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F259ED" w:rsidRPr="00D82CBB" w14:paraId="2A1E59FF" w14:textId="77777777">
        <w:trPr>
          <w:trHeight w:hRule="exact" w:val="1417"/>
          <w:jc w:val="center"/>
        </w:trPr>
        <w:tc>
          <w:tcPr>
            <w:tcW w:w="6804" w:type="dxa"/>
            <w:tcBorders>
              <w:top w:val="nil"/>
              <w:left w:val="nil"/>
              <w:bottom w:val="nil"/>
              <w:right w:val="nil"/>
            </w:tcBorders>
            <w:vAlign w:val="center"/>
          </w:tcPr>
          <w:p w14:paraId="08048352" w14:textId="77777777" w:rsidR="00F259ED" w:rsidRPr="00D82CBB" w:rsidRDefault="001503EA">
            <w:pPr>
              <w:pStyle w:val="EPName"/>
            </w:pPr>
            <w:r w:rsidRPr="00D82CBB">
              <w:t>Parlamento Europeo</w:t>
            </w:r>
          </w:p>
          <w:p w14:paraId="302E8D99" w14:textId="77777777" w:rsidR="00F259ED" w:rsidRPr="00D82CBB" w:rsidRDefault="001503EA">
            <w:pPr>
              <w:pStyle w:val="EPTerm"/>
            </w:pPr>
            <w:r w:rsidRPr="00D82CBB">
              <w:t>2024-2029</w:t>
            </w:r>
          </w:p>
        </w:tc>
        <w:tc>
          <w:tcPr>
            <w:tcW w:w="2268" w:type="dxa"/>
            <w:tcBorders>
              <w:top w:val="nil"/>
              <w:left w:val="nil"/>
              <w:bottom w:val="nil"/>
              <w:right w:val="nil"/>
            </w:tcBorders>
          </w:tcPr>
          <w:p w14:paraId="04FAF1E4" w14:textId="77777777" w:rsidR="00F259ED" w:rsidRPr="00D82CBB" w:rsidRDefault="0046733E">
            <w:pPr>
              <w:pStyle w:val="EPLogo"/>
            </w:pPr>
            <w:r>
              <w:pict w14:anchorId="16F88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35pt;height:49.95pt">
                  <v:imagedata r:id="rId6" o:title=""/>
                </v:shape>
              </w:pict>
            </w:r>
          </w:p>
        </w:tc>
      </w:tr>
    </w:tbl>
    <w:p w14:paraId="696F5EE1" w14:textId="77777777" w:rsidR="00F259ED" w:rsidRPr="00D82CBB" w:rsidRDefault="001503EA">
      <w:pPr>
        <w:pStyle w:val="LineTop"/>
      </w:pPr>
      <w:r w:rsidRPr="00D82CBB">
        <w:t xml:space="preserve"> </w:t>
      </w:r>
    </w:p>
    <w:p w14:paraId="7097D65F" w14:textId="77777777" w:rsidR="00F259ED" w:rsidRPr="00D82CBB" w:rsidRDefault="001503EA">
      <w:pPr>
        <w:pStyle w:val="EPBody"/>
      </w:pPr>
      <w:r w:rsidRPr="00BC5581">
        <w:rPr>
          <w:rStyle w:val="HideTWBExt"/>
          <w:rFonts w:eastAsia="Times New Roman"/>
          <w:i w:val="0"/>
        </w:rPr>
        <w:t>&lt;Commission&gt;</w:t>
      </w:r>
      <w:r w:rsidRPr="00BC5581">
        <w:rPr>
          <w:rStyle w:val="HideTWBInt"/>
          <w:i w:val="0"/>
        </w:rPr>
        <w:t>{LIBE}</w:t>
      </w:r>
      <w:r w:rsidRPr="00D82CBB">
        <w:t>Comisión de Libertades Civiles, Justicia y Asuntos de Interior</w:t>
      </w:r>
      <w:r w:rsidRPr="00BC5581">
        <w:rPr>
          <w:rStyle w:val="HideTWBExt"/>
          <w:rFonts w:eastAsia="Times New Roman"/>
          <w:i w:val="0"/>
        </w:rPr>
        <w:t>&lt;/Commission&gt;</w:t>
      </w:r>
    </w:p>
    <w:p w14:paraId="0C07E54A" w14:textId="77777777" w:rsidR="00F259ED" w:rsidRPr="00D82CBB" w:rsidRDefault="001503EA">
      <w:pPr>
        <w:pStyle w:val="LineBottom"/>
      </w:pPr>
      <w:r w:rsidRPr="00D82CBB">
        <w:t xml:space="preserve"> </w:t>
      </w:r>
    </w:p>
    <w:p w14:paraId="25F3F537" w14:textId="77777777" w:rsidR="00F259ED" w:rsidRPr="00D82CBB" w:rsidRDefault="001503EA">
      <w:pPr>
        <w:pStyle w:val="CoverReference"/>
      </w:pPr>
      <w:r w:rsidRPr="00BC5581">
        <w:rPr>
          <w:rStyle w:val="HideTWBExt"/>
          <w:rFonts w:eastAsia="Times New Roman"/>
          <w:b w:val="0"/>
        </w:rPr>
        <w:t>&lt;RefProc&gt;</w:t>
      </w:r>
      <w:r w:rsidRPr="00D82CBB">
        <w:t>2025/0059</w:t>
      </w:r>
      <w:r w:rsidRPr="00BC5581">
        <w:rPr>
          <w:rStyle w:val="HideTWBExt"/>
          <w:rFonts w:eastAsia="Times New Roman"/>
          <w:b w:val="0"/>
        </w:rPr>
        <w:t>&lt;/RefProc&gt;&lt;RefTypeProc&gt;</w:t>
      </w:r>
      <w:r w:rsidRPr="00D82CBB">
        <w:t>(COD)</w:t>
      </w:r>
      <w:r w:rsidRPr="00BC5581">
        <w:rPr>
          <w:rStyle w:val="HideTWBExt"/>
          <w:rFonts w:eastAsia="Times New Roman"/>
          <w:b w:val="0"/>
        </w:rPr>
        <w:t>&lt;/RefTypeProc&gt;</w:t>
      </w:r>
    </w:p>
    <w:p w14:paraId="1B1314B3" w14:textId="77777777" w:rsidR="00F259ED" w:rsidRPr="00D82CBB" w:rsidRDefault="001503EA">
      <w:pPr>
        <w:pStyle w:val="CoverDate"/>
      </w:pPr>
      <w:r w:rsidRPr="00BC5581">
        <w:rPr>
          <w:rStyle w:val="HideTWBExt"/>
        </w:rPr>
        <w:t>&lt;Date&gt;</w:t>
      </w:r>
      <w:r w:rsidRPr="00BC5581">
        <w:rPr>
          <w:rStyle w:val="HideTWBInt"/>
        </w:rPr>
        <w:t>{01/12/2025}</w:t>
      </w:r>
      <w:r w:rsidRPr="00D82CBB">
        <w:t>1.12.2025</w:t>
      </w:r>
      <w:r w:rsidRPr="00BC5581">
        <w:rPr>
          <w:rStyle w:val="HideTWBExt"/>
        </w:rPr>
        <w:t>&lt;/Date&gt;</w:t>
      </w:r>
    </w:p>
    <w:p w14:paraId="460DE913" w14:textId="77777777" w:rsidR="00F259ED" w:rsidRPr="00D82CBB" w:rsidRDefault="001503EA">
      <w:pPr>
        <w:pStyle w:val="CoverDocType"/>
      </w:pPr>
      <w:r w:rsidRPr="00BC5581">
        <w:rPr>
          <w:rStyle w:val="HideTWBExt"/>
          <w:b w:val="0"/>
        </w:rPr>
        <w:t>&lt;TypeAM&gt;</w:t>
      </w:r>
      <w:r w:rsidRPr="00D82CBB">
        <w:t>ENMIENDAS</w:t>
      </w:r>
      <w:r w:rsidRPr="00BC5581">
        <w:rPr>
          <w:rStyle w:val="HideTWBExt"/>
          <w:b w:val="0"/>
        </w:rPr>
        <w:t>&lt;/TypeAM&gt;</w:t>
      </w:r>
    </w:p>
    <w:p w14:paraId="1EB353C6" w14:textId="77777777" w:rsidR="00F259ED" w:rsidRPr="00D82CBB" w:rsidRDefault="001503EA">
      <w:pPr>
        <w:pStyle w:val="CoverDocType24a"/>
      </w:pPr>
      <w:r w:rsidRPr="00BC5581">
        <w:rPr>
          <w:rStyle w:val="HideTWBExt"/>
          <w:rFonts w:eastAsia="Times New Roman"/>
          <w:b w:val="0"/>
        </w:rPr>
        <w:t>&lt;RangeAM&gt;</w:t>
      </w:r>
      <w:r w:rsidRPr="00D82CBB">
        <w:t>200 - 480</w:t>
      </w:r>
      <w:r w:rsidRPr="00BC5581">
        <w:rPr>
          <w:rStyle w:val="HideTWBExt"/>
          <w:rFonts w:eastAsia="Times New Roman"/>
          <w:b w:val="0"/>
        </w:rPr>
        <w:t>&lt;/RangeAM&gt;</w:t>
      </w:r>
    </w:p>
    <w:p w14:paraId="60A18C8C" w14:textId="77777777" w:rsidR="00F259ED" w:rsidRPr="00D82CBB" w:rsidRDefault="001503EA">
      <w:pPr>
        <w:pStyle w:val="CoverBold"/>
      </w:pPr>
      <w:r w:rsidRPr="00BC5581">
        <w:rPr>
          <w:rStyle w:val="HideTWBExt"/>
          <w:b w:val="0"/>
        </w:rPr>
        <w:t>&lt;TitreType&gt;</w:t>
      </w:r>
      <w:r w:rsidRPr="00D82CBB">
        <w:t>Proyecto de informe</w:t>
      </w:r>
      <w:r w:rsidRPr="00BC5581">
        <w:rPr>
          <w:rStyle w:val="HideTWBExt"/>
          <w:b w:val="0"/>
        </w:rPr>
        <w:t>&lt;/TitreType&gt;</w:t>
      </w:r>
    </w:p>
    <w:p w14:paraId="3099CADA" w14:textId="77777777" w:rsidR="00F259ED" w:rsidRPr="00D82CBB" w:rsidRDefault="001503EA">
      <w:pPr>
        <w:pStyle w:val="CoverBold"/>
      </w:pPr>
      <w:r w:rsidRPr="00BC5581">
        <w:rPr>
          <w:rStyle w:val="HideTWBExt"/>
          <w:b w:val="0"/>
        </w:rPr>
        <w:t>&lt;Rapporteur&gt;</w:t>
      </w:r>
      <w:r w:rsidRPr="00D82CBB">
        <w:t>Malik Azmani</w:t>
      </w:r>
      <w:r w:rsidRPr="00BC5581">
        <w:rPr>
          <w:rStyle w:val="HideTWBExt"/>
          <w:b w:val="0"/>
        </w:rPr>
        <w:t>&lt;/Rapporteur&gt;</w:t>
      </w:r>
    </w:p>
    <w:p w14:paraId="1707C791" w14:textId="77777777" w:rsidR="00F259ED" w:rsidRPr="00D82CBB" w:rsidRDefault="001503EA">
      <w:pPr>
        <w:pStyle w:val="CoverNormal24a"/>
      </w:pPr>
      <w:r w:rsidRPr="00BC5581">
        <w:rPr>
          <w:rStyle w:val="HideTWBExt"/>
        </w:rPr>
        <w:t>&lt;DocRefPE&gt;</w:t>
      </w:r>
      <w:r w:rsidRPr="00D82CBB">
        <w:t>(PE779.352v01-00)</w:t>
      </w:r>
      <w:r w:rsidRPr="00BC5581">
        <w:rPr>
          <w:rStyle w:val="HideTWBExt"/>
        </w:rPr>
        <w:t>&lt;/DocRefPE&gt;</w:t>
      </w:r>
    </w:p>
    <w:p w14:paraId="207FCC43" w14:textId="270F582C" w:rsidR="00F259ED" w:rsidRPr="00D82CBB" w:rsidRDefault="001503EA">
      <w:pPr>
        <w:pStyle w:val="CoverNormal24a"/>
      </w:pPr>
      <w:r w:rsidRPr="00BC5581">
        <w:rPr>
          <w:rStyle w:val="HideTWBExt"/>
        </w:rPr>
        <w:t>&lt;Titre&gt;</w:t>
      </w:r>
      <w:r w:rsidR="000B3CF3" w:rsidRPr="00D82CBB">
        <w:t>Establecimiento de un sistema común para el retorno de los nacionales de terceros países en situación irregular en la Unión y derogación de la Directiva 2008/115/CE del Parlamento Europeo y del Consejo, la Directiva 2001/40/CE del Consejo y la Decisión 2004/191/CE del Consejo</w:t>
      </w:r>
      <w:r w:rsidRPr="00BC5581">
        <w:rPr>
          <w:rStyle w:val="HideTWBExt"/>
        </w:rPr>
        <w:t>&lt;/Titre&gt;</w:t>
      </w:r>
    </w:p>
    <w:p w14:paraId="61CBDDDC" w14:textId="77777777" w:rsidR="00F259ED" w:rsidRPr="0046733E" w:rsidRDefault="001503EA">
      <w:pPr>
        <w:pStyle w:val="CoverNormal"/>
        <w:rPr>
          <w:lang w:val="pt-PT"/>
        </w:rPr>
      </w:pPr>
      <w:r w:rsidRPr="0046733E">
        <w:rPr>
          <w:rStyle w:val="HideTWBExt"/>
          <w:lang w:val="pt-PT"/>
        </w:rPr>
        <w:t>&lt;DocAmend&gt;</w:t>
      </w:r>
      <w:r w:rsidRPr="0046733E">
        <w:rPr>
          <w:lang w:val="pt-PT"/>
        </w:rPr>
        <w:t>Propuesta de Reglamento</w:t>
      </w:r>
      <w:r w:rsidRPr="0046733E">
        <w:rPr>
          <w:rStyle w:val="HideTWBExt"/>
          <w:lang w:val="pt-PT"/>
        </w:rPr>
        <w:t>&lt;/DocAmend&gt;</w:t>
      </w:r>
    </w:p>
    <w:p w14:paraId="650B319D" w14:textId="77777777" w:rsidR="00F259ED" w:rsidRPr="0046733E" w:rsidRDefault="001503EA">
      <w:pPr>
        <w:pStyle w:val="CoverNormal24a"/>
        <w:rPr>
          <w:lang w:val="pt-PT"/>
        </w:rPr>
      </w:pPr>
      <w:r w:rsidRPr="0046733E">
        <w:rPr>
          <w:rStyle w:val="HideTWBExt"/>
          <w:lang w:val="pt-PT"/>
        </w:rPr>
        <w:t>&lt;DocRef&gt;</w:t>
      </w:r>
      <w:r w:rsidRPr="0046733E">
        <w:rPr>
          <w:lang w:val="pt-PT"/>
        </w:rPr>
        <w:t>(COM(2025)0101 – 2025/0059(COD))</w:t>
      </w:r>
      <w:r w:rsidRPr="0046733E">
        <w:rPr>
          <w:rStyle w:val="HideTWBExt"/>
          <w:lang w:val="pt-PT"/>
        </w:rPr>
        <w:t>&lt;/DocRef&gt;</w:t>
      </w:r>
    </w:p>
    <w:p w14:paraId="797B3510" w14:textId="77777777" w:rsidR="00F259ED" w:rsidRPr="0046733E" w:rsidRDefault="001503EA">
      <w:pPr>
        <w:rPr>
          <w:lang w:val="pt-PT"/>
        </w:rPr>
      </w:pPr>
      <w:r w:rsidRPr="0046733E">
        <w:rPr>
          <w:lang w:val="pt-PT"/>
        </w:rPr>
        <w:br w:type="page"/>
      </w:r>
      <w:r w:rsidRPr="0046733E">
        <w:rPr>
          <w:lang w:val="pt-PT"/>
        </w:rPr>
        <w:lastRenderedPageBreak/>
        <w:t>AM_Com_LegReport</w:t>
      </w:r>
    </w:p>
    <w:p w14:paraId="2243BE52" w14:textId="48484E09" w:rsidR="00271387" w:rsidRPr="0046733E" w:rsidRDefault="001503EA" w:rsidP="00271387">
      <w:pPr>
        <w:pStyle w:val="AmNumberTabs"/>
        <w:rPr>
          <w:lang w:val="pt-PT"/>
        </w:rPr>
      </w:pPr>
      <w:r w:rsidRPr="0046733E">
        <w:rPr>
          <w:lang w:val="pt-PT"/>
        </w:rPr>
        <w:br w:type="page"/>
      </w:r>
      <w:r w:rsidR="00271387" w:rsidRPr="0046733E">
        <w:rPr>
          <w:rStyle w:val="HideTWBExt"/>
          <w:b w:val="0"/>
          <w:lang w:val="pt-PT"/>
        </w:rPr>
        <w:lastRenderedPageBreak/>
        <w:t>&lt;RepeatBlock-Amend&gt;&lt;Amend&gt;</w:t>
      </w:r>
      <w:r w:rsidR="00271387" w:rsidRPr="0046733E">
        <w:rPr>
          <w:lang w:val="pt-PT"/>
        </w:rPr>
        <w:t>Enmienda</w:t>
      </w:r>
      <w:r w:rsidR="00271387" w:rsidRPr="0046733E">
        <w:rPr>
          <w:lang w:val="pt-PT"/>
        </w:rPr>
        <w:tab/>
      </w:r>
      <w:r w:rsidR="00271387" w:rsidRPr="0046733E">
        <w:rPr>
          <w:lang w:val="pt-PT"/>
        </w:rPr>
        <w:tab/>
      </w:r>
      <w:r w:rsidR="00271387" w:rsidRPr="0046733E">
        <w:rPr>
          <w:rStyle w:val="HideTWBExt"/>
          <w:b w:val="0"/>
          <w:lang w:val="pt-PT"/>
        </w:rPr>
        <w:t>&lt;NumAm&gt;</w:t>
      </w:r>
      <w:r w:rsidR="00271387" w:rsidRPr="0046733E">
        <w:rPr>
          <w:lang w:val="pt-PT"/>
        </w:rPr>
        <w:t>200</w:t>
      </w:r>
      <w:r w:rsidR="00271387" w:rsidRPr="0046733E">
        <w:rPr>
          <w:rStyle w:val="HideTWBExt"/>
          <w:b w:val="0"/>
          <w:lang w:val="pt-PT"/>
        </w:rPr>
        <w:t>&lt;/NumAm&gt;</w:t>
      </w:r>
    </w:p>
    <w:p w14:paraId="1BE91420" w14:textId="77777777" w:rsidR="00271387" w:rsidRPr="0046733E" w:rsidRDefault="00271387" w:rsidP="00271387">
      <w:pPr>
        <w:pStyle w:val="NormalBold"/>
        <w:rPr>
          <w:lang w:val="pt-PT"/>
        </w:rPr>
      </w:pPr>
      <w:r w:rsidRPr="0046733E">
        <w:rPr>
          <w:rStyle w:val="HideTWBExt"/>
          <w:b w:val="0"/>
          <w:lang w:val="pt-PT"/>
        </w:rPr>
        <w:t>&lt;RepeatBlock-By&gt;&lt;Members&gt;</w:t>
      </w:r>
      <w:r w:rsidRPr="0046733E">
        <w:rPr>
          <w:lang w:val="pt-PT"/>
        </w:rPr>
        <w:t>Estrella Galán, Ilaria Salis, Damien Carême, Pernando Barrena Arza, Isabel Serra Sánchez, Özlem Demirel, João Oliveira</w:t>
      </w:r>
      <w:r w:rsidRPr="0046733E">
        <w:rPr>
          <w:rStyle w:val="HideTWBExt"/>
          <w:b w:val="0"/>
          <w:lang w:val="pt-PT"/>
        </w:rPr>
        <w:t>&lt;/Members&gt;</w:t>
      </w:r>
    </w:p>
    <w:p w14:paraId="57B5DC47" w14:textId="77777777" w:rsidR="00271387" w:rsidRPr="0046733E" w:rsidRDefault="00271387" w:rsidP="00271387">
      <w:pPr>
        <w:pStyle w:val="NormalBold"/>
        <w:rPr>
          <w:lang w:val="pt-PT"/>
        </w:rPr>
      </w:pPr>
      <w:r w:rsidRPr="0046733E">
        <w:rPr>
          <w:rStyle w:val="HideTWBExt"/>
          <w:b w:val="0"/>
          <w:lang w:val="pt-PT"/>
        </w:rPr>
        <w:t>&lt;/RepeatBlock-By&gt;</w:t>
      </w:r>
    </w:p>
    <w:p w14:paraId="76D062A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365E98D" w14:textId="77777777" w:rsidR="00271387" w:rsidRPr="00D82CBB" w:rsidRDefault="00271387" w:rsidP="00271387">
      <w:pPr>
        <w:pStyle w:val="NormalBold"/>
      </w:pPr>
      <w:r w:rsidRPr="00BC5581">
        <w:rPr>
          <w:rStyle w:val="HideTWBExt"/>
          <w:b w:val="0"/>
        </w:rPr>
        <w:t>&lt;Article&gt;</w:t>
      </w:r>
      <w:r w:rsidRPr="00D82CBB">
        <w:t>–</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09598C6" w14:textId="77777777" w:rsidTr="00913048">
        <w:trPr>
          <w:trHeight w:hRule="exact" w:val="240"/>
          <w:jc w:val="center"/>
        </w:trPr>
        <w:tc>
          <w:tcPr>
            <w:tcW w:w="9752" w:type="dxa"/>
            <w:gridSpan w:val="2"/>
            <w:tcBorders>
              <w:top w:val="nil"/>
              <w:left w:val="nil"/>
              <w:bottom w:val="nil"/>
              <w:right w:val="nil"/>
            </w:tcBorders>
          </w:tcPr>
          <w:p w14:paraId="67BD9F4F" w14:textId="77777777" w:rsidR="00271387" w:rsidRPr="00D82CBB" w:rsidRDefault="00271387" w:rsidP="00913048"/>
        </w:tc>
      </w:tr>
      <w:tr w:rsidR="00271387" w:rsidRPr="00D82CBB" w14:paraId="6544E1F0" w14:textId="77777777" w:rsidTr="00913048">
        <w:trPr>
          <w:trHeight w:val="240"/>
          <w:jc w:val="center"/>
        </w:trPr>
        <w:tc>
          <w:tcPr>
            <w:tcW w:w="4876" w:type="dxa"/>
            <w:tcBorders>
              <w:top w:val="nil"/>
              <w:left w:val="nil"/>
              <w:bottom w:val="nil"/>
              <w:right w:val="nil"/>
            </w:tcBorders>
          </w:tcPr>
          <w:p w14:paraId="3612E688" w14:textId="77777777" w:rsidR="00271387" w:rsidRPr="00D82CBB" w:rsidRDefault="00271387" w:rsidP="00913048">
            <w:pPr>
              <w:pStyle w:val="AmColumnHeading"/>
            </w:pPr>
          </w:p>
        </w:tc>
        <w:tc>
          <w:tcPr>
            <w:tcW w:w="4876" w:type="dxa"/>
            <w:tcBorders>
              <w:top w:val="nil"/>
              <w:left w:val="nil"/>
              <w:bottom w:val="nil"/>
              <w:right w:val="nil"/>
            </w:tcBorders>
          </w:tcPr>
          <w:p w14:paraId="0E22B9F7" w14:textId="77777777" w:rsidR="00271387" w:rsidRPr="00D82CBB" w:rsidRDefault="00271387" w:rsidP="00913048">
            <w:pPr>
              <w:pStyle w:val="AmColumnHeading"/>
            </w:pPr>
            <w:r w:rsidRPr="00D82CBB">
              <w:t>Propuesta de rechazo</w:t>
            </w:r>
          </w:p>
        </w:tc>
      </w:tr>
      <w:tr w:rsidR="00271387" w:rsidRPr="00D82CBB" w14:paraId="10E754DC" w14:textId="77777777" w:rsidTr="00913048">
        <w:trPr>
          <w:jc w:val="center"/>
        </w:trPr>
        <w:tc>
          <w:tcPr>
            <w:tcW w:w="4876" w:type="dxa"/>
            <w:tcBorders>
              <w:top w:val="nil"/>
              <w:left w:val="nil"/>
              <w:bottom w:val="nil"/>
              <w:right w:val="nil"/>
            </w:tcBorders>
          </w:tcPr>
          <w:p w14:paraId="1E9CB0A5" w14:textId="77777777" w:rsidR="00271387" w:rsidRPr="00D82CBB" w:rsidRDefault="00271387" w:rsidP="00913048"/>
        </w:tc>
        <w:tc>
          <w:tcPr>
            <w:tcW w:w="4876" w:type="dxa"/>
            <w:tcBorders>
              <w:top w:val="nil"/>
              <w:left w:val="nil"/>
              <w:bottom w:val="nil"/>
              <w:right w:val="nil"/>
            </w:tcBorders>
          </w:tcPr>
          <w:p w14:paraId="7C317877" w14:textId="77777777" w:rsidR="00271387" w:rsidRPr="00D82CBB" w:rsidRDefault="00271387" w:rsidP="00913048">
            <w:pPr>
              <w:pStyle w:val="Normal6a"/>
            </w:pPr>
            <w:r w:rsidRPr="00D82CBB">
              <w:rPr>
                <w:b/>
                <w:i/>
              </w:rPr>
              <w:t>El Parlamento Europeo rechaza la propuesta de la Comisión.</w:t>
            </w:r>
          </w:p>
        </w:tc>
      </w:tr>
    </w:tbl>
    <w:p w14:paraId="15AF377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DF09FC2" w14:textId="77777777" w:rsidR="00271387" w:rsidRPr="00D82CBB" w:rsidRDefault="00271387" w:rsidP="00271387">
      <w:r w:rsidRPr="00BC5581">
        <w:rPr>
          <w:rStyle w:val="HideTWBExt"/>
        </w:rPr>
        <w:t>&lt;/Amend&gt;</w:t>
      </w:r>
    </w:p>
    <w:p w14:paraId="2C813591"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201</w:t>
      </w:r>
      <w:r w:rsidRPr="00BC5581">
        <w:rPr>
          <w:rStyle w:val="HideTWBExt"/>
          <w:b w:val="0"/>
        </w:rPr>
        <w:t>&lt;/NumAm&gt;</w:t>
      </w:r>
    </w:p>
    <w:p w14:paraId="73F0D92F"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79C8D449"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2884EA3C" w14:textId="77777777" w:rsidR="00271387" w:rsidRPr="00D82CBB" w:rsidRDefault="00271387" w:rsidP="00271387">
      <w:pPr>
        <w:pStyle w:val="NormalBold"/>
      </w:pPr>
      <w:r w:rsidRPr="00BC5581">
        <w:rPr>
          <w:rStyle w:val="HideTWBExt"/>
          <w:b w:val="0"/>
        </w:rPr>
        <w:t>&lt;/RepeatBlock-By&gt;</w:t>
      </w:r>
    </w:p>
    <w:p w14:paraId="0E1AC110" w14:textId="77777777" w:rsidR="00271387" w:rsidRPr="00D82CBB" w:rsidRDefault="00271387" w:rsidP="00271387">
      <w:pPr>
        <w:pStyle w:val="NormalBold"/>
      </w:pPr>
      <w:r w:rsidRPr="00BC5581">
        <w:rPr>
          <w:rStyle w:val="HideTWBExt"/>
          <w:b w:val="0"/>
        </w:rPr>
        <w:t>&lt;DocAmend&gt;</w:t>
      </w:r>
      <w:r w:rsidRPr="00D82CBB">
        <w:t>Proyecto de Resolución legislativa</w:t>
      </w:r>
      <w:r w:rsidRPr="00BC5581">
        <w:rPr>
          <w:rStyle w:val="HideTWBExt"/>
          <w:b w:val="0"/>
        </w:rPr>
        <w:t>&lt;/DocAmend&gt;</w:t>
      </w:r>
    </w:p>
    <w:p w14:paraId="336D3E4F" w14:textId="77777777" w:rsidR="00271387" w:rsidRPr="00D82CBB" w:rsidRDefault="00271387" w:rsidP="00271387">
      <w:pPr>
        <w:pStyle w:val="NormalBold"/>
      </w:pPr>
      <w:r w:rsidRPr="00BC5581">
        <w:rPr>
          <w:rStyle w:val="HideTWBExt"/>
          <w:b w:val="0"/>
        </w:rPr>
        <w:t>&lt;Article&gt;</w:t>
      </w:r>
      <w:r w:rsidRPr="00D82CBB">
        <w:t>Visto 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24D1146" w14:textId="77777777" w:rsidTr="00913048">
        <w:trPr>
          <w:trHeight w:hRule="exact" w:val="240"/>
          <w:jc w:val="center"/>
        </w:trPr>
        <w:tc>
          <w:tcPr>
            <w:tcW w:w="9752" w:type="dxa"/>
            <w:gridSpan w:val="2"/>
            <w:tcBorders>
              <w:top w:val="nil"/>
              <w:left w:val="nil"/>
              <w:bottom w:val="nil"/>
              <w:right w:val="nil"/>
            </w:tcBorders>
          </w:tcPr>
          <w:p w14:paraId="00FC18B9" w14:textId="77777777" w:rsidR="00271387" w:rsidRPr="00D82CBB" w:rsidRDefault="00271387" w:rsidP="00913048"/>
        </w:tc>
      </w:tr>
      <w:tr w:rsidR="00271387" w:rsidRPr="00D82CBB" w14:paraId="221752B8" w14:textId="77777777" w:rsidTr="00913048">
        <w:trPr>
          <w:trHeight w:val="240"/>
          <w:jc w:val="center"/>
        </w:trPr>
        <w:tc>
          <w:tcPr>
            <w:tcW w:w="4876" w:type="dxa"/>
            <w:tcBorders>
              <w:top w:val="nil"/>
              <w:left w:val="nil"/>
              <w:bottom w:val="nil"/>
              <w:right w:val="nil"/>
            </w:tcBorders>
          </w:tcPr>
          <w:p w14:paraId="419CA0BE" w14:textId="77777777" w:rsidR="00271387" w:rsidRPr="00D82CBB" w:rsidRDefault="00271387" w:rsidP="00913048">
            <w:pPr>
              <w:pStyle w:val="AmColumnHeading"/>
            </w:pPr>
            <w:r w:rsidRPr="00D82CBB">
              <w:t>Proyecto de Resolución legislativa</w:t>
            </w:r>
          </w:p>
        </w:tc>
        <w:tc>
          <w:tcPr>
            <w:tcW w:w="4876" w:type="dxa"/>
            <w:tcBorders>
              <w:top w:val="nil"/>
              <w:left w:val="nil"/>
              <w:bottom w:val="nil"/>
              <w:right w:val="nil"/>
            </w:tcBorders>
          </w:tcPr>
          <w:p w14:paraId="30CF770F" w14:textId="77777777" w:rsidR="00271387" w:rsidRPr="00D82CBB" w:rsidRDefault="00271387" w:rsidP="00913048">
            <w:pPr>
              <w:pStyle w:val="AmColumnHeading"/>
            </w:pPr>
            <w:r w:rsidRPr="00D82CBB">
              <w:t>Enmienda</w:t>
            </w:r>
          </w:p>
        </w:tc>
      </w:tr>
      <w:tr w:rsidR="00271387" w:rsidRPr="00D82CBB" w14:paraId="66371CC9" w14:textId="77777777" w:rsidTr="00913048">
        <w:trPr>
          <w:jc w:val="center"/>
        </w:trPr>
        <w:tc>
          <w:tcPr>
            <w:tcW w:w="4876" w:type="dxa"/>
            <w:tcBorders>
              <w:top w:val="nil"/>
              <w:left w:val="nil"/>
              <w:bottom w:val="nil"/>
              <w:right w:val="nil"/>
            </w:tcBorders>
          </w:tcPr>
          <w:p w14:paraId="73CD0F45" w14:textId="77777777" w:rsidR="00271387" w:rsidRPr="00D82CBB" w:rsidRDefault="00271387" w:rsidP="00913048">
            <w:pPr>
              <w:pStyle w:val="Normal6a"/>
            </w:pPr>
            <w:r w:rsidRPr="00D82CBB">
              <w:t>–</w:t>
            </w:r>
            <w:r w:rsidRPr="00D82CBB">
              <w:tab/>
              <w:t xml:space="preserve">Vistos el artículo 294, apartado 2, </w:t>
            </w:r>
            <w:r w:rsidRPr="00D82CBB">
              <w:rPr>
                <w:b/>
                <w:bCs/>
                <w:i/>
                <w:iCs/>
              </w:rPr>
              <w:t>y</w:t>
            </w:r>
            <w:r w:rsidRPr="00D82CBB">
              <w:t xml:space="preserve"> el artículo 79, apartado 2, letra c), del Tratado de Funcionamiento de la Unión Europea, conforme a los cuales la Comisión le ha presentado su propuesta (C10-0047/2025),</w:t>
            </w:r>
          </w:p>
        </w:tc>
        <w:tc>
          <w:tcPr>
            <w:tcW w:w="4876" w:type="dxa"/>
            <w:tcBorders>
              <w:top w:val="nil"/>
              <w:left w:val="nil"/>
              <w:bottom w:val="nil"/>
              <w:right w:val="nil"/>
            </w:tcBorders>
          </w:tcPr>
          <w:p w14:paraId="1CCFAD46" w14:textId="77777777" w:rsidR="00271387" w:rsidRPr="00D82CBB" w:rsidRDefault="00271387" w:rsidP="00913048">
            <w:pPr>
              <w:pStyle w:val="Normal6a"/>
            </w:pPr>
            <w:r w:rsidRPr="00D82CBB">
              <w:t>–</w:t>
            </w:r>
            <w:r w:rsidRPr="00D82CBB">
              <w:tab/>
              <w:t xml:space="preserve">Vistos el artículo 294, apartado 2, el artículo 79, apartado 2, letra c), </w:t>
            </w:r>
            <w:r w:rsidRPr="00D82CBB">
              <w:rPr>
                <w:b/>
                <w:i/>
              </w:rPr>
              <w:t>el artículo 207, y el artículo 209</w:t>
            </w:r>
            <w:r w:rsidRPr="00D82CBB">
              <w:t xml:space="preserve"> del Tratado de Funcionamiento de la Unión Europea, conforme a los cuales la Comisión le ha presentado su propuesta (C10-0047/2025),</w:t>
            </w:r>
          </w:p>
        </w:tc>
      </w:tr>
    </w:tbl>
    <w:p w14:paraId="6B583A5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2C3D87A" w14:textId="77777777" w:rsidR="00271387" w:rsidRPr="00D82CBB" w:rsidRDefault="00271387" w:rsidP="00271387">
      <w:r w:rsidRPr="00BC5581">
        <w:rPr>
          <w:rStyle w:val="HideTWBExt"/>
        </w:rPr>
        <w:t>&lt;/Amend&gt;</w:t>
      </w:r>
    </w:p>
    <w:p w14:paraId="7B84DF19"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202</w:t>
      </w:r>
      <w:r w:rsidRPr="00BC5581">
        <w:rPr>
          <w:rStyle w:val="HideTWBExt"/>
          <w:b w:val="0"/>
        </w:rPr>
        <w:t>&lt;/NumAm&gt;</w:t>
      </w:r>
    </w:p>
    <w:p w14:paraId="336FADFB"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5E723F3D" w14:textId="77777777" w:rsidR="00271387" w:rsidRPr="00D82CBB" w:rsidRDefault="00271387" w:rsidP="00271387">
      <w:pPr>
        <w:pStyle w:val="NormalBold"/>
      </w:pPr>
      <w:r w:rsidRPr="00BC5581">
        <w:rPr>
          <w:rStyle w:val="HideTWBExt"/>
          <w:b w:val="0"/>
        </w:rPr>
        <w:t>&lt;/RepeatBlock-By&gt;</w:t>
      </w:r>
    </w:p>
    <w:p w14:paraId="5FF0E4D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7872814" w14:textId="77777777" w:rsidR="00271387" w:rsidRPr="00D82CBB" w:rsidRDefault="00271387" w:rsidP="00271387">
      <w:pPr>
        <w:pStyle w:val="NormalBold"/>
      </w:pPr>
      <w:r w:rsidRPr="00BC5581">
        <w:rPr>
          <w:rStyle w:val="HideTWBExt"/>
          <w:b w:val="0"/>
        </w:rPr>
        <w:t>&lt;Article&gt;</w:t>
      </w:r>
      <w:r w:rsidRPr="00D82CBB">
        <w:t>Título 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0DD9AF2" w14:textId="77777777" w:rsidTr="00913048">
        <w:trPr>
          <w:trHeight w:hRule="exact" w:val="240"/>
          <w:jc w:val="center"/>
        </w:trPr>
        <w:tc>
          <w:tcPr>
            <w:tcW w:w="9752" w:type="dxa"/>
            <w:gridSpan w:val="2"/>
            <w:tcBorders>
              <w:top w:val="nil"/>
              <w:left w:val="nil"/>
              <w:bottom w:val="nil"/>
              <w:right w:val="nil"/>
            </w:tcBorders>
          </w:tcPr>
          <w:p w14:paraId="57194E4C" w14:textId="77777777" w:rsidR="00271387" w:rsidRPr="00D82CBB" w:rsidRDefault="00271387" w:rsidP="00913048"/>
        </w:tc>
      </w:tr>
      <w:tr w:rsidR="00271387" w:rsidRPr="00D82CBB" w14:paraId="2B4B5497" w14:textId="77777777" w:rsidTr="00913048">
        <w:trPr>
          <w:trHeight w:val="240"/>
          <w:jc w:val="center"/>
        </w:trPr>
        <w:tc>
          <w:tcPr>
            <w:tcW w:w="4876" w:type="dxa"/>
            <w:tcBorders>
              <w:top w:val="nil"/>
              <w:left w:val="nil"/>
              <w:bottom w:val="nil"/>
              <w:right w:val="nil"/>
            </w:tcBorders>
          </w:tcPr>
          <w:p w14:paraId="508DE78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EF7963B" w14:textId="77777777" w:rsidR="00271387" w:rsidRPr="00D82CBB" w:rsidRDefault="00271387" w:rsidP="00913048">
            <w:pPr>
              <w:pStyle w:val="AmColumnHeading"/>
            </w:pPr>
            <w:r w:rsidRPr="00D82CBB">
              <w:t>Enmienda</w:t>
            </w:r>
          </w:p>
        </w:tc>
      </w:tr>
      <w:tr w:rsidR="00271387" w:rsidRPr="00D82CBB" w14:paraId="7A039481" w14:textId="77777777" w:rsidTr="00913048">
        <w:trPr>
          <w:jc w:val="center"/>
        </w:trPr>
        <w:tc>
          <w:tcPr>
            <w:tcW w:w="4876" w:type="dxa"/>
            <w:tcBorders>
              <w:top w:val="nil"/>
              <w:left w:val="nil"/>
              <w:bottom w:val="nil"/>
              <w:right w:val="nil"/>
            </w:tcBorders>
          </w:tcPr>
          <w:p w14:paraId="03F8E1C7" w14:textId="77777777" w:rsidR="00271387" w:rsidRPr="00D82CBB" w:rsidRDefault="00271387" w:rsidP="00913048">
            <w:pPr>
              <w:pStyle w:val="Normal6a"/>
            </w:pPr>
            <w:r w:rsidRPr="00D82CBB">
              <w:t>Propuesta de</w:t>
            </w:r>
          </w:p>
          <w:p w14:paraId="7DFA3641" w14:textId="1EA17DCD" w:rsidR="00271387" w:rsidRPr="00D82CBB" w:rsidRDefault="007178DE" w:rsidP="00913048">
            <w:pPr>
              <w:pStyle w:val="Normal6a"/>
            </w:pPr>
            <w:r w:rsidRPr="00D82CBB">
              <w:rPr>
                <w:b/>
                <w:bCs/>
                <w:i/>
                <w:iCs/>
              </w:rPr>
              <w:t>REGLAMENTO</w:t>
            </w:r>
            <w:r w:rsidRPr="00D82CBB">
              <w:t xml:space="preserve"> </w:t>
            </w:r>
            <w:r w:rsidR="00271387" w:rsidRPr="00D82CBB">
              <w:t>DEL PARLAMENTO EUROPEO Y DEL CONSEJO</w:t>
            </w:r>
          </w:p>
          <w:p w14:paraId="030046D7" w14:textId="77777777" w:rsidR="00271387" w:rsidRPr="00D82CBB" w:rsidRDefault="00271387" w:rsidP="00913048">
            <w:pPr>
              <w:pStyle w:val="Normal6a"/>
            </w:pPr>
            <w:r w:rsidRPr="00D82CBB">
              <w:rPr>
                <w:b/>
                <w:i/>
              </w:rPr>
              <w:t>por el que se establece un</w:t>
            </w:r>
            <w:r w:rsidRPr="00D82CBB">
              <w:t xml:space="preserve"> </w:t>
            </w:r>
            <w:r w:rsidRPr="00D82CBB">
              <w:rPr>
                <w:b/>
                <w:i/>
              </w:rPr>
              <w:t>sistema</w:t>
            </w:r>
            <w:r w:rsidRPr="00D82CBB">
              <w:t xml:space="preserve"> </w:t>
            </w:r>
            <w:r w:rsidRPr="00D82CBB">
              <w:rPr>
                <w:b/>
                <w:bCs/>
                <w:i/>
                <w:iCs/>
              </w:rPr>
              <w:t>común</w:t>
            </w:r>
            <w:r w:rsidRPr="00D82CBB">
              <w:t xml:space="preserve"> </w:t>
            </w:r>
            <w:r w:rsidRPr="00D82CBB">
              <w:lastRenderedPageBreak/>
              <w:t>para el retorno de los nacionales de terceros países en situación irregular en la Unión y se derogan la Directiva 2008/115/CE del Parlamento Europeo y del Consejo, la Directiva 2001/40/CE del Consejo y la Decisión 2004/191/CE del Consejo</w:t>
            </w:r>
          </w:p>
        </w:tc>
        <w:tc>
          <w:tcPr>
            <w:tcW w:w="4876" w:type="dxa"/>
            <w:tcBorders>
              <w:top w:val="nil"/>
              <w:left w:val="nil"/>
              <w:bottom w:val="nil"/>
              <w:right w:val="nil"/>
            </w:tcBorders>
          </w:tcPr>
          <w:p w14:paraId="3CAA56E2" w14:textId="77777777" w:rsidR="00271387" w:rsidRPr="00D82CBB" w:rsidRDefault="00271387" w:rsidP="00913048">
            <w:pPr>
              <w:pStyle w:val="Normal6a"/>
            </w:pPr>
            <w:r w:rsidRPr="00D82CBB">
              <w:lastRenderedPageBreak/>
              <w:t>Propuesta de</w:t>
            </w:r>
          </w:p>
          <w:p w14:paraId="6DD3FF75" w14:textId="7C06437C" w:rsidR="00271387" w:rsidRPr="00D82CBB" w:rsidRDefault="007178DE" w:rsidP="00913048">
            <w:pPr>
              <w:pStyle w:val="Normal6a"/>
            </w:pPr>
            <w:r w:rsidRPr="00D82CBB">
              <w:rPr>
                <w:b/>
                <w:bCs/>
                <w:i/>
                <w:iCs/>
              </w:rPr>
              <w:t>DIRECTIVA</w:t>
            </w:r>
            <w:r w:rsidRPr="00D82CBB">
              <w:t xml:space="preserve"> </w:t>
            </w:r>
            <w:r w:rsidR="00271387" w:rsidRPr="00D82CBB">
              <w:t>DEL PARLAMENTO EUROPEO Y DEL CONSEJO</w:t>
            </w:r>
          </w:p>
          <w:p w14:paraId="78FC16CC" w14:textId="77777777" w:rsidR="00271387" w:rsidRPr="00D82CBB" w:rsidRDefault="00271387" w:rsidP="00913048">
            <w:pPr>
              <w:pStyle w:val="Normal6a"/>
            </w:pPr>
            <w:r w:rsidRPr="00D82CBB">
              <w:rPr>
                <w:b/>
                <w:i/>
              </w:rPr>
              <w:t>sobre</w:t>
            </w:r>
            <w:r w:rsidRPr="00D82CBB">
              <w:t xml:space="preserve"> </w:t>
            </w:r>
            <w:r w:rsidRPr="00D82CBB">
              <w:rPr>
                <w:b/>
                <w:i/>
              </w:rPr>
              <w:t>normas y procedimientos</w:t>
            </w:r>
            <w:r w:rsidRPr="00D82CBB">
              <w:t xml:space="preserve"> </w:t>
            </w:r>
            <w:r w:rsidRPr="00D82CBB">
              <w:rPr>
                <w:b/>
                <w:bCs/>
                <w:i/>
                <w:iCs/>
              </w:rPr>
              <w:t>comunes</w:t>
            </w:r>
            <w:r w:rsidRPr="00D82CBB">
              <w:t xml:space="preserve"> </w:t>
            </w:r>
            <w:r w:rsidRPr="00D82CBB">
              <w:rPr>
                <w:b/>
                <w:i/>
              </w:rPr>
              <w:lastRenderedPageBreak/>
              <w:t>en los Estados miembros</w:t>
            </w:r>
            <w:r w:rsidRPr="00D82CBB">
              <w:t xml:space="preserve"> para el retorno de los nacionales de terceros países en situación irregular en la Unión y se derogan la Directiva 2008/115/CE del Parlamento Europeo y del Consejo, la Directiva 2001/40/CE del Consejo y la Decisión 2004/191/CE del Consejo</w:t>
            </w:r>
          </w:p>
        </w:tc>
      </w:tr>
    </w:tbl>
    <w:p w14:paraId="76651790" w14:textId="77777777" w:rsidR="00271387" w:rsidRPr="00D82CBB" w:rsidRDefault="00271387" w:rsidP="00271387">
      <w:pPr>
        <w:pStyle w:val="AmOrLang"/>
      </w:pPr>
      <w:r w:rsidRPr="00D82CBB">
        <w:lastRenderedPageBreak/>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F45F583" w14:textId="77777777" w:rsidR="00271387" w:rsidRPr="00D82CBB" w:rsidRDefault="00271387" w:rsidP="00271387">
      <w:r w:rsidRPr="00BC5581">
        <w:rPr>
          <w:rStyle w:val="HideTWBExt"/>
        </w:rPr>
        <w:t>&lt;/Amend&gt;</w:t>
      </w:r>
    </w:p>
    <w:p w14:paraId="60F88183"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203</w:t>
      </w:r>
      <w:r w:rsidRPr="00BC5581">
        <w:rPr>
          <w:rStyle w:val="HideTWBExt"/>
          <w:b w:val="0"/>
        </w:rPr>
        <w:t>&lt;/NumAm&gt;</w:t>
      </w:r>
    </w:p>
    <w:p w14:paraId="388D611F"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22D3B6A2" w14:textId="77777777" w:rsidR="00271387" w:rsidRPr="00D82CBB" w:rsidRDefault="00271387" w:rsidP="00271387">
      <w:pPr>
        <w:pStyle w:val="NormalBold"/>
      </w:pPr>
      <w:r w:rsidRPr="00BC5581">
        <w:rPr>
          <w:rStyle w:val="HideTWBExt"/>
          <w:b w:val="0"/>
        </w:rPr>
        <w:t>&lt;/RepeatBlock-By&gt;</w:t>
      </w:r>
    </w:p>
    <w:p w14:paraId="2F122C8F"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7443D44" w14:textId="77777777" w:rsidR="00271387" w:rsidRPr="00D82CBB" w:rsidRDefault="00271387" w:rsidP="00271387">
      <w:pPr>
        <w:pStyle w:val="NormalBold"/>
      </w:pPr>
      <w:r w:rsidRPr="00BC5581">
        <w:rPr>
          <w:rStyle w:val="HideTWBExt"/>
          <w:b w:val="0"/>
        </w:rPr>
        <w:t>&lt;Article&gt;</w:t>
      </w:r>
      <w:r w:rsidRPr="00D82CBB">
        <w:t>Título 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C41EBFC" w14:textId="77777777" w:rsidTr="00913048">
        <w:trPr>
          <w:trHeight w:hRule="exact" w:val="240"/>
          <w:jc w:val="center"/>
        </w:trPr>
        <w:tc>
          <w:tcPr>
            <w:tcW w:w="9752" w:type="dxa"/>
            <w:gridSpan w:val="2"/>
            <w:tcBorders>
              <w:top w:val="nil"/>
              <w:left w:val="nil"/>
              <w:bottom w:val="nil"/>
              <w:right w:val="nil"/>
            </w:tcBorders>
          </w:tcPr>
          <w:p w14:paraId="3FEF594E" w14:textId="77777777" w:rsidR="00271387" w:rsidRPr="00D82CBB" w:rsidRDefault="00271387" w:rsidP="00913048"/>
        </w:tc>
      </w:tr>
      <w:tr w:rsidR="00271387" w:rsidRPr="00D82CBB" w14:paraId="5BE25227" w14:textId="77777777" w:rsidTr="00913048">
        <w:trPr>
          <w:trHeight w:val="240"/>
          <w:jc w:val="center"/>
        </w:trPr>
        <w:tc>
          <w:tcPr>
            <w:tcW w:w="4876" w:type="dxa"/>
            <w:tcBorders>
              <w:top w:val="nil"/>
              <w:left w:val="nil"/>
              <w:bottom w:val="nil"/>
              <w:right w:val="nil"/>
            </w:tcBorders>
          </w:tcPr>
          <w:p w14:paraId="68071CE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3ECBB82" w14:textId="77777777" w:rsidR="00271387" w:rsidRPr="00D82CBB" w:rsidRDefault="00271387" w:rsidP="00913048">
            <w:pPr>
              <w:pStyle w:val="AmColumnHeading"/>
            </w:pPr>
            <w:r w:rsidRPr="00D82CBB">
              <w:t>Enmienda</w:t>
            </w:r>
          </w:p>
        </w:tc>
      </w:tr>
      <w:tr w:rsidR="00271387" w:rsidRPr="00D82CBB" w14:paraId="1298BF80" w14:textId="77777777" w:rsidTr="00913048">
        <w:trPr>
          <w:jc w:val="center"/>
        </w:trPr>
        <w:tc>
          <w:tcPr>
            <w:tcW w:w="4876" w:type="dxa"/>
            <w:tcBorders>
              <w:top w:val="nil"/>
              <w:left w:val="nil"/>
              <w:bottom w:val="nil"/>
              <w:right w:val="nil"/>
            </w:tcBorders>
          </w:tcPr>
          <w:p w14:paraId="1476799D" w14:textId="77777777" w:rsidR="00271387" w:rsidRPr="00D82CBB" w:rsidRDefault="00271387" w:rsidP="00913048">
            <w:pPr>
              <w:pStyle w:val="Normal6a"/>
            </w:pPr>
            <w:r w:rsidRPr="00D82CBB">
              <w:t>Propuesta de</w:t>
            </w:r>
          </w:p>
          <w:p w14:paraId="20242E8A" w14:textId="77777777" w:rsidR="00271387" w:rsidRPr="00D82CBB" w:rsidRDefault="00271387" w:rsidP="00913048">
            <w:pPr>
              <w:pStyle w:val="Normal6a"/>
            </w:pPr>
            <w:r w:rsidRPr="00D82CBB">
              <w:t>REGLAMENTO DEL PARLAMENTO EUROPEO Y DEL CONSEJO</w:t>
            </w:r>
          </w:p>
          <w:p w14:paraId="271A27F2" w14:textId="77777777" w:rsidR="00271387" w:rsidRPr="00D82CBB" w:rsidRDefault="00271387" w:rsidP="00913048">
            <w:pPr>
              <w:pStyle w:val="Normal6a"/>
            </w:pPr>
            <w:r w:rsidRPr="00D82CBB">
              <w:t>por el que se establece un sistema común para el retorno de los nacionales de terceros países en situación irregular en la Unión y se derogan la Directiva 2008/115/CE del Parlamento Europeo y del Consejo, la Directiva 2001/40/CE del Consejo y la Decisión 2004/191/CE del Consejo</w:t>
            </w:r>
          </w:p>
        </w:tc>
        <w:tc>
          <w:tcPr>
            <w:tcW w:w="4876" w:type="dxa"/>
            <w:tcBorders>
              <w:top w:val="nil"/>
              <w:left w:val="nil"/>
              <w:bottom w:val="nil"/>
              <w:right w:val="nil"/>
            </w:tcBorders>
          </w:tcPr>
          <w:p w14:paraId="10B1DDDA" w14:textId="71EF7D05" w:rsidR="00271387" w:rsidRPr="00D82CBB" w:rsidRDefault="00B45E34" w:rsidP="00913048">
            <w:pPr>
              <w:pStyle w:val="Normal6a"/>
            </w:pPr>
            <w:r w:rsidRPr="00D82CBB">
              <w:rPr>
                <w:i/>
                <w:iCs/>
              </w:rPr>
              <w:t>(No afecta a la versión española)</w:t>
            </w:r>
            <w:r w:rsidRPr="00D82CBB">
              <w:t>.</w:t>
            </w:r>
          </w:p>
        </w:tc>
      </w:tr>
    </w:tbl>
    <w:p w14:paraId="08F75A0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445B828" w14:textId="77777777" w:rsidR="00271387" w:rsidRPr="00D82CBB" w:rsidRDefault="00271387" w:rsidP="00271387">
      <w:r w:rsidRPr="00BC5581">
        <w:rPr>
          <w:rStyle w:val="HideTWBExt"/>
        </w:rPr>
        <w:t>&lt;/Amend&gt;</w:t>
      </w:r>
    </w:p>
    <w:p w14:paraId="4C1CA425"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204</w:t>
      </w:r>
      <w:r w:rsidRPr="00BC5581">
        <w:rPr>
          <w:rStyle w:val="HideTWBExt"/>
          <w:b w:val="0"/>
        </w:rPr>
        <w:t>&lt;/NumAm&gt;</w:t>
      </w:r>
    </w:p>
    <w:p w14:paraId="01D1F2FE" w14:textId="77777777" w:rsidR="00271387" w:rsidRPr="00D82CBB" w:rsidRDefault="00271387" w:rsidP="00271387">
      <w:pPr>
        <w:pStyle w:val="NormalBold"/>
      </w:pPr>
      <w:r w:rsidRPr="00BC5581">
        <w:rPr>
          <w:rStyle w:val="HideTWBExt"/>
          <w:b w:val="0"/>
        </w:rPr>
        <w:t>&lt;RepeatBlock-By&gt;&lt;Members&gt;</w:t>
      </w:r>
      <w:r w:rsidRPr="00D82CBB">
        <w:t>Mary Khan</w:t>
      </w:r>
      <w:r w:rsidRPr="00BC5581">
        <w:rPr>
          <w:rStyle w:val="HideTWBExt"/>
          <w:b w:val="0"/>
        </w:rPr>
        <w:t>&lt;/Members&gt;</w:t>
      </w:r>
    </w:p>
    <w:p w14:paraId="6E639BB0" w14:textId="77777777" w:rsidR="00271387" w:rsidRPr="00D82CBB" w:rsidRDefault="00271387" w:rsidP="00271387">
      <w:pPr>
        <w:pStyle w:val="NormalBold"/>
      </w:pPr>
      <w:r w:rsidRPr="00BC5581">
        <w:rPr>
          <w:rStyle w:val="HideTWBExt"/>
          <w:b w:val="0"/>
        </w:rPr>
        <w:t>&lt;/RepeatBlock-By&gt;</w:t>
      </w:r>
    </w:p>
    <w:p w14:paraId="7E58AF97"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B551FFB" w14:textId="77777777" w:rsidR="00271387" w:rsidRPr="00D82CBB" w:rsidRDefault="00271387" w:rsidP="00271387">
      <w:pPr>
        <w:pStyle w:val="NormalBold"/>
      </w:pPr>
      <w:r w:rsidRPr="00BC5581">
        <w:rPr>
          <w:rStyle w:val="HideTWBExt"/>
          <w:b w:val="0"/>
        </w:rPr>
        <w:t>&lt;Article&gt;</w:t>
      </w:r>
      <w:r w:rsidRPr="00D82CBB">
        <w:t>Título 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3A684D2" w14:textId="77777777" w:rsidTr="00913048">
        <w:trPr>
          <w:trHeight w:hRule="exact" w:val="240"/>
          <w:jc w:val="center"/>
        </w:trPr>
        <w:tc>
          <w:tcPr>
            <w:tcW w:w="9752" w:type="dxa"/>
            <w:gridSpan w:val="2"/>
            <w:tcBorders>
              <w:top w:val="nil"/>
              <w:left w:val="nil"/>
              <w:bottom w:val="nil"/>
              <w:right w:val="nil"/>
            </w:tcBorders>
          </w:tcPr>
          <w:p w14:paraId="7BB897DA" w14:textId="77777777" w:rsidR="00271387" w:rsidRPr="00D82CBB" w:rsidRDefault="00271387" w:rsidP="00913048"/>
        </w:tc>
      </w:tr>
      <w:tr w:rsidR="00271387" w:rsidRPr="00D82CBB" w14:paraId="56CCAAFC" w14:textId="77777777" w:rsidTr="00913048">
        <w:trPr>
          <w:trHeight w:val="240"/>
          <w:jc w:val="center"/>
        </w:trPr>
        <w:tc>
          <w:tcPr>
            <w:tcW w:w="4876" w:type="dxa"/>
            <w:tcBorders>
              <w:top w:val="nil"/>
              <w:left w:val="nil"/>
              <w:bottom w:val="nil"/>
              <w:right w:val="nil"/>
            </w:tcBorders>
          </w:tcPr>
          <w:p w14:paraId="56426B9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D267112" w14:textId="77777777" w:rsidR="00271387" w:rsidRPr="00D82CBB" w:rsidRDefault="00271387" w:rsidP="00913048">
            <w:pPr>
              <w:pStyle w:val="AmColumnHeading"/>
            </w:pPr>
            <w:r w:rsidRPr="00D82CBB">
              <w:t>Enmienda</w:t>
            </w:r>
          </w:p>
        </w:tc>
      </w:tr>
      <w:tr w:rsidR="00271387" w:rsidRPr="00D82CBB" w14:paraId="3CF16E4B" w14:textId="77777777" w:rsidTr="00913048">
        <w:trPr>
          <w:jc w:val="center"/>
        </w:trPr>
        <w:tc>
          <w:tcPr>
            <w:tcW w:w="4876" w:type="dxa"/>
            <w:tcBorders>
              <w:top w:val="nil"/>
              <w:left w:val="nil"/>
              <w:bottom w:val="nil"/>
              <w:right w:val="nil"/>
            </w:tcBorders>
          </w:tcPr>
          <w:p w14:paraId="04C87186" w14:textId="77777777" w:rsidR="00271387" w:rsidRPr="00D82CBB" w:rsidRDefault="00271387" w:rsidP="00913048">
            <w:pPr>
              <w:pStyle w:val="Normal6a"/>
            </w:pPr>
            <w:r w:rsidRPr="00D82CBB">
              <w:t>Propuesta de</w:t>
            </w:r>
          </w:p>
          <w:p w14:paraId="18B7CB58" w14:textId="61840370" w:rsidR="00271387" w:rsidRPr="00D82CBB" w:rsidRDefault="00B45E34" w:rsidP="00913048">
            <w:pPr>
              <w:pStyle w:val="Normal6a"/>
            </w:pPr>
            <w:r w:rsidRPr="00D82CBB">
              <w:rPr>
                <w:b/>
                <w:bCs/>
                <w:i/>
                <w:iCs/>
              </w:rPr>
              <w:t>REGLAMENTO</w:t>
            </w:r>
            <w:r w:rsidRPr="00D82CBB">
              <w:t xml:space="preserve"> </w:t>
            </w:r>
            <w:r w:rsidR="00271387" w:rsidRPr="00D82CBB">
              <w:t>DEL PARLAMENTO EUROPEO Y DEL CONSEJO</w:t>
            </w:r>
          </w:p>
          <w:p w14:paraId="5E00A225" w14:textId="77777777" w:rsidR="00271387" w:rsidRPr="00D82CBB" w:rsidRDefault="00271387" w:rsidP="00913048">
            <w:pPr>
              <w:pStyle w:val="Normal6a"/>
            </w:pPr>
            <w:r w:rsidRPr="00D82CBB">
              <w:lastRenderedPageBreak/>
              <w:t xml:space="preserve">por </w:t>
            </w:r>
            <w:r w:rsidRPr="00D82CBB">
              <w:rPr>
                <w:b/>
                <w:bCs/>
                <w:i/>
                <w:iCs/>
              </w:rPr>
              <w:t>el</w:t>
            </w:r>
            <w:r w:rsidRPr="00D82CBB">
              <w:t xml:space="preserve"> que se establece un sistema común para el retorno de los nacionales de terceros países en situación irregular en la Unión y se derogan la Directiva 2008/115/CE del Parlamento Europeo y del Consejo, la Directiva 2001/40/CE del Consejo y la Decisión 2004/191/CE del Consejo</w:t>
            </w:r>
          </w:p>
        </w:tc>
        <w:tc>
          <w:tcPr>
            <w:tcW w:w="4876" w:type="dxa"/>
            <w:tcBorders>
              <w:top w:val="nil"/>
              <w:left w:val="nil"/>
              <w:bottom w:val="nil"/>
              <w:right w:val="nil"/>
            </w:tcBorders>
          </w:tcPr>
          <w:p w14:paraId="5959419A" w14:textId="77777777" w:rsidR="00271387" w:rsidRPr="00D82CBB" w:rsidRDefault="00271387" w:rsidP="00913048">
            <w:pPr>
              <w:pStyle w:val="Normal6a"/>
            </w:pPr>
            <w:r w:rsidRPr="00D82CBB">
              <w:lastRenderedPageBreak/>
              <w:t>Propuesta de</w:t>
            </w:r>
          </w:p>
          <w:p w14:paraId="50369AD1" w14:textId="373EC122" w:rsidR="00271387" w:rsidRPr="00D82CBB" w:rsidRDefault="00B45E34" w:rsidP="00913048">
            <w:pPr>
              <w:pStyle w:val="Normal6a"/>
            </w:pPr>
            <w:r w:rsidRPr="00D82CBB">
              <w:rPr>
                <w:b/>
                <w:bCs/>
                <w:i/>
                <w:iCs/>
              </w:rPr>
              <w:t>DIRECTIVA</w:t>
            </w:r>
            <w:r w:rsidRPr="00D82CBB">
              <w:t xml:space="preserve"> </w:t>
            </w:r>
            <w:r w:rsidR="00271387" w:rsidRPr="00D82CBB">
              <w:t>DEL PARLAMENTO EUROPEO Y DEL CONSEJO</w:t>
            </w:r>
          </w:p>
          <w:p w14:paraId="59DE3704" w14:textId="562013EE" w:rsidR="00271387" w:rsidRPr="00D82CBB" w:rsidRDefault="00271387" w:rsidP="00913048">
            <w:pPr>
              <w:pStyle w:val="Normal6a"/>
            </w:pPr>
            <w:r w:rsidRPr="00D82CBB">
              <w:lastRenderedPageBreak/>
              <w:t xml:space="preserve">por </w:t>
            </w:r>
            <w:r w:rsidRPr="00D82CBB">
              <w:rPr>
                <w:b/>
                <w:bCs/>
                <w:i/>
                <w:iCs/>
              </w:rPr>
              <w:t>la</w:t>
            </w:r>
            <w:r w:rsidRPr="00D82CBB">
              <w:t xml:space="preserve"> que se establece un sistema común para el retorno de los nacionales de terceros países en situación irregular en la Unión y se derogan la Directiva</w:t>
            </w:r>
            <w:r w:rsidR="000B5FE3" w:rsidRPr="00D82CBB">
              <w:t> </w:t>
            </w:r>
            <w:r w:rsidRPr="00D82CBB">
              <w:t>2008/115/CE del Parlamento Europeo y del Consejo, la Directiva</w:t>
            </w:r>
            <w:r w:rsidR="000B5FE3" w:rsidRPr="00D82CBB">
              <w:t> </w:t>
            </w:r>
            <w:r w:rsidRPr="00D82CBB">
              <w:t>2001/40/CE del Consejo y la Decisión 2004/191/CE del Consejo</w:t>
            </w:r>
          </w:p>
        </w:tc>
      </w:tr>
    </w:tbl>
    <w:p w14:paraId="152104EC" w14:textId="77777777" w:rsidR="00271387" w:rsidRPr="00D82CBB" w:rsidRDefault="00271387" w:rsidP="00271387">
      <w:pPr>
        <w:pStyle w:val="AmOrLang"/>
      </w:pPr>
      <w:r w:rsidRPr="00D82CBB">
        <w:lastRenderedPageBreak/>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EC684C3"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10DFFB11" w14:textId="77777777" w:rsidR="00271387" w:rsidRPr="00D82CBB" w:rsidRDefault="00271387" w:rsidP="00271387">
      <w:pPr>
        <w:pStyle w:val="AmJustText"/>
      </w:pPr>
      <w:r w:rsidRPr="00D82CBB">
        <w:t>En caso de aprobarse, debería modificarse en consecuencia en toda la legislación.</w:t>
      </w:r>
    </w:p>
    <w:p w14:paraId="7BAF86ED" w14:textId="77777777" w:rsidR="00271387" w:rsidRPr="00D82CBB" w:rsidRDefault="00271387" w:rsidP="00271387">
      <w:r w:rsidRPr="00BC5581">
        <w:rPr>
          <w:rStyle w:val="HideTWBExt"/>
        </w:rPr>
        <w:t>&lt;/Amend&gt;</w:t>
      </w:r>
    </w:p>
    <w:p w14:paraId="01C398A6"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205</w:t>
      </w:r>
      <w:r w:rsidRPr="00BC5581">
        <w:rPr>
          <w:rStyle w:val="HideTWBExt"/>
          <w:b w:val="0"/>
        </w:rPr>
        <w:t>&lt;/NumAm&gt;</w:t>
      </w:r>
    </w:p>
    <w:p w14:paraId="47C3B9CC"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3ABBA85F"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4C370626" w14:textId="77777777" w:rsidR="00271387" w:rsidRPr="00D82CBB" w:rsidRDefault="00271387" w:rsidP="00271387">
      <w:pPr>
        <w:pStyle w:val="NormalBold"/>
      </w:pPr>
      <w:r w:rsidRPr="00BC5581">
        <w:rPr>
          <w:rStyle w:val="HideTWBExt"/>
          <w:b w:val="0"/>
        </w:rPr>
        <w:t>&lt;/RepeatBlock-By&gt;</w:t>
      </w:r>
    </w:p>
    <w:p w14:paraId="75F3BE2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2D238DB" w14:textId="77777777" w:rsidR="00271387" w:rsidRPr="00D82CBB" w:rsidRDefault="00271387" w:rsidP="00271387">
      <w:pPr>
        <w:pStyle w:val="NormalBold"/>
      </w:pPr>
      <w:r w:rsidRPr="00BC5581">
        <w:rPr>
          <w:rStyle w:val="HideTWBExt"/>
          <w:b w:val="0"/>
        </w:rPr>
        <w:t>&lt;Article&gt;</w:t>
      </w:r>
      <w:r w:rsidRPr="00D82CBB">
        <w:t>Título 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1E04FBC" w14:textId="77777777" w:rsidTr="00913048">
        <w:trPr>
          <w:trHeight w:hRule="exact" w:val="240"/>
          <w:jc w:val="center"/>
        </w:trPr>
        <w:tc>
          <w:tcPr>
            <w:tcW w:w="9752" w:type="dxa"/>
            <w:gridSpan w:val="2"/>
            <w:tcBorders>
              <w:top w:val="nil"/>
              <w:left w:val="nil"/>
              <w:bottom w:val="nil"/>
              <w:right w:val="nil"/>
            </w:tcBorders>
          </w:tcPr>
          <w:p w14:paraId="75DBF203" w14:textId="77777777" w:rsidR="00271387" w:rsidRPr="00D82CBB" w:rsidRDefault="00271387" w:rsidP="00913048"/>
        </w:tc>
      </w:tr>
      <w:tr w:rsidR="00271387" w:rsidRPr="00D82CBB" w14:paraId="68DAC525" w14:textId="77777777" w:rsidTr="00913048">
        <w:trPr>
          <w:trHeight w:val="240"/>
          <w:jc w:val="center"/>
        </w:trPr>
        <w:tc>
          <w:tcPr>
            <w:tcW w:w="4876" w:type="dxa"/>
            <w:tcBorders>
              <w:top w:val="nil"/>
              <w:left w:val="nil"/>
              <w:bottom w:val="nil"/>
              <w:right w:val="nil"/>
            </w:tcBorders>
          </w:tcPr>
          <w:p w14:paraId="655F8F7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E100D4B" w14:textId="77777777" w:rsidR="00271387" w:rsidRPr="00D82CBB" w:rsidRDefault="00271387" w:rsidP="00913048">
            <w:pPr>
              <w:pStyle w:val="AmColumnHeading"/>
            </w:pPr>
            <w:r w:rsidRPr="00D82CBB">
              <w:t>Enmienda</w:t>
            </w:r>
          </w:p>
        </w:tc>
      </w:tr>
      <w:tr w:rsidR="00271387" w:rsidRPr="00D82CBB" w14:paraId="310874BC" w14:textId="77777777" w:rsidTr="00913048">
        <w:trPr>
          <w:jc w:val="center"/>
        </w:trPr>
        <w:tc>
          <w:tcPr>
            <w:tcW w:w="4876" w:type="dxa"/>
            <w:tcBorders>
              <w:top w:val="nil"/>
              <w:left w:val="nil"/>
              <w:bottom w:val="nil"/>
              <w:right w:val="nil"/>
            </w:tcBorders>
          </w:tcPr>
          <w:p w14:paraId="2BCA008C" w14:textId="77777777" w:rsidR="00271387" w:rsidRPr="00D82CBB" w:rsidRDefault="00271387" w:rsidP="00913048">
            <w:pPr>
              <w:pStyle w:val="Normal6a"/>
            </w:pPr>
            <w:r w:rsidRPr="00D82CBB">
              <w:t>Propuesta de</w:t>
            </w:r>
          </w:p>
          <w:p w14:paraId="6550559E" w14:textId="5D1D7FCE" w:rsidR="00B45E34" w:rsidRPr="00730865" w:rsidRDefault="00B45E34" w:rsidP="00913048">
            <w:pPr>
              <w:pStyle w:val="Normal6a"/>
            </w:pPr>
            <w:r w:rsidRPr="00D82CBB">
              <w:rPr>
                <w:b/>
                <w:bCs/>
                <w:i/>
                <w:iCs/>
              </w:rPr>
              <w:t>REGLAMENTO</w:t>
            </w:r>
            <w:r w:rsidR="00271387" w:rsidRPr="00D82CBB">
              <w:t xml:space="preserve"> DEL PARLAMENTO EUROPEO Y DEL CONSEJO</w:t>
            </w:r>
          </w:p>
          <w:p w14:paraId="7DA0BE6C" w14:textId="77777777" w:rsidR="00271387" w:rsidRPr="00D82CBB" w:rsidRDefault="00271387" w:rsidP="00913048">
            <w:pPr>
              <w:pStyle w:val="Normal6a"/>
            </w:pPr>
            <w:r w:rsidRPr="00D82CBB">
              <w:t xml:space="preserve">por </w:t>
            </w:r>
            <w:r w:rsidRPr="00D82CBB">
              <w:rPr>
                <w:b/>
                <w:bCs/>
                <w:i/>
                <w:iCs/>
              </w:rPr>
              <w:t>el</w:t>
            </w:r>
            <w:r w:rsidRPr="00D82CBB">
              <w:t xml:space="preserve"> que se establece un sistema común para el retorno de los nacionales de terceros países en situación irregular en la Unión y se derogan la Directiva 2008/115/CE del Parlamento Europeo y del Consejo, la Directiva 2001/40/CE del Consejo y la Decisión 2004/191/CE del Consejo</w:t>
            </w:r>
          </w:p>
        </w:tc>
        <w:tc>
          <w:tcPr>
            <w:tcW w:w="4876" w:type="dxa"/>
            <w:tcBorders>
              <w:top w:val="nil"/>
              <w:left w:val="nil"/>
              <w:bottom w:val="nil"/>
              <w:right w:val="nil"/>
            </w:tcBorders>
          </w:tcPr>
          <w:p w14:paraId="1AB636F0" w14:textId="77777777" w:rsidR="00271387" w:rsidRPr="00D82CBB" w:rsidRDefault="00271387" w:rsidP="00913048">
            <w:pPr>
              <w:pStyle w:val="Normal6a"/>
            </w:pPr>
            <w:r w:rsidRPr="00D82CBB">
              <w:t>Propuesta de</w:t>
            </w:r>
          </w:p>
          <w:p w14:paraId="5B6658D9" w14:textId="065C1A4B" w:rsidR="00271387" w:rsidRPr="00D82CBB" w:rsidRDefault="00B45E34" w:rsidP="00913048">
            <w:pPr>
              <w:pStyle w:val="Normal6a"/>
            </w:pPr>
            <w:r w:rsidRPr="00D82CBB">
              <w:rPr>
                <w:b/>
                <w:bCs/>
                <w:i/>
                <w:iCs/>
              </w:rPr>
              <w:t>DIRECTIVA</w:t>
            </w:r>
            <w:r w:rsidRPr="00D82CBB">
              <w:t xml:space="preserve"> </w:t>
            </w:r>
            <w:r w:rsidR="00271387" w:rsidRPr="00D82CBB">
              <w:t>DEL PARLAMENTO EUROPEO Y DEL CONSEJO</w:t>
            </w:r>
          </w:p>
          <w:p w14:paraId="006B5780" w14:textId="0F742506" w:rsidR="00271387" w:rsidRPr="00D82CBB" w:rsidRDefault="00271387" w:rsidP="00913048">
            <w:pPr>
              <w:pStyle w:val="Normal6a"/>
            </w:pPr>
            <w:r w:rsidRPr="00D82CBB">
              <w:t xml:space="preserve">por </w:t>
            </w:r>
            <w:r w:rsidRPr="00D82CBB">
              <w:rPr>
                <w:b/>
                <w:bCs/>
                <w:i/>
                <w:iCs/>
              </w:rPr>
              <w:t>la</w:t>
            </w:r>
            <w:r w:rsidRPr="00D82CBB">
              <w:t xml:space="preserve"> que se establece un sistema común para el retorno de los nacionales de terceros países en situación irregular en la Unión y se derogan la Directiva</w:t>
            </w:r>
            <w:r w:rsidR="00B167AD">
              <w:t> </w:t>
            </w:r>
            <w:r w:rsidRPr="00D82CBB">
              <w:t>2008/115/CE del Parlamento Europeo y del Consejo, la Directiva</w:t>
            </w:r>
            <w:r w:rsidR="00B167AD">
              <w:t> </w:t>
            </w:r>
            <w:r w:rsidRPr="00D82CBB">
              <w:t>2001/40/CE del Consejo y la Decisión</w:t>
            </w:r>
            <w:r w:rsidR="00B167AD">
              <w:t> </w:t>
            </w:r>
            <w:r w:rsidRPr="00D82CBB">
              <w:t>2004/191/CE del Consejo</w:t>
            </w:r>
          </w:p>
        </w:tc>
      </w:tr>
    </w:tbl>
    <w:p w14:paraId="2C7322B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807CAB1"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3DF7C254" w14:textId="77777777" w:rsidR="00271387" w:rsidRPr="00D82CBB" w:rsidRDefault="00271387" w:rsidP="00271387">
      <w:pPr>
        <w:pStyle w:val="AmJustText"/>
      </w:pPr>
      <w:r w:rsidRPr="00D82CBB">
        <w:t>En caso de aprobarse, la enmienda se aplicaría a todo el texto.</w:t>
      </w:r>
    </w:p>
    <w:p w14:paraId="64E6E063" w14:textId="77777777" w:rsidR="00271387" w:rsidRPr="00D82CBB" w:rsidRDefault="00271387" w:rsidP="00271387">
      <w:r w:rsidRPr="00BC5581">
        <w:rPr>
          <w:rStyle w:val="HideTWBExt"/>
        </w:rPr>
        <w:t>&lt;/Amend&gt;</w:t>
      </w:r>
    </w:p>
    <w:p w14:paraId="296FB046"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206</w:t>
      </w:r>
      <w:r w:rsidRPr="00BC5581">
        <w:rPr>
          <w:rStyle w:val="HideTWBExt"/>
          <w:b w:val="0"/>
        </w:rPr>
        <w:t>&lt;/NumAm&gt;</w:t>
      </w:r>
    </w:p>
    <w:p w14:paraId="3CCA3F2D"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35E681B5" w14:textId="77777777" w:rsidR="00271387" w:rsidRPr="00D82CBB" w:rsidRDefault="00271387" w:rsidP="00271387">
      <w:pPr>
        <w:pStyle w:val="NormalBold"/>
      </w:pPr>
      <w:r w:rsidRPr="00BC5581">
        <w:rPr>
          <w:rStyle w:val="HideTWBExt"/>
          <w:b w:val="0"/>
        </w:rPr>
        <w:t>&lt;/RepeatBlock-By&gt;</w:t>
      </w:r>
    </w:p>
    <w:p w14:paraId="670AC6DB" w14:textId="77777777" w:rsidR="00271387" w:rsidRPr="00D82CBB" w:rsidRDefault="00271387" w:rsidP="00271387">
      <w:pPr>
        <w:pStyle w:val="NormalBold"/>
      </w:pPr>
      <w:r w:rsidRPr="00BC5581">
        <w:rPr>
          <w:rStyle w:val="HideTWBExt"/>
          <w:b w:val="0"/>
        </w:rPr>
        <w:lastRenderedPageBreak/>
        <w:t>&lt;DocAmend&gt;</w:t>
      </w:r>
      <w:r w:rsidRPr="00D82CBB">
        <w:t>Propuesta de Reglamento</w:t>
      </w:r>
      <w:r w:rsidRPr="00BC5581">
        <w:rPr>
          <w:rStyle w:val="HideTWBExt"/>
          <w:b w:val="0"/>
        </w:rPr>
        <w:t>&lt;/DocAmend&gt;</w:t>
      </w:r>
    </w:p>
    <w:p w14:paraId="237BB20D" w14:textId="77777777" w:rsidR="00271387" w:rsidRPr="00D82CBB" w:rsidRDefault="00271387" w:rsidP="00271387">
      <w:pPr>
        <w:pStyle w:val="NormalBold"/>
      </w:pPr>
      <w:r w:rsidRPr="00BC5581">
        <w:rPr>
          <w:rStyle w:val="HideTWBExt"/>
          <w:b w:val="0"/>
        </w:rPr>
        <w:t>&lt;Article&gt;</w:t>
      </w:r>
      <w:r w:rsidRPr="00D82CBB">
        <w:t>Considerando 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BB861FE" w14:textId="77777777" w:rsidTr="00913048">
        <w:trPr>
          <w:trHeight w:hRule="exact" w:val="240"/>
          <w:jc w:val="center"/>
        </w:trPr>
        <w:tc>
          <w:tcPr>
            <w:tcW w:w="9752" w:type="dxa"/>
            <w:gridSpan w:val="2"/>
            <w:tcBorders>
              <w:top w:val="nil"/>
              <w:left w:val="nil"/>
              <w:bottom w:val="nil"/>
              <w:right w:val="nil"/>
            </w:tcBorders>
          </w:tcPr>
          <w:p w14:paraId="5B6A652D" w14:textId="77777777" w:rsidR="00271387" w:rsidRPr="00D82CBB" w:rsidRDefault="00271387" w:rsidP="00913048"/>
        </w:tc>
      </w:tr>
      <w:tr w:rsidR="00271387" w:rsidRPr="00D82CBB" w14:paraId="302FDCA8" w14:textId="77777777" w:rsidTr="00913048">
        <w:trPr>
          <w:trHeight w:val="240"/>
          <w:jc w:val="center"/>
        </w:trPr>
        <w:tc>
          <w:tcPr>
            <w:tcW w:w="4876" w:type="dxa"/>
            <w:tcBorders>
              <w:top w:val="nil"/>
              <w:left w:val="nil"/>
              <w:bottom w:val="nil"/>
              <w:right w:val="nil"/>
            </w:tcBorders>
          </w:tcPr>
          <w:p w14:paraId="0B93FD4E"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7695D5F" w14:textId="77777777" w:rsidR="00271387" w:rsidRPr="00D82CBB" w:rsidRDefault="00271387" w:rsidP="00913048">
            <w:pPr>
              <w:pStyle w:val="AmColumnHeading"/>
            </w:pPr>
            <w:r w:rsidRPr="00D82CBB">
              <w:t>Enmienda</w:t>
            </w:r>
          </w:p>
        </w:tc>
      </w:tr>
      <w:tr w:rsidR="00271387" w:rsidRPr="00D82CBB" w14:paraId="060DA110" w14:textId="77777777" w:rsidTr="00913048">
        <w:trPr>
          <w:jc w:val="center"/>
        </w:trPr>
        <w:tc>
          <w:tcPr>
            <w:tcW w:w="4876" w:type="dxa"/>
            <w:tcBorders>
              <w:top w:val="nil"/>
              <w:left w:val="nil"/>
              <w:bottom w:val="nil"/>
              <w:right w:val="nil"/>
            </w:tcBorders>
          </w:tcPr>
          <w:p w14:paraId="3730D606" w14:textId="77777777" w:rsidR="00271387" w:rsidRPr="00D82CBB" w:rsidRDefault="00271387" w:rsidP="00913048">
            <w:pPr>
              <w:pStyle w:val="Normal6a"/>
            </w:pPr>
            <w:r w:rsidRPr="00D82CBB">
              <w:t>(1)</w:t>
            </w:r>
            <w:r w:rsidRPr="00D82CBB">
              <w:tab/>
              <w:t>La Unión, al constituir un espacio de libertad, seguridad y justicia, debe contar con una política común en materia de retorno de los nacionales de terceros países sin derecho a permanecer en la Unión. Una política de retorno eficaz es un componente clave de un sistema creíble de gestión de la migración.</w:t>
            </w:r>
          </w:p>
        </w:tc>
        <w:tc>
          <w:tcPr>
            <w:tcW w:w="4876" w:type="dxa"/>
            <w:tcBorders>
              <w:top w:val="nil"/>
              <w:left w:val="nil"/>
              <w:bottom w:val="nil"/>
              <w:right w:val="nil"/>
            </w:tcBorders>
          </w:tcPr>
          <w:p w14:paraId="678F7879" w14:textId="77777777" w:rsidR="00271387" w:rsidRPr="00D82CBB" w:rsidRDefault="00271387" w:rsidP="00913048">
            <w:pPr>
              <w:pStyle w:val="Normal6a"/>
            </w:pPr>
            <w:r w:rsidRPr="00D82CBB">
              <w:t>(1)</w:t>
            </w:r>
            <w:r w:rsidRPr="00D82CBB">
              <w:tab/>
              <w:t xml:space="preserve">La Unión, al constituir un espacio de libertad, seguridad y justicia, debe contar con una política común en materia de retorno de los nacionales de terceros países sin derecho a permanecer en la Unión. </w:t>
            </w:r>
            <w:r w:rsidRPr="00D82CBB">
              <w:rPr>
                <w:b/>
                <w:i/>
              </w:rPr>
              <w:t xml:space="preserve">En un contexto marcado durante demasiados años por una tasa estructuralmente baja de retorno de nacionales de terceros países rechazados, </w:t>
            </w:r>
            <w:r w:rsidRPr="00D82CBB">
              <w:t xml:space="preserve">una política de retorno eficaz es un componente clave de un sistema creíble de gestión de la migración </w:t>
            </w:r>
            <w:r w:rsidRPr="00D82CBB">
              <w:rPr>
                <w:b/>
                <w:i/>
              </w:rPr>
              <w:t>y de lucha contra la trata de seres humanos</w:t>
            </w:r>
            <w:r w:rsidRPr="00D82CBB">
              <w:t>.</w:t>
            </w:r>
          </w:p>
        </w:tc>
      </w:tr>
    </w:tbl>
    <w:p w14:paraId="53E893E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{FR}</w:t>
      </w:r>
      <w:r w:rsidRPr="00D82CBB">
        <w:t>fr</w:t>
      </w:r>
      <w:r w:rsidRPr="00BC5581">
        <w:rPr>
          <w:rStyle w:val="HideTWBExt"/>
        </w:rPr>
        <w:t>&lt;/Original&gt;</w:t>
      </w:r>
    </w:p>
    <w:p w14:paraId="1C7E6AB2" w14:textId="77777777" w:rsidR="00271387" w:rsidRPr="00D82CBB" w:rsidRDefault="00271387" w:rsidP="00271387">
      <w:r w:rsidRPr="00BC5581">
        <w:rPr>
          <w:rStyle w:val="HideTWBExt"/>
        </w:rPr>
        <w:t>&lt;/Amend&gt;</w:t>
      </w:r>
    </w:p>
    <w:p w14:paraId="4DB3AA2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207</w:t>
      </w:r>
      <w:r w:rsidRPr="00BC5581">
        <w:rPr>
          <w:rStyle w:val="HideTWBExt"/>
          <w:b w:val="0"/>
        </w:rPr>
        <w:t>&lt;/NumAm&gt;</w:t>
      </w:r>
    </w:p>
    <w:p w14:paraId="00941BD0"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Ana Miguel Pedro, Loránt Vincze, Lena Düpont, Tomas Tobé, Rasa Juknevičienė, Jeroen Lenaers, Karlo Ressler</w:t>
      </w:r>
      <w:r w:rsidRPr="00BC5581">
        <w:rPr>
          <w:rStyle w:val="HideTWBExt"/>
          <w:b w:val="0"/>
        </w:rPr>
        <w:t>&lt;/Members&gt;</w:t>
      </w:r>
    </w:p>
    <w:p w14:paraId="4CFB99CF" w14:textId="77777777" w:rsidR="00271387" w:rsidRPr="00D82CBB" w:rsidRDefault="00271387" w:rsidP="00271387">
      <w:pPr>
        <w:pStyle w:val="NormalBold"/>
      </w:pPr>
      <w:r w:rsidRPr="00BC5581">
        <w:rPr>
          <w:rStyle w:val="HideTWBExt"/>
          <w:b w:val="0"/>
        </w:rPr>
        <w:t>&lt;/RepeatBlock-By&gt;</w:t>
      </w:r>
    </w:p>
    <w:p w14:paraId="6B486A3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41FF1B6" w14:textId="77777777" w:rsidR="00271387" w:rsidRPr="00D82CBB" w:rsidRDefault="00271387" w:rsidP="00271387">
      <w:pPr>
        <w:pStyle w:val="NormalBold"/>
      </w:pPr>
      <w:r w:rsidRPr="00BC5581">
        <w:rPr>
          <w:rStyle w:val="HideTWBExt"/>
          <w:b w:val="0"/>
        </w:rPr>
        <w:t>&lt;Article&gt;</w:t>
      </w:r>
      <w:r w:rsidRPr="00D82CBB">
        <w:t>Considerando 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D858E81" w14:textId="77777777" w:rsidTr="00913048">
        <w:trPr>
          <w:trHeight w:hRule="exact" w:val="240"/>
          <w:jc w:val="center"/>
        </w:trPr>
        <w:tc>
          <w:tcPr>
            <w:tcW w:w="9752" w:type="dxa"/>
            <w:gridSpan w:val="2"/>
            <w:tcBorders>
              <w:top w:val="nil"/>
              <w:left w:val="nil"/>
              <w:bottom w:val="nil"/>
              <w:right w:val="nil"/>
            </w:tcBorders>
          </w:tcPr>
          <w:p w14:paraId="6888A742" w14:textId="77777777" w:rsidR="00271387" w:rsidRPr="00D82CBB" w:rsidRDefault="00271387" w:rsidP="00913048"/>
        </w:tc>
      </w:tr>
      <w:tr w:rsidR="00271387" w:rsidRPr="00D82CBB" w14:paraId="0EE025AD" w14:textId="77777777" w:rsidTr="00913048">
        <w:trPr>
          <w:trHeight w:val="240"/>
          <w:jc w:val="center"/>
        </w:trPr>
        <w:tc>
          <w:tcPr>
            <w:tcW w:w="4876" w:type="dxa"/>
            <w:tcBorders>
              <w:top w:val="nil"/>
              <w:left w:val="nil"/>
              <w:bottom w:val="nil"/>
              <w:right w:val="nil"/>
            </w:tcBorders>
          </w:tcPr>
          <w:p w14:paraId="67B8CA8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73F34FA" w14:textId="77777777" w:rsidR="00271387" w:rsidRPr="00D82CBB" w:rsidRDefault="00271387" w:rsidP="00913048">
            <w:pPr>
              <w:pStyle w:val="AmColumnHeading"/>
            </w:pPr>
            <w:r w:rsidRPr="00D82CBB">
              <w:t>Enmienda</w:t>
            </w:r>
          </w:p>
        </w:tc>
      </w:tr>
      <w:tr w:rsidR="00271387" w:rsidRPr="00D82CBB" w14:paraId="095EA25A" w14:textId="77777777" w:rsidTr="00913048">
        <w:trPr>
          <w:jc w:val="center"/>
        </w:trPr>
        <w:tc>
          <w:tcPr>
            <w:tcW w:w="4876" w:type="dxa"/>
            <w:tcBorders>
              <w:top w:val="nil"/>
              <w:left w:val="nil"/>
              <w:bottom w:val="nil"/>
              <w:right w:val="nil"/>
            </w:tcBorders>
          </w:tcPr>
          <w:p w14:paraId="481222EE" w14:textId="77777777" w:rsidR="00271387" w:rsidRPr="00D82CBB" w:rsidRDefault="00271387" w:rsidP="00913048">
            <w:pPr>
              <w:pStyle w:val="Normal6a"/>
            </w:pPr>
            <w:r w:rsidRPr="00D82CBB">
              <w:t>(1)</w:t>
            </w:r>
            <w:r w:rsidRPr="00D82CBB">
              <w:tab/>
              <w:t>La Unión, al constituir un espacio de libertad, seguridad y justicia, debe contar con una política común en materia de retorno de los nacionales de terceros países sin derecho a permanecer en la Unión. Una política de retorno eficaz es un componente clave de un sistema creíble de gestión de la migración.</w:t>
            </w:r>
          </w:p>
        </w:tc>
        <w:tc>
          <w:tcPr>
            <w:tcW w:w="4876" w:type="dxa"/>
            <w:tcBorders>
              <w:top w:val="nil"/>
              <w:left w:val="nil"/>
              <w:bottom w:val="nil"/>
              <w:right w:val="nil"/>
            </w:tcBorders>
          </w:tcPr>
          <w:p w14:paraId="7AD2F06E" w14:textId="77777777" w:rsidR="00271387" w:rsidRPr="00D82CBB" w:rsidRDefault="00271387" w:rsidP="00913048">
            <w:pPr>
              <w:pStyle w:val="Normal6a"/>
            </w:pPr>
            <w:r w:rsidRPr="00D82CBB">
              <w:t>(1)</w:t>
            </w:r>
            <w:r w:rsidRPr="00D82CBB">
              <w:tab/>
              <w:t xml:space="preserve">La Unión, al constituir un espacio de libertad, seguridad y justicia, debe contar con una política común </w:t>
            </w:r>
            <w:r w:rsidRPr="00D82CBB">
              <w:rPr>
                <w:b/>
                <w:i/>
              </w:rPr>
              <w:t>eficaz</w:t>
            </w:r>
            <w:r w:rsidRPr="00D82CBB">
              <w:t xml:space="preserve"> en materia de retorno de los nacionales de terceros países sin derecho </w:t>
            </w:r>
            <w:r w:rsidRPr="00D82CBB">
              <w:rPr>
                <w:b/>
                <w:i/>
              </w:rPr>
              <w:t>a entrar ni</w:t>
            </w:r>
            <w:r w:rsidRPr="00D82CBB">
              <w:t xml:space="preserve"> a permanecer en la Unión. Una política de retorno eficaz es un componente clave de un sistema creíble de gestión de la migración </w:t>
            </w:r>
            <w:r w:rsidRPr="00D82CBB">
              <w:rPr>
                <w:b/>
                <w:i/>
              </w:rPr>
              <w:t>y contribuye a reducir los incentivos de la migración irregular</w:t>
            </w:r>
            <w:r w:rsidRPr="00D82CBB">
              <w:t>.</w:t>
            </w:r>
          </w:p>
        </w:tc>
      </w:tr>
    </w:tbl>
    <w:p w14:paraId="0E8709E0"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D928C2C" w14:textId="77777777" w:rsidR="00271387" w:rsidRPr="00D82CBB" w:rsidRDefault="00271387" w:rsidP="00271387">
      <w:r w:rsidRPr="00BC5581">
        <w:rPr>
          <w:rStyle w:val="HideTWBExt"/>
        </w:rPr>
        <w:t>&lt;/Amend&gt;</w:t>
      </w:r>
    </w:p>
    <w:p w14:paraId="7E63677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208</w:t>
      </w:r>
      <w:r w:rsidRPr="00BC5581">
        <w:rPr>
          <w:rStyle w:val="HideTWBExt"/>
          <w:b w:val="0"/>
        </w:rPr>
        <w:t>&lt;/NumAm&gt;</w:t>
      </w:r>
    </w:p>
    <w:p w14:paraId="4685A643" w14:textId="77777777" w:rsidR="00271387" w:rsidRPr="00D82CBB" w:rsidRDefault="00271387" w:rsidP="00271387">
      <w:pPr>
        <w:pStyle w:val="NormalBold"/>
      </w:pPr>
      <w:r w:rsidRPr="00BC5581">
        <w:rPr>
          <w:rStyle w:val="HideTWBExt"/>
          <w:b w:val="0"/>
        </w:rPr>
        <w:lastRenderedPageBreak/>
        <w:t>&lt;RepeatBlock-By&gt;&lt;Members&gt;</w:t>
      </w:r>
      <w:r w:rsidRPr="00D82CBB">
        <w:t>Maciej Wąsik, Mariusz Kamiński, Jacek Ozdoba, Jadwiga Wiśniewska</w:t>
      </w:r>
      <w:r w:rsidRPr="00BC5581">
        <w:rPr>
          <w:rStyle w:val="HideTWBExt"/>
          <w:b w:val="0"/>
        </w:rPr>
        <w:t>&lt;/Members&gt;</w:t>
      </w:r>
    </w:p>
    <w:p w14:paraId="10482465" w14:textId="77777777" w:rsidR="00271387" w:rsidRPr="00D82CBB" w:rsidRDefault="00271387" w:rsidP="00271387">
      <w:pPr>
        <w:pStyle w:val="NormalBold"/>
      </w:pPr>
      <w:r w:rsidRPr="00BC5581">
        <w:rPr>
          <w:rStyle w:val="HideTWBExt"/>
          <w:b w:val="0"/>
        </w:rPr>
        <w:t>&lt;/RepeatBlock-By&gt;</w:t>
      </w:r>
    </w:p>
    <w:p w14:paraId="3AA8F82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F45CD1B" w14:textId="77777777" w:rsidR="00271387" w:rsidRPr="00D82CBB" w:rsidRDefault="00271387" w:rsidP="00271387">
      <w:pPr>
        <w:pStyle w:val="NormalBold"/>
      </w:pPr>
      <w:r w:rsidRPr="00BC5581">
        <w:rPr>
          <w:rStyle w:val="HideTWBExt"/>
          <w:b w:val="0"/>
        </w:rPr>
        <w:t>&lt;Article&gt;</w:t>
      </w:r>
      <w:r w:rsidRPr="00D82CBB">
        <w:t>Considerando 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09AFC5B" w14:textId="77777777" w:rsidTr="00913048">
        <w:trPr>
          <w:trHeight w:hRule="exact" w:val="240"/>
          <w:jc w:val="center"/>
        </w:trPr>
        <w:tc>
          <w:tcPr>
            <w:tcW w:w="9752" w:type="dxa"/>
            <w:gridSpan w:val="2"/>
            <w:tcBorders>
              <w:top w:val="nil"/>
              <w:left w:val="nil"/>
              <w:bottom w:val="nil"/>
              <w:right w:val="nil"/>
            </w:tcBorders>
          </w:tcPr>
          <w:p w14:paraId="33DA8131" w14:textId="77777777" w:rsidR="00271387" w:rsidRPr="00D82CBB" w:rsidRDefault="00271387" w:rsidP="00913048"/>
        </w:tc>
      </w:tr>
      <w:tr w:rsidR="00271387" w:rsidRPr="00D82CBB" w14:paraId="79143353" w14:textId="77777777" w:rsidTr="00913048">
        <w:trPr>
          <w:trHeight w:val="240"/>
          <w:jc w:val="center"/>
        </w:trPr>
        <w:tc>
          <w:tcPr>
            <w:tcW w:w="4876" w:type="dxa"/>
            <w:tcBorders>
              <w:top w:val="nil"/>
              <w:left w:val="nil"/>
              <w:bottom w:val="nil"/>
              <w:right w:val="nil"/>
            </w:tcBorders>
          </w:tcPr>
          <w:p w14:paraId="34D01ACE"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EA13252" w14:textId="77777777" w:rsidR="00271387" w:rsidRPr="00D82CBB" w:rsidRDefault="00271387" w:rsidP="00913048">
            <w:pPr>
              <w:pStyle w:val="AmColumnHeading"/>
            </w:pPr>
            <w:r w:rsidRPr="00D82CBB">
              <w:t>Enmienda</w:t>
            </w:r>
          </w:p>
        </w:tc>
      </w:tr>
      <w:tr w:rsidR="00271387" w:rsidRPr="00D82CBB" w14:paraId="124C7073" w14:textId="77777777" w:rsidTr="00913048">
        <w:trPr>
          <w:jc w:val="center"/>
        </w:trPr>
        <w:tc>
          <w:tcPr>
            <w:tcW w:w="4876" w:type="dxa"/>
            <w:tcBorders>
              <w:top w:val="nil"/>
              <w:left w:val="nil"/>
              <w:bottom w:val="nil"/>
              <w:right w:val="nil"/>
            </w:tcBorders>
          </w:tcPr>
          <w:p w14:paraId="1701F88E" w14:textId="77777777" w:rsidR="00271387" w:rsidRPr="00D82CBB" w:rsidRDefault="00271387" w:rsidP="00913048">
            <w:pPr>
              <w:pStyle w:val="Normal6a"/>
            </w:pPr>
            <w:r w:rsidRPr="00D82CBB">
              <w:t>(1)</w:t>
            </w:r>
            <w:r w:rsidRPr="00D82CBB">
              <w:tab/>
              <w:t xml:space="preserve">La Unión, al constituir un espacio de libertad, seguridad y justicia, </w:t>
            </w:r>
            <w:r w:rsidRPr="00D82CBB">
              <w:rPr>
                <w:b/>
                <w:i/>
              </w:rPr>
              <w:t>debe contar con</w:t>
            </w:r>
            <w:r w:rsidRPr="00D82CBB">
              <w:t xml:space="preserve"> una política común en materia de retorno de los nacionales de terceros países sin derecho a permanecer en la Unión. Una política de retorno eficaz </w:t>
            </w:r>
            <w:r w:rsidRPr="00D82CBB">
              <w:rPr>
                <w:b/>
                <w:i/>
              </w:rPr>
              <w:t>es un componente clave de un</w:t>
            </w:r>
            <w:r w:rsidRPr="00D82CBB">
              <w:t xml:space="preserve"> </w:t>
            </w:r>
            <w:r w:rsidRPr="00D82CBB">
              <w:rPr>
                <w:b/>
                <w:i/>
              </w:rPr>
              <w:t>sistema</w:t>
            </w:r>
            <w:r w:rsidRPr="00D82CBB">
              <w:t xml:space="preserve"> </w:t>
            </w:r>
            <w:r w:rsidRPr="00D82CBB">
              <w:rPr>
                <w:b/>
                <w:i/>
              </w:rPr>
              <w:t>creíble</w:t>
            </w:r>
            <w:r w:rsidRPr="00D82CBB">
              <w:t xml:space="preserve"> </w:t>
            </w:r>
            <w:r w:rsidRPr="00D82CBB">
              <w:rPr>
                <w:b/>
                <w:i/>
              </w:rPr>
              <w:t>de gestión de</w:t>
            </w:r>
            <w:r w:rsidRPr="00D82CBB">
              <w:t xml:space="preserve"> la migración.</w:t>
            </w:r>
          </w:p>
        </w:tc>
        <w:tc>
          <w:tcPr>
            <w:tcW w:w="4876" w:type="dxa"/>
            <w:tcBorders>
              <w:top w:val="nil"/>
              <w:left w:val="nil"/>
              <w:bottom w:val="nil"/>
              <w:right w:val="nil"/>
            </w:tcBorders>
          </w:tcPr>
          <w:p w14:paraId="41A92DBD" w14:textId="77777777" w:rsidR="00271387" w:rsidRPr="00D82CBB" w:rsidRDefault="00271387" w:rsidP="00913048">
            <w:pPr>
              <w:pStyle w:val="Normal6a"/>
            </w:pPr>
            <w:r w:rsidRPr="00D82CBB">
              <w:t>(1)</w:t>
            </w:r>
            <w:r w:rsidRPr="00D82CBB">
              <w:tab/>
              <w:t xml:space="preserve">La Unión, al constituir un espacio de libertad, seguridad y justicia, </w:t>
            </w:r>
            <w:r w:rsidRPr="00D82CBB">
              <w:rPr>
                <w:b/>
                <w:i/>
              </w:rPr>
              <w:t>tiene la obligación de apoyar a los Estados miembros mediante la aplicación de</w:t>
            </w:r>
            <w:r w:rsidRPr="00D82CBB">
              <w:t xml:space="preserve"> una política común en materia de retorno de los nacionales de terceros países sin derecho a permanecer en la Unión. Una política de retorno eficaz </w:t>
            </w:r>
            <w:r w:rsidRPr="00D82CBB">
              <w:rPr>
                <w:b/>
                <w:i/>
              </w:rPr>
              <w:t>constituye un elemento esencial de la lucha contra</w:t>
            </w:r>
            <w:r w:rsidRPr="00D82CBB">
              <w:t xml:space="preserve"> la migración </w:t>
            </w:r>
            <w:r w:rsidRPr="00D82CBB">
              <w:rPr>
                <w:b/>
                <w:i/>
              </w:rPr>
              <w:t>ilegal</w:t>
            </w:r>
            <w:r w:rsidRPr="00D82CBB">
              <w:t>.</w:t>
            </w:r>
          </w:p>
        </w:tc>
      </w:tr>
    </w:tbl>
    <w:p w14:paraId="1982958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1AEA319" w14:textId="77777777" w:rsidR="00271387" w:rsidRPr="00D82CBB" w:rsidRDefault="00271387" w:rsidP="00271387">
      <w:r w:rsidRPr="00BC5581">
        <w:rPr>
          <w:rStyle w:val="HideTWBExt"/>
        </w:rPr>
        <w:t>&lt;/Amend&gt;</w:t>
      </w:r>
    </w:p>
    <w:p w14:paraId="452A74E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209</w:t>
      </w:r>
      <w:r w:rsidRPr="00BC5581">
        <w:rPr>
          <w:rStyle w:val="HideTWBExt"/>
          <w:b w:val="0"/>
        </w:rPr>
        <w:t>&lt;/NumAm&gt;</w:t>
      </w:r>
    </w:p>
    <w:p w14:paraId="08D44E64"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53CFFED6" w14:textId="77777777" w:rsidR="00271387" w:rsidRPr="00D82CBB" w:rsidRDefault="00271387" w:rsidP="00271387">
      <w:pPr>
        <w:pStyle w:val="NormalBold"/>
      </w:pPr>
      <w:r w:rsidRPr="00BC5581">
        <w:rPr>
          <w:rStyle w:val="HideTWBExt"/>
          <w:b w:val="0"/>
        </w:rPr>
        <w:t>&lt;/RepeatBlock-By&gt;</w:t>
      </w:r>
    </w:p>
    <w:p w14:paraId="6D702D88"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38FB9CA" w14:textId="77777777" w:rsidR="00271387" w:rsidRPr="00D82CBB" w:rsidRDefault="00271387" w:rsidP="00271387">
      <w:pPr>
        <w:pStyle w:val="NormalBold"/>
      </w:pPr>
      <w:r w:rsidRPr="00BC5581">
        <w:rPr>
          <w:rStyle w:val="HideTWBExt"/>
          <w:b w:val="0"/>
        </w:rPr>
        <w:t>&lt;Article&gt;</w:t>
      </w:r>
      <w:r w:rsidRPr="00D82CBB">
        <w:t>Considerando 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7D0B090" w14:textId="77777777" w:rsidTr="00913048">
        <w:trPr>
          <w:trHeight w:hRule="exact" w:val="240"/>
          <w:jc w:val="center"/>
        </w:trPr>
        <w:tc>
          <w:tcPr>
            <w:tcW w:w="9752" w:type="dxa"/>
            <w:gridSpan w:val="2"/>
            <w:tcBorders>
              <w:top w:val="nil"/>
              <w:left w:val="nil"/>
              <w:bottom w:val="nil"/>
              <w:right w:val="nil"/>
            </w:tcBorders>
          </w:tcPr>
          <w:p w14:paraId="3BD725C4" w14:textId="77777777" w:rsidR="00271387" w:rsidRPr="00D82CBB" w:rsidRDefault="00271387" w:rsidP="00913048"/>
        </w:tc>
      </w:tr>
      <w:tr w:rsidR="00271387" w:rsidRPr="00D82CBB" w14:paraId="0C196776" w14:textId="77777777" w:rsidTr="00913048">
        <w:trPr>
          <w:trHeight w:val="240"/>
          <w:jc w:val="center"/>
        </w:trPr>
        <w:tc>
          <w:tcPr>
            <w:tcW w:w="4876" w:type="dxa"/>
            <w:tcBorders>
              <w:top w:val="nil"/>
              <w:left w:val="nil"/>
              <w:bottom w:val="nil"/>
              <w:right w:val="nil"/>
            </w:tcBorders>
          </w:tcPr>
          <w:p w14:paraId="2C124E6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5572AFF" w14:textId="77777777" w:rsidR="00271387" w:rsidRPr="00D82CBB" w:rsidRDefault="00271387" w:rsidP="00913048">
            <w:pPr>
              <w:pStyle w:val="AmColumnHeading"/>
            </w:pPr>
            <w:r w:rsidRPr="00D82CBB">
              <w:t>Enmienda</w:t>
            </w:r>
          </w:p>
        </w:tc>
      </w:tr>
      <w:tr w:rsidR="00271387" w:rsidRPr="00D82CBB" w14:paraId="2920E0C2" w14:textId="77777777" w:rsidTr="00913048">
        <w:trPr>
          <w:jc w:val="center"/>
        </w:trPr>
        <w:tc>
          <w:tcPr>
            <w:tcW w:w="4876" w:type="dxa"/>
            <w:tcBorders>
              <w:top w:val="nil"/>
              <w:left w:val="nil"/>
              <w:bottom w:val="nil"/>
              <w:right w:val="nil"/>
            </w:tcBorders>
          </w:tcPr>
          <w:p w14:paraId="45A2BFC8" w14:textId="77777777" w:rsidR="00271387" w:rsidRPr="00D82CBB" w:rsidRDefault="00271387" w:rsidP="00913048">
            <w:pPr>
              <w:pStyle w:val="Normal6a"/>
            </w:pPr>
            <w:r w:rsidRPr="00D82CBB">
              <w:t>(1)</w:t>
            </w:r>
            <w:r w:rsidRPr="00D82CBB">
              <w:tab/>
              <w:t xml:space="preserve">La Unión, al constituir un espacio de libertad, seguridad y justicia, </w:t>
            </w:r>
            <w:r w:rsidRPr="00D82CBB">
              <w:rPr>
                <w:b/>
                <w:i/>
              </w:rPr>
              <w:t>debe contar con</w:t>
            </w:r>
            <w:r w:rsidRPr="00D82CBB">
              <w:t xml:space="preserve"> una política común en materia de retorno de los nacionales de terceros países sin derecho a permanecer en la Unión. Una política de retorno eficaz </w:t>
            </w:r>
            <w:r w:rsidRPr="00D82CBB">
              <w:rPr>
                <w:b/>
                <w:i/>
              </w:rPr>
              <w:t>es un componente clave de un</w:t>
            </w:r>
            <w:r w:rsidRPr="00D82CBB">
              <w:t xml:space="preserve"> </w:t>
            </w:r>
            <w:r w:rsidRPr="00D82CBB">
              <w:rPr>
                <w:b/>
                <w:i/>
              </w:rPr>
              <w:t>sistema</w:t>
            </w:r>
            <w:r w:rsidRPr="00D82CBB">
              <w:t xml:space="preserve"> </w:t>
            </w:r>
            <w:r w:rsidRPr="00D82CBB">
              <w:rPr>
                <w:b/>
                <w:i/>
              </w:rPr>
              <w:t>creíble</w:t>
            </w:r>
            <w:r w:rsidRPr="00D82CBB">
              <w:t xml:space="preserve"> </w:t>
            </w:r>
            <w:r w:rsidRPr="00D82CBB">
              <w:rPr>
                <w:b/>
                <w:i/>
              </w:rPr>
              <w:t>de gestión de</w:t>
            </w:r>
            <w:r w:rsidRPr="00D82CBB">
              <w:t xml:space="preserve"> la migración.</w:t>
            </w:r>
          </w:p>
        </w:tc>
        <w:tc>
          <w:tcPr>
            <w:tcW w:w="4876" w:type="dxa"/>
            <w:tcBorders>
              <w:top w:val="nil"/>
              <w:left w:val="nil"/>
              <w:bottom w:val="nil"/>
              <w:right w:val="nil"/>
            </w:tcBorders>
          </w:tcPr>
          <w:p w14:paraId="0FA4320D" w14:textId="77777777" w:rsidR="00271387" w:rsidRPr="00D82CBB" w:rsidRDefault="00271387" w:rsidP="00913048">
            <w:pPr>
              <w:pStyle w:val="Normal6a"/>
            </w:pPr>
            <w:r w:rsidRPr="00D82CBB">
              <w:t>(1)</w:t>
            </w:r>
            <w:r w:rsidRPr="00D82CBB">
              <w:tab/>
              <w:t xml:space="preserve">La Unión, al constituir un espacio de libertad, seguridad y justicia, </w:t>
            </w:r>
            <w:r w:rsidRPr="00D82CBB">
              <w:rPr>
                <w:b/>
                <w:i/>
              </w:rPr>
              <w:t>tiene la obligación de apoyar a los Estados miembros mediante la aplicación de</w:t>
            </w:r>
            <w:r w:rsidRPr="00D82CBB">
              <w:t xml:space="preserve"> una política común en materia de retorno de los nacionales de terceros países sin derecho a permanecer en la Unión. Una política de retorno eficaz </w:t>
            </w:r>
            <w:r w:rsidRPr="00D82CBB">
              <w:rPr>
                <w:b/>
                <w:i/>
              </w:rPr>
              <w:t>constituye un elemento esencial de la lucha contra</w:t>
            </w:r>
            <w:r w:rsidRPr="00D82CBB">
              <w:t xml:space="preserve"> la migración </w:t>
            </w:r>
            <w:r w:rsidRPr="00D82CBB">
              <w:rPr>
                <w:b/>
                <w:i/>
              </w:rPr>
              <w:t>irregular</w:t>
            </w:r>
            <w:r w:rsidRPr="00D82CBB">
              <w:t>.</w:t>
            </w:r>
          </w:p>
        </w:tc>
      </w:tr>
    </w:tbl>
    <w:p w14:paraId="6D5B499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22415C0" w14:textId="77777777" w:rsidR="00271387" w:rsidRPr="00D82CBB" w:rsidRDefault="00271387" w:rsidP="00271387">
      <w:r w:rsidRPr="00BC5581">
        <w:rPr>
          <w:rStyle w:val="HideTWBExt"/>
        </w:rPr>
        <w:t>&lt;/Amend&gt;</w:t>
      </w:r>
    </w:p>
    <w:p w14:paraId="22373431"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210</w:t>
      </w:r>
      <w:r w:rsidRPr="00BC5581">
        <w:rPr>
          <w:rStyle w:val="HideTWBExt"/>
          <w:b w:val="0"/>
        </w:rPr>
        <w:t>&lt;/NumAm&gt;</w:t>
      </w:r>
    </w:p>
    <w:p w14:paraId="3AD9F832"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57136776" w14:textId="77777777" w:rsidR="00271387" w:rsidRPr="00D82CBB" w:rsidRDefault="00271387" w:rsidP="00271387">
      <w:pPr>
        <w:pStyle w:val="NormalBold"/>
      </w:pPr>
      <w:r w:rsidRPr="00BC5581">
        <w:rPr>
          <w:rStyle w:val="HideTWBExt"/>
          <w:b w:val="0"/>
        </w:rPr>
        <w:t>&lt;/RepeatBlock-By&gt;</w:t>
      </w:r>
    </w:p>
    <w:p w14:paraId="1E74F6C8"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82C1321" w14:textId="77777777" w:rsidR="00271387" w:rsidRPr="00D82CBB" w:rsidRDefault="00271387" w:rsidP="00271387">
      <w:pPr>
        <w:pStyle w:val="NormalBold"/>
      </w:pPr>
      <w:r w:rsidRPr="00BC5581">
        <w:rPr>
          <w:rStyle w:val="HideTWBExt"/>
          <w:b w:val="0"/>
        </w:rPr>
        <w:lastRenderedPageBreak/>
        <w:t>&lt;Article&gt;</w:t>
      </w:r>
      <w:r w:rsidRPr="00D82CBB">
        <w:t>Considerando 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E433E73" w14:textId="77777777" w:rsidTr="00913048">
        <w:trPr>
          <w:trHeight w:hRule="exact" w:val="240"/>
          <w:jc w:val="center"/>
        </w:trPr>
        <w:tc>
          <w:tcPr>
            <w:tcW w:w="9752" w:type="dxa"/>
            <w:gridSpan w:val="2"/>
            <w:tcBorders>
              <w:top w:val="nil"/>
              <w:left w:val="nil"/>
              <w:bottom w:val="nil"/>
              <w:right w:val="nil"/>
            </w:tcBorders>
          </w:tcPr>
          <w:p w14:paraId="1DE67C82" w14:textId="77777777" w:rsidR="00271387" w:rsidRPr="00D82CBB" w:rsidRDefault="00271387" w:rsidP="00913048"/>
        </w:tc>
      </w:tr>
      <w:tr w:rsidR="00271387" w:rsidRPr="00D82CBB" w14:paraId="3A9DAB41" w14:textId="77777777" w:rsidTr="00913048">
        <w:trPr>
          <w:trHeight w:val="240"/>
          <w:jc w:val="center"/>
        </w:trPr>
        <w:tc>
          <w:tcPr>
            <w:tcW w:w="4876" w:type="dxa"/>
            <w:tcBorders>
              <w:top w:val="nil"/>
              <w:left w:val="nil"/>
              <w:bottom w:val="nil"/>
              <w:right w:val="nil"/>
            </w:tcBorders>
          </w:tcPr>
          <w:p w14:paraId="64BF969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50136BD" w14:textId="77777777" w:rsidR="00271387" w:rsidRPr="00D82CBB" w:rsidRDefault="00271387" w:rsidP="00913048">
            <w:pPr>
              <w:pStyle w:val="AmColumnHeading"/>
            </w:pPr>
            <w:r w:rsidRPr="00D82CBB">
              <w:t>Enmienda</w:t>
            </w:r>
          </w:p>
        </w:tc>
      </w:tr>
      <w:tr w:rsidR="00271387" w:rsidRPr="00D82CBB" w14:paraId="49A78B8C" w14:textId="77777777" w:rsidTr="00913048">
        <w:trPr>
          <w:jc w:val="center"/>
        </w:trPr>
        <w:tc>
          <w:tcPr>
            <w:tcW w:w="4876" w:type="dxa"/>
            <w:tcBorders>
              <w:top w:val="nil"/>
              <w:left w:val="nil"/>
              <w:bottom w:val="nil"/>
              <w:right w:val="nil"/>
            </w:tcBorders>
          </w:tcPr>
          <w:p w14:paraId="4DBFB81A" w14:textId="77777777" w:rsidR="00271387" w:rsidRPr="00D82CBB" w:rsidRDefault="00271387" w:rsidP="00913048">
            <w:pPr>
              <w:pStyle w:val="Normal6a"/>
            </w:pPr>
            <w:r w:rsidRPr="00D82CBB">
              <w:t>(1)</w:t>
            </w:r>
            <w:r w:rsidRPr="00D82CBB">
              <w:tab/>
              <w:t xml:space="preserve">La Unión, al constituir un espacio de libertad, seguridad y justicia, debe contar con una política común en materia de retorno de los nacionales de terceros países sin derecho a permanecer en la Unión. </w:t>
            </w:r>
            <w:r w:rsidRPr="00D82CBB">
              <w:rPr>
                <w:b/>
                <w:i/>
              </w:rPr>
              <w:t>Una</w:t>
            </w:r>
            <w:r w:rsidRPr="00D82CBB">
              <w:t xml:space="preserve"> </w:t>
            </w:r>
            <w:r w:rsidRPr="00D82CBB">
              <w:rPr>
                <w:b/>
                <w:bCs/>
                <w:i/>
                <w:iCs/>
              </w:rPr>
              <w:t>política de retorno</w:t>
            </w:r>
            <w:r w:rsidRPr="00D82CBB">
              <w:t xml:space="preserve"> eficaz </w:t>
            </w:r>
            <w:r w:rsidRPr="00D82CBB">
              <w:rPr>
                <w:b/>
                <w:i/>
              </w:rPr>
              <w:t>es un componente clave de un sistema creíble de gestión de la migración</w:t>
            </w:r>
            <w:r w:rsidRPr="00D82CBB">
              <w:t>.</w:t>
            </w:r>
          </w:p>
        </w:tc>
        <w:tc>
          <w:tcPr>
            <w:tcW w:w="4876" w:type="dxa"/>
            <w:tcBorders>
              <w:top w:val="nil"/>
              <w:left w:val="nil"/>
              <w:bottom w:val="nil"/>
              <w:right w:val="nil"/>
            </w:tcBorders>
          </w:tcPr>
          <w:p w14:paraId="4F068EF7" w14:textId="77777777" w:rsidR="00271387" w:rsidRPr="00D82CBB" w:rsidRDefault="00271387" w:rsidP="00913048">
            <w:pPr>
              <w:pStyle w:val="Normal6a"/>
            </w:pPr>
            <w:r w:rsidRPr="00D82CBB">
              <w:t>(1)</w:t>
            </w:r>
            <w:r w:rsidRPr="00D82CBB">
              <w:tab/>
              <w:t xml:space="preserve">La Unión, al constituir un espacio de libertad, seguridad y justicia, debe contar con una política común en materia de retorno de los nacionales de terceros países sin derecho a permanecer en la Unión. </w:t>
            </w:r>
            <w:r w:rsidRPr="00D82CBB">
              <w:rPr>
                <w:b/>
                <w:i/>
              </w:rPr>
              <w:t>Para ser</w:t>
            </w:r>
            <w:r w:rsidRPr="00D82CBB">
              <w:t xml:space="preserve"> eficaz</w:t>
            </w:r>
            <w:r w:rsidRPr="00D82CBB">
              <w:rPr>
                <w:b/>
                <w:i/>
              </w:rPr>
              <w:t>,</w:t>
            </w:r>
            <w:r w:rsidRPr="00D82CBB">
              <w:t xml:space="preserve"> </w:t>
            </w:r>
            <w:r w:rsidRPr="00D82CBB">
              <w:rPr>
                <w:b/>
                <w:bCs/>
                <w:i/>
                <w:iCs/>
              </w:rPr>
              <w:t>la política de retorno</w:t>
            </w:r>
            <w:r w:rsidRPr="00D82CBB">
              <w:t xml:space="preserve"> </w:t>
            </w:r>
            <w:r w:rsidRPr="00D82CBB">
              <w:rPr>
                <w:b/>
                <w:i/>
              </w:rPr>
              <w:t>debe garantizar que los retornos sean seguros, dignos y sostenibles</w:t>
            </w:r>
            <w:r w:rsidRPr="00D82CBB">
              <w:t>.</w:t>
            </w:r>
          </w:p>
        </w:tc>
      </w:tr>
    </w:tbl>
    <w:p w14:paraId="3BA1505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6937185" w14:textId="77777777" w:rsidR="00271387" w:rsidRPr="00D82CBB" w:rsidRDefault="00271387" w:rsidP="00271387">
      <w:r w:rsidRPr="00BC5581">
        <w:rPr>
          <w:rStyle w:val="HideTWBExt"/>
        </w:rPr>
        <w:t>&lt;/Amend&gt;</w:t>
      </w:r>
    </w:p>
    <w:p w14:paraId="6A40986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211</w:t>
      </w:r>
      <w:r w:rsidRPr="00BC5581">
        <w:rPr>
          <w:rStyle w:val="HideTWBExt"/>
          <w:b w:val="0"/>
        </w:rPr>
        <w:t>&lt;/NumAm&gt;</w:t>
      </w:r>
    </w:p>
    <w:p w14:paraId="4B24A241"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57717FD6" w14:textId="77777777" w:rsidR="00271387" w:rsidRPr="00D82CBB" w:rsidRDefault="00271387" w:rsidP="00271387">
      <w:pPr>
        <w:pStyle w:val="NormalBold"/>
      </w:pPr>
      <w:r w:rsidRPr="00BC5581">
        <w:rPr>
          <w:rStyle w:val="HideTWBExt"/>
          <w:b w:val="0"/>
        </w:rPr>
        <w:t>&lt;/RepeatBlock-By&gt;</w:t>
      </w:r>
    </w:p>
    <w:p w14:paraId="384227F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D04AFF5" w14:textId="77777777" w:rsidR="00271387" w:rsidRPr="00D82CBB" w:rsidRDefault="00271387" w:rsidP="00271387">
      <w:pPr>
        <w:pStyle w:val="NormalBold"/>
      </w:pPr>
      <w:r w:rsidRPr="00BC5581">
        <w:rPr>
          <w:rStyle w:val="HideTWBExt"/>
          <w:b w:val="0"/>
        </w:rPr>
        <w:t>&lt;Article&gt;</w:t>
      </w:r>
      <w:r w:rsidRPr="00D82CBB">
        <w:t>Considerando 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9B9213F" w14:textId="77777777" w:rsidTr="00913048">
        <w:trPr>
          <w:trHeight w:hRule="exact" w:val="240"/>
          <w:jc w:val="center"/>
        </w:trPr>
        <w:tc>
          <w:tcPr>
            <w:tcW w:w="9752" w:type="dxa"/>
            <w:gridSpan w:val="2"/>
            <w:tcBorders>
              <w:top w:val="nil"/>
              <w:left w:val="nil"/>
              <w:bottom w:val="nil"/>
              <w:right w:val="nil"/>
            </w:tcBorders>
          </w:tcPr>
          <w:p w14:paraId="17DF39CD" w14:textId="77777777" w:rsidR="00271387" w:rsidRPr="00D82CBB" w:rsidRDefault="00271387" w:rsidP="00913048"/>
        </w:tc>
      </w:tr>
      <w:tr w:rsidR="00271387" w:rsidRPr="00D82CBB" w14:paraId="2202F93C" w14:textId="77777777" w:rsidTr="00913048">
        <w:trPr>
          <w:trHeight w:val="240"/>
          <w:jc w:val="center"/>
        </w:trPr>
        <w:tc>
          <w:tcPr>
            <w:tcW w:w="4876" w:type="dxa"/>
            <w:tcBorders>
              <w:top w:val="nil"/>
              <w:left w:val="nil"/>
              <w:bottom w:val="nil"/>
              <w:right w:val="nil"/>
            </w:tcBorders>
          </w:tcPr>
          <w:p w14:paraId="7E3D5B6E"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2E97A3C" w14:textId="77777777" w:rsidR="00271387" w:rsidRPr="00D82CBB" w:rsidRDefault="00271387" w:rsidP="00913048">
            <w:pPr>
              <w:pStyle w:val="AmColumnHeading"/>
            </w:pPr>
            <w:r w:rsidRPr="00D82CBB">
              <w:t>Enmienda</w:t>
            </w:r>
          </w:p>
        </w:tc>
      </w:tr>
      <w:tr w:rsidR="00271387" w:rsidRPr="00D82CBB" w14:paraId="1B8B00CD" w14:textId="77777777" w:rsidTr="00913048">
        <w:trPr>
          <w:jc w:val="center"/>
        </w:trPr>
        <w:tc>
          <w:tcPr>
            <w:tcW w:w="4876" w:type="dxa"/>
            <w:tcBorders>
              <w:top w:val="nil"/>
              <w:left w:val="nil"/>
              <w:bottom w:val="nil"/>
              <w:right w:val="nil"/>
            </w:tcBorders>
          </w:tcPr>
          <w:p w14:paraId="6720376E" w14:textId="77777777" w:rsidR="00271387" w:rsidRPr="00D82CBB" w:rsidRDefault="00271387" w:rsidP="00913048">
            <w:pPr>
              <w:pStyle w:val="Normal6a"/>
            </w:pPr>
            <w:r w:rsidRPr="00D82CBB">
              <w:t>(1)</w:t>
            </w:r>
            <w:r w:rsidRPr="00D82CBB">
              <w:tab/>
              <w:t xml:space="preserve">La Unión, al constituir un espacio de libertad, seguridad y justicia, </w:t>
            </w:r>
            <w:r w:rsidRPr="00D82CBB">
              <w:rPr>
                <w:b/>
                <w:i/>
              </w:rPr>
              <w:t>debe</w:t>
            </w:r>
            <w:r w:rsidRPr="00D82CBB">
              <w:t xml:space="preserve"> contar con una política común en materia de retorno de los nacionales de terceros países sin derecho a permanecer en la Unión. Una política </w:t>
            </w:r>
            <w:r w:rsidRPr="00D82CBB">
              <w:rPr>
                <w:b/>
                <w:i/>
              </w:rPr>
              <w:t>de retorno eficaz</w:t>
            </w:r>
            <w:r w:rsidRPr="00D82CBB">
              <w:t xml:space="preserve"> </w:t>
            </w:r>
            <w:r w:rsidRPr="00D82CBB">
              <w:rPr>
                <w:b/>
                <w:i/>
              </w:rPr>
              <w:t>es un componente clave de un</w:t>
            </w:r>
            <w:r w:rsidRPr="00D82CBB">
              <w:t xml:space="preserve"> sistema </w:t>
            </w:r>
            <w:r w:rsidRPr="00D82CBB">
              <w:rPr>
                <w:b/>
                <w:i/>
              </w:rPr>
              <w:t>creíble</w:t>
            </w:r>
            <w:r w:rsidRPr="00D82CBB">
              <w:t xml:space="preserve"> </w:t>
            </w:r>
            <w:r w:rsidRPr="00D82CBB">
              <w:rPr>
                <w:b/>
                <w:i/>
              </w:rPr>
              <w:t>de gestión de la</w:t>
            </w:r>
            <w:r w:rsidRPr="00D82CBB">
              <w:t xml:space="preserve"> migración.</w:t>
            </w:r>
          </w:p>
        </w:tc>
        <w:tc>
          <w:tcPr>
            <w:tcW w:w="4876" w:type="dxa"/>
            <w:tcBorders>
              <w:top w:val="nil"/>
              <w:left w:val="nil"/>
              <w:bottom w:val="nil"/>
              <w:right w:val="nil"/>
            </w:tcBorders>
          </w:tcPr>
          <w:p w14:paraId="59FB5F7C" w14:textId="77777777" w:rsidR="00271387" w:rsidRPr="00D82CBB" w:rsidRDefault="00271387" w:rsidP="00913048">
            <w:pPr>
              <w:pStyle w:val="Normal6a"/>
            </w:pPr>
            <w:r w:rsidRPr="00D82CBB">
              <w:t>(1)</w:t>
            </w:r>
            <w:r w:rsidRPr="00D82CBB">
              <w:tab/>
              <w:t xml:space="preserve">La Unión, al constituir un espacio de libertad, seguridad y justicia, </w:t>
            </w:r>
            <w:r w:rsidRPr="00D82CBB">
              <w:rPr>
                <w:b/>
                <w:i/>
              </w:rPr>
              <w:t>aspiraba a</w:t>
            </w:r>
            <w:r w:rsidRPr="00D82CBB">
              <w:t xml:space="preserve"> contar con una política común en materia de retorno de los nacionales de terceros países sin derecho a permanecer en la Unión. Una política </w:t>
            </w:r>
            <w:r w:rsidRPr="00D82CBB">
              <w:rPr>
                <w:b/>
                <w:i/>
              </w:rPr>
              <w:t>digna, humana y basada en los derechos</w:t>
            </w:r>
            <w:r w:rsidRPr="00D82CBB">
              <w:t xml:space="preserve"> </w:t>
            </w:r>
            <w:r w:rsidRPr="00D82CBB">
              <w:rPr>
                <w:b/>
                <w:i/>
              </w:rPr>
              <w:t>debe ser la base del</w:t>
            </w:r>
            <w:r w:rsidRPr="00D82CBB">
              <w:t xml:space="preserve"> sistema </w:t>
            </w:r>
            <w:r w:rsidRPr="00D82CBB">
              <w:rPr>
                <w:b/>
                <w:bCs/>
                <w:i/>
                <w:iCs/>
              </w:rPr>
              <w:t>de</w:t>
            </w:r>
            <w:r w:rsidRPr="00D82CBB">
              <w:t xml:space="preserve"> migración </w:t>
            </w:r>
            <w:r w:rsidRPr="00D82CBB">
              <w:rPr>
                <w:b/>
                <w:i/>
              </w:rPr>
              <w:t>de la UE</w:t>
            </w:r>
            <w:r w:rsidRPr="00D82CBB">
              <w:t>.</w:t>
            </w:r>
          </w:p>
        </w:tc>
      </w:tr>
    </w:tbl>
    <w:p w14:paraId="3EAA696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A9A5F59" w14:textId="77777777" w:rsidR="00271387" w:rsidRPr="00D82CBB" w:rsidRDefault="00271387" w:rsidP="00271387">
      <w:r w:rsidRPr="00BC5581">
        <w:rPr>
          <w:rStyle w:val="HideTWBExt"/>
        </w:rPr>
        <w:t>&lt;/Amend&gt;</w:t>
      </w:r>
    </w:p>
    <w:p w14:paraId="0A4F974D"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212</w:t>
      </w:r>
      <w:r w:rsidRPr="00BC5581">
        <w:rPr>
          <w:rStyle w:val="HideTWBExt"/>
          <w:b w:val="0"/>
        </w:rPr>
        <w:t>&lt;/NumAm&gt;</w:t>
      </w:r>
    </w:p>
    <w:p w14:paraId="2A6C0F89" w14:textId="77777777" w:rsidR="00271387" w:rsidRPr="00D82CBB" w:rsidRDefault="00271387" w:rsidP="00271387">
      <w:pPr>
        <w:pStyle w:val="NormalBold"/>
      </w:pPr>
      <w:r w:rsidRPr="00BC5581">
        <w:rPr>
          <w:rStyle w:val="HideTWBExt"/>
          <w:b w:val="0"/>
        </w:rPr>
        <w:t>&lt;RepeatBlock-By&gt;&lt;Members&gt;</w:t>
      </w:r>
      <w:r w:rsidRPr="00D82CBB">
        <w:t>Milan Uhrík</w:t>
      </w:r>
      <w:r w:rsidRPr="00BC5581">
        <w:rPr>
          <w:rStyle w:val="HideTWBExt"/>
          <w:b w:val="0"/>
        </w:rPr>
        <w:t>&lt;/Members&gt;</w:t>
      </w:r>
    </w:p>
    <w:p w14:paraId="0E9CB4D8" w14:textId="77777777" w:rsidR="00271387" w:rsidRPr="00D82CBB" w:rsidRDefault="00271387" w:rsidP="00271387">
      <w:pPr>
        <w:pStyle w:val="NormalBold"/>
      </w:pPr>
      <w:r w:rsidRPr="00BC5581">
        <w:rPr>
          <w:rStyle w:val="HideTWBExt"/>
          <w:b w:val="0"/>
        </w:rPr>
        <w:t>&lt;/RepeatBlock-By&gt;</w:t>
      </w:r>
    </w:p>
    <w:p w14:paraId="2CD26D2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FB345B8" w14:textId="77777777" w:rsidR="00271387" w:rsidRPr="00D82CBB" w:rsidRDefault="00271387" w:rsidP="00271387">
      <w:pPr>
        <w:pStyle w:val="NormalBold"/>
      </w:pPr>
      <w:r w:rsidRPr="00BC5581">
        <w:rPr>
          <w:rStyle w:val="HideTWBExt"/>
          <w:b w:val="0"/>
        </w:rPr>
        <w:t>&lt;Article&gt;</w:t>
      </w:r>
      <w:r w:rsidRPr="00D82CBB">
        <w:t>Considerando 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F03F19B" w14:textId="77777777" w:rsidTr="00913048">
        <w:trPr>
          <w:trHeight w:hRule="exact" w:val="240"/>
          <w:jc w:val="center"/>
        </w:trPr>
        <w:tc>
          <w:tcPr>
            <w:tcW w:w="9752" w:type="dxa"/>
            <w:gridSpan w:val="2"/>
            <w:tcBorders>
              <w:top w:val="nil"/>
              <w:left w:val="nil"/>
              <w:bottom w:val="nil"/>
              <w:right w:val="nil"/>
            </w:tcBorders>
          </w:tcPr>
          <w:p w14:paraId="3B866CAD" w14:textId="77777777" w:rsidR="00271387" w:rsidRPr="00D82CBB" w:rsidRDefault="00271387" w:rsidP="00913048"/>
        </w:tc>
      </w:tr>
      <w:tr w:rsidR="00271387" w:rsidRPr="00D82CBB" w14:paraId="6A735ACE" w14:textId="77777777" w:rsidTr="00913048">
        <w:trPr>
          <w:trHeight w:val="240"/>
          <w:jc w:val="center"/>
        </w:trPr>
        <w:tc>
          <w:tcPr>
            <w:tcW w:w="4876" w:type="dxa"/>
            <w:tcBorders>
              <w:top w:val="nil"/>
              <w:left w:val="nil"/>
              <w:bottom w:val="nil"/>
              <w:right w:val="nil"/>
            </w:tcBorders>
          </w:tcPr>
          <w:p w14:paraId="4558891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09049FD" w14:textId="77777777" w:rsidR="00271387" w:rsidRPr="00D82CBB" w:rsidRDefault="00271387" w:rsidP="00913048">
            <w:pPr>
              <w:pStyle w:val="AmColumnHeading"/>
            </w:pPr>
            <w:r w:rsidRPr="00D82CBB">
              <w:t>Enmienda</w:t>
            </w:r>
          </w:p>
        </w:tc>
      </w:tr>
      <w:tr w:rsidR="00271387" w:rsidRPr="00D82CBB" w14:paraId="0C5B2838" w14:textId="77777777" w:rsidTr="00913048">
        <w:trPr>
          <w:jc w:val="center"/>
        </w:trPr>
        <w:tc>
          <w:tcPr>
            <w:tcW w:w="4876" w:type="dxa"/>
            <w:tcBorders>
              <w:top w:val="nil"/>
              <w:left w:val="nil"/>
              <w:bottom w:val="nil"/>
              <w:right w:val="nil"/>
            </w:tcBorders>
          </w:tcPr>
          <w:p w14:paraId="666F8041" w14:textId="77777777" w:rsidR="00271387" w:rsidRPr="00D82CBB" w:rsidRDefault="00271387" w:rsidP="00913048">
            <w:pPr>
              <w:pStyle w:val="Normal6a"/>
            </w:pPr>
            <w:r w:rsidRPr="00D82CBB">
              <w:t>(1)</w:t>
            </w:r>
            <w:r w:rsidRPr="00D82CBB">
              <w:tab/>
              <w:t xml:space="preserve">La Unión, al constituir un espacio de libertad, seguridad y justicia, debe contar con una política </w:t>
            </w:r>
            <w:r w:rsidRPr="00D82CBB">
              <w:rPr>
                <w:b/>
                <w:i/>
              </w:rPr>
              <w:t>común</w:t>
            </w:r>
            <w:r w:rsidRPr="00D82CBB">
              <w:t xml:space="preserve"> en materia </w:t>
            </w:r>
            <w:r w:rsidRPr="00D82CBB">
              <w:lastRenderedPageBreak/>
              <w:t>de retorno de los nacionales de terceros países sin derecho a permanecer en la Unión. Una política de retorno eficaz es un componente clave de un sistema creíble de gestión de la migración.</w:t>
            </w:r>
          </w:p>
        </w:tc>
        <w:tc>
          <w:tcPr>
            <w:tcW w:w="4876" w:type="dxa"/>
            <w:tcBorders>
              <w:top w:val="nil"/>
              <w:left w:val="nil"/>
              <w:bottom w:val="nil"/>
              <w:right w:val="nil"/>
            </w:tcBorders>
          </w:tcPr>
          <w:p w14:paraId="5E981B46" w14:textId="77777777" w:rsidR="00271387" w:rsidRPr="00D82CBB" w:rsidRDefault="00271387" w:rsidP="00913048">
            <w:pPr>
              <w:pStyle w:val="Normal6a"/>
            </w:pPr>
            <w:r w:rsidRPr="00D82CBB">
              <w:lastRenderedPageBreak/>
              <w:t>(1)</w:t>
            </w:r>
            <w:r w:rsidRPr="00D82CBB">
              <w:tab/>
              <w:t xml:space="preserve">La Unión, al constituir un espacio de libertad, seguridad y justicia, debe contar con una política </w:t>
            </w:r>
            <w:r w:rsidRPr="00D82CBB">
              <w:rPr>
                <w:b/>
                <w:i/>
              </w:rPr>
              <w:t>eficaz</w:t>
            </w:r>
            <w:r w:rsidRPr="00D82CBB">
              <w:t xml:space="preserve"> en materia de </w:t>
            </w:r>
            <w:r w:rsidRPr="00D82CBB">
              <w:lastRenderedPageBreak/>
              <w:t>retorno de los nacionales de terceros países sin derecho a permanecer en la Unión. Una política de retorno eficaz es un componente clave de un sistema creíble de gestión de la migración.</w:t>
            </w:r>
          </w:p>
        </w:tc>
      </w:tr>
    </w:tbl>
    <w:p w14:paraId="2022B361" w14:textId="77777777" w:rsidR="00271387" w:rsidRPr="00D82CBB" w:rsidRDefault="00271387" w:rsidP="00271387">
      <w:pPr>
        <w:pStyle w:val="AmOrLang"/>
      </w:pPr>
      <w:r w:rsidRPr="00D82CBB">
        <w:lastRenderedPageBreak/>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E484B34" w14:textId="77777777" w:rsidR="00271387" w:rsidRPr="00D82CBB" w:rsidRDefault="00271387" w:rsidP="00271387">
      <w:r w:rsidRPr="00BC5581">
        <w:rPr>
          <w:rStyle w:val="HideTWBExt"/>
        </w:rPr>
        <w:t>&lt;/Amend&gt;</w:t>
      </w:r>
    </w:p>
    <w:p w14:paraId="4B95221F"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213</w:t>
      </w:r>
      <w:r w:rsidRPr="00BC5581">
        <w:rPr>
          <w:rStyle w:val="HideTWBExt"/>
          <w:b w:val="0"/>
        </w:rPr>
        <w:t>&lt;/NumAm&gt;</w:t>
      </w:r>
    </w:p>
    <w:p w14:paraId="334AE9D0"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5BF88F47" w14:textId="77777777" w:rsidR="00271387" w:rsidRPr="00D82CBB" w:rsidRDefault="00271387" w:rsidP="00271387">
      <w:pPr>
        <w:pStyle w:val="NormalBold"/>
      </w:pPr>
      <w:r w:rsidRPr="00BC5581">
        <w:rPr>
          <w:rStyle w:val="HideTWBExt"/>
          <w:b w:val="0"/>
        </w:rPr>
        <w:t>&lt;/RepeatBlock-By&gt;</w:t>
      </w:r>
    </w:p>
    <w:p w14:paraId="699D71E7"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827A653" w14:textId="77777777" w:rsidR="00271387" w:rsidRPr="00D82CBB" w:rsidRDefault="00271387" w:rsidP="00271387">
      <w:pPr>
        <w:pStyle w:val="NormalBold"/>
      </w:pPr>
      <w:r w:rsidRPr="00BC5581">
        <w:rPr>
          <w:rStyle w:val="HideTWBExt"/>
          <w:b w:val="0"/>
        </w:rPr>
        <w:t>&lt;Article&gt;</w:t>
      </w:r>
      <w:r w:rsidRPr="00D82CBB">
        <w:t>Considerando 1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BD65237" w14:textId="77777777" w:rsidTr="00913048">
        <w:trPr>
          <w:trHeight w:hRule="exact" w:val="240"/>
          <w:jc w:val="center"/>
        </w:trPr>
        <w:tc>
          <w:tcPr>
            <w:tcW w:w="9752" w:type="dxa"/>
            <w:gridSpan w:val="2"/>
            <w:tcBorders>
              <w:top w:val="nil"/>
              <w:left w:val="nil"/>
              <w:bottom w:val="nil"/>
              <w:right w:val="nil"/>
            </w:tcBorders>
          </w:tcPr>
          <w:p w14:paraId="04249E37" w14:textId="77777777" w:rsidR="00271387" w:rsidRPr="00D82CBB" w:rsidRDefault="00271387" w:rsidP="00913048"/>
        </w:tc>
      </w:tr>
      <w:tr w:rsidR="00271387" w:rsidRPr="00D82CBB" w14:paraId="30416AB1" w14:textId="77777777" w:rsidTr="00913048">
        <w:trPr>
          <w:trHeight w:val="240"/>
          <w:jc w:val="center"/>
        </w:trPr>
        <w:tc>
          <w:tcPr>
            <w:tcW w:w="4876" w:type="dxa"/>
            <w:tcBorders>
              <w:top w:val="nil"/>
              <w:left w:val="nil"/>
              <w:bottom w:val="nil"/>
              <w:right w:val="nil"/>
            </w:tcBorders>
          </w:tcPr>
          <w:p w14:paraId="381CBE3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1BAA464" w14:textId="77777777" w:rsidR="00271387" w:rsidRPr="00D82CBB" w:rsidRDefault="00271387" w:rsidP="00913048">
            <w:pPr>
              <w:pStyle w:val="AmColumnHeading"/>
            </w:pPr>
            <w:r w:rsidRPr="00D82CBB">
              <w:t>Enmienda</w:t>
            </w:r>
          </w:p>
        </w:tc>
      </w:tr>
      <w:tr w:rsidR="00271387" w:rsidRPr="00D82CBB" w14:paraId="7EED17DB" w14:textId="77777777" w:rsidTr="00913048">
        <w:trPr>
          <w:jc w:val="center"/>
        </w:trPr>
        <w:tc>
          <w:tcPr>
            <w:tcW w:w="4876" w:type="dxa"/>
            <w:tcBorders>
              <w:top w:val="nil"/>
              <w:left w:val="nil"/>
              <w:bottom w:val="nil"/>
              <w:right w:val="nil"/>
            </w:tcBorders>
          </w:tcPr>
          <w:p w14:paraId="58A6E463" w14:textId="77777777" w:rsidR="00271387" w:rsidRPr="00D82CBB" w:rsidRDefault="00271387" w:rsidP="00913048">
            <w:pPr>
              <w:pStyle w:val="Normal6a"/>
            </w:pPr>
          </w:p>
        </w:tc>
        <w:tc>
          <w:tcPr>
            <w:tcW w:w="4876" w:type="dxa"/>
            <w:tcBorders>
              <w:top w:val="nil"/>
              <w:left w:val="nil"/>
              <w:bottom w:val="nil"/>
              <w:right w:val="nil"/>
            </w:tcBorders>
          </w:tcPr>
          <w:p w14:paraId="15948CE0" w14:textId="77777777" w:rsidR="00271387" w:rsidRPr="00D82CBB" w:rsidRDefault="00271387" w:rsidP="00913048">
            <w:pPr>
              <w:pStyle w:val="Normal6a"/>
            </w:pPr>
            <w:r w:rsidRPr="00D82CBB">
              <w:rPr>
                <w:b/>
                <w:i/>
              </w:rPr>
              <w:t>(1 bis)</w:t>
            </w:r>
            <w:r w:rsidRPr="00D82CBB">
              <w:tab/>
            </w:r>
            <w:r w:rsidRPr="00D82CBB">
              <w:rPr>
                <w:b/>
                <w:i/>
              </w:rPr>
              <w:t>Varios Estados miembros han demostrado que los migrantes en situación irregular pueden ser retornados de forma eficaz mediante acuerdos bilaterales con terceros países. Estos constituyen un modelo demostrado de lucha contra la presión migratoria que deben aplicar ampliamente los Estados miembros.</w:t>
            </w:r>
          </w:p>
        </w:tc>
      </w:tr>
    </w:tbl>
    <w:p w14:paraId="68B92C62"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2E8A74F" w14:textId="77777777" w:rsidR="00271387" w:rsidRPr="00D82CBB" w:rsidRDefault="00271387" w:rsidP="00271387">
      <w:r w:rsidRPr="00BC5581">
        <w:rPr>
          <w:rStyle w:val="HideTWBExt"/>
        </w:rPr>
        <w:t>&lt;/Amend&gt;</w:t>
      </w:r>
    </w:p>
    <w:p w14:paraId="19E1E765"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214</w:t>
      </w:r>
      <w:r w:rsidRPr="00BC5581">
        <w:rPr>
          <w:rStyle w:val="HideTWBExt"/>
          <w:b w:val="0"/>
        </w:rPr>
        <w:t>&lt;/NumAm&gt;</w:t>
      </w:r>
    </w:p>
    <w:p w14:paraId="0A76C1FF"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08FCFEE0" w14:textId="77777777" w:rsidR="00271387" w:rsidRPr="00D82CBB" w:rsidRDefault="00271387" w:rsidP="00271387">
      <w:pPr>
        <w:pStyle w:val="NormalBold"/>
      </w:pPr>
      <w:r w:rsidRPr="00BC5581">
        <w:rPr>
          <w:rStyle w:val="HideTWBExt"/>
          <w:b w:val="0"/>
        </w:rPr>
        <w:t>&lt;/RepeatBlock-By&gt;</w:t>
      </w:r>
    </w:p>
    <w:p w14:paraId="6CCA836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0210BAC" w14:textId="77777777" w:rsidR="00271387" w:rsidRPr="00D82CBB" w:rsidRDefault="00271387" w:rsidP="00271387">
      <w:pPr>
        <w:pStyle w:val="NormalBold"/>
      </w:pPr>
      <w:r w:rsidRPr="00BC5581">
        <w:rPr>
          <w:rStyle w:val="HideTWBExt"/>
          <w:b w:val="0"/>
        </w:rPr>
        <w:t>&lt;Article&gt;</w:t>
      </w:r>
      <w:r w:rsidRPr="00D82CBB">
        <w:t>Considerando 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5CA1DA8" w14:textId="77777777" w:rsidTr="00913048">
        <w:trPr>
          <w:trHeight w:hRule="exact" w:val="240"/>
          <w:jc w:val="center"/>
        </w:trPr>
        <w:tc>
          <w:tcPr>
            <w:tcW w:w="9752" w:type="dxa"/>
            <w:gridSpan w:val="2"/>
            <w:tcBorders>
              <w:top w:val="nil"/>
              <w:left w:val="nil"/>
              <w:bottom w:val="nil"/>
              <w:right w:val="nil"/>
            </w:tcBorders>
          </w:tcPr>
          <w:p w14:paraId="7EC990EF" w14:textId="77777777" w:rsidR="00271387" w:rsidRPr="00D82CBB" w:rsidRDefault="00271387" w:rsidP="00913048"/>
        </w:tc>
      </w:tr>
      <w:tr w:rsidR="00271387" w:rsidRPr="00D82CBB" w14:paraId="01D51366" w14:textId="77777777" w:rsidTr="00913048">
        <w:trPr>
          <w:trHeight w:val="240"/>
          <w:jc w:val="center"/>
        </w:trPr>
        <w:tc>
          <w:tcPr>
            <w:tcW w:w="4876" w:type="dxa"/>
            <w:tcBorders>
              <w:top w:val="nil"/>
              <w:left w:val="nil"/>
              <w:bottom w:val="nil"/>
              <w:right w:val="nil"/>
            </w:tcBorders>
          </w:tcPr>
          <w:p w14:paraId="05E0813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0C8C909" w14:textId="77777777" w:rsidR="00271387" w:rsidRPr="00D82CBB" w:rsidRDefault="00271387" w:rsidP="00913048">
            <w:pPr>
              <w:pStyle w:val="AmColumnHeading"/>
            </w:pPr>
            <w:r w:rsidRPr="00D82CBB">
              <w:t>Enmienda</w:t>
            </w:r>
          </w:p>
        </w:tc>
      </w:tr>
      <w:tr w:rsidR="00271387" w:rsidRPr="00D82CBB" w14:paraId="322FC7CC" w14:textId="77777777" w:rsidTr="00913048">
        <w:trPr>
          <w:jc w:val="center"/>
        </w:trPr>
        <w:tc>
          <w:tcPr>
            <w:tcW w:w="4876" w:type="dxa"/>
            <w:tcBorders>
              <w:top w:val="nil"/>
              <w:left w:val="nil"/>
              <w:bottom w:val="nil"/>
              <w:right w:val="nil"/>
            </w:tcBorders>
          </w:tcPr>
          <w:p w14:paraId="6655DB36" w14:textId="77777777" w:rsidR="00271387" w:rsidRPr="00D82CBB" w:rsidRDefault="00271387" w:rsidP="00913048">
            <w:pPr>
              <w:pStyle w:val="Normal6a"/>
            </w:pPr>
            <w:r w:rsidRPr="00D82CBB">
              <w:t>(2)</w:t>
            </w:r>
            <w:r w:rsidRPr="00D82CBB">
              <w:tab/>
              <w:t xml:space="preserve">El presente Reglamento establece </w:t>
            </w:r>
            <w:r w:rsidRPr="00D82CBB">
              <w:rPr>
                <w:b/>
                <w:i/>
              </w:rPr>
              <w:t>un</w:t>
            </w:r>
            <w:r w:rsidRPr="00D82CBB">
              <w:t xml:space="preserve"> </w:t>
            </w:r>
            <w:r w:rsidRPr="00D82CBB">
              <w:rPr>
                <w:b/>
                <w:i/>
              </w:rPr>
              <w:t>sistema</w:t>
            </w:r>
            <w:r w:rsidRPr="00D82CBB">
              <w:t xml:space="preserve"> </w:t>
            </w:r>
            <w:r w:rsidRPr="00D82CBB">
              <w:rPr>
                <w:b/>
                <w:bCs/>
                <w:i/>
                <w:iCs/>
              </w:rPr>
              <w:t>común</w:t>
            </w:r>
            <w:r w:rsidRPr="00D82CBB">
              <w:t xml:space="preserve"> para el retorno de los nacionales de terceros países </w:t>
            </w:r>
            <w:r w:rsidRPr="00D82CBB">
              <w:rPr>
                <w:b/>
                <w:i/>
              </w:rPr>
              <w:t>sin derecho de estancia</w:t>
            </w:r>
            <w:r w:rsidRPr="00D82CBB">
              <w:t xml:space="preserve"> en </w:t>
            </w:r>
            <w:r w:rsidRPr="00D82CBB">
              <w:rPr>
                <w:b/>
                <w:bCs/>
                <w:i/>
                <w:iCs/>
              </w:rPr>
              <w:t>la</w:t>
            </w:r>
            <w:r w:rsidRPr="00D82CBB">
              <w:t xml:space="preserve"> </w:t>
            </w:r>
            <w:r w:rsidRPr="00D82CBB">
              <w:rPr>
                <w:b/>
                <w:i/>
              </w:rPr>
              <w:t>Unión</w:t>
            </w:r>
            <w:r w:rsidRPr="00D82CBB">
              <w:t xml:space="preserve"> </w:t>
            </w:r>
            <w:r w:rsidRPr="00D82CBB">
              <w:rPr>
                <w:b/>
                <w:bCs/>
                <w:i/>
                <w:iCs/>
              </w:rPr>
              <w:t>basado</w:t>
            </w:r>
            <w:r w:rsidRPr="00D82CBB">
              <w:t xml:space="preserve"> en un procedimiento común de retorno </w:t>
            </w:r>
            <w:r w:rsidRPr="00D82CBB">
              <w:rPr>
                <w:b/>
                <w:i/>
              </w:rPr>
              <w:t>y readmisión, un sistema</w:t>
            </w:r>
            <w:r w:rsidRPr="00D82CBB">
              <w:t xml:space="preserve"> para </w:t>
            </w:r>
            <w:r w:rsidRPr="00D82CBB">
              <w:rPr>
                <w:b/>
                <w:i/>
              </w:rPr>
              <w:t>prevenir y</w:t>
            </w:r>
            <w:r w:rsidRPr="00D82CBB">
              <w:t xml:space="preserve"> gestionar </w:t>
            </w:r>
            <w:r w:rsidRPr="00D82CBB">
              <w:rPr>
                <w:b/>
                <w:i/>
              </w:rPr>
              <w:t>el riesgo de fuga</w:t>
            </w:r>
            <w:r w:rsidRPr="00D82CBB">
              <w:t xml:space="preserve"> y una cooperación </w:t>
            </w:r>
            <w:r w:rsidRPr="00D82CBB">
              <w:rPr>
                <w:b/>
                <w:i/>
              </w:rPr>
              <w:t>basada en la confianza mutua</w:t>
            </w:r>
            <w:r w:rsidRPr="00D82CBB">
              <w:t xml:space="preserve"> entre los Estados miembros.</w:t>
            </w:r>
          </w:p>
        </w:tc>
        <w:tc>
          <w:tcPr>
            <w:tcW w:w="4876" w:type="dxa"/>
            <w:tcBorders>
              <w:top w:val="nil"/>
              <w:left w:val="nil"/>
              <w:bottom w:val="nil"/>
              <w:right w:val="nil"/>
            </w:tcBorders>
          </w:tcPr>
          <w:p w14:paraId="06C79870" w14:textId="77777777" w:rsidR="00271387" w:rsidRPr="00D82CBB" w:rsidRDefault="00271387" w:rsidP="00913048">
            <w:pPr>
              <w:pStyle w:val="Normal6a"/>
            </w:pPr>
            <w:r w:rsidRPr="00D82CBB">
              <w:t>(2)</w:t>
            </w:r>
            <w:r w:rsidRPr="00D82CBB">
              <w:tab/>
              <w:t xml:space="preserve">El presente Reglamento establece </w:t>
            </w:r>
            <w:r w:rsidRPr="00D82CBB">
              <w:rPr>
                <w:b/>
                <w:i/>
              </w:rPr>
              <w:t>normas y procedimientos</w:t>
            </w:r>
            <w:r w:rsidRPr="00D82CBB">
              <w:t xml:space="preserve"> </w:t>
            </w:r>
            <w:r w:rsidRPr="00D82CBB">
              <w:rPr>
                <w:b/>
                <w:bCs/>
                <w:i/>
                <w:iCs/>
              </w:rPr>
              <w:t>comunes</w:t>
            </w:r>
            <w:r w:rsidRPr="00D82CBB">
              <w:t xml:space="preserve"> para el retorno de los nacionales de terceros países </w:t>
            </w:r>
            <w:r w:rsidRPr="00D82CBB">
              <w:rPr>
                <w:b/>
                <w:i/>
              </w:rPr>
              <w:t>en situación irregular</w:t>
            </w:r>
            <w:r w:rsidRPr="00D82CBB">
              <w:t xml:space="preserve"> en </w:t>
            </w:r>
            <w:r w:rsidRPr="00D82CBB">
              <w:rPr>
                <w:b/>
                <w:i/>
              </w:rPr>
              <w:t>los Estados miembros</w:t>
            </w:r>
            <w:r w:rsidRPr="00D82CBB">
              <w:t xml:space="preserve"> </w:t>
            </w:r>
            <w:r w:rsidRPr="00D82CBB">
              <w:rPr>
                <w:b/>
                <w:bCs/>
                <w:i/>
                <w:iCs/>
              </w:rPr>
              <w:t>basados</w:t>
            </w:r>
            <w:r w:rsidRPr="00D82CBB">
              <w:t xml:space="preserve"> en un procedimiento común de retorno</w:t>
            </w:r>
            <w:r w:rsidRPr="00D82CBB">
              <w:rPr>
                <w:b/>
                <w:i/>
              </w:rPr>
              <w:t>, unas obligaciones para los nacionales de terceros países en situación irregular, un conjunto de herramientas</w:t>
            </w:r>
            <w:r w:rsidRPr="00D82CBB">
              <w:t xml:space="preserve"> para gestionar </w:t>
            </w:r>
            <w:r w:rsidRPr="00D82CBB">
              <w:rPr>
                <w:b/>
                <w:i/>
              </w:rPr>
              <w:t>los retornos efectivos, en particular, medidas para incentivar el retorno,</w:t>
            </w:r>
            <w:r w:rsidRPr="00D82CBB">
              <w:t xml:space="preserve"> y una cooperación entre los Estados miembros</w:t>
            </w:r>
            <w:r w:rsidRPr="00D82CBB">
              <w:rPr>
                <w:b/>
                <w:i/>
              </w:rPr>
              <w:t>. El presente Reglamento no sustituye a los sistemas nacionales de retorno y readmisión de los</w:t>
            </w:r>
            <w:r w:rsidRPr="00D82CBB">
              <w:t xml:space="preserve"> </w:t>
            </w:r>
            <w:r w:rsidRPr="00D82CBB">
              <w:rPr>
                <w:b/>
                <w:bCs/>
                <w:i/>
                <w:iCs/>
              </w:rPr>
              <w:t>Estados</w:t>
            </w:r>
            <w:r w:rsidRPr="00D82CBB">
              <w:t xml:space="preserve"> </w:t>
            </w:r>
            <w:r w:rsidRPr="00D82CBB">
              <w:rPr>
                <w:b/>
                <w:i/>
              </w:rPr>
              <w:t>miembros</w:t>
            </w:r>
            <w:r w:rsidRPr="00D82CBB">
              <w:t xml:space="preserve"> </w:t>
            </w:r>
            <w:r w:rsidRPr="00D82CBB">
              <w:rPr>
                <w:b/>
                <w:i/>
              </w:rPr>
              <w:t>y se entiende sin perjuicio de las competencias nacionales y funcionará de forma paralela y complementaria a los procedimientos nacionales</w:t>
            </w:r>
            <w:r w:rsidRPr="00D82CBB">
              <w:t>.</w:t>
            </w:r>
          </w:p>
        </w:tc>
      </w:tr>
    </w:tbl>
    <w:p w14:paraId="6E109F0B"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EB26335" w14:textId="77777777" w:rsidR="00271387" w:rsidRPr="00D82CBB" w:rsidRDefault="00271387" w:rsidP="00271387">
      <w:r w:rsidRPr="00BC5581">
        <w:rPr>
          <w:rStyle w:val="HideTWBExt"/>
        </w:rPr>
        <w:t>&lt;/Amend&gt;</w:t>
      </w:r>
    </w:p>
    <w:p w14:paraId="71F9C943"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215</w:t>
      </w:r>
      <w:r w:rsidRPr="00BC5581">
        <w:rPr>
          <w:rStyle w:val="HideTWBExt"/>
          <w:b w:val="0"/>
        </w:rPr>
        <w:t>&lt;/NumAm&gt;</w:t>
      </w:r>
    </w:p>
    <w:p w14:paraId="16AB07AD"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3A5246E6" w14:textId="77777777" w:rsidR="00271387" w:rsidRPr="00D82CBB" w:rsidRDefault="00271387" w:rsidP="00271387">
      <w:pPr>
        <w:pStyle w:val="NormalBold"/>
      </w:pPr>
      <w:r w:rsidRPr="00BC5581">
        <w:rPr>
          <w:rStyle w:val="HideTWBExt"/>
          <w:b w:val="0"/>
        </w:rPr>
        <w:t>&lt;/RepeatBlock-By&gt;</w:t>
      </w:r>
    </w:p>
    <w:p w14:paraId="0176B13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17A0FCE" w14:textId="77777777" w:rsidR="00271387" w:rsidRPr="00D82CBB" w:rsidRDefault="00271387" w:rsidP="00271387">
      <w:pPr>
        <w:pStyle w:val="NormalBold"/>
      </w:pPr>
      <w:r w:rsidRPr="00BC5581">
        <w:rPr>
          <w:rStyle w:val="HideTWBExt"/>
          <w:b w:val="0"/>
        </w:rPr>
        <w:t>&lt;Article&gt;</w:t>
      </w:r>
      <w:r w:rsidRPr="00D82CBB">
        <w:t>Considerando 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FEDB5B7" w14:textId="77777777" w:rsidTr="00913048">
        <w:trPr>
          <w:trHeight w:hRule="exact" w:val="240"/>
          <w:jc w:val="center"/>
        </w:trPr>
        <w:tc>
          <w:tcPr>
            <w:tcW w:w="9752" w:type="dxa"/>
            <w:gridSpan w:val="2"/>
            <w:tcBorders>
              <w:top w:val="nil"/>
              <w:left w:val="nil"/>
              <w:bottom w:val="nil"/>
              <w:right w:val="nil"/>
            </w:tcBorders>
          </w:tcPr>
          <w:p w14:paraId="02BD36D8" w14:textId="77777777" w:rsidR="00271387" w:rsidRPr="00D82CBB" w:rsidRDefault="00271387" w:rsidP="00913048"/>
        </w:tc>
      </w:tr>
      <w:tr w:rsidR="00271387" w:rsidRPr="00D82CBB" w14:paraId="5523533C" w14:textId="77777777" w:rsidTr="00913048">
        <w:trPr>
          <w:trHeight w:val="240"/>
          <w:jc w:val="center"/>
        </w:trPr>
        <w:tc>
          <w:tcPr>
            <w:tcW w:w="4876" w:type="dxa"/>
            <w:tcBorders>
              <w:top w:val="nil"/>
              <w:left w:val="nil"/>
              <w:bottom w:val="nil"/>
              <w:right w:val="nil"/>
            </w:tcBorders>
          </w:tcPr>
          <w:p w14:paraId="4D60FEA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D154C78" w14:textId="77777777" w:rsidR="00271387" w:rsidRPr="00D82CBB" w:rsidRDefault="00271387" w:rsidP="00913048">
            <w:pPr>
              <w:pStyle w:val="AmColumnHeading"/>
            </w:pPr>
            <w:r w:rsidRPr="00D82CBB">
              <w:t>Enmienda</w:t>
            </w:r>
          </w:p>
        </w:tc>
      </w:tr>
      <w:tr w:rsidR="00271387" w:rsidRPr="00D82CBB" w14:paraId="31D7E90E" w14:textId="77777777" w:rsidTr="00913048">
        <w:trPr>
          <w:jc w:val="center"/>
        </w:trPr>
        <w:tc>
          <w:tcPr>
            <w:tcW w:w="4876" w:type="dxa"/>
            <w:tcBorders>
              <w:top w:val="nil"/>
              <w:left w:val="nil"/>
              <w:bottom w:val="nil"/>
              <w:right w:val="nil"/>
            </w:tcBorders>
          </w:tcPr>
          <w:p w14:paraId="473D151D" w14:textId="77777777" w:rsidR="00271387" w:rsidRPr="00D82CBB" w:rsidRDefault="00271387" w:rsidP="00913048">
            <w:pPr>
              <w:pStyle w:val="Normal6a"/>
            </w:pPr>
            <w:r w:rsidRPr="00D82CBB">
              <w:t>(2)</w:t>
            </w:r>
            <w:r w:rsidRPr="00D82CBB">
              <w:tab/>
              <w:t xml:space="preserve">El presente Reglamento establece </w:t>
            </w:r>
            <w:r w:rsidRPr="00D82CBB">
              <w:rPr>
                <w:b/>
                <w:i/>
              </w:rPr>
              <w:t>un</w:t>
            </w:r>
            <w:r w:rsidRPr="00D82CBB">
              <w:t xml:space="preserve"> </w:t>
            </w:r>
            <w:r w:rsidRPr="00D82CBB">
              <w:rPr>
                <w:b/>
                <w:i/>
              </w:rPr>
              <w:t>sistema</w:t>
            </w:r>
            <w:r w:rsidRPr="00D82CBB">
              <w:t xml:space="preserve"> </w:t>
            </w:r>
            <w:r w:rsidRPr="00D82CBB">
              <w:rPr>
                <w:b/>
                <w:bCs/>
                <w:i/>
                <w:iCs/>
              </w:rPr>
              <w:t>común</w:t>
            </w:r>
            <w:r w:rsidRPr="00D82CBB">
              <w:t xml:space="preserve"> para el retorno de los nacionales de terceros países </w:t>
            </w:r>
            <w:r w:rsidRPr="00D82CBB">
              <w:rPr>
                <w:b/>
                <w:i/>
              </w:rPr>
              <w:t>sin derecho de estancia</w:t>
            </w:r>
            <w:r w:rsidRPr="00D82CBB">
              <w:t xml:space="preserve"> en </w:t>
            </w:r>
            <w:r w:rsidRPr="00D82CBB">
              <w:rPr>
                <w:b/>
                <w:bCs/>
                <w:i/>
                <w:iCs/>
              </w:rPr>
              <w:t>la</w:t>
            </w:r>
            <w:r w:rsidRPr="00D82CBB">
              <w:t xml:space="preserve"> </w:t>
            </w:r>
            <w:r w:rsidRPr="00D82CBB">
              <w:rPr>
                <w:b/>
                <w:i/>
              </w:rPr>
              <w:t>Unión</w:t>
            </w:r>
            <w:r w:rsidRPr="00D82CBB">
              <w:t xml:space="preserve"> </w:t>
            </w:r>
            <w:r w:rsidRPr="00D82CBB">
              <w:rPr>
                <w:b/>
                <w:bCs/>
                <w:i/>
                <w:iCs/>
              </w:rPr>
              <w:t>basado</w:t>
            </w:r>
            <w:r w:rsidRPr="00D82CBB">
              <w:t xml:space="preserve"> en un procedimiento común de retorno </w:t>
            </w:r>
            <w:r w:rsidRPr="00D82CBB">
              <w:rPr>
                <w:b/>
                <w:i/>
              </w:rPr>
              <w:t>y readmisión, un sistema para prevenir y</w:t>
            </w:r>
            <w:r w:rsidRPr="00D82CBB">
              <w:t xml:space="preserve"> gestionar </w:t>
            </w:r>
            <w:r w:rsidRPr="00D82CBB">
              <w:rPr>
                <w:b/>
                <w:i/>
              </w:rPr>
              <w:t>el riesgo de fuga</w:t>
            </w:r>
            <w:r w:rsidRPr="00D82CBB">
              <w:t xml:space="preserve"> y una cooperación </w:t>
            </w:r>
            <w:r w:rsidRPr="00D82CBB">
              <w:rPr>
                <w:b/>
                <w:i/>
              </w:rPr>
              <w:t>basada en la confianza mutua</w:t>
            </w:r>
            <w:r w:rsidRPr="00D82CBB">
              <w:t xml:space="preserve"> entre los Estados miembros.</w:t>
            </w:r>
          </w:p>
        </w:tc>
        <w:tc>
          <w:tcPr>
            <w:tcW w:w="4876" w:type="dxa"/>
            <w:tcBorders>
              <w:top w:val="nil"/>
              <w:left w:val="nil"/>
              <w:bottom w:val="nil"/>
              <w:right w:val="nil"/>
            </w:tcBorders>
          </w:tcPr>
          <w:p w14:paraId="0D5FDE18" w14:textId="77777777" w:rsidR="00271387" w:rsidRPr="00D82CBB" w:rsidRDefault="00271387" w:rsidP="00913048">
            <w:pPr>
              <w:pStyle w:val="Normal6a"/>
            </w:pPr>
            <w:r w:rsidRPr="00D82CBB">
              <w:t>(2)</w:t>
            </w:r>
            <w:r w:rsidRPr="00D82CBB">
              <w:tab/>
              <w:t xml:space="preserve">El presente Reglamento establece </w:t>
            </w:r>
            <w:r w:rsidRPr="00D82CBB">
              <w:rPr>
                <w:b/>
                <w:i/>
              </w:rPr>
              <w:t>normas y procedimientos</w:t>
            </w:r>
            <w:r w:rsidRPr="00D82CBB">
              <w:t xml:space="preserve"> </w:t>
            </w:r>
            <w:r w:rsidRPr="00D82CBB">
              <w:rPr>
                <w:b/>
                <w:bCs/>
                <w:i/>
                <w:iCs/>
              </w:rPr>
              <w:t>comunes</w:t>
            </w:r>
            <w:r w:rsidRPr="00D82CBB">
              <w:t xml:space="preserve"> para el retorno de los nacionales de terceros países </w:t>
            </w:r>
            <w:r w:rsidRPr="00D82CBB">
              <w:rPr>
                <w:b/>
                <w:i/>
              </w:rPr>
              <w:t>e situación irregular</w:t>
            </w:r>
            <w:r w:rsidRPr="00D82CBB">
              <w:t xml:space="preserve"> en </w:t>
            </w:r>
            <w:r w:rsidRPr="00D82CBB">
              <w:rPr>
                <w:b/>
                <w:bCs/>
                <w:i/>
                <w:iCs/>
              </w:rPr>
              <w:t>los</w:t>
            </w:r>
            <w:r w:rsidRPr="00D82CBB">
              <w:t xml:space="preserve"> </w:t>
            </w:r>
            <w:r w:rsidRPr="00D82CBB">
              <w:rPr>
                <w:b/>
                <w:i/>
              </w:rPr>
              <w:t>Estados miembros</w:t>
            </w:r>
            <w:r w:rsidRPr="00D82CBB">
              <w:t xml:space="preserve"> </w:t>
            </w:r>
            <w:r w:rsidRPr="00D82CBB">
              <w:rPr>
                <w:b/>
                <w:bCs/>
                <w:i/>
                <w:iCs/>
              </w:rPr>
              <w:t>basados</w:t>
            </w:r>
            <w:r w:rsidRPr="00D82CBB">
              <w:t xml:space="preserve"> en un procedimiento común de retorno</w:t>
            </w:r>
            <w:r w:rsidRPr="00D82CBB">
              <w:rPr>
                <w:b/>
                <w:i/>
              </w:rPr>
              <w:t>, unas obligaciones para los nacionales de terceros países en situación irregular, un conjunto de herramientas para</w:t>
            </w:r>
            <w:r w:rsidRPr="00D82CBB">
              <w:t xml:space="preserve"> gestionar </w:t>
            </w:r>
            <w:r w:rsidRPr="00D82CBB">
              <w:rPr>
                <w:b/>
                <w:i/>
              </w:rPr>
              <w:t>los retornos efectivos, en particular, medidas para incentivar el retorno,</w:t>
            </w:r>
            <w:r w:rsidRPr="00D82CBB">
              <w:t xml:space="preserve"> y una cooperación entre los Estados miembros. </w:t>
            </w:r>
            <w:r w:rsidRPr="00D82CBB">
              <w:rPr>
                <w:b/>
                <w:i/>
              </w:rPr>
              <w:t>El presente Reglamento no sustituye a los sistemas nacionales de retorno y readmisión de los Estados miembros y se entiende sin perjuicio de las competencias nacionales y funcionará de forma paralela y complementaria a los procedimientos nacionales.</w:t>
            </w:r>
          </w:p>
        </w:tc>
      </w:tr>
    </w:tbl>
    <w:p w14:paraId="4314899D"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5F02979" w14:textId="77777777" w:rsidR="00271387" w:rsidRPr="00D82CBB" w:rsidRDefault="00271387" w:rsidP="00271387">
      <w:r w:rsidRPr="00BC5581">
        <w:rPr>
          <w:rStyle w:val="HideTWBExt"/>
        </w:rPr>
        <w:t>&lt;/Amend&gt;</w:t>
      </w:r>
    </w:p>
    <w:p w14:paraId="1342EF8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216</w:t>
      </w:r>
      <w:r w:rsidRPr="00BC5581">
        <w:rPr>
          <w:rStyle w:val="HideTWBExt"/>
          <w:b w:val="0"/>
        </w:rPr>
        <w:t>&lt;/NumAm&gt;</w:t>
      </w:r>
    </w:p>
    <w:p w14:paraId="09EBF200"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3BAFA951"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5CFF4E8F" w14:textId="77777777" w:rsidR="00271387" w:rsidRPr="00D82CBB" w:rsidRDefault="00271387" w:rsidP="00271387">
      <w:pPr>
        <w:pStyle w:val="NormalBold"/>
      </w:pPr>
      <w:r w:rsidRPr="00BC5581">
        <w:rPr>
          <w:rStyle w:val="HideTWBExt"/>
          <w:b w:val="0"/>
        </w:rPr>
        <w:t>&lt;/RepeatBlock-By&gt;</w:t>
      </w:r>
    </w:p>
    <w:p w14:paraId="49759E6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04A1F05" w14:textId="77777777" w:rsidR="00271387" w:rsidRPr="00D82CBB" w:rsidRDefault="00271387" w:rsidP="00271387">
      <w:pPr>
        <w:pStyle w:val="NormalBold"/>
      </w:pPr>
      <w:r w:rsidRPr="00BC5581">
        <w:rPr>
          <w:rStyle w:val="HideTWBExt"/>
          <w:b w:val="0"/>
        </w:rPr>
        <w:t>&lt;Article&gt;</w:t>
      </w:r>
      <w:r w:rsidRPr="00D82CBB">
        <w:t>Considerando 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89FA22B" w14:textId="77777777" w:rsidTr="00913048">
        <w:trPr>
          <w:trHeight w:hRule="exact" w:val="240"/>
          <w:jc w:val="center"/>
        </w:trPr>
        <w:tc>
          <w:tcPr>
            <w:tcW w:w="9752" w:type="dxa"/>
            <w:gridSpan w:val="2"/>
            <w:tcBorders>
              <w:top w:val="nil"/>
              <w:left w:val="nil"/>
              <w:bottom w:val="nil"/>
              <w:right w:val="nil"/>
            </w:tcBorders>
          </w:tcPr>
          <w:p w14:paraId="7694E199" w14:textId="77777777" w:rsidR="00271387" w:rsidRPr="00D82CBB" w:rsidRDefault="00271387" w:rsidP="00913048"/>
        </w:tc>
      </w:tr>
      <w:tr w:rsidR="00271387" w:rsidRPr="00D82CBB" w14:paraId="331B9235" w14:textId="77777777" w:rsidTr="00913048">
        <w:trPr>
          <w:trHeight w:val="240"/>
          <w:jc w:val="center"/>
        </w:trPr>
        <w:tc>
          <w:tcPr>
            <w:tcW w:w="4876" w:type="dxa"/>
            <w:tcBorders>
              <w:top w:val="nil"/>
              <w:left w:val="nil"/>
              <w:bottom w:val="nil"/>
              <w:right w:val="nil"/>
            </w:tcBorders>
          </w:tcPr>
          <w:p w14:paraId="2F1D219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B9D7844" w14:textId="77777777" w:rsidR="00271387" w:rsidRPr="00D82CBB" w:rsidRDefault="00271387" w:rsidP="00913048">
            <w:pPr>
              <w:pStyle w:val="AmColumnHeading"/>
            </w:pPr>
            <w:r w:rsidRPr="00D82CBB">
              <w:t>Enmienda</w:t>
            </w:r>
          </w:p>
        </w:tc>
      </w:tr>
      <w:tr w:rsidR="00271387" w:rsidRPr="00D82CBB" w14:paraId="1A48B41D" w14:textId="77777777" w:rsidTr="00913048">
        <w:trPr>
          <w:jc w:val="center"/>
        </w:trPr>
        <w:tc>
          <w:tcPr>
            <w:tcW w:w="4876" w:type="dxa"/>
            <w:tcBorders>
              <w:top w:val="nil"/>
              <w:left w:val="nil"/>
              <w:bottom w:val="nil"/>
              <w:right w:val="nil"/>
            </w:tcBorders>
          </w:tcPr>
          <w:p w14:paraId="43C4DC5C" w14:textId="77777777" w:rsidR="00271387" w:rsidRPr="00D82CBB" w:rsidRDefault="00271387" w:rsidP="00913048">
            <w:pPr>
              <w:pStyle w:val="Normal6a"/>
            </w:pPr>
            <w:r w:rsidRPr="00D82CBB">
              <w:t>(2)</w:t>
            </w:r>
            <w:r w:rsidRPr="00D82CBB">
              <w:tab/>
              <w:t>El presente Reglamento establece un sistema común para el retorno de los nacionales de terceros países sin derecho de estancia en la Unión basado en un procedimiento común de retorno y readmisión</w:t>
            </w:r>
            <w:r w:rsidRPr="00D82CBB">
              <w:rPr>
                <w:b/>
                <w:i/>
              </w:rPr>
              <w:t>,</w:t>
            </w:r>
            <w:r w:rsidRPr="00D82CBB">
              <w:t xml:space="preserve"> un sistema para prevenir y gestionar el riesgo de fuga </w:t>
            </w:r>
            <w:r w:rsidRPr="00D82CBB">
              <w:rPr>
                <w:b/>
                <w:i/>
              </w:rPr>
              <w:t>y</w:t>
            </w:r>
            <w:r w:rsidRPr="00D82CBB">
              <w:t xml:space="preserve"> </w:t>
            </w:r>
            <w:r w:rsidRPr="00D82CBB">
              <w:rPr>
                <w:b/>
                <w:bCs/>
                <w:i/>
                <w:iCs/>
              </w:rPr>
              <w:t>una</w:t>
            </w:r>
            <w:r w:rsidRPr="00D82CBB">
              <w:t xml:space="preserve"> cooperación </w:t>
            </w:r>
            <w:r w:rsidRPr="00D82CBB">
              <w:rPr>
                <w:b/>
                <w:i/>
              </w:rPr>
              <w:t>basada en la confianza mutua entre los Estados miembros</w:t>
            </w:r>
            <w:r w:rsidRPr="00D82CBB">
              <w:t>.</w:t>
            </w:r>
          </w:p>
        </w:tc>
        <w:tc>
          <w:tcPr>
            <w:tcW w:w="4876" w:type="dxa"/>
            <w:tcBorders>
              <w:top w:val="nil"/>
              <w:left w:val="nil"/>
              <w:bottom w:val="nil"/>
              <w:right w:val="nil"/>
            </w:tcBorders>
          </w:tcPr>
          <w:p w14:paraId="72469ED8" w14:textId="77777777" w:rsidR="00271387" w:rsidRPr="00D82CBB" w:rsidRDefault="00271387" w:rsidP="00913048">
            <w:pPr>
              <w:pStyle w:val="Normal6a"/>
            </w:pPr>
            <w:r w:rsidRPr="00D82CBB">
              <w:t>(2)</w:t>
            </w:r>
            <w:r w:rsidRPr="00D82CBB">
              <w:tab/>
              <w:t xml:space="preserve">El presente Reglamento establece un sistema común </w:t>
            </w:r>
            <w:r w:rsidRPr="00D82CBB">
              <w:rPr>
                <w:b/>
                <w:i/>
              </w:rPr>
              <w:t>exhaustivo</w:t>
            </w:r>
            <w:r w:rsidRPr="00D82CBB">
              <w:t xml:space="preserve"> para el retorno de los nacionales de terceros países sin derecho de estancia en la Unión</w:t>
            </w:r>
            <w:r w:rsidRPr="00D82CBB">
              <w:rPr>
                <w:b/>
                <w:i/>
              </w:rPr>
              <w:t>. Dicho sistema está</w:t>
            </w:r>
            <w:r w:rsidRPr="00D82CBB">
              <w:t xml:space="preserve"> basado en </w:t>
            </w:r>
            <w:r w:rsidRPr="00D82CBB">
              <w:rPr>
                <w:b/>
                <w:i/>
              </w:rPr>
              <w:t>varios componentes esenciales, algunos de los cuales son:</w:t>
            </w:r>
            <w:r w:rsidRPr="00D82CBB">
              <w:t xml:space="preserve"> un procedimiento común de retorno y readmisión</w:t>
            </w:r>
            <w:r w:rsidRPr="00D82CBB">
              <w:rPr>
                <w:b/>
                <w:i/>
              </w:rPr>
              <w:t>; un sistema para el reconocimiento mutuo y la ejecución de las decisiones de retorno;</w:t>
            </w:r>
            <w:r w:rsidRPr="00D82CBB">
              <w:t xml:space="preserve"> un sistema para prevenir y gestionar el riesgo de fuga</w:t>
            </w:r>
            <w:r w:rsidRPr="00D82CBB">
              <w:rPr>
                <w:b/>
                <w:i/>
              </w:rPr>
              <w:t>, y un mecanismo de</w:t>
            </w:r>
            <w:r w:rsidRPr="00D82CBB">
              <w:t xml:space="preserve"> cooperación </w:t>
            </w:r>
            <w:r w:rsidRPr="00D82CBB">
              <w:rPr>
                <w:b/>
                <w:i/>
              </w:rPr>
              <w:t>en materia de retorno diseñado para garantizar que los terceros países readmitan a sus propios nacionales, de acuerdo con sus obligaciones internacionales</w:t>
            </w:r>
            <w:r w:rsidRPr="00D82CBB">
              <w:t>.</w:t>
            </w:r>
          </w:p>
        </w:tc>
      </w:tr>
    </w:tbl>
    <w:p w14:paraId="723288E2"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7BA49D4" w14:textId="77777777" w:rsidR="00271387" w:rsidRPr="00D82CBB" w:rsidRDefault="00271387" w:rsidP="00271387">
      <w:r w:rsidRPr="00BC5581">
        <w:rPr>
          <w:rStyle w:val="HideTWBExt"/>
        </w:rPr>
        <w:t>&lt;/Amend&gt;</w:t>
      </w:r>
    </w:p>
    <w:p w14:paraId="251E09D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217</w:t>
      </w:r>
      <w:r w:rsidRPr="00BC5581">
        <w:rPr>
          <w:rStyle w:val="HideTWBExt"/>
          <w:b w:val="0"/>
        </w:rPr>
        <w:t>&lt;/NumAm&gt;</w:t>
      </w:r>
    </w:p>
    <w:p w14:paraId="0C6C57C6"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336FF22A" w14:textId="77777777" w:rsidR="00271387" w:rsidRPr="00D82CBB" w:rsidRDefault="00271387" w:rsidP="00271387">
      <w:pPr>
        <w:pStyle w:val="NormalBold"/>
      </w:pPr>
      <w:r w:rsidRPr="00BC5581">
        <w:rPr>
          <w:rStyle w:val="HideTWBExt"/>
          <w:b w:val="0"/>
        </w:rPr>
        <w:t>&lt;/RepeatBlock-By&gt;</w:t>
      </w:r>
    </w:p>
    <w:p w14:paraId="68AA07A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DF5708E" w14:textId="77777777" w:rsidR="00271387" w:rsidRPr="00D82CBB" w:rsidRDefault="00271387" w:rsidP="00271387">
      <w:pPr>
        <w:pStyle w:val="NormalBold"/>
      </w:pPr>
      <w:r w:rsidRPr="00BC5581">
        <w:rPr>
          <w:rStyle w:val="HideTWBExt"/>
          <w:b w:val="0"/>
        </w:rPr>
        <w:t>&lt;Article&gt;</w:t>
      </w:r>
      <w:r w:rsidRPr="00D82CBB">
        <w:t>Considerando 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4630B04" w14:textId="77777777" w:rsidTr="00913048">
        <w:trPr>
          <w:trHeight w:hRule="exact" w:val="240"/>
          <w:jc w:val="center"/>
        </w:trPr>
        <w:tc>
          <w:tcPr>
            <w:tcW w:w="9752" w:type="dxa"/>
            <w:gridSpan w:val="2"/>
            <w:tcBorders>
              <w:top w:val="nil"/>
              <w:left w:val="nil"/>
              <w:bottom w:val="nil"/>
              <w:right w:val="nil"/>
            </w:tcBorders>
          </w:tcPr>
          <w:p w14:paraId="2BEBE954" w14:textId="77777777" w:rsidR="00271387" w:rsidRPr="00D82CBB" w:rsidRDefault="00271387" w:rsidP="00913048"/>
        </w:tc>
      </w:tr>
      <w:tr w:rsidR="00271387" w:rsidRPr="00D82CBB" w14:paraId="3BA98265" w14:textId="77777777" w:rsidTr="00913048">
        <w:trPr>
          <w:trHeight w:val="240"/>
          <w:jc w:val="center"/>
        </w:trPr>
        <w:tc>
          <w:tcPr>
            <w:tcW w:w="4876" w:type="dxa"/>
            <w:tcBorders>
              <w:top w:val="nil"/>
              <w:left w:val="nil"/>
              <w:bottom w:val="nil"/>
              <w:right w:val="nil"/>
            </w:tcBorders>
          </w:tcPr>
          <w:p w14:paraId="36AA679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2546B69" w14:textId="77777777" w:rsidR="00271387" w:rsidRPr="00D82CBB" w:rsidRDefault="00271387" w:rsidP="00913048">
            <w:pPr>
              <w:pStyle w:val="AmColumnHeading"/>
            </w:pPr>
            <w:r w:rsidRPr="00D82CBB">
              <w:t>Enmienda</w:t>
            </w:r>
          </w:p>
        </w:tc>
      </w:tr>
      <w:tr w:rsidR="00271387" w:rsidRPr="00D82CBB" w14:paraId="6DF178D1" w14:textId="77777777" w:rsidTr="00913048">
        <w:trPr>
          <w:jc w:val="center"/>
        </w:trPr>
        <w:tc>
          <w:tcPr>
            <w:tcW w:w="4876" w:type="dxa"/>
            <w:tcBorders>
              <w:top w:val="nil"/>
              <w:left w:val="nil"/>
              <w:bottom w:val="nil"/>
              <w:right w:val="nil"/>
            </w:tcBorders>
          </w:tcPr>
          <w:p w14:paraId="70FC4211" w14:textId="77777777" w:rsidR="00271387" w:rsidRPr="00D82CBB" w:rsidRDefault="00271387" w:rsidP="00913048">
            <w:pPr>
              <w:pStyle w:val="Normal6a"/>
            </w:pPr>
            <w:r w:rsidRPr="00D82CBB">
              <w:t>(2)</w:t>
            </w:r>
            <w:r w:rsidRPr="00D82CBB">
              <w:tab/>
            </w:r>
            <w:r w:rsidRPr="00D82CBB">
              <w:rPr>
                <w:b/>
                <w:bCs/>
                <w:i/>
                <w:iCs/>
              </w:rPr>
              <w:t>El</w:t>
            </w:r>
            <w:r w:rsidRPr="00D82CBB">
              <w:t xml:space="preserve"> presente </w:t>
            </w:r>
            <w:r w:rsidRPr="00D82CBB">
              <w:rPr>
                <w:b/>
                <w:i/>
              </w:rPr>
              <w:t>Reglamento</w:t>
            </w:r>
            <w:r w:rsidRPr="00D82CBB">
              <w:t xml:space="preserve"> establece </w:t>
            </w:r>
            <w:r w:rsidRPr="00D82CBB">
              <w:rPr>
                <w:b/>
                <w:i/>
              </w:rPr>
              <w:t>un</w:t>
            </w:r>
            <w:r w:rsidRPr="00D82CBB">
              <w:t xml:space="preserve"> </w:t>
            </w:r>
            <w:r w:rsidRPr="00D82CBB">
              <w:rPr>
                <w:b/>
                <w:i/>
              </w:rPr>
              <w:t>sistema</w:t>
            </w:r>
            <w:r w:rsidRPr="00D82CBB">
              <w:t xml:space="preserve"> </w:t>
            </w:r>
            <w:r w:rsidRPr="00D82CBB">
              <w:rPr>
                <w:b/>
                <w:bCs/>
                <w:i/>
                <w:iCs/>
              </w:rPr>
              <w:t>común</w:t>
            </w:r>
            <w:r w:rsidRPr="00D82CBB">
              <w:t xml:space="preserve"> para el retorno de los nacionales de terceros países sin derecho de estancia en la Unión </w:t>
            </w:r>
            <w:r w:rsidRPr="00D82CBB">
              <w:rPr>
                <w:b/>
                <w:i/>
              </w:rPr>
              <w:t>basado en un procedimiento común de retorno y readmisión, un sistema para prevenir y gestionar el riesgo de fuga y una cooperación basada en la confianza mutua entre los Estados miembros</w:t>
            </w:r>
            <w:r w:rsidRPr="00D82CBB">
              <w:t>.</w:t>
            </w:r>
          </w:p>
        </w:tc>
        <w:tc>
          <w:tcPr>
            <w:tcW w:w="4876" w:type="dxa"/>
            <w:tcBorders>
              <w:top w:val="nil"/>
              <w:left w:val="nil"/>
              <w:bottom w:val="nil"/>
              <w:right w:val="nil"/>
            </w:tcBorders>
          </w:tcPr>
          <w:p w14:paraId="187F7D2A" w14:textId="77777777" w:rsidR="00271387" w:rsidRPr="00D82CBB" w:rsidRDefault="00271387" w:rsidP="00913048">
            <w:pPr>
              <w:pStyle w:val="Normal6a"/>
            </w:pPr>
            <w:r w:rsidRPr="00D82CBB">
              <w:t>(2)</w:t>
            </w:r>
            <w:r w:rsidRPr="00D82CBB">
              <w:tab/>
            </w:r>
            <w:r w:rsidRPr="00D82CBB">
              <w:rPr>
                <w:b/>
                <w:bCs/>
                <w:i/>
                <w:iCs/>
              </w:rPr>
              <w:t>La</w:t>
            </w:r>
            <w:r w:rsidRPr="00D82CBB">
              <w:t xml:space="preserve"> presente </w:t>
            </w:r>
            <w:r w:rsidRPr="00D82CBB">
              <w:rPr>
                <w:b/>
                <w:i/>
              </w:rPr>
              <w:t>Directiva</w:t>
            </w:r>
            <w:r w:rsidRPr="00D82CBB">
              <w:t xml:space="preserve"> establece </w:t>
            </w:r>
            <w:r w:rsidRPr="00D82CBB">
              <w:rPr>
                <w:b/>
                <w:i/>
              </w:rPr>
              <w:t>normas y procedimientos</w:t>
            </w:r>
            <w:r w:rsidRPr="00D82CBB">
              <w:t xml:space="preserve"> </w:t>
            </w:r>
            <w:r w:rsidRPr="00D82CBB">
              <w:rPr>
                <w:b/>
                <w:bCs/>
                <w:i/>
                <w:iCs/>
              </w:rPr>
              <w:t>comunes</w:t>
            </w:r>
            <w:r w:rsidRPr="00D82CBB">
              <w:t xml:space="preserve"> </w:t>
            </w:r>
            <w:r w:rsidRPr="00D82CBB">
              <w:rPr>
                <w:b/>
                <w:i/>
              </w:rPr>
              <w:t>en los Estados miembros</w:t>
            </w:r>
            <w:r w:rsidRPr="00D82CBB">
              <w:t xml:space="preserve"> para el retorno de los nacionales de terceros países sin derecho de estancia en la Unión.</w:t>
            </w:r>
          </w:p>
        </w:tc>
      </w:tr>
    </w:tbl>
    <w:p w14:paraId="63B4CB7B"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9EF1AB5" w14:textId="77777777" w:rsidR="00271387" w:rsidRPr="00D82CBB" w:rsidRDefault="00271387" w:rsidP="00271387">
      <w:r w:rsidRPr="00BC5581">
        <w:rPr>
          <w:rStyle w:val="HideTWBExt"/>
        </w:rPr>
        <w:t>&lt;/Amend&gt;</w:t>
      </w:r>
    </w:p>
    <w:p w14:paraId="216DED93"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218</w:t>
      </w:r>
      <w:r w:rsidRPr="00BC5581">
        <w:rPr>
          <w:rStyle w:val="HideTWBExt"/>
          <w:b w:val="0"/>
        </w:rPr>
        <w:t>&lt;/NumAm&gt;</w:t>
      </w:r>
    </w:p>
    <w:p w14:paraId="113FE6B0"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Ana Miguel Pedro, Loránt Vincze, Lena Düpont, Tomas Tobé, Rasa Juknevičienė, Jeroen Lenaers, Karlo Ressler</w:t>
      </w:r>
      <w:r w:rsidRPr="00BC5581">
        <w:rPr>
          <w:rStyle w:val="HideTWBExt"/>
          <w:b w:val="0"/>
        </w:rPr>
        <w:t>&lt;/Members&gt;</w:t>
      </w:r>
    </w:p>
    <w:p w14:paraId="5B81AFF3" w14:textId="77777777" w:rsidR="00271387" w:rsidRPr="00D82CBB" w:rsidRDefault="00271387" w:rsidP="00271387">
      <w:pPr>
        <w:pStyle w:val="NormalBold"/>
      </w:pPr>
      <w:r w:rsidRPr="00BC5581">
        <w:rPr>
          <w:rStyle w:val="HideTWBExt"/>
          <w:b w:val="0"/>
        </w:rPr>
        <w:t>&lt;/RepeatBlock-By&gt;</w:t>
      </w:r>
    </w:p>
    <w:p w14:paraId="1947D818"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439C9E3" w14:textId="77777777" w:rsidR="00271387" w:rsidRPr="00D82CBB" w:rsidRDefault="00271387" w:rsidP="00271387">
      <w:pPr>
        <w:pStyle w:val="NormalBold"/>
      </w:pPr>
      <w:r w:rsidRPr="00BC5581">
        <w:rPr>
          <w:rStyle w:val="HideTWBExt"/>
          <w:b w:val="0"/>
        </w:rPr>
        <w:t>&lt;Article&gt;</w:t>
      </w:r>
      <w:r w:rsidRPr="00D82CBB">
        <w:t>Considerando 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53DF1F9" w14:textId="77777777" w:rsidTr="00913048">
        <w:trPr>
          <w:trHeight w:hRule="exact" w:val="240"/>
          <w:jc w:val="center"/>
        </w:trPr>
        <w:tc>
          <w:tcPr>
            <w:tcW w:w="9752" w:type="dxa"/>
            <w:gridSpan w:val="2"/>
            <w:tcBorders>
              <w:top w:val="nil"/>
              <w:left w:val="nil"/>
              <w:bottom w:val="nil"/>
              <w:right w:val="nil"/>
            </w:tcBorders>
          </w:tcPr>
          <w:p w14:paraId="6802FA01" w14:textId="77777777" w:rsidR="00271387" w:rsidRPr="00D82CBB" w:rsidRDefault="00271387" w:rsidP="00913048"/>
        </w:tc>
      </w:tr>
      <w:tr w:rsidR="00271387" w:rsidRPr="00D82CBB" w14:paraId="73DBCC96" w14:textId="77777777" w:rsidTr="00913048">
        <w:trPr>
          <w:trHeight w:val="240"/>
          <w:jc w:val="center"/>
        </w:trPr>
        <w:tc>
          <w:tcPr>
            <w:tcW w:w="4876" w:type="dxa"/>
            <w:tcBorders>
              <w:top w:val="nil"/>
              <w:left w:val="nil"/>
              <w:bottom w:val="nil"/>
              <w:right w:val="nil"/>
            </w:tcBorders>
          </w:tcPr>
          <w:p w14:paraId="4478AFB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4FA5D57" w14:textId="77777777" w:rsidR="00271387" w:rsidRPr="00D82CBB" w:rsidRDefault="00271387" w:rsidP="00913048">
            <w:pPr>
              <w:pStyle w:val="AmColumnHeading"/>
            </w:pPr>
            <w:r w:rsidRPr="00D82CBB">
              <w:t>Enmienda</w:t>
            </w:r>
          </w:p>
        </w:tc>
      </w:tr>
      <w:tr w:rsidR="00271387" w:rsidRPr="00D82CBB" w14:paraId="390BF0AF" w14:textId="77777777" w:rsidTr="00913048">
        <w:trPr>
          <w:jc w:val="center"/>
        </w:trPr>
        <w:tc>
          <w:tcPr>
            <w:tcW w:w="4876" w:type="dxa"/>
            <w:tcBorders>
              <w:top w:val="nil"/>
              <w:left w:val="nil"/>
              <w:bottom w:val="nil"/>
              <w:right w:val="nil"/>
            </w:tcBorders>
          </w:tcPr>
          <w:p w14:paraId="52448B9B" w14:textId="77777777" w:rsidR="00271387" w:rsidRPr="00D82CBB" w:rsidRDefault="00271387" w:rsidP="00913048">
            <w:pPr>
              <w:pStyle w:val="Normal6a"/>
            </w:pPr>
            <w:r w:rsidRPr="00D82CBB">
              <w:t>(2)</w:t>
            </w:r>
            <w:r w:rsidRPr="00D82CBB">
              <w:tab/>
              <w:t>El presente Reglamento establece un sistema común para el retorno de los nacionales de terceros países sin derecho de estancia en la Unión basado en un procedimiento común de retorno y readmisión, un sistema para prevenir y gestionar el riesgo de fuga y una cooperación basada en la confianza mutua entre los Estados miembros.</w:t>
            </w:r>
          </w:p>
        </w:tc>
        <w:tc>
          <w:tcPr>
            <w:tcW w:w="4876" w:type="dxa"/>
            <w:tcBorders>
              <w:top w:val="nil"/>
              <w:left w:val="nil"/>
              <w:bottom w:val="nil"/>
              <w:right w:val="nil"/>
            </w:tcBorders>
          </w:tcPr>
          <w:p w14:paraId="2AAC8F8D" w14:textId="77777777" w:rsidR="00271387" w:rsidRPr="00D82CBB" w:rsidRDefault="00271387" w:rsidP="00913048">
            <w:pPr>
              <w:pStyle w:val="Normal6a"/>
            </w:pPr>
            <w:r w:rsidRPr="00D82CBB">
              <w:t>(2)</w:t>
            </w:r>
            <w:r w:rsidRPr="00D82CBB">
              <w:tab/>
              <w:t xml:space="preserve">El presente Reglamento establece un sistema común para el retorno de los nacionales de terceros países sin derecho </w:t>
            </w:r>
            <w:r w:rsidRPr="00D82CBB">
              <w:rPr>
                <w:b/>
                <w:i/>
              </w:rPr>
              <w:t>de entrada ni</w:t>
            </w:r>
            <w:r w:rsidRPr="00D82CBB">
              <w:t xml:space="preserve"> de estancia en la Unión basado en un procedimiento común de retorno y readmisión, </w:t>
            </w:r>
            <w:r w:rsidRPr="00D82CBB">
              <w:rPr>
                <w:b/>
                <w:i/>
              </w:rPr>
              <w:t>una cooperación eficaz con terceros países,</w:t>
            </w:r>
            <w:r w:rsidRPr="00D82CBB">
              <w:t xml:space="preserve"> un sistema para prevenir y gestionar el riesgo de fuga y </w:t>
            </w:r>
            <w:r w:rsidRPr="00D82CBB">
              <w:rPr>
                <w:b/>
                <w:i/>
              </w:rPr>
              <w:t>la probabilidad de movimientos no autorizados, así como</w:t>
            </w:r>
            <w:r w:rsidRPr="00D82CBB">
              <w:t xml:space="preserve"> una cooperación basada en la confianza mutua entre los Estados miembros.</w:t>
            </w:r>
          </w:p>
        </w:tc>
      </w:tr>
    </w:tbl>
    <w:p w14:paraId="1A1D48F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084C19B" w14:textId="77777777" w:rsidR="00271387" w:rsidRPr="00D82CBB" w:rsidRDefault="00271387" w:rsidP="00271387">
      <w:r w:rsidRPr="00BC5581">
        <w:rPr>
          <w:rStyle w:val="HideTWBExt"/>
        </w:rPr>
        <w:t>&lt;/Amend&gt;</w:t>
      </w:r>
    </w:p>
    <w:p w14:paraId="799EF45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219</w:t>
      </w:r>
      <w:r w:rsidRPr="00BC5581">
        <w:rPr>
          <w:rStyle w:val="HideTWBExt"/>
          <w:b w:val="0"/>
        </w:rPr>
        <w:t>&lt;/NumAm&gt;</w:t>
      </w:r>
    </w:p>
    <w:p w14:paraId="6211B661"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5C8E875F" w14:textId="77777777" w:rsidR="00271387" w:rsidRPr="00D82CBB" w:rsidRDefault="00271387" w:rsidP="00271387">
      <w:pPr>
        <w:pStyle w:val="NormalBold"/>
      </w:pPr>
      <w:r w:rsidRPr="00BC5581">
        <w:rPr>
          <w:rStyle w:val="HideTWBExt"/>
          <w:b w:val="0"/>
        </w:rPr>
        <w:t>&lt;/RepeatBlock-By&gt;</w:t>
      </w:r>
    </w:p>
    <w:p w14:paraId="62EC231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80A6865" w14:textId="77777777" w:rsidR="00271387" w:rsidRPr="00D82CBB" w:rsidRDefault="00271387" w:rsidP="00271387">
      <w:pPr>
        <w:pStyle w:val="NormalBold"/>
      </w:pPr>
      <w:r w:rsidRPr="00BC5581">
        <w:rPr>
          <w:rStyle w:val="HideTWBExt"/>
          <w:b w:val="0"/>
        </w:rPr>
        <w:t>&lt;Article&gt;</w:t>
      </w:r>
      <w:r w:rsidRPr="00D82CBB">
        <w:t>Considerando 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FE16706" w14:textId="77777777" w:rsidTr="00913048">
        <w:trPr>
          <w:trHeight w:hRule="exact" w:val="240"/>
          <w:jc w:val="center"/>
        </w:trPr>
        <w:tc>
          <w:tcPr>
            <w:tcW w:w="9752" w:type="dxa"/>
            <w:gridSpan w:val="2"/>
            <w:tcBorders>
              <w:top w:val="nil"/>
              <w:left w:val="nil"/>
              <w:bottom w:val="nil"/>
              <w:right w:val="nil"/>
            </w:tcBorders>
          </w:tcPr>
          <w:p w14:paraId="6253B205" w14:textId="77777777" w:rsidR="00271387" w:rsidRPr="00D82CBB" w:rsidRDefault="00271387" w:rsidP="00913048"/>
        </w:tc>
      </w:tr>
      <w:tr w:rsidR="00271387" w:rsidRPr="00D82CBB" w14:paraId="4A9AAD96" w14:textId="77777777" w:rsidTr="00913048">
        <w:trPr>
          <w:trHeight w:val="240"/>
          <w:jc w:val="center"/>
        </w:trPr>
        <w:tc>
          <w:tcPr>
            <w:tcW w:w="4876" w:type="dxa"/>
            <w:tcBorders>
              <w:top w:val="nil"/>
              <w:left w:val="nil"/>
              <w:bottom w:val="nil"/>
              <w:right w:val="nil"/>
            </w:tcBorders>
          </w:tcPr>
          <w:p w14:paraId="453A18A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0D0F02C" w14:textId="77777777" w:rsidR="00271387" w:rsidRPr="00D82CBB" w:rsidRDefault="00271387" w:rsidP="00913048">
            <w:pPr>
              <w:pStyle w:val="AmColumnHeading"/>
            </w:pPr>
            <w:r w:rsidRPr="00D82CBB">
              <w:t>Enmienda</w:t>
            </w:r>
          </w:p>
        </w:tc>
      </w:tr>
      <w:tr w:rsidR="00271387" w:rsidRPr="00D82CBB" w14:paraId="64556C8E" w14:textId="77777777" w:rsidTr="00913048">
        <w:trPr>
          <w:jc w:val="center"/>
        </w:trPr>
        <w:tc>
          <w:tcPr>
            <w:tcW w:w="4876" w:type="dxa"/>
            <w:tcBorders>
              <w:top w:val="nil"/>
              <w:left w:val="nil"/>
              <w:bottom w:val="nil"/>
              <w:right w:val="nil"/>
            </w:tcBorders>
          </w:tcPr>
          <w:p w14:paraId="2B023906" w14:textId="77777777" w:rsidR="00271387" w:rsidRPr="00D82CBB" w:rsidRDefault="00271387" w:rsidP="00913048">
            <w:pPr>
              <w:pStyle w:val="Normal6a"/>
            </w:pPr>
            <w:r w:rsidRPr="00D82CBB">
              <w:t>(2)</w:t>
            </w:r>
            <w:r w:rsidRPr="00D82CBB">
              <w:tab/>
              <w:t>El presente Reglamento establece un sistema común para el retorno de los nacionales de terceros países sin derecho de estancia en la Unión basado en un procedimiento común de retorno y readmisión</w:t>
            </w:r>
            <w:r w:rsidRPr="00D82CBB">
              <w:rPr>
                <w:b/>
                <w:i/>
              </w:rPr>
              <w:t>, un sistema para prevenir y gestionar el riesgo de fuga y una cooperación basada en la confianza mutua entre los Estados miembros</w:t>
            </w:r>
            <w:r w:rsidRPr="00D82CBB">
              <w:t>.</w:t>
            </w:r>
          </w:p>
        </w:tc>
        <w:tc>
          <w:tcPr>
            <w:tcW w:w="4876" w:type="dxa"/>
            <w:tcBorders>
              <w:top w:val="nil"/>
              <w:left w:val="nil"/>
              <w:bottom w:val="nil"/>
              <w:right w:val="nil"/>
            </w:tcBorders>
          </w:tcPr>
          <w:p w14:paraId="0F525361" w14:textId="77777777" w:rsidR="00271387" w:rsidRPr="00D82CBB" w:rsidRDefault="00271387" w:rsidP="00913048">
            <w:pPr>
              <w:pStyle w:val="Normal6a"/>
            </w:pPr>
            <w:r w:rsidRPr="00D82CBB">
              <w:t>(2)</w:t>
            </w:r>
            <w:r w:rsidRPr="00D82CBB">
              <w:tab/>
              <w:t>El presente Reglamento establece un sistema común para el retorno de los nacionales de terceros países sin derecho a permanecer en la Unión basado en un procedimiento común de retorno y readmisión.</w:t>
            </w:r>
          </w:p>
        </w:tc>
      </w:tr>
    </w:tbl>
    <w:p w14:paraId="3C3265E4"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747BC1A7" w14:textId="77777777" w:rsidR="00271387" w:rsidRPr="0046733E" w:rsidRDefault="00271387" w:rsidP="00271387">
      <w:pPr>
        <w:rPr>
          <w:lang w:val="fr-BE"/>
        </w:rPr>
      </w:pPr>
      <w:r w:rsidRPr="0046733E">
        <w:rPr>
          <w:rStyle w:val="HideTWBExt"/>
          <w:lang w:val="fr-BE"/>
        </w:rPr>
        <w:t>&lt;/Amend&gt;</w:t>
      </w:r>
    </w:p>
    <w:p w14:paraId="72472F7D"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220</w:t>
      </w:r>
      <w:r w:rsidRPr="0046733E">
        <w:rPr>
          <w:rStyle w:val="HideTWBExt"/>
          <w:b w:val="0"/>
          <w:lang w:val="fr-BE"/>
        </w:rPr>
        <w:t>&lt;/NumAm&gt;</w:t>
      </w:r>
    </w:p>
    <w:p w14:paraId="2FF5CB51"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0385B47A"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3B695BD3" w14:textId="77777777" w:rsidR="00271387" w:rsidRPr="00D82CBB" w:rsidRDefault="00271387" w:rsidP="00271387">
      <w:pPr>
        <w:pStyle w:val="NormalBold"/>
      </w:pPr>
      <w:r w:rsidRPr="00BC5581">
        <w:rPr>
          <w:rStyle w:val="HideTWBExt"/>
          <w:b w:val="0"/>
        </w:rPr>
        <w:t>&lt;/RepeatBlock-By&gt;</w:t>
      </w:r>
    </w:p>
    <w:p w14:paraId="53F48DA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7EA73D7" w14:textId="77777777" w:rsidR="00271387" w:rsidRPr="00D82CBB" w:rsidRDefault="00271387" w:rsidP="00271387">
      <w:pPr>
        <w:pStyle w:val="NormalBold"/>
      </w:pPr>
      <w:r w:rsidRPr="00BC5581">
        <w:rPr>
          <w:rStyle w:val="HideTWBExt"/>
          <w:b w:val="0"/>
        </w:rPr>
        <w:t>&lt;Article&gt;</w:t>
      </w:r>
      <w:r w:rsidRPr="00D82CBB">
        <w:t>Considerando 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71A01B1" w14:textId="77777777" w:rsidTr="00913048">
        <w:trPr>
          <w:trHeight w:hRule="exact" w:val="240"/>
          <w:jc w:val="center"/>
        </w:trPr>
        <w:tc>
          <w:tcPr>
            <w:tcW w:w="9752" w:type="dxa"/>
            <w:gridSpan w:val="2"/>
            <w:tcBorders>
              <w:top w:val="nil"/>
              <w:left w:val="nil"/>
              <w:bottom w:val="nil"/>
              <w:right w:val="nil"/>
            </w:tcBorders>
          </w:tcPr>
          <w:p w14:paraId="286ADFD7" w14:textId="77777777" w:rsidR="00271387" w:rsidRPr="00D82CBB" w:rsidRDefault="00271387" w:rsidP="00913048"/>
        </w:tc>
      </w:tr>
      <w:tr w:rsidR="00271387" w:rsidRPr="00D82CBB" w14:paraId="45E63037" w14:textId="77777777" w:rsidTr="00913048">
        <w:trPr>
          <w:trHeight w:val="240"/>
          <w:jc w:val="center"/>
        </w:trPr>
        <w:tc>
          <w:tcPr>
            <w:tcW w:w="4876" w:type="dxa"/>
            <w:tcBorders>
              <w:top w:val="nil"/>
              <w:left w:val="nil"/>
              <w:bottom w:val="nil"/>
              <w:right w:val="nil"/>
            </w:tcBorders>
          </w:tcPr>
          <w:p w14:paraId="2BBF9AD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0A35AFB" w14:textId="77777777" w:rsidR="00271387" w:rsidRPr="00D82CBB" w:rsidRDefault="00271387" w:rsidP="00913048">
            <w:pPr>
              <w:pStyle w:val="AmColumnHeading"/>
            </w:pPr>
            <w:r w:rsidRPr="00D82CBB">
              <w:t>Enmienda</w:t>
            </w:r>
          </w:p>
        </w:tc>
      </w:tr>
      <w:tr w:rsidR="00271387" w:rsidRPr="00D82CBB" w14:paraId="468F3613" w14:textId="77777777" w:rsidTr="00913048">
        <w:trPr>
          <w:jc w:val="center"/>
        </w:trPr>
        <w:tc>
          <w:tcPr>
            <w:tcW w:w="4876" w:type="dxa"/>
            <w:tcBorders>
              <w:top w:val="nil"/>
              <w:left w:val="nil"/>
              <w:bottom w:val="nil"/>
              <w:right w:val="nil"/>
            </w:tcBorders>
          </w:tcPr>
          <w:p w14:paraId="2AD49083" w14:textId="77777777" w:rsidR="00271387" w:rsidRPr="00D82CBB" w:rsidRDefault="00271387" w:rsidP="00913048">
            <w:pPr>
              <w:pStyle w:val="Normal6a"/>
            </w:pPr>
            <w:r w:rsidRPr="00D82CBB">
              <w:t>(2)</w:t>
            </w:r>
            <w:r w:rsidRPr="00D82CBB">
              <w:tab/>
              <w:t xml:space="preserve">El presente Reglamento establece un sistema común para el retorno de los nacionales de terceros países sin derecho de estancia en la Unión basado en un procedimiento común de retorno y readmisión, un sistema para </w:t>
            </w:r>
            <w:r w:rsidRPr="00D82CBB">
              <w:rPr>
                <w:b/>
                <w:i/>
              </w:rPr>
              <w:t>prevenir y</w:t>
            </w:r>
            <w:r w:rsidRPr="00D82CBB">
              <w:t xml:space="preserve"> gestionar el riesgo de fuga y una cooperación </w:t>
            </w:r>
            <w:r w:rsidRPr="00D82CBB">
              <w:rPr>
                <w:b/>
                <w:i/>
              </w:rPr>
              <w:t>basada en la confianza mutua</w:t>
            </w:r>
            <w:r w:rsidRPr="00D82CBB">
              <w:t xml:space="preserve"> entre los Estados miembros.</w:t>
            </w:r>
          </w:p>
        </w:tc>
        <w:tc>
          <w:tcPr>
            <w:tcW w:w="4876" w:type="dxa"/>
            <w:tcBorders>
              <w:top w:val="nil"/>
              <w:left w:val="nil"/>
              <w:bottom w:val="nil"/>
              <w:right w:val="nil"/>
            </w:tcBorders>
          </w:tcPr>
          <w:p w14:paraId="37B8C5F6" w14:textId="77777777" w:rsidR="00271387" w:rsidRPr="00D82CBB" w:rsidRDefault="00271387" w:rsidP="00913048">
            <w:pPr>
              <w:pStyle w:val="Normal6a"/>
            </w:pPr>
            <w:r w:rsidRPr="00D82CBB">
              <w:t>(2)</w:t>
            </w:r>
            <w:r w:rsidRPr="00D82CBB">
              <w:tab/>
              <w:t xml:space="preserve">El presente Reglamento establece un sistema común para el retorno de los nacionales de terceros países sin derecho de estancia en la Unión basado en un procedimiento común de retorno y readmisión, un sistema para </w:t>
            </w:r>
            <w:r w:rsidRPr="00D82CBB">
              <w:rPr>
                <w:b/>
                <w:i/>
              </w:rPr>
              <w:t>el seguimiento de dicho procedimiento, un sistema para</w:t>
            </w:r>
            <w:r w:rsidRPr="00D82CBB">
              <w:t xml:space="preserve"> gestionar el riesgo de fuga y una cooperación entre los Estados miembros.</w:t>
            </w:r>
          </w:p>
        </w:tc>
      </w:tr>
    </w:tbl>
    <w:p w14:paraId="7F1A4A3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E9E45F3"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08EE3BA5" w14:textId="77777777" w:rsidR="00271387" w:rsidRPr="00D82CBB" w:rsidRDefault="00271387" w:rsidP="00271387">
      <w:pPr>
        <w:pStyle w:val="AmJustText"/>
      </w:pPr>
      <w:r w:rsidRPr="00D82CBB">
        <w:t>El Reglamento también establece un sistema de seguimiento. No es posible prevenir un riesgo.</w:t>
      </w:r>
    </w:p>
    <w:p w14:paraId="3672DD8B" w14:textId="77777777" w:rsidR="00271387" w:rsidRPr="00D82CBB" w:rsidRDefault="00271387" w:rsidP="00271387">
      <w:r w:rsidRPr="00BC5581">
        <w:rPr>
          <w:rStyle w:val="HideTWBExt"/>
        </w:rPr>
        <w:t>&lt;/Amend&gt;</w:t>
      </w:r>
    </w:p>
    <w:p w14:paraId="0538F0F6"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221</w:t>
      </w:r>
      <w:r w:rsidRPr="00BC5581">
        <w:rPr>
          <w:rStyle w:val="HideTWBExt"/>
          <w:b w:val="0"/>
        </w:rPr>
        <w:t>&lt;/NumAm&gt;</w:t>
      </w:r>
    </w:p>
    <w:p w14:paraId="7480C5DC"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0B33877B" w14:textId="77777777" w:rsidR="00271387" w:rsidRPr="00D82CBB" w:rsidRDefault="00271387" w:rsidP="00271387">
      <w:pPr>
        <w:pStyle w:val="NormalBold"/>
      </w:pPr>
      <w:r w:rsidRPr="00BC5581">
        <w:rPr>
          <w:rStyle w:val="HideTWBExt"/>
          <w:b w:val="0"/>
        </w:rPr>
        <w:t>&lt;/RepeatBlock-By&gt;</w:t>
      </w:r>
    </w:p>
    <w:p w14:paraId="52E12537"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25D9D47" w14:textId="77777777" w:rsidR="00271387" w:rsidRPr="00D82CBB" w:rsidRDefault="00271387" w:rsidP="00271387">
      <w:pPr>
        <w:pStyle w:val="NormalBold"/>
      </w:pPr>
      <w:r w:rsidRPr="00BC5581">
        <w:rPr>
          <w:rStyle w:val="HideTWBExt"/>
          <w:b w:val="0"/>
        </w:rPr>
        <w:t>&lt;Article&gt;</w:t>
      </w:r>
      <w:r w:rsidRPr="00D82CBB">
        <w:t>Considerando 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70CEFE9" w14:textId="77777777" w:rsidTr="00913048">
        <w:trPr>
          <w:trHeight w:hRule="exact" w:val="240"/>
          <w:jc w:val="center"/>
        </w:trPr>
        <w:tc>
          <w:tcPr>
            <w:tcW w:w="9752" w:type="dxa"/>
            <w:gridSpan w:val="2"/>
            <w:tcBorders>
              <w:top w:val="nil"/>
              <w:left w:val="nil"/>
              <w:bottom w:val="nil"/>
              <w:right w:val="nil"/>
            </w:tcBorders>
          </w:tcPr>
          <w:p w14:paraId="7C676EA7" w14:textId="77777777" w:rsidR="00271387" w:rsidRPr="00D82CBB" w:rsidRDefault="00271387" w:rsidP="00913048"/>
        </w:tc>
      </w:tr>
      <w:tr w:rsidR="00271387" w:rsidRPr="00D82CBB" w14:paraId="40C404A9" w14:textId="77777777" w:rsidTr="00913048">
        <w:trPr>
          <w:trHeight w:val="240"/>
          <w:jc w:val="center"/>
        </w:trPr>
        <w:tc>
          <w:tcPr>
            <w:tcW w:w="4876" w:type="dxa"/>
            <w:tcBorders>
              <w:top w:val="nil"/>
              <w:left w:val="nil"/>
              <w:bottom w:val="nil"/>
              <w:right w:val="nil"/>
            </w:tcBorders>
          </w:tcPr>
          <w:p w14:paraId="365C7F35"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588EBA0" w14:textId="77777777" w:rsidR="00271387" w:rsidRPr="00D82CBB" w:rsidRDefault="00271387" w:rsidP="00913048">
            <w:pPr>
              <w:pStyle w:val="AmColumnHeading"/>
            </w:pPr>
            <w:r w:rsidRPr="00D82CBB">
              <w:t>Enmienda</w:t>
            </w:r>
          </w:p>
        </w:tc>
      </w:tr>
      <w:tr w:rsidR="00271387" w:rsidRPr="00D82CBB" w14:paraId="012E951E" w14:textId="77777777" w:rsidTr="00913048">
        <w:trPr>
          <w:jc w:val="center"/>
        </w:trPr>
        <w:tc>
          <w:tcPr>
            <w:tcW w:w="4876" w:type="dxa"/>
            <w:tcBorders>
              <w:top w:val="nil"/>
              <w:left w:val="nil"/>
              <w:bottom w:val="nil"/>
              <w:right w:val="nil"/>
            </w:tcBorders>
          </w:tcPr>
          <w:p w14:paraId="3AF38F54" w14:textId="77777777" w:rsidR="00271387" w:rsidRPr="00D82CBB" w:rsidRDefault="00271387" w:rsidP="00913048">
            <w:pPr>
              <w:pStyle w:val="Normal6a"/>
            </w:pPr>
            <w:r w:rsidRPr="00D82CBB">
              <w:rPr>
                <w:b/>
                <w:i/>
              </w:rPr>
              <w:t>(3)</w:t>
            </w:r>
            <w:r w:rsidRPr="00D82CBB">
              <w:tab/>
            </w:r>
            <w:r w:rsidRPr="00D82CBB">
              <w:rPr>
                <w:b/>
                <w:i/>
              </w:rPr>
              <w:t>Para contribuir a la aplicación del enfoque global establecido en el Reglamento (UE) 2024/1351 del Parlamento Europeo y del Consejo</w:t>
            </w:r>
            <w:r w:rsidRPr="00D82CBB">
              <w:rPr>
                <w:b/>
                <w:i/>
                <w:vertAlign w:val="superscript"/>
              </w:rPr>
              <w:t>3</w:t>
            </w:r>
            <w:r w:rsidRPr="00D82CBB">
              <w:rPr>
                <w:b/>
                <w:i/>
              </w:rPr>
              <w:t>, debe establecerse un sistema común para gestionar eficazmente el retorno de los nacionales de terceros países en situación irregular. Dicho sistema debe basarse en políticas integradas para garantizar la coherencia y la eficacia de las acciones y medidas adoptadas por la Unión y sus Estados miembros en el marco de sus respectivas competencias.</w:t>
            </w:r>
          </w:p>
        </w:tc>
        <w:tc>
          <w:tcPr>
            <w:tcW w:w="4876" w:type="dxa"/>
            <w:tcBorders>
              <w:top w:val="nil"/>
              <w:left w:val="nil"/>
              <w:bottom w:val="nil"/>
              <w:right w:val="nil"/>
            </w:tcBorders>
          </w:tcPr>
          <w:p w14:paraId="2CCE4B61" w14:textId="77777777" w:rsidR="00271387" w:rsidRPr="00D82CBB" w:rsidRDefault="00271387" w:rsidP="00913048">
            <w:pPr>
              <w:pStyle w:val="Normal6a"/>
            </w:pPr>
            <w:r w:rsidRPr="00D82CBB">
              <w:rPr>
                <w:b/>
                <w:i/>
              </w:rPr>
              <w:t>suprimido</w:t>
            </w:r>
          </w:p>
        </w:tc>
      </w:tr>
      <w:tr w:rsidR="00271387" w:rsidRPr="00D82CBB" w14:paraId="169FDE74" w14:textId="77777777" w:rsidTr="00913048">
        <w:trPr>
          <w:jc w:val="center"/>
        </w:trPr>
        <w:tc>
          <w:tcPr>
            <w:tcW w:w="4876" w:type="dxa"/>
            <w:tcBorders>
              <w:top w:val="nil"/>
              <w:left w:val="nil"/>
              <w:bottom w:val="nil"/>
              <w:right w:val="nil"/>
            </w:tcBorders>
          </w:tcPr>
          <w:p w14:paraId="731B614F"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7C71037D" w14:textId="77777777" w:rsidR="00271387" w:rsidRPr="00D82CBB" w:rsidRDefault="00271387" w:rsidP="00913048"/>
        </w:tc>
      </w:tr>
      <w:tr w:rsidR="00271387" w:rsidRPr="00D82CBB" w14:paraId="0E9DEA99" w14:textId="77777777" w:rsidTr="00913048">
        <w:trPr>
          <w:jc w:val="center"/>
        </w:trPr>
        <w:tc>
          <w:tcPr>
            <w:tcW w:w="4876" w:type="dxa"/>
            <w:tcBorders>
              <w:top w:val="nil"/>
              <w:left w:val="nil"/>
              <w:bottom w:val="nil"/>
              <w:right w:val="nil"/>
            </w:tcBorders>
          </w:tcPr>
          <w:p w14:paraId="0E25CE5A" w14:textId="77777777" w:rsidR="00271387" w:rsidRPr="00D82CBB" w:rsidRDefault="00271387" w:rsidP="00913048">
            <w:pPr>
              <w:pStyle w:val="Normal6a"/>
            </w:pPr>
            <w:r w:rsidRPr="00D82CBB">
              <w:rPr>
                <w:b/>
                <w:i/>
                <w:vertAlign w:val="superscript"/>
              </w:rPr>
              <w:t>3</w:t>
            </w:r>
            <w:r w:rsidRPr="00D82CBB">
              <w:t xml:space="preserve"> </w:t>
            </w:r>
            <w:r w:rsidRPr="00D82CBB">
              <w:rPr>
                <w:b/>
                <w:i/>
              </w:rPr>
              <w:t>Reglamento (UE) 2024/1351 del Parlamento Europeo y del Consejo, de 14 de mayo de 2024, sobre la gestión del asilo y la migración, por el que se modifican los Reglamentos (UE) 2021/1147 y (UE) 2021/1060 y se deroga el Reglamento (UE) n.º 604/2013 (DO L 222 de 22.5.2024, p. 1).</w:t>
            </w:r>
          </w:p>
        </w:tc>
        <w:tc>
          <w:tcPr>
            <w:tcW w:w="4876" w:type="dxa"/>
            <w:tcBorders>
              <w:top w:val="nil"/>
              <w:left w:val="nil"/>
              <w:bottom w:val="nil"/>
              <w:right w:val="nil"/>
            </w:tcBorders>
          </w:tcPr>
          <w:p w14:paraId="5B6A0DBD" w14:textId="77777777" w:rsidR="00271387" w:rsidRPr="00D82CBB" w:rsidRDefault="00271387" w:rsidP="00913048"/>
        </w:tc>
      </w:tr>
    </w:tbl>
    <w:p w14:paraId="5B3DA860"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7715EF0" w14:textId="77777777" w:rsidR="00271387" w:rsidRPr="00D82CBB" w:rsidRDefault="00271387" w:rsidP="00271387">
      <w:r w:rsidRPr="00BC5581">
        <w:rPr>
          <w:rStyle w:val="HideTWBExt"/>
        </w:rPr>
        <w:t>&lt;/Amend&gt;</w:t>
      </w:r>
    </w:p>
    <w:p w14:paraId="296D44FF"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222</w:t>
      </w:r>
      <w:r w:rsidRPr="00BC5581">
        <w:rPr>
          <w:rStyle w:val="HideTWBExt"/>
          <w:b w:val="0"/>
        </w:rPr>
        <w:t>&lt;/NumAm&gt;</w:t>
      </w:r>
    </w:p>
    <w:p w14:paraId="5FFCB7A9"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7D1EC41A" w14:textId="77777777" w:rsidR="00271387" w:rsidRPr="00D82CBB" w:rsidRDefault="00271387" w:rsidP="00271387">
      <w:pPr>
        <w:pStyle w:val="NormalBold"/>
      </w:pPr>
      <w:r w:rsidRPr="00BC5581">
        <w:rPr>
          <w:rStyle w:val="HideTWBExt"/>
          <w:b w:val="0"/>
        </w:rPr>
        <w:t>&lt;/RepeatBlock-By&gt;</w:t>
      </w:r>
    </w:p>
    <w:p w14:paraId="2056275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430CF76" w14:textId="77777777" w:rsidR="00271387" w:rsidRPr="00D82CBB" w:rsidRDefault="00271387" w:rsidP="00271387">
      <w:pPr>
        <w:pStyle w:val="NormalBold"/>
      </w:pPr>
      <w:r w:rsidRPr="00BC5581">
        <w:rPr>
          <w:rStyle w:val="HideTWBExt"/>
          <w:b w:val="0"/>
        </w:rPr>
        <w:t>&lt;Article&gt;</w:t>
      </w:r>
      <w:r w:rsidRPr="00D82CBB">
        <w:t>Considerando 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FD194BA" w14:textId="77777777" w:rsidTr="00913048">
        <w:trPr>
          <w:trHeight w:hRule="exact" w:val="240"/>
          <w:jc w:val="center"/>
        </w:trPr>
        <w:tc>
          <w:tcPr>
            <w:tcW w:w="9752" w:type="dxa"/>
            <w:gridSpan w:val="2"/>
            <w:tcBorders>
              <w:top w:val="nil"/>
              <w:left w:val="nil"/>
              <w:bottom w:val="nil"/>
              <w:right w:val="nil"/>
            </w:tcBorders>
          </w:tcPr>
          <w:p w14:paraId="7F93AFF0" w14:textId="77777777" w:rsidR="00271387" w:rsidRPr="00D82CBB" w:rsidRDefault="00271387" w:rsidP="00913048"/>
        </w:tc>
      </w:tr>
      <w:tr w:rsidR="00271387" w:rsidRPr="00D82CBB" w14:paraId="5F38B56D" w14:textId="77777777" w:rsidTr="00913048">
        <w:trPr>
          <w:trHeight w:val="240"/>
          <w:jc w:val="center"/>
        </w:trPr>
        <w:tc>
          <w:tcPr>
            <w:tcW w:w="4876" w:type="dxa"/>
            <w:tcBorders>
              <w:top w:val="nil"/>
              <w:left w:val="nil"/>
              <w:bottom w:val="nil"/>
              <w:right w:val="nil"/>
            </w:tcBorders>
          </w:tcPr>
          <w:p w14:paraId="06439E3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B19FE2B" w14:textId="77777777" w:rsidR="00271387" w:rsidRPr="00D82CBB" w:rsidRDefault="00271387" w:rsidP="00913048">
            <w:pPr>
              <w:pStyle w:val="AmColumnHeading"/>
            </w:pPr>
            <w:r w:rsidRPr="00D82CBB">
              <w:t>Enmienda</w:t>
            </w:r>
          </w:p>
        </w:tc>
      </w:tr>
      <w:tr w:rsidR="00271387" w:rsidRPr="00D82CBB" w14:paraId="6D8B0E1F" w14:textId="77777777" w:rsidTr="00913048">
        <w:trPr>
          <w:jc w:val="center"/>
        </w:trPr>
        <w:tc>
          <w:tcPr>
            <w:tcW w:w="4876" w:type="dxa"/>
            <w:tcBorders>
              <w:top w:val="nil"/>
              <w:left w:val="nil"/>
              <w:bottom w:val="nil"/>
              <w:right w:val="nil"/>
            </w:tcBorders>
          </w:tcPr>
          <w:p w14:paraId="1D94EF8A" w14:textId="77777777" w:rsidR="00271387" w:rsidRPr="00D82CBB" w:rsidRDefault="00271387" w:rsidP="00913048">
            <w:pPr>
              <w:pStyle w:val="Normal6a"/>
            </w:pPr>
            <w:r w:rsidRPr="00D82CBB">
              <w:t>(3)</w:t>
            </w:r>
            <w:r w:rsidRPr="00D82CBB">
              <w:tab/>
            </w:r>
            <w:r w:rsidRPr="00D82CBB">
              <w:rPr>
                <w:b/>
                <w:i/>
              </w:rPr>
              <w:t>Para contribuir a la aplicación del enfoque global establecido en el Reglamento (UE) 2024/1351 del Parlamento Europeo y del Consejo</w:t>
            </w:r>
            <w:r w:rsidRPr="00D82CBB">
              <w:rPr>
                <w:b/>
                <w:i/>
                <w:vertAlign w:val="superscript"/>
              </w:rPr>
              <w:t>3</w:t>
            </w:r>
            <w:r w:rsidRPr="00D82CBB">
              <w:rPr>
                <w:b/>
                <w:i/>
              </w:rPr>
              <w:t>,</w:t>
            </w:r>
            <w:r w:rsidRPr="00D82CBB">
              <w:t xml:space="preserve"> debe establecerse un sistema común para gestionar eficazmente el retorno de los nacionales de terceros países en situación irregular. Dicho sistema debe basarse en </w:t>
            </w:r>
            <w:r w:rsidRPr="00D82CBB">
              <w:rPr>
                <w:b/>
                <w:i/>
              </w:rPr>
              <w:t>políticas integradas para garantizar la coherencia y la eficacia de las acciones y medidas adoptadas por la Unión y sus Estados miembros en el marco de sus respectivas competencias.</w:t>
            </w:r>
          </w:p>
        </w:tc>
        <w:tc>
          <w:tcPr>
            <w:tcW w:w="4876" w:type="dxa"/>
            <w:tcBorders>
              <w:top w:val="nil"/>
              <w:left w:val="nil"/>
              <w:bottom w:val="nil"/>
              <w:right w:val="nil"/>
            </w:tcBorders>
          </w:tcPr>
          <w:p w14:paraId="75B64BE9" w14:textId="77777777" w:rsidR="00271387" w:rsidRPr="00D82CBB" w:rsidRDefault="00271387" w:rsidP="00913048">
            <w:pPr>
              <w:pStyle w:val="Normal6a"/>
            </w:pPr>
            <w:r w:rsidRPr="00D82CBB">
              <w:t>(3)</w:t>
            </w:r>
            <w:r w:rsidRPr="00D82CBB">
              <w:tab/>
              <w:t xml:space="preserve">Debe establecerse un sistema común para gestionar eficazmente el retorno de los nacionales de terceros países en situación irregular. Dicho sistema debe basarse en </w:t>
            </w:r>
            <w:r w:rsidRPr="00D82CBB">
              <w:rPr>
                <w:b/>
                <w:i/>
              </w:rPr>
              <w:t>el respeto del Derecho internacional y de la Unión en materia de derechos humanos y protección internacional</w:t>
            </w:r>
            <w:r w:rsidRPr="00D82CBB">
              <w:t>.</w:t>
            </w:r>
          </w:p>
        </w:tc>
      </w:tr>
      <w:tr w:rsidR="00271387" w:rsidRPr="00D82CBB" w14:paraId="066EF394" w14:textId="77777777" w:rsidTr="00913048">
        <w:trPr>
          <w:jc w:val="center"/>
        </w:trPr>
        <w:tc>
          <w:tcPr>
            <w:tcW w:w="4876" w:type="dxa"/>
            <w:tcBorders>
              <w:top w:val="nil"/>
              <w:left w:val="nil"/>
              <w:bottom w:val="nil"/>
              <w:right w:val="nil"/>
            </w:tcBorders>
          </w:tcPr>
          <w:p w14:paraId="0AA9AB6F"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2A2271A8" w14:textId="77777777" w:rsidR="00271387" w:rsidRPr="00D82CBB" w:rsidRDefault="00271387" w:rsidP="00913048"/>
        </w:tc>
      </w:tr>
      <w:tr w:rsidR="00271387" w:rsidRPr="00D82CBB" w14:paraId="0530CF91" w14:textId="77777777" w:rsidTr="00913048">
        <w:trPr>
          <w:jc w:val="center"/>
        </w:trPr>
        <w:tc>
          <w:tcPr>
            <w:tcW w:w="4876" w:type="dxa"/>
            <w:tcBorders>
              <w:top w:val="nil"/>
              <w:left w:val="nil"/>
              <w:bottom w:val="nil"/>
              <w:right w:val="nil"/>
            </w:tcBorders>
          </w:tcPr>
          <w:p w14:paraId="69833B6C" w14:textId="77777777" w:rsidR="00271387" w:rsidRPr="00D82CBB" w:rsidRDefault="00271387" w:rsidP="00913048">
            <w:pPr>
              <w:pStyle w:val="Normal6a"/>
            </w:pPr>
            <w:r w:rsidRPr="00D82CBB">
              <w:rPr>
                <w:b/>
                <w:i/>
                <w:vertAlign w:val="superscript"/>
              </w:rPr>
              <w:t>3</w:t>
            </w:r>
            <w:r w:rsidRPr="00D82CBB">
              <w:t xml:space="preserve"> </w:t>
            </w:r>
            <w:r w:rsidRPr="00D82CBB">
              <w:rPr>
                <w:b/>
                <w:i/>
              </w:rPr>
              <w:t>Reglamento (UE) 2024/1351 del Parlamento Europeo y del Consejo, de 14 de mayo de 2024, sobre la gestión del asilo y la migración, por el que se modifican los Reglamentos (UE) 2021/1147 y (UE) 2021/1060 y se deroga el Reglamento (UE) n.º 604/2013 (DO L 222 de 22.5.2024, p. 1).</w:t>
            </w:r>
          </w:p>
        </w:tc>
        <w:tc>
          <w:tcPr>
            <w:tcW w:w="4876" w:type="dxa"/>
            <w:tcBorders>
              <w:top w:val="nil"/>
              <w:left w:val="nil"/>
              <w:bottom w:val="nil"/>
              <w:right w:val="nil"/>
            </w:tcBorders>
          </w:tcPr>
          <w:p w14:paraId="6A8B8316" w14:textId="77777777" w:rsidR="00271387" w:rsidRPr="00D82CBB" w:rsidRDefault="00271387" w:rsidP="00913048"/>
        </w:tc>
      </w:tr>
    </w:tbl>
    <w:p w14:paraId="3C97A8B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13079C8" w14:textId="77777777" w:rsidR="00271387" w:rsidRPr="00D82CBB" w:rsidRDefault="00271387" w:rsidP="00271387">
      <w:r w:rsidRPr="00BC5581">
        <w:rPr>
          <w:rStyle w:val="HideTWBExt"/>
        </w:rPr>
        <w:t>&lt;/Amend&gt;</w:t>
      </w:r>
    </w:p>
    <w:p w14:paraId="118AE0B5"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223</w:t>
      </w:r>
      <w:r w:rsidRPr="00BC5581">
        <w:rPr>
          <w:rStyle w:val="HideTWBExt"/>
          <w:b w:val="0"/>
        </w:rPr>
        <w:t>&lt;/NumAm&gt;</w:t>
      </w:r>
    </w:p>
    <w:p w14:paraId="17DB3016"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4ED07589" w14:textId="77777777" w:rsidR="00271387" w:rsidRPr="00D82CBB" w:rsidRDefault="00271387" w:rsidP="00271387">
      <w:pPr>
        <w:pStyle w:val="NormalBold"/>
      </w:pPr>
      <w:r w:rsidRPr="00BC5581">
        <w:rPr>
          <w:rStyle w:val="HideTWBExt"/>
          <w:b w:val="0"/>
        </w:rPr>
        <w:t>&lt;/RepeatBlock-By&gt;</w:t>
      </w:r>
    </w:p>
    <w:p w14:paraId="2E39F5C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0972B3E" w14:textId="77777777" w:rsidR="00271387" w:rsidRPr="00D82CBB" w:rsidRDefault="00271387" w:rsidP="00271387">
      <w:pPr>
        <w:pStyle w:val="NormalBold"/>
      </w:pPr>
      <w:r w:rsidRPr="00BC5581">
        <w:rPr>
          <w:rStyle w:val="HideTWBExt"/>
          <w:b w:val="0"/>
        </w:rPr>
        <w:t>&lt;Article&gt;</w:t>
      </w:r>
      <w:r w:rsidRPr="00D82CBB">
        <w:t>Considerando 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93CBC8E" w14:textId="77777777" w:rsidTr="00913048">
        <w:trPr>
          <w:trHeight w:hRule="exact" w:val="240"/>
          <w:jc w:val="center"/>
        </w:trPr>
        <w:tc>
          <w:tcPr>
            <w:tcW w:w="9752" w:type="dxa"/>
            <w:gridSpan w:val="2"/>
            <w:tcBorders>
              <w:top w:val="nil"/>
              <w:left w:val="nil"/>
              <w:bottom w:val="nil"/>
              <w:right w:val="nil"/>
            </w:tcBorders>
          </w:tcPr>
          <w:p w14:paraId="4262895E" w14:textId="77777777" w:rsidR="00271387" w:rsidRPr="00D82CBB" w:rsidRDefault="00271387" w:rsidP="00913048"/>
        </w:tc>
      </w:tr>
      <w:tr w:rsidR="00271387" w:rsidRPr="00D82CBB" w14:paraId="3F7A5A4B" w14:textId="77777777" w:rsidTr="00913048">
        <w:trPr>
          <w:trHeight w:val="240"/>
          <w:jc w:val="center"/>
        </w:trPr>
        <w:tc>
          <w:tcPr>
            <w:tcW w:w="4876" w:type="dxa"/>
            <w:tcBorders>
              <w:top w:val="nil"/>
              <w:left w:val="nil"/>
              <w:bottom w:val="nil"/>
              <w:right w:val="nil"/>
            </w:tcBorders>
          </w:tcPr>
          <w:p w14:paraId="0A1A7DF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56003B0" w14:textId="77777777" w:rsidR="00271387" w:rsidRPr="00D82CBB" w:rsidRDefault="00271387" w:rsidP="00913048">
            <w:pPr>
              <w:pStyle w:val="AmColumnHeading"/>
            </w:pPr>
            <w:r w:rsidRPr="00D82CBB">
              <w:t>Enmienda</w:t>
            </w:r>
          </w:p>
        </w:tc>
      </w:tr>
      <w:tr w:rsidR="00271387" w:rsidRPr="00D82CBB" w14:paraId="2D8D113D" w14:textId="77777777" w:rsidTr="00913048">
        <w:trPr>
          <w:jc w:val="center"/>
        </w:trPr>
        <w:tc>
          <w:tcPr>
            <w:tcW w:w="4876" w:type="dxa"/>
            <w:tcBorders>
              <w:top w:val="nil"/>
              <w:left w:val="nil"/>
              <w:bottom w:val="nil"/>
              <w:right w:val="nil"/>
            </w:tcBorders>
          </w:tcPr>
          <w:p w14:paraId="53E6C38A" w14:textId="77777777" w:rsidR="00271387" w:rsidRPr="00D82CBB" w:rsidRDefault="00271387" w:rsidP="00913048">
            <w:pPr>
              <w:pStyle w:val="Normal6a"/>
            </w:pPr>
            <w:r w:rsidRPr="00D82CBB">
              <w:t>(3)</w:t>
            </w:r>
            <w:r w:rsidRPr="00D82CBB">
              <w:tab/>
              <w:t>Para contribuir a la aplicación del enfoque global establecido en el Reglamento (UE) 2024/1351 del Parlamento Europeo y del Consejo</w:t>
            </w:r>
            <w:r w:rsidRPr="00D82CBB">
              <w:rPr>
                <w:vertAlign w:val="superscript"/>
              </w:rPr>
              <w:t>3</w:t>
            </w:r>
            <w:r w:rsidRPr="00D82CBB">
              <w:t xml:space="preserve">, </w:t>
            </w:r>
            <w:r w:rsidRPr="00D82CBB">
              <w:rPr>
                <w:b/>
                <w:bCs/>
                <w:i/>
                <w:iCs/>
              </w:rPr>
              <w:t>debe</w:t>
            </w:r>
            <w:r w:rsidRPr="00D82CBB">
              <w:t xml:space="preserve"> establecerse </w:t>
            </w:r>
            <w:r w:rsidRPr="00D82CBB">
              <w:rPr>
                <w:b/>
                <w:i/>
              </w:rPr>
              <w:t>un</w:t>
            </w:r>
            <w:r w:rsidRPr="00D82CBB">
              <w:t xml:space="preserve"> </w:t>
            </w:r>
            <w:r w:rsidRPr="00D82CBB">
              <w:rPr>
                <w:b/>
                <w:i/>
              </w:rPr>
              <w:t>sistema</w:t>
            </w:r>
            <w:r w:rsidRPr="00D82CBB">
              <w:t xml:space="preserve"> </w:t>
            </w:r>
            <w:r w:rsidRPr="00D82CBB">
              <w:rPr>
                <w:b/>
                <w:bCs/>
                <w:i/>
                <w:iCs/>
              </w:rPr>
              <w:t>común</w:t>
            </w:r>
            <w:r w:rsidRPr="00D82CBB">
              <w:t xml:space="preserve"> para gestionar eficazmente el retorno de los nacionales de terceros países en situación irregular. </w:t>
            </w:r>
            <w:r w:rsidRPr="00D82CBB">
              <w:rPr>
                <w:b/>
                <w:i/>
              </w:rPr>
              <w:t>Dicho sistema</w:t>
            </w:r>
            <w:r w:rsidRPr="00D82CBB">
              <w:t xml:space="preserve"> </w:t>
            </w:r>
            <w:r w:rsidRPr="00D82CBB">
              <w:rPr>
                <w:b/>
                <w:bCs/>
                <w:i/>
                <w:iCs/>
              </w:rPr>
              <w:t>debe</w:t>
            </w:r>
            <w:r w:rsidRPr="00D82CBB">
              <w:t xml:space="preserve"> basarse en políticas integradas para garantizar la coherencia y la eficacia de las acciones y medidas adoptadas por la Unión y sus Estados miembros en el marco de sus respectivas competencias.</w:t>
            </w:r>
          </w:p>
        </w:tc>
        <w:tc>
          <w:tcPr>
            <w:tcW w:w="4876" w:type="dxa"/>
            <w:tcBorders>
              <w:top w:val="nil"/>
              <w:left w:val="nil"/>
              <w:bottom w:val="nil"/>
              <w:right w:val="nil"/>
            </w:tcBorders>
          </w:tcPr>
          <w:p w14:paraId="56E86C3C" w14:textId="77777777" w:rsidR="00271387" w:rsidRPr="00D82CBB" w:rsidRDefault="00271387" w:rsidP="00913048">
            <w:pPr>
              <w:pStyle w:val="Normal6a"/>
            </w:pPr>
            <w:r w:rsidRPr="00D82CBB">
              <w:t>(3)</w:t>
            </w:r>
            <w:r w:rsidRPr="00D82CBB">
              <w:tab/>
              <w:t>Para contribuir a la aplicación del enfoque global establecido en el Reglamento (UE) 2024/1351 del Parlamento Europeo y del Consejo</w:t>
            </w:r>
            <w:r w:rsidRPr="00D82CBB">
              <w:rPr>
                <w:vertAlign w:val="superscript"/>
              </w:rPr>
              <w:t>3</w:t>
            </w:r>
            <w:r w:rsidRPr="00D82CBB">
              <w:t xml:space="preserve">, </w:t>
            </w:r>
            <w:r w:rsidRPr="00D82CBB">
              <w:rPr>
                <w:b/>
                <w:bCs/>
                <w:i/>
                <w:iCs/>
              </w:rPr>
              <w:t>deben</w:t>
            </w:r>
            <w:r w:rsidRPr="00D82CBB">
              <w:t xml:space="preserve"> establecerse </w:t>
            </w:r>
            <w:r w:rsidRPr="00D82CBB">
              <w:rPr>
                <w:b/>
                <w:i/>
              </w:rPr>
              <w:t>normas y procedimientos</w:t>
            </w:r>
            <w:r w:rsidRPr="00D82CBB">
              <w:t xml:space="preserve"> </w:t>
            </w:r>
            <w:r w:rsidRPr="00D82CBB">
              <w:rPr>
                <w:b/>
                <w:bCs/>
                <w:i/>
                <w:iCs/>
              </w:rPr>
              <w:t>comunes</w:t>
            </w:r>
            <w:r w:rsidRPr="00D82CBB">
              <w:t xml:space="preserve"> para gestionar eficazmente el retorno de los nacionales de terceros países en situación irregular. </w:t>
            </w:r>
            <w:r w:rsidRPr="00D82CBB">
              <w:rPr>
                <w:b/>
                <w:i/>
              </w:rPr>
              <w:t>Las normas y procedimientos comunes</w:t>
            </w:r>
            <w:r w:rsidRPr="00D82CBB">
              <w:t xml:space="preserve"> </w:t>
            </w:r>
            <w:r w:rsidRPr="00D82CBB">
              <w:rPr>
                <w:b/>
                <w:bCs/>
                <w:i/>
                <w:iCs/>
              </w:rPr>
              <w:t>deben</w:t>
            </w:r>
            <w:r w:rsidRPr="00D82CBB">
              <w:t xml:space="preserve"> basarse en políticas integradas para garantizar la coherencia y la eficacia de las acciones y medidas adoptadas por la Unión y sus Estados miembros en el marco de sus respectivas competencias.</w:t>
            </w:r>
          </w:p>
        </w:tc>
      </w:tr>
      <w:tr w:rsidR="00271387" w:rsidRPr="00D82CBB" w14:paraId="5B14EF4B" w14:textId="77777777" w:rsidTr="00913048">
        <w:trPr>
          <w:jc w:val="center"/>
        </w:trPr>
        <w:tc>
          <w:tcPr>
            <w:tcW w:w="4876" w:type="dxa"/>
            <w:tcBorders>
              <w:top w:val="nil"/>
              <w:left w:val="nil"/>
              <w:bottom w:val="nil"/>
              <w:right w:val="nil"/>
            </w:tcBorders>
          </w:tcPr>
          <w:p w14:paraId="17DB2A07"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4DE8125A" w14:textId="77777777" w:rsidR="00271387" w:rsidRPr="00D82CBB" w:rsidRDefault="00271387" w:rsidP="00913048">
            <w:pPr>
              <w:pStyle w:val="Normal6a"/>
            </w:pPr>
            <w:r w:rsidRPr="00D82CBB">
              <w:rPr>
                <w:b/>
                <w:i/>
              </w:rPr>
              <w:t>_________________</w:t>
            </w:r>
          </w:p>
        </w:tc>
      </w:tr>
      <w:tr w:rsidR="00271387" w:rsidRPr="00D82CBB" w14:paraId="73A55E38" w14:textId="77777777" w:rsidTr="00913048">
        <w:trPr>
          <w:jc w:val="center"/>
        </w:trPr>
        <w:tc>
          <w:tcPr>
            <w:tcW w:w="4876" w:type="dxa"/>
            <w:tcBorders>
              <w:top w:val="nil"/>
              <w:left w:val="nil"/>
              <w:bottom w:val="nil"/>
              <w:right w:val="nil"/>
            </w:tcBorders>
          </w:tcPr>
          <w:p w14:paraId="4D2CFFF7" w14:textId="77777777" w:rsidR="00271387" w:rsidRPr="00D82CBB" w:rsidRDefault="00271387" w:rsidP="00913048">
            <w:pPr>
              <w:pStyle w:val="Normal6a"/>
            </w:pPr>
            <w:r w:rsidRPr="00D82CBB">
              <w:rPr>
                <w:vertAlign w:val="superscript"/>
              </w:rPr>
              <w:t>3</w:t>
            </w:r>
            <w:r w:rsidRPr="00D82CBB">
              <w:t xml:space="preserve"> Reglamento (UE) 2024/1351 del Parlamento Europeo y del Consejo, de 14 de mayo de 2024, sobre la gestión del asilo y la migración, por el que se modifican los Reglamentos (UE) 2021/1147 y (UE) 2021/1060 y se deroga el Reglamento (UE) n.º 604/2013 (DO L 222 de 22.5.2024, p. 1).</w:t>
            </w:r>
          </w:p>
        </w:tc>
        <w:tc>
          <w:tcPr>
            <w:tcW w:w="4876" w:type="dxa"/>
            <w:tcBorders>
              <w:top w:val="nil"/>
              <w:left w:val="nil"/>
              <w:bottom w:val="nil"/>
              <w:right w:val="nil"/>
            </w:tcBorders>
          </w:tcPr>
          <w:p w14:paraId="526479E6" w14:textId="77777777" w:rsidR="00271387" w:rsidRPr="00D82CBB" w:rsidRDefault="00271387" w:rsidP="00913048">
            <w:pPr>
              <w:pStyle w:val="Normal6a"/>
            </w:pPr>
            <w:r w:rsidRPr="00D82CBB">
              <w:rPr>
                <w:vertAlign w:val="superscript"/>
              </w:rPr>
              <w:t>3</w:t>
            </w:r>
            <w:r w:rsidRPr="00D82CBB">
              <w:t xml:space="preserve"> Reglamento (UE) 2024/1351 del Parlamento Europeo y del Consejo, de 14 de mayo de 2024, sobre la gestión del asilo y la migración, por el que se modifican los Reglamentos (UE) 2021/1147 y (UE) 2021/1060 y se deroga el Reglamento (UE) n.º 604/2013 (DO L 222 de 22.5.2024, p. 1).</w:t>
            </w:r>
          </w:p>
        </w:tc>
      </w:tr>
    </w:tbl>
    <w:p w14:paraId="2A1C793D"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2163EC68" w14:textId="77777777" w:rsidR="00271387" w:rsidRPr="0046733E" w:rsidRDefault="00271387" w:rsidP="00271387">
      <w:pPr>
        <w:rPr>
          <w:lang w:val="fr-BE"/>
        </w:rPr>
      </w:pPr>
      <w:r w:rsidRPr="0046733E">
        <w:rPr>
          <w:rStyle w:val="HideTWBExt"/>
          <w:lang w:val="fr-BE"/>
        </w:rPr>
        <w:t>&lt;/Amend&gt;</w:t>
      </w:r>
    </w:p>
    <w:p w14:paraId="627E8D90"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224</w:t>
      </w:r>
      <w:r w:rsidRPr="0046733E">
        <w:rPr>
          <w:rStyle w:val="HideTWBExt"/>
          <w:b w:val="0"/>
          <w:lang w:val="fr-BE"/>
        </w:rPr>
        <w:t>&lt;/NumAm&gt;</w:t>
      </w:r>
    </w:p>
    <w:p w14:paraId="2C09BBFC"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0C7D70E4"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43609319" w14:textId="77777777" w:rsidR="00271387" w:rsidRPr="00D82CBB" w:rsidRDefault="00271387" w:rsidP="00271387">
      <w:pPr>
        <w:pStyle w:val="NormalBold"/>
      </w:pPr>
      <w:r w:rsidRPr="00BC5581">
        <w:rPr>
          <w:rStyle w:val="HideTWBExt"/>
          <w:b w:val="0"/>
        </w:rPr>
        <w:t>&lt;/RepeatBlock-By&gt;</w:t>
      </w:r>
    </w:p>
    <w:p w14:paraId="6AF80FB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980571E" w14:textId="77777777" w:rsidR="00271387" w:rsidRPr="00D82CBB" w:rsidRDefault="00271387" w:rsidP="00271387">
      <w:pPr>
        <w:pStyle w:val="NormalBold"/>
      </w:pPr>
      <w:r w:rsidRPr="00BC5581">
        <w:rPr>
          <w:rStyle w:val="HideTWBExt"/>
          <w:b w:val="0"/>
        </w:rPr>
        <w:t>&lt;Article&gt;</w:t>
      </w:r>
      <w:r w:rsidRPr="00D82CBB">
        <w:t>Considerando 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46295DD" w14:textId="77777777" w:rsidTr="00913048">
        <w:trPr>
          <w:trHeight w:hRule="exact" w:val="240"/>
          <w:jc w:val="center"/>
        </w:trPr>
        <w:tc>
          <w:tcPr>
            <w:tcW w:w="9752" w:type="dxa"/>
            <w:gridSpan w:val="2"/>
            <w:tcBorders>
              <w:top w:val="nil"/>
              <w:left w:val="nil"/>
              <w:bottom w:val="nil"/>
              <w:right w:val="nil"/>
            </w:tcBorders>
          </w:tcPr>
          <w:p w14:paraId="5B9B002D" w14:textId="77777777" w:rsidR="00271387" w:rsidRPr="00D82CBB" w:rsidRDefault="00271387" w:rsidP="00913048"/>
        </w:tc>
      </w:tr>
      <w:tr w:rsidR="00271387" w:rsidRPr="00D82CBB" w14:paraId="1C51FE41" w14:textId="77777777" w:rsidTr="00913048">
        <w:trPr>
          <w:trHeight w:val="240"/>
          <w:jc w:val="center"/>
        </w:trPr>
        <w:tc>
          <w:tcPr>
            <w:tcW w:w="4876" w:type="dxa"/>
            <w:tcBorders>
              <w:top w:val="nil"/>
              <w:left w:val="nil"/>
              <w:bottom w:val="nil"/>
              <w:right w:val="nil"/>
            </w:tcBorders>
          </w:tcPr>
          <w:p w14:paraId="351C1F1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2E2A7F4" w14:textId="77777777" w:rsidR="00271387" w:rsidRPr="00D82CBB" w:rsidRDefault="00271387" w:rsidP="00913048">
            <w:pPr>
              <w:pStyle w:val="AmColumnHeading"/>
            </w:pPr>
            <w:r w:rsidRPr="00D82CBB">
              <w:t>Enmienda</w:t>
            </w:r>
          </w:p>
        </w:tc>
      </w:tr>
      <w:tr w:rsidR="00271387" w:rsidRPr="00D82CBB" w14:paraId="7E87A024" w14:textId="77777777" w:rsidTr="00913048">
        <w:trPr>
          <w:jc w:val="center"/>
        </w:trPr>
        <w:tc>
          <w:tcPr>
            <w:tcW w:w="4876" w:type="dxa"/>
            <w:tcBorders>
              <w:top w:val="nil"/>
              <w:left w:val="nil"/>
              <w:bottom w:val="nil"/>
              <w:right w:val="nil"/>
            </w:tcBorders>
          </w:tcPr>
          <w:p w14:paraId="1093C973" w14:textId="77777777" w:rsidR="00271387" w:rsidRPr="00D82CBB" w:rsidRDefault="00271387" w:rsidP="00913048">
            <w:pPr>
              <w:pStyle w:val="Normal6a"/>
            </w:pPr>
            <w:r w:rsidRPr="00D82CBB">
              <w:t>(3)</w:t>
            </w:r>
            <w:r w:rsidRPr="00D82CBB">
              <w:tab/>
              <w:t>Para contribuir a la aplicación del enfoque global establecido en el Reglamento (UE) 2024/1351 del Parlamento Europeo y del Consejo</w:t>
            </w:r>
            <w:r w:rsidRPr="00D82CBB">
              <w:rPr>
                <w:vertAlign w:val="superscript"/>
              </w:rPr>
              <w:t>3</w:t>
            </w:r>
            <w:r w:rsidRPr="00D82CBB">
              <w:t>, debe establecerse un sistema común para gestionar eficazmente el retorno de los nacionales de terceros países en situación irregular. Dicho sistema debe basarse en políticas integradas para garantizar la coherencia y la eficacia de las acciones y medidas adoptadas por la Unión y sus Estados miembros en el marco de sus respectivas competencias.</w:t>
            </w:r>
          </w:p>
        </w:tc>
        <w:tc>
          <w:tcPr>
            <w:tcW w:w="4876" w:type="dxa"/>
            <w:tcBorders>
              <w:top w:val="nil"/>
              <w:left w:val="nil"/>
              <w:bottom w:val="nil"/>
              <w:right w:val="nil"/>
            </w:tcBorders>
          </w:tcPr>
          <w:p w14:paraId="10A3FF58" w14:textId="77777777" w:rsidR="00271387" w:rsidRPr="00D82CBB" w:rsidRDefault="00271387" w:rsidP="00913048">
            <w:pPr>
              <w:pStyle w:val="Normal6a"/>
            </w:pPr>
            <w:r w:rsidRPr="00D82CBB">
              <w:t>(3)</w:t>
            </w:r>
            <w:r w:rsidRPr="00D82CBB">
              <w:tab/>
              <w:t>Para contribuir a la aplicación del enfoque global establecido en el Reglamento (UE) 2024/1351 del Parlamento Europeo y del Consejo</w:t>
            </w:r>
            <w:r w:rsidRPr="00D82CBB">
              <w:rPr>
                <w:vertAlign w:val="superscript"/>
              </w:rPr>
              <w:t>3</w:t>
            </w:r>
            <w:r w:rsidRPr="00D82CBB">
              <w:t xml:space="preserve">, debe establecerse un sistema común para gestionar eficazmente el retorno de los nacionales de terceros países en situación irregular </w:t>
            </w:r>
            <w:r w:rsidRPr="00D82CBB">
              <w:rPr>
                <w:b/>
                <w:i/>
              </w:rPr>
              <w:t>en el territorio de un Estado miembro</w:t>
            </w:r>
            <w:r w:rsidRPr="00D82CBB">
              <w:t>. Dicho sistema debe basarse en políticas integradas para garantizar la coherencia y la eficacia de las acciones y medidas adoptadas por la Unión y sus Estados miembros en el marco de sus respectivas competencias.</w:t>
            </w:r>
          </w:p>
        </w:tc>
      </w:tr>
      <w:tr w:rsidR="00271387" w:rsidRPr="00D82CBB" w14:paraId="4314413F" w14:textId="77777777" w:rsidTr="00913048">
        <w:trPr>
          <w:jc w:val="center"/>
        </w:trPr>
        <w:tc>
          <w:tcPr>
            <w:tcW w:w="4876" w:type="dxa"/>
            <w:tcBorders>
              <w:top w:val="nil"/>
              <w:left w:val="nil"/>
              <w:bottom w:val="nil"/>
              <w:right w:val="nil"/>
            </w:tcBorders>
          </w:tcPr>
          <w:p w14:paraId="341788BA"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05E526F5" w14:textId="77777777" w:rsidR="00271387" w:rsidRPr="00D82CBB" w:rsidRDefault="00271387" w:rsidP="00913048">
            <w:pPr>
              <w:pStyle w:val="Normal6a"/>
            </w:pPr>
            <w:r w:rsidRPr="00D82CBB">
              <w:rPr>
                <w:b/>
                <w:i/>
              </w:rPr>
              <w:t>_________________</w:t>
            </w:r>
          </w:p>
        </w:tc>
      </w:tr>
      <w:tr w:rsidR="00271387" w:rsidRPr="00D82CBB" w14:paraId="44F415E0" w14:textId="77777777" w:rsidTr="00913048">
        <w:trPr>
          <w:jc w:val="center"/>
        </w:trPr>
        <w:tc>
          <w:tcPr>
            <w:tcW w:w="4876" w:type="dxa"/>
            <w:tcBorders>
              <w:top w:val="nil"/>
              <w:left w:val="nil"/>
              <w:bottom w:val="nil"/>
              <w:right w:val="nil"/>
            </w:tcBorders>
          </w:tcPr>
          <w:p w14:paraId="7B17E939" w14:textId="77777777" w:rsidR="00271387" w:rsidRPr="00D82CBB" w:rsidRDefault="00271387" w:rsidP="00913048">
            <w:pPr>
              <w:pStyle w:val="Normal6a"/>
            </w:pPr>
            <w:r w:rsidRPr="00D82CBB">
              <w:rPr>
                <w:vertAlign w:val="superscript"/>
              </w:rPr>
              <w:t>3</w:t>
            </w:r>
            <w:r w:rsidRPr="00D82CBB">
              <w:t xml:space="preserve"> Reglamento (UE) 2024/1351 del Parlamento Europeo y del Consejo, de 14 de mayo de 2024, sobre la gestión del asilo y la migración, por el que se modifican los Reglamentos (UE) 2021/1147 y (UE) 2021/1060 y se deroga el Reglamento (UE) n.º 604/2013 (DO L 222 de 22.5.2024, p. 1).</w:t>
            </w:r>
          </w:p>
        </w:tc>
        <w:tc>
          <w:tcPr>
            <w:tcW w:w="4876" w:type="dxa"/>
            <w:tcBorders>
              <w:top w:val="nil"/>
              <w:left w:val="nil"/>
              <w:bottom w:val="nil"/>
              <w:right w:val="nil"/>
            </w:tcBorders>
          </w:tcPr>
          <w:p w14:paraId="5F5B19A7" w14:textId="77777777" w:rsidR="00271387" w:rsidRPr="00D82CBB" w:rsidRDefault="00271387" w:rsidP="00913048">
            <w:pPr>
              <w:pStyle w:val="Normal6a"/>
            </w:pPr>
            <w:r w:rsidRPr="00D82CBB">
              <w:rPr>
                <w:vertAlign w:val="superscript"/>
              </w:rPr>
              <w:t>3</w:t>
            </w:r>
            <w:r w:rsidRPr="00D82CBB">
              <w:t xml:space="preserve"> Reglamento (UE) 2024/1351 del Parlamento Europeo y del Consejo, de 14 de mayo de 2024, sobre la gestión del asilo y la migración, por el que se modifican los Reglamentos (UE) 2021/1147 y (UE) 2021/1060 y se deroga el Reglamento (UE) n.º 604/2013 (DO L 222 de 22.5.2024, p. 1).</w:t>
            </w:r>
          </w:p>
        </w:tc>
      </w:tr>
    </w:tbl>
    <w:p w14:paraId="62F8160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271FAB5"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49ABEEBC" w14:textId="77777777" w:rsidR="00271387" w:rsidRPr="00D82CBB" w:rsidRDefault="00271387" w:rsidP="00271387">
      <w:pPr>
        <w:pStyle w:val="AmJustText"/>
      </w:pPr>
      <w:r w:rsidRPr="00D82CBB">
        <w:t>En consonancia con las definiciones del artículo 4.</w:t>
      </w:r>
    </w:p>
    <w:p w14:paraId="63F27B3C" w14:textId="77777777" w:rsidR="00271387" w:rsidRPr="00D82CBB" w:rsidRDefault="00271387" w:rsidP="00271387">
      <w:r w:rsidRPr="00BC5581">
        <w:rPr>
          <w:rStyle w:val="HideTWBExt"/>
        </w:rPr>
        <w:t>&lt;/Amend&gt;</w:t>
      </w:r>
    </w:p>
    <w:p w14:paraId="4B6257D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225</w:t>
      </w:r>
      <w:r w:rsidRPr="00BC5581">
        <w:rPr>
          <w:rStyle w:val="HideTWBExt"/>
          <w:b w:val="0"/>
        </w:rPr>
        <w:t>&lt;/NumAm&gt;</w:t>
      </w:r>
    </w:p>
    <w:p w14:paraId="16D04133"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4E620B8E" w14:textId="77777777" w:rsidR="00271387" w:rsidRPr="00D82CBB" w:rsidRDefault="00271387" w:rsidP="00271387">
      <w:pPr>
        <w:pStyle w:val="NormalBold"/>
      </w:pPr>
      <w:r w:rsidRPr="00BC5581">
        <w:rPr>
          <w:rStyle w:val="HideTWBExt"/>
          <w:b w:val="0"/>
        </w:rPr>
        <w:t>&lt;/RepeatBlock-By&gt;</w:t>
      </w:r>
    </w:p>
    <w:p w14:paraId="2262321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C2928C0" w14:textId="77777777" w:rsidR="00271387" w:rsidRPr="00D82CBB" w:rsidRDefault="00271387" w:rsidP="00271387">
      <w:pPr>
        <w:pStyle w:val="NormalBold"/>
      </w:pPr>
      <w:r w:rsidRPr="00BC5581">
        <w:rPr>
          <w:rStyle w:val="HideTWBExt"/>
          <w:b w:val="0"/>
        </w:rPr>
        <w:t>&lt;Article&gt;</w:t>
      </w:r>
      <w:r w:rsidRPr="00D82CBB">
        <w:t>Considerando 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B9DF596" w14:textId="77777777" w:rsidTr="00913048">
        <w:trPr>
          <w:trHeight w:hRule="exact" w:val="240"/>
          <w:jc w:val="center"/>
        </w:trPr>
        <w:tc>
          <w:tcPr>
            <w:tcW w:w="9752" w:type="dxa"/>
            <w:gridSpan w:val="2"/>
            <w:tcBorders>
              <w:top w:val="nil"/>
              <w:left w:val="nil"/>
              <w:bottom w:val="nil"/>
              <w:right w:val="nil"/>
            </w:tcBorders>
          </w:tcPr>
          <w:p w14:paraId="420D19A7" w14:textId="77777777" w:rsidR="00271387" w:rsidRPr="00D82CBB" w:rsidRDefault="00271387" w:rsidP="00913048"/>
        </w:tc>
      </w:tr>
      <w:tr w:rsidR="00271387" w:rsidRPr="00D82CBB" w14:paraId="6D82E757" w14:textId="77777777" w:rsidTr="00913048">
        <w:trPr>
          <w:trHeight w:val="240"/>
          <w:jc w:val="center"/>
        </w:trPr>
        <w:tc>
          <w:tcPr>
            <w:tcW w:w="4876" w:type="dxa"/>
            <w:tcBorders>
              <w:top w:val="nil"/>
              <w:left w:val="nil"/>
              <w:bottom w:val="nil"/>
              <w:right w:val="nil"/>
            </w:tcBorders>
          </w:tcPr>
          <w:p w14:paraId="45E32DC5"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75FB3D6" w14:textId="77777777" w:rsidR="00271387" w:rsidRPr="00D82CBB" w:rsidRDefault="00271387" w:rsidP="00913048">
            <w:pPr>
              <w:pStyle w:val="AmColumnHeading"/>
            </w:pPr>
            <w:r w:rsidRPr="00D82CBB">
              <w:t>Enmienda</w:t>
            </w:r>
          </w:p>
        </w:tc>
      </w:tr>
      <w:tr w:rsidR="00271387" w:rsidRPr="00D82CBB" w14:paraId="45586218" w14:textId="77777777" w:rsidTr="00913048">
        <w:trPr>
          <w:jc w:val="center"/>
        </w:trPr>
        <w:tc>
          <w:tcPr>
            <w:tcW w:w="4876" w:type="dxa"/>
            <w:tcBorders>
              <w:top w:val="nil"/>
              <w:left w:val="nil"/>
              <w:bottom w:val="nil"/>
              <w:right w:val="nil"/>
            </w:tcBorders>
          </w:tcPr>
          <w:p w14:paraId="51F1E333" w14:textId="77777777" w:rsidR="00271387" w:rsidRPr="00D82CBB" w:rsidRDefault="00271387" w:rsidP="00913048">
            <w:pPr>
              <w:pStyle w:val="Normal6a"/>
            </w:pPr>
            <w:r w:rsidRPr="00D82CBB">
              <w:rPr>
                <w:b/>
                <w:i/>
              </w:rPr>
              <w:t>(4)</w:t>
            </w:r>
            <w:r w:rsidRPr="00D82CBB">
              <w:tab/>
            </w:r>
            <w:r w:rsidRPr="00D82CBB">
              <w:rPr>
                <w:b/>
                <w:i/>
              </w:rPr>
              <w:t>El Consejo Europeo ha subrayado sistemáticamente la importancia de una acción decidida a todos los niveles para facilitar, aumentar y acelerar los retornos desde la Unión Europea. En octubre de 2024, el Consejo Europeo invitó a la Comisión a presentar con carácter de urgencia una nueva propuesta legislativa.</w:t>
            </w:r>
          </w:p>
        </w:tc>
        <w:tc>
          <w:tcPr>
            <w:tcW w:w="4876" w:type="dxa"/>
            <w:tcBorders>
              <w:top w:val="nil"/>
              <w:left w:val="nil"/>
              <w:bottom w:val="nil"/>
              <w:right w:val="nil"/>
            </w:tcBorders>
          </w:tcPr>
          <w:p w14:paraId="47A5F943" w14:textId="77777777" w:rsidR="00271387" w:rsidRPr="00D82CBB" w:rsidRDefault="00271387" w:rsidP="00913048">
            <w:pPr>
              <w:pStyle w:val="Normal6a"/>
            </w:pPr>
            <w:r w:rsidRPr="00D82CBB">
              <w:rPr>
                <w:b/>
                <w:i/>
              </w:rPr>
              <w:t>suprimido</w:t>
            </w:r>
          </w:p>
        </w:tc>
      </w:tr>
    </w:tbl>
    <w:p w14:paraId="6AB81BF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416C0FB" w14:textId="77777777" w:rsidR="00271387" w:rsidRPr="00D82CBB" w:rsidRDefault="00271387" w:rsidP="00271387">
      <w:r w:rsidRPr="00BC5581">
        <w:rPr>
          <w:rStyle w:val="HideTWBExt"/>
        </w:rPr>
        <w:t>&lt;/Amend&gt;</w:t>
      </w:r>
    </w:p>
    <w:p w14:paraId="0B2A987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226</w:t>
      </w:r>
      <w:r w:rsidRPr="00BC5581">
        <w:rPr>
          <w:rStyle w:val="HideTWBExt"/>
          <w:b w:val="0"/>
        </w:rPr>
        <w:t>&lt;/NumAm&gt;</w:t>
      </w:r>
    </w:p>
    <w:p w14:paraId="7C284686"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Ana Miguel Pedro, Loránt Vincze, Lena Düpont, Tomas Tobé, Rasa Juknevičienė, Jeroen Lenaers, Karlo Ressler</w:t>
      </w:r>
      <w:r w:rsidRPr="00BC5581">
        <w:rPr>
          <w:rStyle w:val="HideTWBExt"/>
          <w:b w:val="0"/>
        </w:rPr>
        <w:t>&lt;/Members&gt;</w:t>
      </w:r>
    </w:p>
    <w:p w14:paraId="30268A73" w14:textId="77777777" w:rsidR="00271387" w:rsidRPr="00D82CBB" w:rsidRDefault="00271387" w:rsidP="00271387">
      <w:pPr>
        <w:pStyle w:val="NormalBold"/>
      </w:pPr>
      <w:r w:rsidRPr="00BC5581">
        <w:rPr>
          <w:rStyle w:val="HideTWBExt"/>
          <w:b w:val="0"/>
        </w:rPr>
        <w:t>&lt;/RepeatBlock-By&gt;</w:t>
      </w:r>
    </w:p>
    <w:p w14:paraId="519A3CB6"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517F147" w14:textId="77777777" w:rsidR="00271387" w:rsidRPr="00D82CBB" w:rsidRDefault="00271387" w:rsidP="00271387">
      <w:pPr>
        <w:pStyle w:val="NormalBold"/>
      </w:pPr>
      <w:r w:rsidRPr="00BC5581">
        <w:rPr>
          <w:rStyle w:val="HideTWBExt"/>
          <w:b w:val="0"/>
        </w:rPr>
        <w:t>&lt;Article&gt;</w:t>
      </w:r>
      <w:r w:rsidRPr="00D82CBB">
        <w:t>Considerando 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9230F7A" w14:textId="77777777" w:rsidTr="00913048">
        <w:trPr>
          <w:trHeight w:hRule="exact" w:val="240"/>
          <w:jc w:val="center"/>
        </w:trPr>
        <w:tc>
          <w:tcPr>
            <w:tcW w:w="9752" w:type="dxa"/>
            <w:gridSpan w:val="2"/>
            <w:tcBorders>
              <w:top w:val="nil"/>
              <w:left w:val="nil"/>
              <w:bottom w:val="nil"/>
              <w:right w:val="nil"/>
            </w:tcBorders>
          </w:tcPr>
          <w:p w14:paraId="228FFE7F" w14:textId="77777777" w:rsidR="00271387" w:rsidRPr="00D82CBB" w:rsidRDefault="00271387" w:rsidP="00913048"/>
        </w:tc>
      </w:tr>
      <w:tr w:rsidR="00271387" w:rsidRPr="00D82CBB" w14:paraId="6FABE12D" w14:textId="77777777" w:rsidTr="00913048">
        <w:trPr>
          <w:trHeight w:val="240"/>
          <w:jc w:val="center"/>
        </w:trPr>
        <w:tc>
          <w:tcPr>
            <w:tcW w:w="4876" w:type="dxa"/>
            <w:tcBorders>
              <w:top w:val="nil"/>
              <w:left w:val="nil"/>
              <w:bottom w:val="nil"/>
              <w:right w:val="nil"/>
            </w:tcBorders>
          </w:tcPr>
          <w:p w14:paraId="21157DC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0873FEA" w14:textId="77777777" w:rsidR="00271387" w:rsidRPr="00D82CBB" w:rsidRDefault="00271387" w:rsidP="00913048">
            <w:pPr>
              <w:pStyle w:val="AmColumnHeading"/>
            </w:pPr>
            <w:r w:rsidRPr="00D82CBB">
              <w:t>Enmienda</w:t>
            </w:r>
          </w:p>
        </w:tc>
      </w:tr>
      <w:tr w:rsidR="00271387" w:rsidRPr="00D82CBB" w14:paraId="661D9D26" w14:textId="77777777" w:rsidTr="00913048">
        <w:trPr>
          <w:jc w:val="center"/>
        </w:trPr>
        <w:tc>
          <w:tcPr>
            <w:tcW w:w="4876" w:type="dxa"/>
            <w:tcBorders>
              <w:top w:val="nil"/>
              <w:left w:val="nil"/>
              <w:bottom w:val="nil"/>
              <w:right w:val="nil"/>
            </w:tcBorders>
          </w:tcPr>
          <w:p w14:paraId="2FEA6E24" w14:textId="77777777" w:rsidR="00271387" w:rsidRPr="00D82CBB" w:rsidRDefault="00271387" w:rsidP="00913048">
            <w:pPr>
              <w:pStyle w:val="Normal6a"/>
            </w:pPr>
            <w:r w:rsidRPr="00D82CBB">
              <w:t>(4)</w:t>
            </w:r>
            <w:r w:rsidRPr="00D82CBB">
              <w:tab/>
              <w:t>El Consejo Europeo ha subrayado sistemáticamente la importancia de una acción decidida a todos los niveles para facilitar, aumentar y acelerar los retornos desde la Unión Europea. En octubre de 2024, el Consejo Europeo invitó a la Comisión a presentar con carácter de urgencia una nueva propuesta legislativa.</w:t>
            </w:r>
          </w:p>
        </w:tc>
        <w:tc>
          <w:tcPr>
            <w:tcW w:w="4876" w:type="dxa"/>
            <w:tcBorders>
              <w:top w:val="nil"/>
              <w:left w:val="nil"/>
              <w:bottom w:val="nil"/>
              <w:right w:val="nil"/>
            </w:tcBorders>
          </w:tcPr>
          <w:p w14:paraId="4F90190B" w14:textId="77777777" w:rsidR="00271387" w:rsidRPr="00D82CBB" w:rsidRDefault="00271387" w:rsidP="00913048">
            <w:pPr>
              <w:pStyle w:val="Normal6a"/>
            </w:pPr>
            <w:r w:rsidRPr="00D82CBB">
              <w:t>(4)</w:t>
            </w:r>
            <w:r w:rsidRPr="00D82CBB">
              <w:tab/>
              <w:t>El Consejo Europeo ha subrayado sistemáticamente la importancia de una acción decidida a todos los niveles para facilitar, aumentar y acelerar los retornos desde la Unión Europea</w:t>
            </w:r>
            <w:r w:rsidRPr="00D82CBB">
              <w:rPr>
                <w:b/>
                <w:i/>
              </w:rPr>
              <w:t>, en particular mediante el refuerzo del vínculo entre la emisión de una decisión de retorno y la salida efectiva del nacional de un tercer país en cuestión</w:t>
            </w:r>
            <w:r w:rsidRPr="00D82CBB">
              <w:t>. En octubre de 2024, el Consejo Europeo invitó a la Comisión a presentar con carácter de urgencia una nueva propuesta legislativa.</w:t>
            </w:r>
          </w:p>
        </w:tc>
      </w:tr>
    </w:tbl>
    <w:p w14:paraId="1922B910"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42250C2" w14:textId="77777777" w:rsidR="00271387" w:rsidRPr="00D82CBB" w:rsidRDefault="00271387" w:rsidP="00271387">
      <w:r w:rsidRPr="00BC5581">
        <w:rPr>
          <w:rStyle w:val="HideTWBExt"/>
        </w:rPr>
        <w:t>&lt;/Amend&gt;</w:t>
      </w:r>
    </w:p>
    <w:p w14:paraId="65DE9B0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227</w:t>
      </w:r>
      <w:r w:rsidRPr="00BC5581">
        <w:rPr>
          <w:rStyle w:val="HideTWBExt"/>
          <w:b w:val="0"/>
        </w:rPr>
        <w:t>&lt;/NumAm&gt;</w:t>
      </w:r>
    </w:p>
    <w:p w14:paraId="27EE7885"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02924E67" w14:textId="77777777" w:rsidR="00271387" w:rsidRPr="00D82CBB" w:rsidRDefault="00271387" w:rsidP="00271387">
      <w:pPr>
        <w:pStyle w:val="NormalBold"/>
      </w:pPr>
      <w:r w:rsidRPr="00BC5581">
        <w:rPr>
          <w:rStyle w:val="HideTWBExt"/>
          <w:b w:val="0"/>
        </w:rPr>
        <w:t>&lt;/RepeatBlock-By&gt;</w:t>
      </w:r>
    </w:p>
    <w:p w14:paraId="41D66ED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A678C32" w14:textId="77777777" w:rsidR="00271387" w:rsidRPr="00D82CBB" w:rsidRDefault="00271387" w:rsidP="00271387">
      <w:pPr>
        <w:pStyle w:val="NormalBold"/>
      </w:pPr>
      <w:r w:rsidRPr="00BC5581">
        <w:rPr>
          <w:rStyle w:val="HideTWBExt"/>
          <w:b w:val="0"/>
        </w:rPr>
        <w:t>&lt;Article&gt;</w:t>
      </w:r>
      <w:r w:rsidRPr="00D82CBB">
        <w:t>Considerando 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80FFD33" w14:textId="77777777" w:rsidTr="00913048">
        <w:trPr>
          <w:trHeight w:hRule="exact" w:val="240"/>
          <w:jc w:val="center"/>
        </w:trPr>
        <w:tc>
          <w:tcPr>
            <w:tcW w:w="9752" w:type="dxa"/>
            <w:gridSpan w:val="2"/>
            <w:tcBorders>
              <w:top w:val="nil"/>
              <w:left w:val="nil"/>
              <w:bottom w:val="nil"/>
              <w:right w:val="nil"/>
            </w:tcBorders>
          </w:tcPr>
          <w:p w14:paraId="517A3354" w14:textId="77777777" w:rsidR="00271387" w:rsidRPr="00D82CBB" w:rsidRDefault="00271387" w:rsidP="00913048"/>
        </w:tc>
      </w:tr>
      <w:tr w:rsidR="00271387" w:rsidRPr="00D82CBB" w14:paraId="2CFD9845" w14:textId="77777777" w:rsidTr="00913048">
        <w:trPr>
          <w:trHeight w:val="240"/>
          <w:jc w:val="center"/>
        </w:trPr>
        <w:tc>
          <w:tcPr>
            <w:tcW w:w="4876" w:type="dxa"/>
            <w:tcBorders>
              <w:top w:val="nil"/>
              <w:left w:val="nil"/>
              <w:bottom w:val="nil"/>
              <w:right w:val="nil"/>
            </w:tcBorders>
          </w:tcPr>
          <w:p w14:paraId="787165A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15535CC" w14:textId="77777777" w:rsidR="00271387" w:rsidRPr="00D82CBB" w:rsidRDefault="00271387" w:rsidP="00913048">
            <w:pPr>
              <w:pStyle w:val="AmColumnHeading"/>
            </w:pPr>
            <w:r w:rsidRPr="00D82CBB">
              <w:t>Enmienda</w:t>
            </w:r>
          </w:p>
        </w:tc>
      </w:tr>
      <w:tr w:rsidR="00271387" w:rsidRPr="00D82CBB" w14:paraId="4841FC62" w14:textId="77777777" w:rsidTr="00913048">
        <w:trPr>
          <w:jc w:val="center"/>
        </w:trPr>
        <w:tc>
          <w:tcPr>
            <w:tcW w:w="4876" w:type="dxa"/>
            <w:tcBorders>
              <w:top w:val="nil"/>
              <w:left w:val="nil"/>
              <w:bottom w:val="nil"/>
              <w:right w:val="nil"/>
            </w:tcBorders>
          </w:tcPr>
          <w:p w14:paraId="17C75BA5" w14:textId="77777777" w:rsidR="00271387" w:rsidRPr="00D82CBB" w:rsidRDefault="00271387" w:rsidP="00913048">
            <w:pPr>
              <w:pStyle w:val="Normal6a"/>
            </w:pPr>
            <w:r w:rsidRPr="00D82CBB">
              <w:t>(4)</w:t>
            </w:r>
            <w:r w:rsidRPr="00D82CBB">
              <w:tab/>
              <w:t>El Consejo Europeo ha subrayado sistemáticamente la importancia de una acción decidida a todos los niveles para facilitar, aumentar y acelerar los retornos desde la Unión Europea. En octubre de 2024, el Consejo Europeo invitó a la Comisión a presentar con carácter de urgencia una nueva propuesta legislativa.</w:t>
            </w:r>
          </w:p>
        </w:tc>
        <w:tc>
          <w:tcPr>
            <w:tcW w:w="4876" w:type="dxa"/>
            <w:tcBorders>
              <w:top w:val="nil"/>
              <w:left w:val="nil"/>
              <w:bottom w:val="nil"/>
              <w:right w:val="nil"/>
            </w:tcBorders>
          </w:tcPr>
          <w:p w14:paraId="561394D8" w14:textId="73C9B89C" w:rsidR="00271387" w:rsidRPr="00D82CBB" w:rsidRDefault="00271387" w:rsidP="00913048">
            <w:pPr>
              <w:pStyle w:val="Normal6a"/>
            </w:pPr>
            <w:r w:rsidRPr="00D82CBB">
              <w:t>(4)</w:t>
            </w:r>
            <w:r w:rsidRPr="00D82CBB">
              <w:tab/>
              <w:t>El Consejo Europeo ha subrayado sistemáticamente la importancia de una acción decidida a todos los niveles para facilitar, aumentar y acelerar los retornos desde la Unión Europea. En octubre de</w:t>
            </w:r>
            <w:r w:rsidR="00B167AD">
              <w:t> </w:t>
            </w:r>
            <w:r w:rsidRPr="00D82CBB">
              <w:t xml:space="preserve">2024, el Consejo Europeo invitó a la Comisión a presentar con carácter de urgencia una nueva propuesta legislativa </w:t>
            </w:r>
            <w:r w:rsidRPr="00D82CBB">
              <w:rPr>
                <w:b/>
                <w:i/>
              </w:rPr>
              <w:t>para incrementar de forma significativa la tasa de retorno efectivo dentro de la Unión Europea, puesto que en 2024 ascendía a tan solo el 24 %</w:t>
            </w:r>
            <w:r w:rsidRPr="00D82CBB">
              <w:t>.</w:t>
            </w:r>
          </w:p>
        </w:tc>
      </w:tr>
    </w:tbl>
    <w:p w14:paraId="267C143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{FR}</w:t>
      </w:r>
      <w:r w:rsidRPr="00D82CBB">
        <w:t>fr</w:t>
      </w:r>
      <w:r w:rsidRPr="00BC5581">
        <w:rPr>
          <w:rStyle w:val="HideTWBExt"/>
        </w:rPr>
        <w:t>&lt;/Original&gt;</w:t>
      </w:r>
    </w:p>
    <w:p w14:paraId="012163CC" w14:textId="77777777" w:rsidR="00271387" w:rsidRPr="00D82CBB" w:rsidRDefault="00271387" w:rsidP="00271387">
      <w:r w:rsidRPr="00BC5581">
        <w:rPr>
          <w:rStyle w:val="HideTWBExt"/>
        </w:rPr>
        <w:t>&lt;/Amend&gt;</w:t>
      </w:r>
    </w:p>
    <w:p w14:paraId="4745B2C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228</w:t>
      </w:r>
      <w:r w:rsidRPr="00BC5581">
        <w:rPr>
          <w:rStyle w:val="HideTWBExt"/>
          <w:b w:val="0"/>
        </w:rPr>
        <w:t>&lt;/NumAm&gt;</w:t>
      </w:r>
    </w:p>
    <w:p w14:paraId="57E7DDDF"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75379797" w14:textId="77777777" w:rsidR="00271387" w:rsidRPr="00D82CBB" w:rsidRDefault="00271387" w:rsidP="00271387">
      <w:pPr>
        <w:pStyle w:val="NormalBold"/>
      </w:pPr>
      <w:r w:rsidRPr="00BC5581">
        <w:rPr>
          <w:rStyle w:val="HideTWBExt"/>
          <w:b w:val="0"/>
        </w:rPr>
        <w:t>&lt;/RepeatBlock-By&gt;</w:t>
      </w:r>
    </w:p>
    <w:p w14:paraId="70BF650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994A4D2" w14:textId="77777777" w:rsidR="00271387" w:rsidRPr="00D82CBB" w:rsidRDefault="00271387" w:rsidP="00271387">
      <w:pPr>
        <w:pStyle w:val="NormalBold"/>
      </w:pPr>
      <w:r w:rsidRPr="00BC5581">
        <w:rPr>
          <w:rStyle w:val="HideTWBExt"/>
          <w:b w:val="0"/>
        </w:rPr>
        <w:t>&lt;Article&gt;</w:t>
      </w:r>
      <w:r w:rsidRPr="00D82CBB">
        <w:t>Considerando 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2B21197" w14:textId="77777777" w:rsidTr="00913048">
        <w:trPr>
          <w:trHeight w:hRule="exact" w:val="240"/>
          <w:jc w:val="center"/>
        </w:trPr>
        <w:tc>
          <w:tcPr>
            <w:tcW w:w="9752" w:type="dxa"/>
            <w:gridSpan w:val="2"/>
            <w:tcBorders>
              <w:top w:val="nil"/>
              <w:left w:val="nil"/>
              <w:bottom w:val="nil"/>
              <w:right w:val="nil"/>
            </w:tcBorders>
          </w:tcPr>
          <w:p w14:paraId="56840B4B" w14:textId="77777777" w:rsidR="00271387" w:rsidRPr="00D82CBB" w:rsidRDefault="00271387" w:rsidP="00913048"/>
        </w:tc>
      </w:tr>
      <w:tr w:rsidR="00271387" w:rsidRPr="00D82CBB" w14:paraId="1B280DDE" w14:textId="77777777" w:rsidTr="00913048">
        <w:trPr>
          <w:trHeight w:val="240"/>
          <w:jc w:val="center"/>
        </w:trPr>
        <w:tc>
          <w:tcPr>
            <w:tcW w:w="4876" w:type="dxa"/>
            <w:tcBorders>
              <w:top w:val="nil"/>
              <w:left w:val="nil"/>
              <w:bottom w:val="nil"/>
              <w:right w:val="nil"/>
            </w:tcBorders>
          </w:tcPr>
          <w:p w14:paraId="2459A36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DDF50B6" w14:textId="77777777" w:rsidR="00271387" w:rsidRPr="00D82CBB" w:rsidRDefault="00271387" w:rsidP="00913048">
            <w:pPr>
              <w:pStyle w:val="AmColumnHeading"/>
            </w:pPr>
            <w:r w:rsidRPr="00D82CBB">
              <w:t>Enmienda</w:t>
            </w:r>
          </w:p>
        </w:tc>
      </w:tr>
      <w:tr w:rsidR="00271387" w:rsidRPr="00D82CBB" w14:paraId="69BA0720" w14:textId="77777777" w:rsidTr="00913048">
        <w:trPr>
          <w:jc w:val="center"/>
        </w:trPr>
        <w:tc>
          <w:tcPr>
            <w:tcW w:w="4876" w:type="dxa"/>
            <w:tcBorders>
              <w:top w:val="nil"/>
              <w:left w:val="nil"/>
              <w:bottom w:val="nil"/>
              <w:right w:val="nil"/>
            </w:tcBorders>
          </w:tcPr>
          <w:p w14:paraId="6AA8B684" w14:textId="77777777" w:rsidR="00271387" w:rsidRPr="00D82CBB" w:rsidRDefault="00271387" w:rsidP="00913048">
            <w:pPr>
              <w:pStyle w:val="Normal6a"/>
            </w:pPr>
            <w:r w:rsidRPr="00D82CBB">
              <w:t>(4)</w:t>
            </w:r>
            <w:r w:rsidRPr="00D82CBB">
              <w:tab/>
            </w:r>
            <w:r w:rsidRPr="00D82CBB">
              <w:rPr>
                <w:b/>
                <w:i/>
              </w:rPr>
              <w:t>El Consejo Europeo ha subrayado sistemáticamente la importancia de una acción decidida a todos los niveles para facilitar, aumentar y acelerar los retornos desde la Unión Europea.</w:t>
            </w:r>
            <w:r w:rsidRPr="00D82CBB">
              <w:t xml:space="preserve"> En octubre de 2024, el Consejo Europeo invitó a la Comisión a presentar con carácter de urgencia una nueva propuesta legislativa.</w:t>
            </w:r>
          </w:p>
        </w:tc>
        <w:tc>
          <w:tcPr>
            <w:tcW w:w="4876" w:type="dxa"/>
            <w:tcBorders>
              <w:top w:val="nil"/>
              <w:left w:val="nil"/>
              <w:bottom w:val="nil"/>
              <w:right w:val="nil"/>
            </w:tcBorders>
          </w:tcPr>
          <w:p w14:paraId="656EE0FC" w14:textId="77777777" w:rsidR="00271387" w:rsidRPr="00D82CBB" w:rsidRDefault="00271387" w:rsidP="00913048">
            <w:pPr>
              <w:pStyle w:val="Normal6a"/>
            </w:pPr>
            <w:r w:rsidRPr="00D82CBB">
              <w:t>(4)</w:t>
            </w:r>
            <w:r w:rsidRPr="00D82CBB">
              <w:tab/>
              <w:t>En octubre de 2024, el Consejo Europeo invitó a la Comisión a presentar con carácter de urgencia una nueva propuesta legislativa</w:t>
            </w:r>
            <w:r w:rsidRPr="00D82CBB">
              <w:rPr>
                <w:b/>
                <w:i/>
              </w:rPr>
              <w:t>, lo que dio lugar a la presentación de dicha propuesta sin evaluación de impacto, contrariamente a las directrices para la mejora de la legislación</w:t>
            </w:r>
            <w:r w:rsidRPr="00D82CBB">
              <w:t>.</w:t>
            </w:r>
          </w:p>
        </w:tc>
      </w:tr>
    </w:tbl>
    <w:p w14:paraId="20B03FD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48D5C64" w14:textId="77777777" w:rsidR="00271387" w:rsidRPr="00D82CBB" w:rsidRDefault="00271387" w:rsidP="00271387">
      <w:r w:rsidRPr="00BC5581">
        <w:rPr>
          <w:rStyle w:val="HideTWBExt"/>
        </w:rPr>
        <w:t>&lt;/Amend&gt;</w:t>
      </w:r>
    </w:p>
    <w:p w14:paraId="3D1E7CB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229</w:t>
      </w:r>
      <w:r w:rsidRPr="00BC5581">
        <w:rPr>
          <w:rStyle w:val="HideTWBExt"/>
          <w:b w:val="0"/>
        </w:rPr>
        <w:t>&lt;/NumAm&gt;</w:t>
      </w:r>
    </w:p>
    <w:p w14:paraId="55A3EF71"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0D25B645" w14:textId="77777777" w:rsidR="00271387" w:rsidRPr="00D82CBB" w:rsidRDefault="00271387" w:rsidP="00271387">
      <w:pPr>
        <w:pStyle w:val="NormalBold"/>
      </w:pPr>
      <w:r w:rsidRPr="00BC5581">
        <w:rPr>
          <w:rStyle w:val="HideTWBExt"/>
          <w:b w:val="0"/>
        </w:rPr>
        <w:t>&lt;/RepeatBlock-By&gt;</w:t>
      </w:r>
    </w:p>
    <w:p w14:paraId="7ACE1DF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060E067" w14:textId="77777777" w:rsidR="00271387" w:rsidRPr="00D82CBB" w:rsidRDefault="00271387" w:rsidP="00271387">
      <w:pPr>
        <w:pStyle w:val="NormalBold"/>
      </w:pPr>
      <w:r w:rsidRPr="00BC5581">
        <w:rPr>
          <w:rStyle w:val="HideTWBExt"/>
          <w:b w:val="0"/>
        </w:rPr>
        <w:t>&lt;Article&gt;</w:t>
      </w:r>
      <w:r w:rsidRPr="00D82CBB">
        <w:t>Considerando 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96C5198" w14:textId="77777777" w:rsidTr="00913048">
        <w:trPr>
          <w:trHeight w:hRule="exact" w:val="240"/>
          <w:jc w:val="center"/>
        </w:trPr>
        <w:tc>
          <w:tcPr>
            <w:tcW w:w="9752" w:type="dxa"/>
            <w:gridSpan w:val="2"/>
            <w:tcBorders>
              <w:top w:val="nil"/>
              <w:left w:val="nil"/>
              <w:bottom w:val="nil"/>
              <w:right w:val="nil"/>
            </w:tcBorders>
          </w:tcPr>
          <w:p w14:paraId="2F8DAE81" w14:textId="77777777" w:rsidR="00271387" w:rsidRPr="00D82CBB" w:rsidRDefault="00271387" w:rsidP="00913048"/>
        </w:tc>
      </w:tr>
      <w:tr w:rsidR="00271387" w:rsidRPr="00D82CBB" w14:paraId="3B4FEF90" w14:textId="77777777" w:rsidTr="00913048">
        <w:trPr>
          <w:trHeight w:val="240"/>
          <w:jc w:val="center"/>
        </w:trPr>
        <w:tc>
          <w:tcPr>
            <w:tcW w:w="4876" w:type="dxa"/>
            <w:tcBorders>
              <w:top w:val="nil"/>
              <w:left w:val="nil"/>
              <w:bottom w:val="nil"/>
              <w:right w:val="nil"/>
            </w:tcBorders>
          </w:tcPr>
          <w:p w14:paraId="7B83200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0710815" w14:textId="77777777" w:rsidR="00271387" w:rsidRPr="00D82CBB" w:rsidRDefault="00271387" w:rsidP="00913048">
            <w:pPr>
              <w:pStyle w:val="AmColumnHeading"/>
            </w:pPr>
            <w:r w:rsidRPr="00D82CBB">
              <w:t>Enmienda</w:t>
            </w:r>
          </w:p>
        </w:tc>
      </w:tr>
      <w:tr w:rsidR="00271387" w:rsidRPr="00D82CBB" w14:paraId="25F2C0BC" w14:textId="77777777" w:rsidTr="00913048">
        <w:trPr>
          <w:jc w:val="center"/>
        </w:trPr>
        <w:tc>
          <w:tcPr>
            <w:tcW w:w="4876" w:type="dxa"/>
            <w:tcBorders>
              <w:top w:val="nil"/>
              <w:left w:val="nil"/>
              <w:bottom w:val="nil"/>
              <w:right w:val="nil"/>
            </w:tcBorders>
          </w:tcPr>
          <w:p w14:paraId="04A62A61" w14:textId="77777777" w:rsidR="00271387" w:rsidRPr="00D82CBB" w:rsidRDefault="00271387" w:rsidP="00913048">
            <w:pPr>
              <w:pStyle w:val="Normal6a"/>
            </w:pPr>
            <w:r w:rsidRPr="00D82CBB">
              <w:rPr>
                <w:b/>
                <w:i/>
              </w:rPr>
              <w:t>(5)</w:t>
            </w:r>
            <w:r w:rsidRPr="00D82CBB">
              <w:tab/>
            </w:r>
            <w:r w:rsidRPr="00D82CBB">
              <w:rPr>
                <w:b/>
                <w:i/>
              </w:rPr>
              <w:t>Las orientaciones estratégicas para la planificación legislativa y operativa en el espacio de libertad, seguridad y justicia adoptadas por el Consejo de Justicia y Asuntos de Interior el 12 de diciembre de 2024 señalan que el éxito de la política de retorno es un pilar fundamental de un sistema global y creíble de asilo y migración de la Unión. A tal fin, las orientaciones estratégicas instan a desarrollar y aplicar un enfoque más firme y global de los retornos, mejorando urgentemente el marco jurídico.</w:t>
            </w:r>
          </w:p>
        </w:tc>
        <w:tc>
          <w:tcPr>
            <w:tcW w:w="4876" w:type="dxa"/>
            <w:tcBorders>
              <w:top w:val="nil"/>
              <w:left w:val="nil"/>
              <w:bottom w:val="nil"/>
              <w:right w:val="nil"/>
            </w:tcBorders>
          </w:tcPr>
          <w:p w14:paraId="75B46E27" w14:textId="77777777" w:rsidR="00271387" w:rsidRPr="00D82CBB" w:rsidRDefault="00271387" w:rsidP="00913048">
            <w:pPr>
              <w:pStyle w:val="Normal6a"/>
            </w:pPr>
            <w:r w:rsidRPr="00D82CBB">
              <w:rPr>
                <w:b/>
                <w:i/>
              </w:rPr>
              <w:t>suprimido</w:t>
            </w:r>
          </w:p>
        </w:tc>
      </w:tr>
    </w:tbl>
    <w:p w14:paraId="6CD8BBCB"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1A9503C" w14:textId="77777777" w:rsidR="00271387" w:rsidRPr="00D82CBB" w:rsidRDefault="00271387" w:rsidP="00271387">
      <w:r w:rsidRPr="00BC5581">
        <w:rPr>
          <w:rStyle w:val="HideTWBExt"/>
        </w:rPr>
        <w:t>&lt;/Amend&gt;</w:t>
      </w:r>
    </w:p>
    <w:p w14:paraId="3854D8E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230</w:t>
      </w:r>
      <w:r w:rsidRPr="00BC5581">
        <w:rPr>
          <w:rStyle w:val="HideTWBExt"/>
          <w:b w:val="0"/>
        </w:rPr>
        <w:t>&lt;/NumAm&gt;</w:t>
      </w:r>
    </w:p>
    <w:p w14:paraId="2A1178FF" w14:textId="77777777" w:rsidR="00271387" w:rsidRPr="00D82CBB" w:rsidRDefault="00271387" w:rsidP="00271387">
      <w:pPr>
        <w:pStyle w:val="NormalBold"/>
      </w:pPr>
      <w:r w:rsidRPr="00BC5581">
        <w:rPr>
          <w:rStyle w:val="HideTWBExt"/>
          <w:b w:val="0"/>
        </w:rPr>
        <w:t>&lt;RepeatBlock-By&gt;&lt;Members&gt;</w:t>
      </w:r>
      <w:r w:rsidRPr="00D82CBB">
        <w:t>Murielle Laurent</w:t>
      </w:r>
      <w:r w:rsidRPr="00BC5581">
        <w:rPr>
          <w:rStyle w:val="HideTWBExt"/>
          <w:b w:val="0"/>
        </w:rPr>
        <w:t>&lt;/Members&gt;</w:t>
      </w:r>
    </w:p>
    <w:p w14:paraId="7B5BA420"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05B4697F" w14:textId="77777777" w:rsidR="00271387" w:rsidRPr="00D82CBB" w:rsidRDefault="00271387" w:rsidP="00271387">
      <w:pPr>
        <w:pStyle w:val="NormalBold"/>
      </w:pPr>
      <w:r w:rsidRPr="00BC5581">
        <w:rPr>
          <w:rStyle w:val="HideTWBExt"/>
          <w:b w:val="0"/>
        </w:rPr>
        <w:t>&lt;/RepeatBlock-By&gt;</w:t>
      </w:r>
    </w:p>
    <w:p w14:paraId="753FE90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FDAAA39" w14:textId="77777777" w:rsidR="00271387" w:rsidRPr="00D82CBB" w:rsidRDefault="00271387" w:rsidP="00271387">
      <w:pPr>
        <w:pStyle w:val="NormalBold"/>
      </w:pPr>
      <w:r w:rsidRPr="00BC5581">
        <w:rPr>
          <w:rStyle w:val="HideTWBExt"/>
          <w:b w:val="0"/>
        </w:rPr>
        <w:t>&lt;Article&gt;</w:t>
      </w:r>
      <w:r w:rsidRPr="00D82CBB">
        <w:t>Considerando 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6B71D1D" w14:textId="77777777" w:rsidTr="00913048">
        <w:trPr>
          <w:trHeight w:hRule="exact" w:val="240"/>
          <w:jc w:val="center"/>
        </w:trPr>
        <w:tc>
          <w:tcPr>
            <w:tcW w:w="9752" w:type="dxa"/>
            <w:gridSpan w:val="2"/>
            <w:tcBorders>
              <w:top w:val="nil"/>
              <w:left w:val="nil"/>
              <w:bottom w:val="nil"/>
              <w:right w:val="nil"/>
            </w:tcBorders>
          </w:tcPr>
          <w:p w14:paraId="72C1250B" w14:textId="77777777" w:rsidR="00271387" w:rsidRPr="00D82CBB" w:rsidRDefault="00271387" w:rsidP="00913048"/>
        </w:tc>
      </w:tr>
      <w:tr w:rsidR="00271387" w:rsidRPr="00D82CBB" w14:paraId="1605FB45" w14:textId="77777777" w:rsidTr="00913048">
        <w:trPr>
          <w:trHeight w:val="240"/>
          <w:jc w:val="center"/>
        </w:trPr>
        <w:tc>
          <w:tcPr>
            <w:tcW w:w="4876" w:type="dxa"/>
            <w:tcBorders>
              <w:top w:val="nil"/>
              <w:left w:val="nil"/>
              <w:bottom w:val="nil"/>
              <w:right w:val="nil"/>
            </w:tcBorders>
          </w:tcPr>
          <w:p w14:paraId="69E4E72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D83D819" w14:textId="77777777" w:rsidR="00271387" w:rsidRPr="00D82CBB" w:rsidRDefault="00271387" w:rsidP="00913048">
            <w:pPr>
              <w:pStyle w:val="AmColumnHeading"/>
            </w:pPr>
            <w:r w:rsidRPr="00D82CBB">
              <w:t>Enmienda</w:t>
            </w:r>
          </w:p>
        </w:tc>
      </w:tr>
      <w:tr w:rsidR="00271387" w:rsidRPr="00D82CBB" w14:paraId="4AE1659C" w14:textId="77777777" w:rsidTr="00913048">
        <w:trPr>
          <w:jc w:val="center"/>
        </w:trPr>
        <w:tc>
          <w:tcPr>
            <w:tcW w:w="4876" w:type="dxa"/>
            <w:tcBorders>
              <w:top w:val="nil"/>
              <w:left w:val="nil"/>
              <w:bottom w:val="nil"/>
              <w:right w:val="nil"/>
            </w:tcBorders>
          </w:tcPr>
          <w:p w14:paraId="7E8544C7" w14:textId="77777777" w:rsidR="00271387" w:rsidRPr="00D82CBB" w:rsidRDefault="00271387" w:rsidP="00913048">
            <w:pPr>
              <w:pStyle w:val="Normal6a"/>
            </w:pPr>
            <w:r w:rsidRPr="00D82CBB">
              <w:t>(5)</w:t>
            </w:r>
            <w:r w:rsidRPr="00D82CBB">
              <w:tab/>
              <w:t xml:space="preserve">Las orientaciones estratégicas para la planificación legislativa y operativa en el espacio de libertad, seguridad y justicia adoptadas por el Consejo de Justicia y Asuntos de Interior el 12 de diciembre de 2024 señalan que el éxito de la política de retorno es un pilar fundamental de un sistema global y creíble de asilo y migración de la Unión. A tal fin, las orientaciones estratégicas instan </w:t>
            </w:r>
            <w:r w:rsidRPr="00D82CBB">
              <w:rPr>
                <w:b/>
                <w:i/>
              </w:rPr>
              <w:t>a desarrollar y aplicar</w:t>
            </w:r>
            <w:r w:rsidRPr="00D82CBB">
              <w:t xml:space="preserve"> un enfoque más firme y global de los retornos, mejorando urgentemente el marco jurídico.</w:t>
            </w:r>
          </w:p>
        </w:tc>
        <w:tc>
          <w:tcPr>
            <w:tcW w:w="4876" w:type="dxa"/>
            <w:tcBorders>
              <w:top w:val="nil"/>
              <w:left w:val="nil"/>
              <w:bottom w:val="nil"/>
              <w:right w:val="nil"/>
            </w:tcBorders>
          </w:tcPr>
          <w:p w14:paraId="59AC87C5" w14:textId="7A12CFD0" w:rsidR="00271387" w:rsidRPr="00D82CBB" w:rsidRDefault="00271387" w:rsidP="00913048">
            <w:pPr>
              <w:pStyle w:val="Normal6a"/>
            </w:pPr>
            <w:r w:rsidRPr="00D82CBB">
              <w:t>(5)</w:t>
            </w:r>
            <w:r w:rsidRPr="00D82CBB">
              <w:tab/>
              <w:t>Las orientaciones estratégicas para la planificación legislativa y operativa en el espacio de libertad, seguridad y justicia adoptadas por el Consejo de Justicia y Asuntos de Interior el 12 de diciembre de</w:t>
            </w:r>
            <w:r w:rsidR="00B167AD">
              <w:t> </w:t>
            </w:r>
            <w:r w:rsidRPr="00D82CBB">
              <w:t xml:space="preserve">2024 señalan que el éxito de la política de retorno es un pilar fundamental de un sistema global y creíble de asilo y migración de la Unión. A tal fin, las orientaciones estratégicas instan </w:t>
            </w:r>
            <w:r w:rsidRPr="00D82CBB">
              <w:rPr>
                <w:b/>
                <w:i/>
              </w:rPr>
              <w:t>al desarrollo y la aplicación de</w:t>
            </w:r>
            <w:r w:rsidRPr="00D82CBB">
              <w:t xml:space="preserve"> un enfoque más firme y global de los retornos, mejorando urgentemente el marco jurídico.</w:t>
            </w:r>
          </w:p>
        </w:tc>
      </w:tr>
    </w:tbl>
    <w:p w14:paraId="4403F1BB"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65D6787"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285982A8" w14:textId="77777777" w:rsidR="00271387" w:rsidRPr="00D82CBB" w:rsidRDefault="00271387" w:rsidP="00271387">
      <w:pPr>
        <w:pStyle w:val="AmJustText"/>
      </w:pPr>
      <w:r w:rsidRPr="00D82CBB">
        <w:t>Enmienda de carácter lingüístico.</w:t>
      </w:r>
    </w:p>
    <w:p w14:paraId="0CF62DFE" w14:textId="77777777" w:rsidR="00271387" w:rsidRPr="00D82CBB" w:rsidRDefault="00271387" w:rsidP="00271387">
      <w:r w:rsidRPr="00BC5581">
        <w:rPr>
          <w:rStyle w:val="HideTWBExt"/>
        </w:rPr>
        <w:t>&lt;/Amend&gt;</w:t>
      </w:r>
    </w:p>
    <w:p w14:paraId="2717635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231</w:t>
      </w:r>
      <w:r w:rsidRPr="00BC5581">
        <w:rPr>
          <w:rStyle w:val="HideTWBExt"/>
          <w:b w:val="0"/>
        </w:rPr>
        <w:t>&lt;/NumAm&gt;</w:t>
      </w:r>
    </w:p>
    <w:p w14:paraId="474BDF6B"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Loránt Vincze, Lena Düpont, Tomas Tobé, Rasa Juknevičienė, Jeroen Lenaers, Karlo Ressler</w:t>
      </w:r>
      <w:r w:rsidRPr="00BC5581">
        <w:rPr>
          <w:rStyle w:val="HideTWBExt"/>
          <w:b w:val="0"/>
        </w:rPr>
        <w:t>&lt;/Members&gt;</w:t>
      </w:r>
    </w:p>
    <w:p w14:paraId="44C6F6A5" w14:textId="77777777" w:rsidR="00271387" w:rsidRPr="00D82CBB" w:rsidRDefault="00271387" w:rsidP="00271387">
      <w:pPr>
        <w:pStyle w:val="NormalBold"/>
      </w:pPr>
      <w:r w:rsidRPr="00BC5581">
        <w:rPr>
          <w:rStyle w:val="HideTWBExt"/>
          <w:b w:val="0"/>
        </w:rPr>
        <w:t>&lt;/RepeatBlock-By&gt;</w:t>
      </w:r>
    </w:p>
    <w:p w14:paraId="1FF0EB9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889C20F" w14:textId="77777777" w:rsidR="00271387" w:rsidRPr="00D82CBB" w:rsidRDefault="00271387" w:rsidP="00271387">
      <w:pPr>
        <w:pStyle w:val="NormalBold"/>
      </w:pPr>
      <w:r w:rsidRPr="00BC5581">
        <w:rPr>
          <w:rStyle w:val="HideTWBExt"/>
          <w:b w:val="0"/>
        </w:rPr>
        <w:t>&lt;Article&gt;</w:t>
      </w:r>
      <w:r w:rsidRPr="00D82CBB">
        <w:t>Considerando 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8E033D4" w14:textId="77777777" w:rsidTr="00913048">
        <w:trPr>
          <w:trHeight w:hRule="exact" w:val="240"/>
          <w:jc w:val="center"/>
        </w:trPr>
        <w:tc>
          <w:tcPr>
            <w:tcW w:w="9752" w:type="dxa"/>
            <w:gridSpan w:val="2"/>
            <w:tcBorders>
              <w:top w:val="nil"/>
              <w:left w:val="nil"/>
              <w:bottom w:val="nil"/>
              <w:right w:val="nil"/>
            </w:tcBorders>
          </w:tcPr>
          <w:p w14:paraId="57E6B5FB" w14:textId="77777777" w:rsidR="00271387" w:rsidRPr="00D82CBB" w:rsidRDefault="00271387" w:rsidP="00913048"/>
        </w:tc>
      </w:tr>
      <w:tr w:rsidR="00271387" w:rsidRPr="00D82CBB" w14:paraId="2A93785D" w14:textId="77777777" w:rsidTr="00913048">
        <w:trPr>
          <w:trHeight w:val="240"/>
          <w:jc w:val="center"/>
        </w:trPr>
        <w:tc>
          <w:tcPr>
            <w:tcW w:w="4876" w:type="dxa"/>
            <w:tcBorders>
              <w:top w:val="nil"/>
              <w:left w:val="nil"/>
              <w:bottom w:val="nil"/>
              <w:right w:val="nil"/>
            </w:tcBorders>
          </w:tcPr>
          <w:p w14:paraId="5C31171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24FCDB5" w14:textId="77777777" w:rsidR="00271387" w:rsidRPr="00D82CBB" w:rsidRDefault="00271387" w:rsidP="00913048">
            <w:pPr>
              <w:pStyle w:val="AmColumnHeading"/>
            </w:pPr>
            <w:r w:rsidRPr="00D82CBB">
              <w:t>Enmienda</w:t>
            </w:r>
          </w:p>
        </w:tc>
      </w:tr>
      <w:tr w:rsidR="00271387" w:rsidRPr="00D82CBB" w14:paraId="6DD15854" w14:textId="77777777" w:rsidTr="00913048">
        <w:trPr>
          <w:jc w:val="center"/>
        </w:trPr>
        <w:tc>
          <w:tcPr>
            <w:tcW w:w="4876" w:type="dxa"/>
            <w:tcBorders>
              <w:top w:val="nil"/>
              <w:left w:val="nil"/>
              <w:bottom w:val="nil"/>
              <w:right w:val="nil"/>
            </w:tcBorders>
          </w:tcPr>
          <w:p w14:paraId="767D58EE" w14:textId="77777777" w:rsidR="00271387" w:rsidRPr="00D82CBB" w:rsidRDefault="00271387" w:rsidP="00913048">
            <w:pPr>
              <w:pStyle w:val="Normal6a"/>
            </w:pPr>
            <w:r w:rsidRPr="00D82CBB">
              <w:t>(5)</w:t>
            </w:r>
            <w:r w:rsidRPr="00D82CBB">
              <w:tab/>
              <w:t>Las orientaciones estratégicas para la planificación legislativa y operativa en el espacio de libertad, seguridad y justicia adoptadas por el Consejo de Justicia y Asuntos de Interior el 12 de diciembre de 2024 señalan que el éxito de la política de retorno es un pilar fundamental de un sistema global y creíble de asilo y migración de la Unión. A tal fin, las orientaciones estratégicas instan a desarrollar y aplicar un enfoque más firme y global de los retornos, mejorando urgentemente el marco jurídico.</w:t>
            </w:r>
          </w:p>
        </w:tc>
        <w:tc>
          <w:tcPr>
            <w:tcW w:w="4876" w:type="dxa"/>
            <w:tcBorders>
              <w:top w:val="nil"/>
              <w:left w:val="nil"/>
              <w:bottom w:val="nil"/>
              <w:right w:val="nil"/>
            </w:tcBorders>
          </w:tcPr>
          <w:p w14:paraId="41C997CD" w14:textId="317DA193" w:rsidR="00271387" w:rsidRPr="00D82CBB" w:rsidRDefault="00271387" w:rsidP="00913048">
            <w:pPr>
              <w:pStyle w:val="Normal6a"/>
            </w:pPr>
            <w:r w:rsidRPr="00D82CBB">
              <w:t>(5)</w:t>
            </w:r>
            <w:r w:rsidRPr="00D82CBB">
              <w:tab/>
              <w:t>Las orientaciones estratégicas para la planificación legislativa y operativa en el espacio de libertad, seguridad y justicia adoptadas por el Consejo de Justicia y Asuntos de Interior el 12 de diciembre de</w:t>
            </w:r>
            <w:r w:rsidR="00B167AD">
              <w:t> </w:t>
            </w:r>
            <w:r w:rsidRPr="00D82CBB">
              <w:t>2024 señalan que el éxito de la política de retorno es un pilar fundamental de un sistema global</w:t>
            </w:r>
            <w:r w:rsidRPr="00D82CBB">
              <w:rPr>
                <w:b/>
                <w:i/>
              </w:rPr>
              <w:t>, eficaz</w:t>
            </w:r>
            <w:r w:rsidRPr="00D82CBB">
              <w:t xml:space="preserve"> y creíble de asilo y migración de la Unión. A tal fin, las orientaciones estratégicas instan a desarrollar y aplicar un enfoque más firme y global de los retornos, mejorando urgentemente el marco jurídico.</w:t>
            </w:r>
          </w:p>
        </w:tc>
      </w:tr>
    </w:tbl>
    <w:p w14:paraId="13368BF3"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EA39F74" w14:textId="77777777" w:rsidR="00271387" w:rsidRPr="00D82CBB" w:rsidRDefault="00271387" w:rsidP="00271387">
      <w:r w:rsidRPr="00BC5581">
        <w:rPr>
          <w:rStyle w:val="HideTWBExt"/>
        </w:rPr>
        <w:t>&lt;/Amend&gt;</w:t>
      </w:r>
    </w:p>
    <w:p w14:paraId="2F4C321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232</w:t>
      </w:r>
      <w:r w:rsidRPr="00BC5581">
        <w:rPr>
          <w:rStyle w:val="HideTWBExt"/>
          <w:b w:val="0"/>
        </w:rPr>
        <w:t>&lt;/NumAm&gt;</w:t>
      </w:r>
    </w:p>
    <w:p w14:paraId="192B82F7"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354BFDF2" w14:textId="77777777" w:rsidR="00271387" w:rsidRPr="00D82CBB" w:rsidRDefault="00271387" w:rsidP="00271387">
      <w:pPr>
        <w:pStyle w:val="NormalBold"/>
      </w:pPr>
      <w:r w:rsidRPr="00BC5581">
        <w:rPr>
          <w:rStyle w:val="HideTWBExt"/>
          <w:b w:val="0"/>
        </w:rPr>
        <w:t>&lt;/RepeatBlock-By&gt;</w:t>
      </w:r>
    </w:p>
    <w:p w14:paraId="3F59F9F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9D661E6" w14:textId="77777777" w:rsidR="00271387" w:rsidRPr="00D82CBB" w:rsidRDefault="00271387" w:rsidP="00271387">
      <w:pPr>
        <w:pStyle w:val="NormalBold"/>
      </w:pPr>
      <w:r w:rsidRPr="00BC5581">
        <w:rPr>
          <w:rStyle w:val="HideTWBExt"/>
          <w:b w:val="0"/>
        </w:rPr>
        <w:t>&lt;Article&gt;</w:t>
      </w:r>
      <w:r w:rsidRPr="00D82CBB">
        <w:t>Considerando 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14F92D9" w14:textId="77777777" w:rsidTr="00913048">
        <w:trPr>
          <w:trHeight w:hRule="exact" w:val="240"/>
          <w:jc w:val="center"/>
        </w:trPr>
        <w:tc>
          <w:tcPr>
            <w:tcW w:w="9752" w:type="dxa"/>
            <w:gridSpan w:val="2"/>
            <w:tcBorders>
              <w:top w:val="nil"/>
              <w:left w:val="nil"/>
              <w:bottom w:val="nil"/>
              <w:right w:val="nil"/>
            </w:tcBorders>
          </w:tcPr>
          <w:p w14:paraId="30769C1B" w14:textId="77777777" w:rsidR="00271387" w:rsidRPr="00D82CBB" w:rsidRDefault="00271387" w:rsidP="00913048"/>
        </w:tc>
      </w:tr>
      <w:tr w:rsidR="00271387" w:rsidRPr="00D82CBB" w14:paraId="1F1BC72A" w14:textId="77777777" w:rsidTr="00913048">
        <w:trPr>
          <w:trHeight w:val="240"/>
          <w:jc w:val="center"/>
        </w:trPr>
        <w:tc>
          <w:tcPr>
            <w:tcW w:w="4876" w:type="dxa"/>
            <w:tcBorders>
              <w:top w:val="nil"/>
              <w:left w:val="nil"/>
              <w:bottom w:val="nil"/>
              <w:right w:val="nil"/>
            </w:tcBorders>
          </w:tcPr>
          <w:p w14:paraId="74C15CE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9161476" w14:textId="77777777" w:rsidR="00271387" w:rsidRPr="00D82CBB" w:rsidRDefault="00271387" w:rsidP="00913048">
            <w:pPr>
              <w:pStyle w:val="AmColumnHeading"/>
            </w:pPr>
            <w:r w:rsidRPr="00D82CBB">
              <w:t>Enmienda</w:t>
            </w:r>
          </w:p>
        </w:tc>
      </w:tr>
      <w:tr w:rsidR="00271387" w:rsidRPr="00D82CBB" w14:paraId="6AC57421" w14:textId="77777777" w:rsidTr="00913048">
        <w:trPr>
          <w:jc w:val="center"/>
        </w:trPr>
        <w:tc>
          <w:tcPr>
            <w:tcW w:w="4876" w:type="dxa"/>
            <w:tcBorders>
              <w:top w:val="nil"/>
              <w:left w:val="nil"/>
              <w:bottom w:val="nil"/>
              <w:right w:val="nil"/>
            </w:tcBorders>
          </w:tcPr>
          <w:p w14:paraId="07B45700" w14:textId="77777777" w:rsidR="00271387" w:rsidRPr="00D82CBB" w:rsidRDefault="00271387" w:rsidP="00913048">
            <w:pPr>
              <w:pStyle w:val="Normal6a"/>
            </w:pPr>
            <w:r w:rsidRPr="00D82CBB">
              <w:t>(6)</w:t>
            </w:r>
            <w:r w:rsidRPr="00D82CBB">
              <w:tab/>
              <w:t xml:space="preserve">Una política de retorno </w:t>
            </w:r>
            <w:r w:rsidRPr="00D82CBB">
              <w:rPr>
                <w:b/>
                <w:i/>
              </w:rPr>
              <w:t>eficaz</w:t>
            </w:r>
            <w:r w:rsidRPr="00D82CBB">
              <w:t xml:space="preserve"> debe garantizar la coherencia con </w:t>
            </w:r>
            <w:r w:rsidRPr="00D82CBB">
              <w:rPr>
                <w:b/>
                <w:i/>
              </w:rPr>
              <w:t>el Pacto sobre Migración y Asilo y contribuir a su integridad, así como contribuir a gestionar la inmigración ilegal en la Unión e impedir los movimientos no autorizados entre</w:t>
            </w:r>
            <w:r w:rsidRPr="00D82CBB">
              <w:t xml:space="preserve"> Estados miembros </w:t>
            </w:r>
            <w:r w:rsidRPr="00D82CBB">
              <w:rPr>
                <w:b/>
                <w:i/>
              </w:rPr>
              <w:t>de nacionales de terceros países en situación irregular, para salvaguardar el espacio sin controles en las fronteras interiores, respetando al mismo tiempo los derechos fundamentales</w:t>
            </w:r>
            <w:r w:rsidRPr="00D82CBB">
              <w:t>.</w:t>
            </w:r>
          </w:p>
        </w:tc>
        <w:tc>
          <w:tcPr>
            <w:tcW w:w="4876" w:type="dxa"/>
            <w:tcBorders>
              <w:top w:val="nil"/>
              <w:left w:val="nil"/>
              <w:bottom w:val="nil"/>
              <w:right w:val="nil"/>
            </w:tcBorders>
          </w:tcPr>
          <w:p w14:paraId="2C7A4C14" w14:textId="5CE4F67F" w:rsidR="00271387" w:rsidRPr="00D82CBB" w:rsidRDefault="00271387" w:rsidP="00913048">
            <w:pPr>
              <w:pStyle w:val="Normal6a"/>
            </w:pPr>
            <w:r w:rsidRPr="00D82CBB">
              <w:t>(6)</w:t>
            </w:r>
            <w:r w:rsidRPr="00D82CBB">
              <w:tab/>
              <w:t xml:space="preserve">Una política de retorno debe garantizar la coherencia con </w:t>
            </w:r>
            <w:r w:rsidRPr="00D82CBB">
              <w:rPr>
                <w:b/>
                <w:i/>
              </w:rPr>
              <w:t>los compromisos</w:t>
            </w:r>
            <w:r w:rsidRPr="00D82CBB">
              <w:t xml:space="preserve"> </w:t>
            </w:r>
            <w:r w:rsidRPr="00D82CBB">
              <w:rPr>
                <w:b/>
                <w:i/>
              </w:rPr>
              <w:t>asumidos</w:t>
            </w:r>
            <w:r w:rsidRPr="00D82CBB">
              <w:t xml:space="preserve"> </w:t>
            </w:r>
            <w:r w:rsidRPr="00D82CBB">
              <w:rPr>
                <w:b/>
                <w:i/>
              </w:rPr>
              <w:t>por</w:t>
            </w:r>
            <w:r w:rsidRPr="00D82CBB">
              <w:t xml:space="preserve"> </w:t>
            </w:r>
            <w:r w:rsidRPr="00D82CBB">
              <w:rPr>
                <w:b/>
                <w:bCs/>
                <w:i/>
                <w:iCs/>
              </w:rPr>
              <w:t>los</w:t>
            </w:r>
            <w:r w:rsidRPr="00D82CBB">
              <w:t xml:space="preserve"> Estados miembros </w:t>
            </w:r>
            <w:r w:rsidRPr="00D82CBB">
              <w:rPr>
                <w:b/>
                <w:i/>
              </w:rPr>
              <w:t>en el marco del Pacto Mundial para la Migración de las Naciones Unidas, aprobado el 19 de diciembre de</w:t>
            </w:r>
            <w:r w:rsidR="00B167AD">
              <w:rPr>
                <w:b/>
                <w:i/>
              </w:rPr>
              <w:t> </w:t>
            </w:r>
            <w:r w:rsidRPr="00D82CBB">
              <w:rPr>
                <w:b/>
                <w:i/>
              </w:rPr>
              <w:t>2018 por la Asamblea General de las Naciones Unidas</w:t>
            </w:r>
            <w:r w:rsidRPr="00D82CBB">
              <w:t xml:space="preserve">. </w:t>
            </w:r>
            <w:r w:rsidRPr="00D82CBB">
              <w:rPr>
                <w:b/>
                <w:i/>
              </w:rPr>
              <w:t>En este texto, los Estados se comprometen a garantizar que cualquier internamiento en el contexto de la migración internacional debe ir precedido del proceso debido; no debe ser arbitrario; debe basarse en las leyes, la necesidad, la proporcionalidad y en evaluaciones individuales; y debe llevarse a cabo por parte de agentes autorizados durante el menor tiempo posible, independientemente de que el internamiento tenga lugar en el momento de entrada, en tránsito o durante los procedimientos de retorno, así como del tipo de lugar en el que se produzca el internamiento. Además, se comprometen a priorizar las alternativas al internamiento no privativas de libertad que sean conformes al Derecho internacional y a seguir un enfoque basado en los derechos humanos en cualquier internamiento de migrantes, recurriendo al internamiento solo como último recurso.</w:t>
            </w:r>
          </w:p>
        </w:tc>
      </w:tr>
    </w:tbl>
    <w:p w14:paraId="3405002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EE40D92" w14:textId="77777777" w:rsidR="00271387" w:rsidRPr="00D82CBB" w:rsidRDefault="00271387" w:rsidP="00271387">
      <w:r w:rsidRPr="00BC5581">
        <w:rPr>
          <w:rStyle w:val="HideTWBExt"/>
        </w:rPr>
        <w:t>&lt;/Amend&gt;</w:t>
      </w:r>
    </w:p>
    <w:p w14:paraId="273CCB66"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233</w:t>
      </w:r>
      <w:r w:rsidRPr="00BC5581">
        <w:rPr>
          <w:rStyle w:val="HideTWBExt"/>
          <w:b w:val="0"/>
        </w:rPr>
        <w:t>&lt;/NumAm&gt;</w:t>
      </w:r>
    </w:p>
    <w:p w14:paraId="6253CB43"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43A9C6EB" w14:textId="77777777" w:rsidR="00271387" w:rsidRPr="00D82CBB" w:rsidRDefault="00271387" w:rsidP="00271387">
      <w:pPr>
        <w:pStyle w:val="NormalBold"/>
      </w:pPr>
      <w:r w:rsidRPr="00BC5581">
        <w:rPr>
          <w:rStyle w:val="HideTWBExt"/>
          <w:b w:val="0"/>
        </w:rPr>
        <w:t>&lt;/RepeatBlock-By&gt;</w:t>
      </w:r>
    </w:p>
    <w:p w14:paraId="63410FB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203EFD6" w14:textId="77777777" w:rsidR="00271387" w:rsidRPr="00D82CBB" w:rsidRDefault="00271387" w:rsidP="00271387">
      <w:pPr>
        <w:pStyle w:val="NormalBold"/>
      </w:pPr>
      <w:r w:rsidRPr="00BC5581">
        <w:rPr>
          <w:rStyle w:val="HideTWBExt"/>
          <w:b w:val="0"/>
        </w:rPr>
        <w:t>&lt;Article&gt;</w:t>
      </w:r>
      <w:r w:rsidRPr="00D82CBB">
        <w:t>Considerando 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4EB5443" w14:textId="77777777" w:rsidTr="00913048">
        <w:trPr>
          <w:trHeight w:hRule="exact" w:val="240"/>
          <w:jc w:val="center"/>
        </w:trPr>
        <w:tc>
          <w:tcPr>
            <w:tcW w:w="9752" w:type="dxa"/>
            <w:gridSpan w:val="2"/>
            <w:tcBorders>
              <w:top w:val="nil"/>
              <w:left w:val="nil"/>
              <w:bottom w:val="nil"/>
              <w:right w:val="nil"/>
            </w:tcBorders>
          </w:tcPr>
          <w:p w14:paraId="7C14CC37" w14:textId="77777777" w:rsidR="00271387" w:rsidRPr="00D82CBB" w:rsidRDefault="00271387" w:rsidP="00913048"/>
        </w:tc>
      </w:tr>
      <w:tr w:rsidR="00271387" w:rsidRPr="00D82CBB" w14:paraId="116AF681" w14:textId="77777777" w:rsidTr="00913048">
        <w:trPr>
          <w:trHeight w:val="240"/>
          <w:jc w:val="center"/>
        </w:trPr>
        <w:tc>
          <w:tcPr>
            <w:tcW w:w="4876" w:type="dxa"/>
            <w:tcBorders>
              <w:top w:val="nil"/>
              <w:left w:val="nil"/>
              <w:bottom w:val="nil"/>
              <w:right w:val="nil"/>
            </w:tcBorders>
          </w:tcPr>
          <w:p w14:paraId="130C78F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089616A" w14:textId="77777777" w:rsidR="00271387" w:rsidRPr="00D82CBB" w:rsidRDefault="00271387" w:rsidP="00913048">
            <w:pPr>
              <w:pStyle w:val="AmColumnHeading"/>
            </w:pPr>
            <w:r w:rsidRPr="00D82CBB">
              <w:t>Enmienda</w:t>
            </w:r>
          </w:p>
        </w:tc>
      </w:tr>
      <w:tr w:rsidR="00271387" w:rsidRPr="00D82CBB" w14:paraId="7318BAA1" w14:textId="77777777" w:rsidTr="00913048">
        <w:trPr>
          <w:jc w:val="center"/>
        </w:trPr>
        <w:tc>
          <w:tcPr>
            <w:tcW w:w="4876" w:type="dxa"/>
            <w:tcBorders>
              <w:top w:val="nil"/>
              <w:left w:val="nil"/>
              <w:bottom w:val="nil"/>
              <w:right w:val="nil"/>
            </w:tcBorders>
          </w:tcPr>
          <w:p w14:paraId="4F7F61EB" w14:textId="77777777" w:rsidR="00271387" w:rsidRPr="00D82CBB" w:rsidRDefault="00271387" w:rsidP="00913048">
            <w:pPr>
              <w:pStyle w:val="Normal6a"/>
            </w:pPr>
            <w:r w:rsidRPr="00D82CBB">
              <w:t>(6)</w:t>
            </w:r>
            <w:r w:rsidRPr="00D82CBB">
              <w:tab/>
              <w:t xml:space="preserve">Una política de retorno eficaz debe </w:t>
            </w:r>
            <w:r w:rsidRPr="00D82CBB">
              <w:rPr>
                <w:b/>
                <w:i/>
              </w:rPr>
              <w:t>garantizar la coherencia con el Pacto sobre Migración y Asilo y contribuir a su integridad, así como</w:t>
            </w:r>
            <w:r w:rsidRPr="00D82CBB">
              <w:t xml:space="preserve"> contribuir a gestionar la inmigración </w:t>
            </w:r>
            <w:r w:rsidRPr="00D82CBB">
              <w:rPr>
                <w:b/>
                <w:i/>
              </w:rPr>
              <w:t>ilegal</w:t>
            </w:r>
            <w:r w:rsidRPr="00D82CBB">
              <w:t xml:space="preserve"> en la Unión </w:t>
            </w:r>
            <w:r w:rsidRPr="00D82CBB">
              <w:rPr>
                <w:b/>
                <w:i/>
              </w:rPr>
              <w:t>e impedir los movimientos no autorizados entre Estados miembros de nacionales de terceros países en situación irregular, para salvaguardar el espacio sin controles en las fronteras interiores</w:t>
            </w:r>
            <w:r w:rsidRPr="00D82CBB">
              <w:t>, respetando al mismo tiempo los derechos fundamentales.</w:t>
            </w:r>
          </w:p>
        </w:tc>
        <w:tc>
          <w:tcPr>
            <w:tcW w:w="4876" w:type="dxa"/>
            <w:tcBorders>
              <w:top w:val="nil"/>
              <w:left w:val="nil"/>
              <w:bottom w:val="nil"/>
              <w:right w:val="nil"/>
            </w:tcBorders>
          </w:tcPr>
          <w:p w14:paraId="64DC50E8" w14:textId="77777777" w:rsidR="00271387" w:rsidRPr="00D82CBB" w:rsidRDefault="00271387" w:rsidP="00913048">
            <w:pPr>
              <w:pStyle w:val="Normal6a"/>
            </w:pPr>
            <w:r w:rsidRPr="00D82CBB">
              <w:t>(6)</w:t>
            </w:r>
            <w:r w:rsidRPr="00D82CBB">
              <w:tab/>
              <w:t xml:space="preserve">Una política de retorno eficaz debe contribuir a gestionar la inmigración </w:t>
            </w:r>
            <w:r w:rsidRPr="00D82CBB">
              <w:rPr>
                <w:b/>
                <w:i/>
              </w:rPr>
              <w:t>irregular</w:t>
            </w:r>
            <w:r w:rsidRPr="00D82CBB">
              <w:t xml:space="preserve"> en la Unión, respetando al mismo tiempo los derechos fundamentales.</w:t>
            </w:r>
          </w:p>
        </w:tc>
      </w:tr>
    </w:tbl>
    <w:p w14:paraId="16BCB75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0D23A07" w14:textId="77777777" w:rsidR="00271387" w:rsidRPr="00D82CBB" w:rsidRDefault="00271387" w:rsidP="00271387">
      <w:r w:rsidRPr="00BC5581">
        <w:rPr>
          <w:rStyle w:val="HideTWBExt"/>
        </w:rPr>
        <w:t>&lt;/Amend&gt;</w:t>
      </w:r>
    </w:p>
    <w:p w14:paraId="2C070B31"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234</w:t>
      </w:r>
      <w:r w:rsidRPr="00BC5581">
        <w:rPr>
          <w:rStyle w:val="HideTWBExt"/>
          <w:b w:val="0"/>
        </w:rPr>
        <w:t>&lt;/NumAm&gt;</w:t>
      </w:r>
    </w:p>
    <w:p w14:paraId="25452F4B" w14:textId="77777777" w:rsidR="00271387" w:rsidRPr="00D82CBB" w:rsidRDefault="00271387" w:rsidP="00271387">
      <w:pPr>
        <w:pStyle w:val="NormalBold"/>
      </w:pPr>
      <w:r w:rsidRPr="00BC5581">
        <w:rPr>
          <w:rStyle w:val="HideTWBExt"/>
          <w:b w:val="0"/>
        </w:rPr>
        <w:t>&lt;RepeatBlock-By&gt;&lt;Members&gt;</w:t>
      </w:r>
      <w:r w:rsidRPr="00D82CBB">
        <w:t>Ana Miguel Pedro</w:t>
      </w:r>
      <w:r w:rsidRPr="00BC5581">
        <w:rPr>
          <w:rStyle w:val="HideTWBExt"/>
          <w:b w:val="0"/>
        </w:rPr>
        <w:t>&lt;/Members&gt;</w:t>
      </w:r>
    </w:p>
    <w:p w14:paraId="6A341793" w14:textId="77777777" w:rsidR="00271387" w:rsidRPr="00D82CBB" w:rsidRDefault="00271387" w:rsidP="00271387">
      <w:pPr>
        <w:pStyle w:val="NormalBold"/>
      </w:pPr>
      <w:r w:rsidRPr="00BC5581">
        <w:rPr>
          <w:rStyle w:val="HideTWBExt"/>
          <w:b w:val="0"/>
        </w:rPr>
        <w:t>&lt;/RepeatBlock-By&gt;</w:t>
      </w:r>
    </w:p>
    <w:p w14:paraId="6B795F9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A55AB28" w14:textId="77777777" w:rsidR="00271387" w:rsidRPr="00D82CBB" w:rsidRDefault="00271387" w:rsidP="00271387">
      <w:pPr>
        <w:pStyle w:val="NormalBold"/>
      </w:pPr>
      <w:r w:rsidRPr="00BC5581">
        <w:rPr>
          <w:rStyle w:val="HideTWBExt"/>
          <w:b w:val="0"/>
        </w:rPr>
        <w:t>&lt;Article&gt;</w:t>
      </w:r>
      <w:r w:rsidRPr="00D82CBB">
        <w:t>Considerando 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A6F7842" w14:textId="77777777" w:rsidTr="00913048">
        <w:trPr>
          <w:trHeight w:hRule="exact" w:val="240"/>
          <w:jc w:val="center"/>
        </w:trPr>
        <w:tc>
          <w:tcPr>
            <w:tcW w:w="9752" w:type="dxa"/>
            <w:gridSpan w:val="2"/>
            <w:tcBorders>
              <w:top w:val="nil"/>
              <w:left w:val="nil"/>
              <w:bottom w:val="nil"/>
              <w:right w:val="nil"/>
            </w:tcBorders>
          </w:tcPr>
          <w:p w14:paraId="3393DC19" w14:textId="77777777" w:rsidR="00271387" w:rsidRPr="00D82CBB" w:rsidRDefault="00271387" w:rsidP="00913048"/>
        </w:tc>
      </w:tr>
      <w:tr w:rsidR="00271387" w:rsidRPr="00D82CBB" w14:paraId="5B5641F1" w14:textId="77777777" w:rsidTr="00913048">
        <w:trPr>
          <w:trHeight w:val="240"/>
          <w:jc w:val="center"/>
        </w:trPr>
        <w:tc>
          <w:tcPr>
            <w:tcW w:w="4876" w:type="dxa"/>
            <w:tcBorders>
              <w:top w:val="nil"/>
              <w:left w:val="nil"/>
              <w:bottom w:val="nil"/>
              <w:right w:val="nil"/>
            </w:tcBorders>
          </w:tcPr>
          <w:p w14:paraId="3165594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81E3EA7" w14:textId="77777777" w:rsidR="00271387" w:rsidRPr="00D82CBB" w:rsidRDefault="00271387" w:rsidP="00913048">
            <w:pPr>
              <w:pStyle w:val="AmColumnHeading"/>
            </w:pPr>
            <w:r w:rsidRPr="00D82CBB">
              <w:t>Enmienda</w:t>
            </w:r>
          </w:p>
        </w:tc>
      </w:tr>
      <w:tr w:rsidR="00271387" w:rsidRPr="00D82CBB" w14:paraId="6A9FE930" w14:textId="77777777" w:rsidTr="00913048">
        <w:trPr>
          <w:jc w:val="center"/>
        </w:trPr>
        <w:tc>
          <w:tcPr>
            <w:tcW w:w="4876" w:type="dxa"/>
            <w:tcBorders>
              <w:top w:val="nil"/>
              <w:left w:val="nil"/>
              <w:bottom w:val="nil"/>
              <w:right w:val="nil"/>
            </w:tcBorders>
          </w:tcPr>
          <w:p w14:paraId="172C9A03" w14:textId="77777777" w:rsidR="00271387" w:rsidRPr="00D82CBB" w:rsidRDefault="00271387" w:rsidP="00913048">
            <w:pPr>
              <w:pStyle w:val="Normal6a"/>
            </w:pPr>
            <w:r w:rsidRPr="00D82CBB">
              <w:t>(6)</w:t>
            </w:r>
            <w:r w:rsidRPr="00D82CBB">
              <w:tab/>
              <w:t>Una política de retorno eficaz debe garantizar la coherencia con el Pacto sobre Migración y Asilo y contribuir a su integridad, así como contribuir a gestionar la inmigración ilegal en la Unión e impedir los movimientos no autorizados entre Estados miembros de nacionales de terceros países en situación irregular, para salvaguardar el espacio sin controles en las fronteras interiores, respetando al mismo tiempo los derechos fundamentales.</w:t>
            </w:r>
          </w:p>
        </w:tc>
        <w:tc>
          <w:tcPr>
            <w:tcW w:w="4876" w:type="dxa"/>
            <w:tcBorders>
              <w:top w:val="nil"/>
              <w:left w:val="nil"/>
              <w:bottom w:val="nil"/>
              <w:right w:val="nil"/>
            </w:tcBorders>
          </w:tcPr>
          <w:p w14:paraId="251D284D" w14:textId="77777777" w:rsidR="00271387" w:rsidRPr="00D82CBB" w:rsidRDefault="00271387" w:rsidP="00913048">
            <w:pPr>
              <w:pStyle w:val="Normal6a"/>
            </w:pPr>
            <w:r w:rsidRPr="00D82CBB">
              <w:t>(6)</w:t>
            </w:r>
            <w:r w:rsidRPr="00D82CBB">
              <w:tab/>
              <w:t>Una política de retorno eficaz debe garantizar la coherencia con el Pacto sobre Migración y Asilo y contribuir a su integridad, así como contribuir a gestionar la inmigración ilegal en la Unión e impedir los movimientos no autorizados entre Estados miembros de nacionales de terceros países en situación irregular, para salvaguardar el espacio sin controles en las fronteras interiores, respetando al mismo tiempo los derechos fundamentales.</w:t>
            </w:r>
            <w:r w:rsidRPr="00D82CBB">
              <w:rPr>
                <w:b/>
                <w:i/>
              </w:rPr>
              <w:t> También refuerza la capacidad de la Unión para hacer cumplir sus normas de migración como parte de un sistema de inmigración creíble y ordenado.</w:t>
            </w:r>
          </w:p>
        </w:tc>
      </w:tr>
    </w:tbl>
    <w:p w14:paraId="13C1C0C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B0CC904" w14:textId="77777777" w:rsidR="00271387" w:rsidRPr="00D82CBB" w:rsidRDefault="00271387" w:rsidP="00271387">
      <w:r w:rsidRPr="00BC5581">
        <w:rPr>
          <w:rStyle w:val="HideTWBExt"/>
        </w:rPr>
        <w:t>&lt;/Amend&gt;</w:t>
      </w:r>
    </w:p>
    <w:p w14:paraId="4A2B9AA9"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235</w:t>
      </w:r>
      <w:r w:rsidRPr="00BC5581">
        <w:rPr>
          <w:rStyle w:val="HideTWBExt"/>
          <w:b w:val="0"/>
        </w:rPr>
        <w:t>&lt;/NumAm&gt;</w:t>
      </w:r>
    </w:p>
    <w:p w14:paraId="05D924A2"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765F0927" w14:textId="77777777" w:rsidR="00271387" w:rsidRPr="00D82CBB" w:rsidRDefault="00271387" w:rsidP="00271387">
      <w:pPr>
        <w:pStyle w:val="NormalBold"/>
      </w:pPr>
      <w:r w:rsidRPr="00BC5581">
        <w:rPr>
          <w:rStyle w:val="HideTWBExt"/>
          <w:b w:val="0"/>
        </w:rPr>
        <w:t>&lt;/RepeatBlock-By&gt;</w:t>
      </w:r>
    </w:p>
    <w:p w14:paraId="36EF271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FBC4673" w14:textId="77777777" w:rsidR="00271387" w:rsidRPr="00D82CBB" w:rsidRDefault="00271387" w:rsidP="00271387">
      <w:pPr>
        <w:pStyle w:val="NormalBold"/>
      </w:pPr>
      <w:r w:rsidRPr="00BC5581">
        <w:rPr>
          <w:rStyle w:val="HideTWBExt"/>
          <w:b w:val="0"/>
        </w:rPr>
        <w:t>&lt;Article&gt;</w:t>
      </w:r>
      <w:r w:rsidRPr="00D82CBB">
        <w:t>Considerando 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C1F2AB4" w14:textId="77777777" w:rsidTr="00913048">
        <w:trPr>
          <w:trHeight w:hRule="exact" w:val="240"/>
          <w:jc w:val="center"/>
        </w:trPr>
        <w:tc>
          <w:tcPr>
            <w:tcW w:w="9752" w:type="dxa"/>
            <w:gridSpan w:val="2"/>
            <w:tcBorders>
              <w:top w:val="nil"/>
              <w:left w:val="nil"/>
              <w:bottom w:val="nil"/>
              <w:right w:val="nil"/>
            </w:tcBorders>
          </w:tcPr>
          <w:p w14:paraId="44E7651F" w14:textId="77777777" w:rsidR="00271387" w:rsidRPr="00D82CBB" w:rsidRDefault="00271387" w:rsidP="00913048"/>
        </w:tc>
      </w:tr>
      <w:tr w:rsidR="00271387" w:rsidRPr="00D82CBB" w14:paraId="105AAD41" w14:textId="77777777" w:rsidTr="00913048">
        <w:trPr>
          <w:trHeight w:val="240"/>
          <w:jc w:val="center"/>
        </w:trPr>
        <w:tc>
          <w:tcPr>
            <w:tcW w:w="4876" w:type="dxa"/>
            <w:tcBorders>
              <w:top w:val="nil"/>
              <w:left w:val="nil"/>
              <w:bottom w:val="nil"/>
              <w:right w:val="nil"/>
            </w:tcBorders>
          </w:tcPr>
          <w:p w14:paraId="52B6306E"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26CBB50" w14:textId="77777777" w:rsidR="00271387" w:rsidRPr="00D82CBB" w:rsidRDefault="00271387" w:rsidP="00913048">
            <w:pPr>
              <w:pStyle w:val="AmColumnHeading"/>
            </w:pPr>
            <w:r w:rsidRPr="00D82CBB">
              <w:t>Enmienda</w:t>
            </w:r>
          </w:p>
        </w:tc>
      </w:tr>
      <w:tr w:rsidR="00271387" w:rsidRPr="00D82CBB" w14:paraId="46E17E67" w14:textId="77777777" w:rsidTr="00913048">
        <w:trPr>
          <w:jc w:val="center"/>
        </w:trPr>
        <w:tc>
          <w:tcPr>
            <w:tcW w:w="4876" w:type="dxa"/>
            <w:tcBorders>
              <w:top w:val="nil"/>
              <w:left w:val="nil"/>
              <w:bottom w:val="nil"/>
              <w:right w:val="nil"/>
            </w:tcBorders>
          </w:tcPr>
          <w:p w14:paraId="01B54B24" w14:textId="77777777" w:rsidR="00271387" w:rsidRPr="00D82CBB" w:rsidRDefault="00271387" w:rsidP="00913048">
            <w:pPr>
              <w:pStyle w:val="Normal6a"/>
            </w:pPr>
            <w:r w:rsidRPr="00D82CBB">
              <w:t>(6)</w:t>
            </w:r>
            <w:r w:rsidRPr="00D82CBB">
              <w:tab/>
              <w:t xml:space="preserve">Una política de retorno eficaz debe garantizar la coherencia con el Pacto sobre Migración y Asilo y contribuir a su integridad, </w:t>
            </w:r>
            <w:r w:rsidRPr="00D82CBB">
              <w:rPr>
                <w:b/>
                <w:i/>
              </w:rPr>
              <w:t>así como</w:t>
            </w:r>
            <w:r w:rsidRPr="00D82CBB">
              <w:t xml:space="preserve"> contribuir a </w:t>
            </w:r>
            <w:r w:rsidRPr="00D82CBB">
              <w:rPr>
                <w:b/>
                <w:i/>
              </w:rPr>
              <w:t>gestionar</w:t>
            </w:r>
            <w:r w:rsidRPr="00D82CBB">
              <w:t xml:space="preserve"> la inmigración ilegal en la Unión e impedir los movimientos no autorizados entre Estados miembros de nacionales de terceros países en situación irregular, para salvaguardar el espacio sin controles en las fronteras interiores, respetando al mismo tiempo los derechos fundamentales.</w:t>
            </w:r>
          </w:p>
        </w:tc>
        <w:tc>
          <w:tcPr>
            <w:tcW w:w="4876" w:type="dxa"/>
            <w:tcBorders>
              <w:top w:val="nil"/>
              <w:left w:val="nil"/>
              <w:bottom w:val="nil"/>
              <w:right w:val="nil"/>
            </w:tcBorders>
          </w:tcPr>
          <w:p w14:paraId="23106438" w14:textId="77777777" w:rsidR="00271387" w:rsidRPr="00D82CBB" w:rsidRDefault="00271387" w:rsidP="00913048">
            <w:pPr>
              <w:pStyle w:val="Normal6a"/>
            </w:pPr>
            <w:r w:rsidRPr="00D82CBB">
              <w:t>(6)</w:t>
            </w:r>
            <w:r w:rsidRPr="00D82CBB">
              <w:tab/>
              <w:t>Una política de retorno eficaz debe garantizar la coherencia con el Pacto sobre Migración y Asilo y contribuir a su integridad,</w:t>
            </w:r>
            <w:r w:rsidRPr="00D82CBB">
              <w:rPr>
                <w:b/>
                <w:i/>
              </w:rPr>
              <w:t xml:space="preserve"> aportándole mejoras significativas, con el fin de</w:t>
            </w:r>
            <w:r w:rsidRPr="00D82CBB">
              <w:t xml:space="preserve"> contribuir a</w:t>
            </w:r>
            <w:r w:rsidRPr="00D82CBB">
              <w:rPr>
                <w:b/>
                <w:i/>
              </w:rPr>
              <w:t xml:space="preserve"> un control real de</w:t>
            </w:r>
            <w:r w:rsidRPr="00D82CBB">
              <w:t xml:space="preserve"> la inmigración ilegal en la Unión</w:t>
            </w:r>
            <w:r w:rsidRPr="00D82CBB">
              <w:rPr>
                <w:b/>
                <w:i/>
              </w:rPr>
              <w:t>, acabar con los flujos ilegales</w:t>
            </w:r>
            <w:r w:rsidRPr="00D82CBB">
              <w:t xml:space="preserve"> e impedir los movimientos no autorizados entre Estados miembros de nacionales de terceros países en situación irregular, para salvaguardar el espacio sin controles en las fronteras interiores, respetando al mismo tiempo los derechos fundamentales.</w:t>
            </w:r>
          </w:p>
        </w:tc>
      </w:tr>
    </w:tbl>
    <w:p w14:paraId="53BB1FE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{FR}</w:t>
      </w:r>
      <w:r w:rsidRPr="00D82CBB">
        <w:t>fr</w:t>
      </w:r>
      <w:r w:rsidRPr="00BC5581">
        <w:rPr>
          <w:rStyle w:val="HideTWBExt"/>
        </w:rPr>
        <w:t>&lt;/Original&gt;</w:t>
      </w:r>
    </w:p>
    <w:p w14:paraId="4CC34BF0" w14:textId="77777777" w:rsidR="00271387" w:rsidRPr="00D82CBB" w:rsidRDefault="00271387" w:rsidP="00271387">
      <w:r w:rsidRPr="00BC5581">
        <w:rPr>
          <w:rStyle w:val="HideTWBExt"/>
        </w:rPr>
        <w:t>&lt;/Amend&gt;</w:t>
      </w:r>
    </w:p>
    <w:p w14:paraId="1483D1B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236</w:t>
      </w:r>
      <w:r w:rsidRPr="00BC5581">
        <w:rPr>
          <w:rStyle w:val="HideTWBExt"/>
          <w:b w:val="0"/>
        </w:rPr>
        <w:t>&lt;/NumAm&gt;</w:t>
      </w:r>
    </w:p>
    <w:p w14:paraId="2011CBA7"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65BE7B8A" w14:textId="77777777" w:rsidR="00271387" w:rsidRPr="00D82CBB" w:rsidRDefault="00271387" w:rsidP="00271387">
      <w:pPr>
        <w:pStyle w:val="NormalBold"/>
      </w:pPr>
      <w:r w:rsidRPr="00BC5581">
        <w:rPr>
          <w:rStyle w:val="HideTWBExt"/>
          <w:b w:val="0"/>
        </w:rPr>
        <w:t>&lt;/RepeatBlock-By&gt;</w:t>
      </w:r>
    </w:p>
    <w:p w14:paraId="57964DF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C3A386D" w14:textId="77777777" w:rsidR="00271387" w:rsidRPr="00D82CBB" w:rsidRDefault="00271387" w:rsidP="00271387">
      <w:pPr>
        <w:pStyle w:val="NormalBold"/>
      </w:pPr>
      <w:r w:rsidRPr="00BC5581">
        <w:rPr>
          <w:rStyle w:val="HideTWBExt"/>
          <w:b w:val="0"/>
        </w:rPr>
        <w:t>&lt;Article&gt;</w:t>
      </w:r>
      <w:r w:rsidRPr="00D82CBB">
        <w:t>Considerando 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6CE04B6" w14:textId="77777777" w:rsidTr="00913048">
        <w:trPr>
          <w:trHeight w:hRule="exact" w:val="240"/>
          <w:jc w:val="center"/>
        </w:trPr>
        <w:tc>
          <w:tcPr>
            <w:tcW w:w="9752" w:type="dxa"/>
            <w:gridSpan w:val="2"/>
            <w:tcBorders>
              <w:top w:val="nil"/>
              <w:left w:val="nil"/>
              <w:bottom w:val="nil"/>
              <w:right w:val="nil"/>
            </w:tcBorders>
          </w:tcPr>
          <w:p w14:paraId="209387D0" w14:textId="77777777" w:rsidR="00271387" w:rsidRPr="00D82CBB" w:rsidRDefault="00271387" w:rsidP="00913048"/>
        </w:tc>
      </w:tr>
      <w:tr w:rsidR="00271387" w:rsidRPr="00D82CBB" w14:paraId="5B6825FB" w14:textId="77777777" w:rsidTr="00913048">
        <w:trPr>
          <w:trHeight w:val="240"/>
          <w:jc w:val="center"/>
        </w:trPr>
        <w:tc>
          <w:tcPr>
            <w:tcW w:w="4876" w:type="dxa"/>
            <w:tcBorders>
              <w:top w:val="nil"/>
              <w:left w:val="nil"/>
              <w:bottom w:val="nil"/>
              <w:right w:val="nil"/>
            </w:tcBorders>
          </w:tcPr>
          <w:p w14:paraId="3897A54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CABF1CE" w14:textId="77777777" w:rsidR="00271387" w:rsidRPr="00D82CBB" w:rsidRDefault="00271387" w:rsidP="00913048">
            <w:pPr>
              <w:pStyle w:val="AmColumnHeading"/>
            </w:pPr>
            <w:r w:rsidRPr="00D82CBB">
              <w:t>Enmienda</w:t>
            </w:r>
          </w:p>
        </w:tc>
      </w:tr>
      <w:tr w:rsidR="00271387" w:rsidRPr="00D82CBB" w14:paraId="2C243A36" w14:textId="77777777" w:rsidTr="00913048">
        <w:trPr>
          <w:jc w:val="center"/>
        </w:trPr>
        <w:tc>
          <w:tcPr>
            <w:tcW w:w="4876" w:type="dxa"/>
            <w:tcBorders>
              <w:top w:val="nil"/>
              <w:left w:val="nil"/>
              <w:bottom w:val="nil"/>
              <w:right w:val="nil"/>
            </w:tcBorders>
          </w:tcPr>
          <w:p w14:paraId="4585E639" w14:textId="77777777" w:rsidR="00271387" w:rsidRPr="00D82CBB" w:rsidRDefault="00271387" w:rsidP="00913048">
            <w:pPr>
              <w:pStyle w:val="Normal6a"/>
            </w:pPr>
            <w:r w:rsidRPr="00D82CBB">
              <w:t>(6)</w:t>
            </w:r>
            <w:r w:rsidRPr="00D82CBB">
              <w:tab/>
              <w:t xml:space="preserve">Una política de retorno eficaz debe garantizar la </w:t>
            </w:r>
            <w:r w:rsidRPr="00D82CBB">
              <w:rPr>
                <w:b/>
                <w:i/>
              </w:rPr>
              <w:t>coherencia con el Pacto sobre Migración y Asilo y contribuir a su integridad, así como contribuir a gestionar la inmigración ilegal en la Unión</w:t>
            </w:r>
            <w:r w:rsidRPr="00D82CBB">
              <w:t xml:space="preserve"> e impedir los movimientos no autorizados entre Estados miembros de nacionales de terceros países en situación irregular, para salvaguardar el espacio sin controles en las fronteras interiores</w:t>
            </w:r>
            <w:r w:rsidRPr="00D82CBB">
              <w:rPr>
                <w:b/>
                <w:i/>
              </w:rPr>
              <w:t>, respetando al mismo tiempo los derechos fundamentales</w:t>
            </w:r>
            <w:r w:rsidRPr="00D82CBB">
              <w:t>.</w:t>
            </w:r>
          </w:p>
        </w:tc>
        <w:tc>
          <w:tcPr>
            <w:tcW w:w="4876" w:type="dxa"/>
            <w:tcBorders>
              <w:top w:val="nil"/>
              <w:left w:val="nil"/>
              <w:bottom w:val="nil"/>
              <w:right w:val="nil"/>
            </w:tcBorders>
          </w:tcPr>
          <w:p w14:paraId="3CDE02F5" w14:textId="77777777" w:rsidR="00271387" w:rsidRPr="00D82CBB" w:rsidRDefault="00271387" w:rsidP="00913048">
            <w:pPr>
              <w:pStyle w:val="Normal6a"/>
            </w:pPr>
            <w:r w:rsidRPr="00D82CBB">
              <w:t>(6)</w:t>
            </w:r>
            <w:r w:rsidRPr="00D82CBB">
              <w:tab/>
              <w:t xml:space="preserve">Una política de retorno eficaz debe garantizar la </w:t>
            </w:r>
            <w:r w:rsidRPr="00D82CBB">
              <w:rPr>
                <w:b/>
                <w:i/>
              </w:rPr>
              <w:t>expulsión efectiva a los países de origen o de tránsito</w:t>
            </w:r>
            <w:r w:rsidRPr="00D82CBB">
              <w:t xml:space="preserve"> e impedir los movimientos no autorizados entre Estados miembros de nacionales de terceros países en situación irregular, para salvaguardar el espacio sin controles en las fronteras interiores </w:t>
            </w:r>
            <w:r w:rsidRPr="00D82CBB">
              <w:rPr>
                <w:b/>
                <w:i/>
              </w:rPr>
              <w:t>frente a las amenazas derivadas de la migración ilegal</w:t>
            </w:r>
            <w:r w:rsidRPr="00D82CBB">
              <w:t>.</w:t>
            </w:r>
          </w:p>
        </w:tc>
      </w:tr>
    </w:tbl>
    <w:p w14:paraId="04D9EEDB"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7ACF4BE" w14:textId="77777777" w:rsidR="00271387" w:rsidRPr="00D82CBB" w:rsidRDefault="00271387" w:rsidP="00271387">
      <w:r w:rsidRPr="00BC5581">
        <w:rPr>
          <w:rStyle w:val="HideTWBExt"/>
        </w:rPr>
        <w:t>&lt;/Amend&gt;</w:t>
      </w:r>
    </w:p>
    <w:p w14:paraId="627A5222"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237</w:t>
      </w:r>
      <w:r w:rsidRPr="00BC5581">
        <w:rPr>
          <w:rStyle w:val="HideTWBExt"/>
          <w:b w:val="0"/>
        </w:rPr>
        <w:t>&lt;/NumAm&gt;</w:t>
      </w:r>
    </w:p>
    <w:p w14:paraId="09ADCC3B" w14:textId="77777777" w:rsidR="00271387" w:rsidRPr="00D82CBB" w:rsidRDefault="00271387" w:rsidP="00271387">
      <w:pPr>
        <w:pStyle w:val="NormalBold"/>
      </w:pPr>
      <w:r w:rsidRPr="00BC5581">
        <w:rPr>
          <w:rStyle w:val="HideTWBExt"/>
          <w:b w:val="0"/>
        </w:rPr>
        <w:t>&lt;RepeatBlock-By&gt;&lt;Members&gt;</w:t>
      </w:r>
      <w:r w:rsidRPr="00D82CBB">
        <w:t>Charlie Weimers, Mariusz Kamiński, Nicolas Bay, Georgiana Teodorescu, Jadwiga Wiśniewska, Maciej Wąsik, Sebastian Tynkkynen, Geadis Geadi</w:t>
      </w:r>
      <w:r w:rsidRPr="00BC5581">
        <w:rPr>
          <w:rStyle w:val="HideTWBExt"/>
          <w:b w:val="0"/>
        </w:rPr>
        <w:t>&lt;/Members&gt;</w:t>
      </w:r>
    </w:p>
    <w:p w14:paraId="6B8099CB" w14:textId="77777777" w:rsidR="00271387" w:rsidRPr="00D82CBB" w:rsidRDefault="00271387" w:rsidP="00271387">
      <w:pPr>
        <w:pStyle w:val="NormalBold"/>
      </w:pPr>
      <w:r w:rsidRPr="00BC5581">
        <w:rPr>
          <w:rStyle w:val="HideTWBExt"/>
          <w:b w:val="0"/>
        </w:rPr>
        <w:t>&lt;/RepeatBlock-By&gt;</w:t>
      </w:r>
    </w:p>
    <w:p w14:paraId="3F9900F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BC63C06" w14:textId="77777777" w:rsidR="00271387" w:rsidRPr="00D82CBB" w:rsidRDefault="00271387" w:rsidP="00271387">
      <w:pPr>
        <w:pStyle w:val="NormalBold"/>
      </w:pPr>
      <w:r w:rsidRPr="00BC5581">
        <w:rPr>
          <w:rStyle w:val="HideTWBExt"/>
          <w:b w:val="0"/>
        </w:rPr>
        <w:t>&lt;Article&gt;</w:t>
      </w:r>
      <w:r w:rsidRPr="00D82CBB">
        <w:t>Considerando 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7778263" w14:textId="77777777" w:rsidTr="00913048">
        <w:trPr>
          <w:trHeight w:hRule="exact" w:val="240"/>
          <w:jc w:val="center"/>
        </w:trPr>
        <w:tc>
          <w:tcPr>
            <w:tcW w:w="9752" w:type="dxa"/>
            <w:gridSpan w:val="2"/>
            <w:tcBorders>
              <w:top w:val="nil"/>
              <w:left w:val="nil"/>
              <w:bottom w:val="nil"/>
              <w:right w:val="nil"/>
            </w:tcBorders>
          </w:tcPr>
          <w:p w14:paraId="2EF9928A" w14:textId="77777777" w:rsidR="00271387" w:rsidRPr="00D82CBB" w:rsidRDefault="00271387" w:rsidP="00913048"/>
        </w:tc>
      </w:tr>
      <w:tr w:rsidR="00271387" w:rsidRPr="00D82CBB" w14:paraId="23C7735D" w14:textId="77777777" w:rsidTr="00913048">
        <w:trPr>
          <w:trHeight w:val="240"/>
          <w:jc w:val="center"/>
        </w:trPr>
        <w:tc>
          <w:tcPr>
            <w:tcW w:w="4876" w:type="dxa"/>
            <w:tcBorders>
              <w:top w:val="nil"/>
              <w:left w:val="nil"/>
              <w:bottom w:val="nil"/>
              <w:right w:val="nil"/>
            </w:tcBorders>
          </w:tcPr>
          <w:p w14:paraId="7ED1EA0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60BF51E" w14:textId="77777777" w:rsidR="00271387" w:rsidRPr="00D82CBB" w:rsidRDefault="00271387" w:rsidP="00913048">
            <w:pPr>
              <w:pStyle w:val="AmColumnHeading"/>
            </w:pPr>
            <w:r w:rsidRPr="00D82CBB">
              <w:t>Enmienda</w:t>
            </w:r>
          </w:p>
        </w:tc>
      </w:tr>
      <w:tr w:rsidR="00271387" w:rsidRPr="00D82CBB" w14:paraId="01E7C9A4" w14:textId="77777777" w:rsidTr="00913048">
        <w:trPr>
          <w:jc w:val="center"/>
        </w:trPr>
        <w:tc>
          <w:tcPr>
            <w:tcW w:w="4876" w:type="dxa"/>
            <w:tcBorders>
              <w:top w:val="nil"/>
              <w:left w:val="nil"/>
              <w:bottom w:val="nil"/>
              <w:right w:val="nil"/>
            </w:tcBorders>
          </w:tcPr>
          <w:p w14:paraId="35A18D1A" w14:textId="77777777" w:rsidR="00271387" w:rsidRPr="00D82CBB" w:rsidRDefault="00271387" w:rsidP="00913048">
            <w:pPr>
              <w:pStyle w:val="Normal6a"/>
            </w:pPr>
            <w:r w:rsidRPr="00D82CBB">
              <w:t>(6)</w:t>
            </w:r>
            <w:r w:rsidRPr="00D82CBB">
              <w:tab/>
              <w:t xml:space="preserve">Una política de retorno eficaz debe garantizar la </w:t>
            </w:r>
            <w:r w:rsidRPr="00D82CBB">
              <w:rPr>
                <w:b/>
                <w:i/>
              </w:rPr>
              <w:t>coherencia con el Pacto sobre Migración y Asilo y contribuir a su integridad, así como contribuir a gestionar la inmigración ilegal en la Unión</w:t>
            </w:r>
            <w:r w:rsidRPr="00D82CBB">
              <w:t xml:space="preserve"> e impedir los movimientos no autorizados entre Estados miembros de nacionales de terceros países en situación irregular, para salvaguardar el espacio sin controles en las fronteras interiores</w:t>
            </w:r>
            <w:r w:rsidRPr="00D82CBB">
              <w:rPr>
                <w:b/>
                <w:i/>
              </w:rPr>
              <w:t>, respetando al mismo tiempo los derechos fundamentales</w:t>
            </w:r>
            <w:r w:rsidRPr="00D82CBB">
              <w:t>.</w:t>
            </w:r>
          </w:p>
        </w:tc>
        <w:tc>
          <w:tcPr>
            <w:tcW w:w="4876" w:type="dxa"/>
            <w:tcBorders>
              <w:top w:val="nil"/>
              <w:left w:val="nil"/>
              <w:bottom w:val="nil"/>
              <w:right w:val="nil"/>
            </w:tcBorders>
          </w:tcPr>
          <w:p w14:paraId="11AF01E1" w14:textId="77777777" w:rsidR="00271387" w:rsidRPr="00D82CBB" w:rsidRDefault="00271387" w:rsidP="00913048">
            <w:pPr>
              <w:pStyle w:val="Normal6a"/>
            </w:pPr>
            <w:r w:rsidRPr="00D82CBB">
              <w:t>(6)</w:t>
            </w:r>
            <w:r w:rsidRPr="00D82CBB">
              <w:tab/>
              <w:t xml:space="preserve">Una política de retorno eficaz debe garantizar la </w:t>
            </w:r>
            <w:r w:rsidRPr="00D82CBB">
              <w:rPr>
                <w:b/>
                <w:i/>
              </w:rPr>
              <w:t>expulsión efectiva a los países de origen o de tránsito</w:t>
            </w:r>
            <w:r w:rsidRPr="00D82CBB">
              <w:t xml:space="preserve"> e impedir los movimientos no autorizados entre Estados miembros de nacionales de terceros países en situación irregular, para salvaguardar el espacio sin controles en las fronteras interiores </w:t>
            </w:r>
            <w:r w:rsidRPr="00D82CBB">
              <w:rPr>
                <w:b/>
                <w:i/>
              </w:rPr>
              <w:t>frente a las amenazas derivadas de la migración ilegal</w:t>
            </w:r>
            <w:r w:rsidRPr="00D82CBB">
              <w:t>.</w:t>
            </w:r>
          </w:p>
        </w:tc>
      </w:tr>
    </w:tbl>
    <w:p w14:paraId="342F5532"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6E436FC" w14:textId="77777777" w:rsidR="00271387" w:rsidRPr="00D82CBB" w:rsidRDefault="00271387" w:rsidP="00271387">
      <w:r w:rsidRPr="00BC5581">
        <w:rPr>
          <w:rStyle w:val="HideTWBExt"/>
        </w:rPr>
        <w:t>&lt;/Amend&gt;</w:t>
      </w:r>
    </w:p>
    <w:p w14:paraId="7E5E5B7D"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238</w:t>
      </w:r>
      <w:r w:rsidRPr="00BC5581">
        <w:rPr>
          <w:rStyle w:val="HideTWBExt"/>
          <w:b w:val="0"/>
        </w:rPr>
        <w:t>&lt;/NumAm&gt;</w:t>
      </w:r>
    </w:p>
    <w:p w14:paraId="04E8D854" w14:textId="77777777" w:rsidR="00271387" w:rsidRPr="00D82CBB" w:rsidRDefault="00271387" w:rsidP="00271387">
      <w:pPr>
        <w:pStyle w:val="NormalBold"/>
      </w:pPr>
      <w:r w:rsidRPr="00BC5581">
        <w:rPr>
          <w:rStyle w:val="HideTWBExt"/>
          <w:b w:val="0"/>
        </w:rPr>
        <w:t>&lt;RepeatBlock-By&gt;&lt;Members&gt;</w:t>
      </w:r>
      <w:r w:rsidRPr="00D82CBB">
        <w:t>Milan Uhrík</w:t>
      </w:r>
      <w:r w:rsidRPr="00BC5581">
        <w:rPr>
          <w:rStyle w:val="HideTWBExt"/>
          <w:b w:val="0"/>
        </w:rPr>
        <w:t>&lt;/Members&gt;</w:t>
      </w:r>
    </w:p>
    <w:p w14:paraId="73BFC330" w14:textId="77777777" w:rsidR="00271387" w:rsidRPr="00D82CBB" w:rsidRDefault="00271387" w:rsidP="00271387">
      <w:pPr>
        <w:pStyle w:val="NormalBold"/>
      </w:pPr>
      <w:r w:rsidRPr="00BC5581">
        <w:rPr>
          <w:rStyle w:val="HideTWBExt"/>
          <w:b w:val="0"/>
        </w:rPr>
        <w:t>&lt;/RepeatBlock-By&gt;</w:t>
      </w:r>
    </w:p>
    <w:p w14:paraId="1EAFFCE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08501B4" w14:textId="77777777" w:rsidR="00271387" w:rsidRPr="00D82CBB" w:rsidRDefault="00271387" w:rsidP="00271387">
      <w:pPr>
        <w:pStyle w:val="NormalBold"/>
      </w:pPr>
      <w:r w:rsidRPr="00BC5581">
        <w:rPr>
          <w:rStyle w:val="HideTWBExt"/>
          <w:b w:val="0"/>
        </w:rPr>
        <w:t>&lt;Article&gt;</w:t>
      </w:r>
      <w:r w:rsidRPr="00D82CBB">
        <w:t>Considerando 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C492AC1" w14:textId="77777777" w:rsidTr="00913048">
        <w:trPr>
          <w:trHeight w:hRule="exact" w:val="240"/>
          <w:jc w:val="center"/>
        </w:trPr>
        <w:tc>
          <w:tcPr>
            <w:tcW w:w="9752" w:type="dxa"/>
            <w:gridSpan w:val="2"/>
            <w:tcBorders>
              <w:top w:val="nil"/>
              <w:left w:val="nil"/>
              <w:bottom w:val="nil"/>
              <w:right w:val="nil"/>
            </w:tcBorders>
          </w:tcPr>
          <w:p w14:paraId="699F388B" w14:textId="77777777" w:rsidR="00271387" w:rsidRPr="00D82CBB" w:rsidRDefault="00271387" w:rsidP="00913048"/>
        </w:tc>
      </w:tr>
      <w:tr w:rsidR="00271387" w:rsidRPr="00D82CBB" w14:paraId="744FCDD2" w14:textId="77777777" w:rsidTr="00913048">
        <w:trPr>
          <w:trHeight w:val="240"/>
          <w:jc w:val="center"/>
        </w:trPr>
        <w:tc>
          <w:tcPr>
            <w:tcW w:w="4876" w:type="dxa"/>
            <w:tcBorders>
              <w:top w:val="nil"/>
              <w:left w:val="nil"/>
              <w:bottom w:val="nil"/>
              <w:right w:val="nil"/>
            </w:tcBorders>
          </w:tcPr>
          <w:p w14:paraId="3DF9E41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6AF0B43" w14:textId="77777777" w:rsidR="00271387" w:rsidRPr="00D82CBB" w:rsidRDefault="00271387" w:rsidP="00913048">
            <w:pPr>
              <w:pStyle w:val="AmColumnHeading"/>
            </w:pPr>
            <w:r w:rsidRPr="00D82CBB">
              <w:t>Enmienda</w:t>
            </w:r>
          </w:p>
        </w:tc>
      </w:tr>
      <w:tr w:rsidR="00271387" w:rsidRPr="00D82CBB" w14:paraId="40303195" w14:textId="77777777" w:rsidTr="00913048">
        <w:trPr>
          <w:jc w:val="center"/>
        </w:trPr>
        <w:tc>
          <w:tcPr>
            <w:tcW w:w="4876" w:type="dxa"/>
            <w:tcBorders>
              <w:top w:val="nil"/>
              <w:left w:val="nil"/>
              <w:bottom w:val="nil"/>
              <w:right w:val="nil"/>
            </w:tcBorders>
          </w:tcPr>
          <w:p w14:paraId="3497F23E" w14:textId="77777777" w:rsidR="00271387" w:rsidRPr="00D82CBB" w:rsidRDefault="00271387" w:rsidP="00913048">
            <w:pPr>
              <w:pStyle w:val="Normal6a"/>
            </w:pPr>
            <w:r w:rsidRPr="00D82CBB">
              <w:t>(6)</w:t>
            </w:r>
            <w:r w:rsidRPr="00D82CBB">
              <w:tab/>
              <w:t xml:space="preserve">Una política de retorno eficaz debe garantizar la </w:t>
            </w:r>
            <w:r w:rsidRPr="00D82CBB">
              <w:rPr>
                <w:b/>
                <w:i/>
              </w:rPr>
              <w:t>coherencia con</w:t>
            </w:r>
            <w:r w:rsidRPr="00D82CBB">
              <w:t xml:space="preserve"> </w:t>
            </w:r>
            <w:r w:rsidRPr="00D82CBB">
              <w:rPr>
                <w:b/>
                <w:bCs/>
                <w:i/>
                <w:iCs/>
              </w:rPr>
              <w:t>el</w:t>
            </w:r>
            <w:r w:rsidRPr="00D82CBB">
              <w:t xml:space="preserve"> </w:t>
            </w:r>
            <w:r w:rsidRPr="00D82CBB">
              <w:rPr>
                <w:b/>
                <w:i/>
              </w:rPr>
              <w:t>Pacto sobre Migración y Asilo y contribuir a su integridad,</w:t>
            </w:r>
            <w:r w:rsidRPr="00D82CBB">
              <w:t xml:space="preserve"> </w:t>
            </w:r>
            <w:r w:rsidRPr="00D82CBB">
              <w:rPr>
                <w:b/>
                <w:i/>
              </w:rPr>
              <w:t>así como contribuir a gestionar</w:t>
            </w:r>
            <w:r w:rsidRPr="00D82CBB">
              <w:t xml:space="preserve"> la inmigración ilegal en la Unión e impedir los movimientos no autorizados entre Estados miembros de nacionales de terceros países en situación irregular, para salvaguardar el espacio sin controles en las fronteras interiores, respetando al mismo tiempo los derechos fundamentales.</w:t>
            </w:r>
          </w:p>
        </w:tc>
        <w:tc>
          <w:tcPr>
            <w:tcW w:w="4876" w:type="dxa"/>
            <w:tcBorders>
              <w:top w:val="nil"/>
              <w:left w:val="nil"/>
              <w:bottom w:val="nil"/>
              <w:right w:val="nil"/>
            </w:tcBorders>
          </w:tcPr>
          <w:p w14:paraId="4434FF3A" w14:textId="77777777" w:rsidR="00271387" w:rsidRPr="00D82CBB" w:rsidRDefault="00271387" w:rsidP="00913048">
            <w:pPr>
              <w:pStyle w:val="Normal6a"/>
            </w:pPr>
            <w:r w:rsidRPr="00D82CBB">
              <w:t>(6)</w:t>
            </w:r>
            <w:r w:rsidRPr="00D82CBB">
              <w:tab/>
              <w:t xml:space="preserve">Una política de retorno eficaz debe garantizar la </w:t>
            </w:r>
            <w:r w:rsidRPr="00D82CBB">
              <w:rPr>
                <w:b/>
                <w:i/>
              </w:rPr>
              <w:t>seguridad de los ciudadanos</w:t>
            </w:r>
            <w:r w:rsidRPr="00D82CBB">
              <w:t xml:space="preserve"> </w:t>
            </w:r>
            <w:r w:rsidRPr="00D82CBB">
              <w:rPr>
                <w:b/>
                <w:bCs/>
                <w:i/>
                <w:iCs/>
              </w:rPr>
              <w:t>de los</w:t>
            </w:r>
            <w:r w:rsidRPr="00D82CBB">
              <w:t xml:space="preserve"> </w:t>
            </w:r>
            <w:r w:rsidRPr="00D82CBB">
              <w:rPr>
                <w:b/>
                <w:i/>
              </w:rPr>
              <w:t>Estados miembros, acabar con</w:t>
            </w:r>
            <w:r w:rsidRPr="00D82CBB">
              <w:t xml:space="preserve"> la inmigración ilegal en la Unión e impedir los movimientos no autorizados entre Estados miembros de nacionales de terceros países en situación irregular, para salvaguardar el espacio sin controles en las fronteras interiores, respetando al mismo tiempo los derechos fundamentales.</w:t>
            </w:r>
          </w:p>
        </w:tc>
      </w:tr>
    </w:tbl>
    <w:p w14:paraId="13EAEEFB"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36DEE275" w14:textId="77777777" w:rsidR="00271387" w:rsidRPr="0046733E" w:rsidRDefault="00271387" w:rsidP="00271387">
      <w:pPr>
        <w:rPr>
          <w:lang w:val="fr-BE"/>
        </w:rPr>
      </w:pPr>
      <w:r w:rsidRPr="0046733E">
        <w:rPr>
          <w:rStyle w:val="HideTWBExt"/>
          <w:lang w:val="fr-BE"/>
        </w:rPr>
        <w:t>&lt;/Amend&gt;</w:t>
      </w:r>
    </w:p>
    <w:p w14:paraId="5E839DB3"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239</w:t>
      </w:r>
      <w:r w:rsidRPr="0046733E">
        <w:rPr>
          <w:rStyle w:val="HideTWBExt"/>
          <w:b w:val="0"/>
          <w:lang w:val="fr-BE"/>
        </w:rPr>
        <w:t>&lt;/NumAm&gt;</w:t>
      </w:r>
    </w:p>
    <w:p w14:paraId="7A45C05A"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60F14537"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22F92706" w14:textId="77777777" w:rsidR="00271387" w:rsidRPr="00D82CBB" w:rsidRDefault="00271387" w:rsidP="00271387">
      <w:pPr>
        <w:pStyle w:val="NormalBold"/>
      </w:pPr>
      <w:r w:rsidRPr="00BC5581">
        <w:rPr>
          <w:rStyle w:val="HideTWBExt"/>
          <w:b w:val="0"/>
        </w:rPr>
        <w:t>&lt;/RepeatBlock-By&gt;</w:t>
      </w:r>
    </w:p>
    <w:p w14:paraId="4B5AD51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6ACB661" w14:textId="77777777" w:rsidR="00271387" w:rsidRPr="00D82CBB" w:rsidRDefault="00271387" w:rsidP="00271387">
      <w:pPr>
        <w:pStyle w:val="NormalBold"/>
      </w:pPr>
      <w:r w:rsidRPr="00BC5581">
        <w:rPr>
          <w:rStyle w:val="HideTWBExt"/>
          <w:b w:val="0"/>
        </w:rPr>
        <w:t>&lt;Article&gt;</w:t>
      </w:r>
      <w:r w:rsidRPr="00D82CBB">
        <w:t>Considerando 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156EF4B" w14:textId="77777777" w:rsidTr="00913048">
        <w:trPr>
          <w:trHeight w:hRule="exact" w:val="240"/>
          <w:jc w:val="center"/>
        </w:trPr>
        <w:tc>
          <w:tcPr>
            <w:tcW w:w="9752" w:type="dxa"/>
            <w:gridSpan w:val="2"/>
            <w:tcBorders>
              <w:top w:val="nil"/>
              <w:left w:val="nil"/>
              <w:bottom w:val="nil"/>
              <w:right w:val="nil"/>
            </w:tcBorders>
          </w:tcPr>
          <w:p w14:paraId="5ADD92D6" w14:textId="77777777" w:rsidR="00271387" w:rsidRPr="00D82CBB" w:rsidRDefault="00271387" w:rsidP="00913048"/>
        </w:tc>
      </w:tr>
      <w:tr w:rsidR="00271387" w:rsidRPr="00D82CBB" w14:paraId="1D812A18" w14:textId="77777777" w:rsidTr="00913048">
        <w:trPr>
          <w:trHeight w:val="240"/>
          <w:jc w:val="center"/>
        </w:trPr>
        <w:tc>
          <w:tcPr>
            <w:tcW w:w="4876" w:type="dxa"/>
            <w:tcBorders>
              <w:top w:val="nil"/>
              <w:left w:val="nil"/>
              <w:bottom w:val="nil"/>
              <w:right w:val="nil"/>
            </w:tcBorders>
          </w:tcPr>
          <w:p w14:paraId="7F26B1A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A7AA10D" w14:textId="77777777" w:rsidR="00271387" w:rsidRPr="00D82CBB" w:rsidRDefault="00271387" w:rsidP="00913048">
            <w:pPr>
              <w:pStyle w:val="AmColumnHeading"/>
            </w:pPr>
            <w:r w:rsidRPr="00D82CBB">
              <w:t>Enmienda</w:t>
            </w:r>
          </w:p>
        </w:tc>
      </w:tr>
      <w:tr w:rsidR="00271387" w:rsidRPr="00D82CBB" w14:paraId="63A89653" w14:textId="77777777" w:rsidTr="00913048">
        <w:trPr>
          <w:jc w:val="center"/>
        </w:trPr>
        <w:tc>
          <w:tcPr>
            <w:tcW w:w="4876" w:type="dxa"/>
            <w:tcBorders>
              <w:top w:val="nil"/>
              <w:left w:val="nil"/>
              <w:bottom w:val="nil"/>
              <w:right w:val="nil"/>
            </w:tcBorders>
          </w:tcPr>
          <w:p w14:paraId="7F38A14C" w14:textId="77777777" w:rsidR="00271387" w:rsidRPr="00D82CBB" w:rsidRDefault="00271387" w:rsidP="00913048">
            <w:pPr>
              <w:pStyle w:val="Normal6a"/>
            </w:pPr>
            <w:r w:rsidRPr="00D82CBB">
              <w:t>(6)</w:t>
            </w:r>
            <w:r w:rsidRPr="00D82CBB">
              <w:tab/>
              <w:t xml:space="preserve">Una política de retorno eficaz debe garantizar la coherencia con el Pacto sobre Migración y Asilo y contribuir a su integridad, así como contribuir a gestionar la inmigración </w:t>
            </w:r>
            <w:r w:rsidRPr="00D82CBB">
              <w:rPr>
                <w:b/>
                <w:i/>
              </w:rPr>
              <w:t>ilegal</w:t>
            </w:r>
            <w:r w:rsidRPr="00D82CBB">
              <w:t xml:space="preserve"> en la Unión e impedir los movimientos no autorizados entre Estados miembros </w:t>
            </w:r>
            <w:r w:rsidRPr="00D82CBB">
              <w:rPr>
                <w:b/>
                <w:i/>
              </w:rPr>
              <w:t>de nacionales de terceros países en situación irregular</w:t>
            </w:r>
            <w:r w:rsidRPr="00D82CBB">
              <w:t>, para salvaguardar el espacio sin controles en las fronteras interiores, respetando al mismo tiempo los derechos fundamentales.</w:t>
            </w:r>
          </w:p>
        </w:tc>
        <w:tc>
          <w:tcPr>
            <w:tcW w:w="4876" w:type="dxa"/>
            <w:tcBorders>
              <w:top w:val="nil"/>
              <w:left w:val="nil"/>
              <w:bottom w:val="nil"/>
              <w:right w:val="nil"/>
            </w:tcBorders>
          </w:tcPr>
          <w:p w14:paraId="3A90E4DC" w14:textId="77777777" w:rsidR="00271387" w:rsidRPr="00D82CBB" w:rsidRDefault="00271387" w:rsidP="00913048">
            <w:pPr>
              <w:pStyle w:val="Normal6a"/>
            </w:pPr>
            <w:r w:rsidRPr="00D82CBB">
              <w:t>(6)</w:t>
            </w:r>
            <w:r w:rsidRPr="00D82CBB">
              <w:tab/>
              <w:t xml:space="preserve">Una política de retorno eficaz debe garantizar la coherencia con el Pacto sobre Migración y Asilo y contribuir a su integridad, así como contribuir a gestionar la inmigración </w:t>
            </w:r>
            <w:r w:rsidRPr="00D82CBB">
              <w:rPr>
                <w:b/>
                <w:i/>
              </w:rPr>
              <w:t>irregular</w:t>
            </w:r>
            <w:r w:rsidRPr="00D82CBB">
              <w:t xml:space="preserve"> en la Unión e impedir los movimientos no autorizados entre Estados miembros, para salvaguardar el espacio sin controles en las fronteras interiores, respetando al mismo tiempo los derechos fundamentales.</w:t>
            </w:r>
          </w:p>
        </w:tc>
      </w:tr>
    </w:tbl>
    <w:p w14:paraId="559BD62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6737480"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264946A4" w14:textId="77777777" w:rsidR="00271387" w:rsidRPr="00D82CBB" w:rsidRDefault="00271387" w:rsidP="00271387">
      <w:pPr>
        <w:pStyle w:val="AmJustText"/>
      </w:pPr>
      <w:r w:rsidRPr="00D82CBB">
        <w:t>En consonancia con las definiciones del artículo 4.</w:t>
      </w:r>
    </w:p>
    <w:p w14:paraId="6427C9E2" w14:textId="77777777" w:rsidR="00271387" w:rsidRPr="00D82CBB" w:rsidRDefault="00271387" w:rsidP="00271387">
      <w:r w:rsidRPr="00BC5581">
        <w:rPr>
          <w:rStyle w:val="HideTWBExt"/>
        </w:rPr>
        <w:t>&lt;/Amend&gt;</w:t>
      </w:r>
    </w:p>
    <w:p w14:paraId="0EF9D023"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240</w:t>
      </w:r>
      <w:r w:rsidRPr="00BC5581">
        <w:rPr>
          <w:rStyle w:val="HideTWBExt"/>
          <w:b w:val="0"/>
        </w:rPr>
        <w:t>&lt;/NumAm&gt;</w:t>
      </w:r>
    </w:p>
    <w:p w14:paraId="20B2796D"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Ana Miguel Pedro, Loránt Vincze, Lena Düpont, Tomas Tobé, Rasa Juknevičienė, Jeroen Lenaers, Karlo Ressler</w:t>
      </w:r>
      <w:r w:rsidRPr="00BC5581">
        <w:rPr>
          <w:rStyle w:val="HideTWBExt"/>
          <w:b w:val="0"/>
        </w:rPr>
        <w:t>&lt;/Members&gt;</w:t>
      </w:r>
    </w:p>
    <w:p w14:paraId="79E9129A" w14:textId="77777777" w:rsidR="00271387" w:rsidRPr="00D82CBB" w:rsidRDefault="00271387" w:rsidP="00271387">
      <w:pPr>
        <w:pStyle w:val="NormalBold"/>
      </w:pPr>
      <w:r w:rsidRPr="00BC5581">
        <w:rPr>
          <w:rStyle w:val="HideTWBExt"/>
          <w:b w:val="0"/>
        </w:rPr>
        <w:t>&lt;/RepeatBlock-By&gt;</w:t>
      </w:r>
    </w:p>
    <w:p w14:paraId="7D7B8D2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7E266D6" w14:textId="77777777" w:rsidR="00271387" w:rsidRPr="00D82CBB" w:rsidRDefault="00271387" w:rsidP="00271387">
      <w:pPr>
        <w:pStyle w:val="NormalBold"/>
      </w:pPr>
      <w:r w:rsidRPr="00BC5581">
        <w:rPr>
          <w:rStyle w:val="HideTWBExt"/>
          <w:b w:val="0"/>
        </w:rPr>
        <w:t>&lt;Article&gt;</w:t>
      </w:r>
      <w:r w:rsidRPr="00D82CBB">
        <w:t>Considerando 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1CEC430" w14:textId="77777777" w:rsidTr="00913048">
        <w:trPr>
          <w:trHeight w:hRule="exact" w:val="240"/>
          <w:jc w:val="center"/>
        </w:trPr>
        <w:tc>
          <w:tcPr>
            <w:tcW w:w="9752" w:type="dxa"/>
            <w:gridSpan w:val="2"/>
            <w:tcBorders>
              <w:top w:val="nil"/>
              <w:left w:val="nil"/>
              <w:bottom w:val="nil"/>
              <w:right w:val="nil"/>
            </w:tcBorders>
          </w:tcPr>
          <w:p w14:paraId="138FE19B" w14:textId="77777777" w:rsidR="00271387" w:rsidRPr="00D82CBB" w:rsidRDefault="00271387" w:rsidP="00913048"/>
        </w:tc>
      </w:tr>
      <w:tr w:rsidR="00271387" w:rsidRPr="00D82CBB" w14:paraId="325CCE44" w14:textId="77777777" w:rsidTr="00913048">
        <w:trPr>
          <w:trHeight w:val="240"/>
          <w:jc w:val="center"/>
        </w:trPr>
        <w:tc>
          <w:tcPr>
            <w:tcW w:w="4876" w:type="dxa"/>
            <w:tcBorders>
              <w:top w:val="nil"/>
              <w:left w:val="nil"/>
              <w:bottom w:val="nil"/>
              <w:right w:val="nil"/>
            </w:tcBorders>
          </w:tcPr>
          <w:p w14:paraId="444926D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56442A0" w14:textId="77777777" w:rsidR="00271387" w:rsidRPr="00D82CBB" w:rsidRDefault="00271387" w:rsidP="00913048">
            <w:pPr>
              <w:pStyle w:val="AmColumnHeading"/>
            </w:pPr>
            <w:r w:rsidRPr="00D82CBB">
              <w:t>Enmienda</w:t>
            </w:r>
          </w:p>
        </w:tc>
      </w:tr>
      <w:tr w:rsidR="00271387" w:rsidRPr="00D82CBB" w14:paraId="36AC7A3C" w14:textId="77777777" w:rsidTr="00913048">
        <w:trPr>
          <w:jc w:val="center"/>
        </w:trPr>
        <w:tc>
          <w:tcPr>
            <w:tcW w:w="4876" w:type="dxa"/>
            <w:tcBorders>
              <w:top w:val="nil"/>
              <w:left w:val="nil"/>
              <w:bottom w:val="nil"/>
              <w:right w:val="nil"/>
            </w:tcBorders>
          </w:tcPr>
          <w:p w14:paraId="2D61CDE3" w14:textId="77777777" w:rsidR="00271387" w:rsidRPr="00D82CBB" w:rsidRDefault="00271387" w:rsidP="00913048">
            <w:pPr>
              <w:pStyle w:val="Normal6a"/>
            </w:pPr>
            <w:r w:rsidRPr="00D82CBB">
              <w:t>(6)</w:t>
            </w:r>
            <w:r w:rsidRPr="00D82CBB">
              <w:tab/>
              <w:t xml:space="preserve">Una política de retorno eficaz debe garantizar la coherencia con el Pacto sobre Migración y Asilo y contribuir a su integridad, así como contribuir a </w:t>
            </w:r>
            <w:r w:rsidRPr="00D82CBB">
              <w:rPr>
                <w:b/>
                <w:i/>
              </w:rPr>
              <w:t>gestionar</w:t>
            </w:r>
            <w:r w:rsidRPr="00D82CBB">
              <w:t xml:space="preserve"> la inmigración ilegal en la Unión </w:t>
            </w:r>
            <w:r w:rsidRPr="00D82CBB">
              <w:rPr>
                <w:b/>
                <w:bCs/>
                <w:i/>
                <w:iCs/>
              </w:rPr>
              <w:t>e</w:t>
            </w:r>
            <w:r w:rsidRPr="00D82CBB">
              <w:t xml:space="preserve"> </w:t>
            </w:r>
            <w:r w:rsidRPr="00D82CBB">
              <w:rPr>
                <w:b/>
                <w:i/>
              </w:rPr>
              <w:t>impedir</w:t>
            </w:r>
            <w:r w:rsidRPr="00D82CBB">
              <w:t xml:space="preserve"> los movimientos no autorizados entre Estados miembros de nacionales de terceros países en situación irregular, para salvaguardar el espacio sin controles en las fronteras interiores, respetando al mismo tiempo los derechos fundamentales.</w:t>
            </w:r>
          </w:p>
        </w:tc>
        <w:tc>
          <w:tcPr>
            <w:tcW w:w="4876" w:type="dxa"/>
            <w:tcBorders>
              <w:top w:val="nil"/>
              <w:left w:val="nil"/>
              <w:bottom w:val="nil"/>
              <w:right w:val="nil"/>
            </w:tcBorders>
          </w:tcPr>
          <w:p w14:paraId="1C24465F" w14:textId="77777777" w:rsidR="00271387" w:rsidRPr="00D82CBB" w:rsidRDefault="00271387" w:rsidP="00913048">
            <w:pPr>
              <w:pStyle w:val="Normal6a"/>
            </w:pPr>
            <w:r w:rsidRPr="00D82CBB">
              <w:t>(6)</w:t>
            </w:r>
            <w:r w:rsidRPr="00D82CBB">
              <w:tab/>
              <w:t xml:space="preserve">Una política de retorno eficaz debe garantizar la coherencia con el Pacto sobre Migración y Asilo y contribuir a su integridad, así como contribuir a </w:t>
            </w:r>
            <w:r w:rsidRPr="00D82CBB">
              <w:rPr>
                <w:b/>
                <w:i/>
              </w:rPr>
              <w:t>impedir</w:t>
            </w:r>
            <w:r w:rsidRPr="00D82CBB">
              <w:t xml:space="preserve"> la inmigración ilegal en la Unión </w:t>
            </w:r>
            <w:r w:rsidRPr="00D82CBB">
              <w:rPr>
                <w:b/>
                <w:bCs/>
                <w:i/>
                <w:iCs/>
              </w:rPr>
              <w:t>y</w:t>
            </w:r>
            <w:r w:rsidRPr="00D82CBB">
              <w:t xml:space="preserve"> los movimientos no autorizados entre Estados miembros de nacionales de terceros países en situación irregular, para salvaguardar el espacio sin controles en las fronteras interiores, respetando al mismo tiempo los derechos fundamentales.</w:t>
            </w:r>
          </w:p>
        </w:tc>
      </w:tr>
    </w:tbl>
    <w:p w14:paraId="11DA33D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B03124C" w14:textId="77777777" w:rsidR="00271387" w:rsidRPr="00D82CBB" w:rsidRDefault="00271387" w:rsidP="00271387">
      <w:r w:rsidRPr="00BC5581">
        <w:rPr>
          <w:rStyle w:val="HideTWBExt"/>
        </w:rPr>
        <w:t>&lt;/Amend&gt;</w:t>
      </w:r>
    </w:p>
    <w:p w14:paraId="0EFE555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241</w:t>
      </w:r>
      <w:r w:rsidRPr="00BC5581">
        <w:rPr>
          <w:rStyle w:val="HideTWBExt"/>
          <w:b w:val="0"/>
        </w:rPr>
        <w:t>&lt;/NumAm&gt;</w:t>
      </w:r>
    </w:p>
    <w:p w14:paraId="4E1D330A"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513BDC33" w14:textId="77777777" w:rsidR="00271387" w:rsidRPr="00D82CBB" w:rsidRDefault="00271387" w:rsidP="00271387">
      <w:pPr>
        <w:pStyle w:val="NormalBold"/>
      </w:pPr>
      <w:r w:rsidRPr="00BC5581">
        <w:rPr>
          <w:rStyle w:val="HideTWBExt"/>
          <w:b w:val="0"/>
        </w:rPr>
        <w:t>&lt;/RepeatBlock-By&gt;</w:t>
      </w:r>
    </w:p>
    <w:p w14:paraId="007B7B0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C2A8D1D" w14:textId="77777777" w:rsidR="00271387" w:rsidRPr="00D82CBB" w:rsidRDefault="00271387" w:rsidP="00271387">
      <w:pPr>
        <w:pStyle w:val="NormalBold"/>
      </w:pPr>
      <w:r w:rsidRPr="00BC5581">
        <w:rPr>
          <w:rStyle w:val="HideTWBExt"/>
          <w:b w:val="0"/>
        </w:rPr>
        <w:t>&lt;Article&gt;</w:t>
      </w:r>
      <w:r w:rsidRPr="00D82CBB">
        <w:t>Considerando 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35757F4" w14:textId="77777777" w:rsidTr="00913048">
        <w:trPr>
          <w:trHeight w:hRule="exact" w:val="240"/>
          <w:jc w:val="center"/>
        </w:trPr>
        <w:tc>
          <w:tcPr>
            <w:tcW w:w="9752" w:type="dxa"/>
            <w:gridSpan w:val="2"/>
            <w:tcBorders>
              <w:top w:val="nil"/>
              <w:left w:val="nil"/>
              <w:bottom w:val="nil"/>
              <w:right w:val="nil"/>
            </w:tcBorders>
          </w:tcPr>
          <w:p w14:paraId="27744A69" w14:textId="77777777" w:rsidR="00271387" w:rsidRPr="00D82CBB" w:rsidRDefault="00271387" w:rsidP="00913048"/>
        </w:tc>
      </w:tr>
      <w:tr w:rsidR="00271387" w:rsidRPr="00D82CBB" w14:paraId="1F6384CE" w14:textId="77777777" w:rsidTr="00913048">
        <w:trPr>
          <w:trHeight w:val="240"/>
          <w:jc w:val="center"/>
        </w:trPr>
        <w:tc>
          <w:tcPr>
            <w:tcW w:w="4876" w:type="dxa"/>
            <w:tcBorders>
              <w:top w:val="nil"/>
              <w:left w:val="nil"/>
              <w:bottom w:val="nil"/>
              <w:right w:val="nil"/>
            </w:tcBorders>
          </w:tcPr>
          <w:p w14:paraId="38D5F782"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384F97B" w14:textId="77777777" w:rsidR="00271387" w:rsidRPr="00D82CBB" w:rsidRDefault="00271387" w:rsidP="00913048">
            <w:pPr>
              <w:pStyle w:val="AmColumnHeading"/>
            </w:pPr>
            <w:r w:rsidRPr="00D82CBB">
              <w:t>Enmienda</w:t>
            </w:r>
          </w:p>
        </w:tc>
      </w:tr>
      <w:tr w:rsidR="00271387" w:rsidRPr="00D82CBB" w14:paraId="1BF975BA" w14:textId="77777777" w:rsidTr="00913048">
        <w:trPr>
          <w:jc w:val="center"/>
        </w:trPr>
        <w:tc>
          <w:tcPr>
            <w:tcW w:w="4876" w:type="dxa"/>
            <w:tcBorders>
              <w:top w:val="nil"/>
              <w:left w:val="nil"/>
              <w:bottom w:val="nil"/>
              <w:right w:val="nil"/>
            </w:tcBorders>
          </w:tcPr>
          <w:p w14:paraId="47EA9140" w14:textId="77777777" w:rsidR="00271387" w:rsidRPr="00D82CBB" w:rsidRDefault="00271387" w:rsidP="00913048">
            <w:pPr>
              <w:pStyle w:val="Normal6a"/>
            </w:pPr>
            <w:r w:rsidRPr="00D82CBB">
              <w:rPr>
                <w:b/>
                <w:i/>
              </w:rPr>
              <w:t>(7)</w:t>
            </w:r>
            <w:r w:rsidRPr="00D82CBB">
              <w:tab/>
            </w:r>
            <w:r w:rsidRPr="00D82CBB">
              <w:rPr>
                <w:b/>
                <w:i/>
              </w:rPr>
              <w:t>La Unión y sus Estados miembros han redoblado sus esfuerzos para que las políticas de retorno sean más eficaces. A pesar de estos esfuerzos, el marco jurídico existente, que consiste en la Directiva 2001/40/CE del Consejo</w:t>
            </w:r>
            <w:r w:rsidRPr="00D82CBB">
              <w:rPr>
                <w:b/>
                <w:i/>
                <w:vertAlign w:val="superscript"/>
              </w:rPr>
              <w:t>4</w:t>
            </w:r>
            <w:r w:rsidRPr="00D82CBB">
              <w:rPr>
                <w:b/>
                <w:i/>
              </w:rPr>
              <w:t xml:space="preserve"> y la Directiva 2008/115/CE</w:t>
            </w:r>
            <w:r w:rsidRPr="00D82CBB">
              <w:rPr>
                <w:b/>
                <w:i/>
                <w:vertAlign w:val="superscript"/>
              </w:rPr>
              <w:t>5</w:t>
            </w:r>
            <w:r w:rsidRPr="00D82CBB">
              <w:rPr>
                <w:b/>
                <w:i/>
              </w:rPr>
              <w:t>, ya no se corresponde con las necesidades de la política de migración de la Unión. Desde la adopción de la Directiva 2008/115/CE en 2008, el espacio de libertad, seguridad y justicia y la política migratoria de la Unión han experimentado una importante evolución. La legislación de la UE en el ámbito de la migración ha pasado de ser un conjunto de normas mínimas a propiciar el acercamiento de las prácticas de los Estados miembros. La Comisión intentó reformar las normas de retorno en 2018 con la propuesta de refundición de la Directiva sobre retorno</w:t>
            </w:r>
            <w:r w:rsidRPr="00D82CBB">
              <w:rPr>
                <w:b/>
                <w:i/>
                <w:vertAlign w:val="superscript"/>
              </w:rPr>
              <w:t>6</w:t>
            </w:r>
            <w:r w:rsidRPr="00D82CBB">
              <w:rPr>
                <w:b/>
                <w:i/>
              </w:rPr>
              <w:t>. La Comisión también ha tratado de ayudar a los Estados miembros a utilizar los elementos de flexibilidad de la Directiva 2008/115/CE a través de las Recomendaciones (UE) 2017/2338</w:t>
            </w:r>
            <w:r w:rsidRPr="00D82CBB">
              <w:rPr>
                <w:b/>
                <w:i/>
                <w:vertAlign w:val="superscript"/>
              </w:rPr>
              <w:t>7</w:t>
            </w:r>
            <w:r w:rsidRPr="00D82CBB">
              <w:rPr>
                <w:b/>
                <w:i/>
              </w:rPr>
              <w:t xml:space="preserve"> y (UE) 2023/682</w:t>
            </w:r>
            <w:r w:rsidRPr="00D82CBB">
              <w:rPr>
                <w:b/>
                <w:i/>
                <w:vertAlign w:val="superscript"/>
              </w:rPr>
              <w:t>8</w:t>
            </w:r>
            <w:r w:rsidRPr="00D82CBB">
              <w:rPr>
                <w:b/>
                <w:i/>
              </w:rPr>
              <w:t>. Sin embargo, se han alcanzado los límites del marco jurídico actual.</w:t>
            </w:r>
          </w:p>
        </w:tc>
        <w:tc>
          <w:tcPr>
            <w:tcW w:w="4876" w:type="dxa"/>
            <w:tcBorders>
              <w:top w:val="nil"/>
              <w:left w:val="nil"/>
              <w:bottom w:val="nil"/>
              <w:right w:val="nil"/>
            </w:tcBorders>
          </w:tcPr>
          <w:p w14:paraId="0CD329DB" w14:textId="77777777" w:rsidR="00271387" w:rsidRPr="00D82CBB" w:rsidRDefault="00271387" w:rsidP="00913048">
            <w:pPr>
              <w:pStyle w:val="Normal6a"/>
            </w:pPr>
            <w:r w:rsidRPr="00D82CBB">
              <w:rPr>
                <w:b/>
                <w:i/>
              </w:rPr>
              <w:t>suprimido</w:t>
            </w:r>
          </w:p>
        </w:tc>
      </w:tr>
      <w:tr w:rsidR="00271387" w:rsidRPr="00D82CBB" w14:paraId="10CF3569" w14:textId="77777777" w:rsidTr="00913048">
        <w:trPr>
          <w:jc w:val="center"/>
        </w:trPr>
        <w:tc>
          <w:tcPr>
            <w:tcW w:w="4876" w:type="dxa"/>
            <w:tcBorders>
              <w:top w:val="nil"/>
              <w:left w:val="nil"/>
              <w:bottom w:val="nil"/>
              <w:right w:val="nil"/>
            </w:tcBorders>
          </w:tcPr>
          <w:p w14:paraId="4C2618C4"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6C90F9E2" w14:textId="77777777" w:rsidR="00271387" w:rsidRPr="00D82CBB" w:rsidRDefault="00271387" w:rsidP="00913048"/>
        </w:tc>
      </w:tr>
      <w:tr w:rsidR="00271387" w:rsidRPr="00D82CBB" w14:paraId="50A7CB5E" w14:textId="77777777" w:rsidTr="00913048">
        <w:trPr>
          <w:jc w:val="center"/>
        </w:trPr>
        <w:tc>
          <w:tcPr>
            <w:tcW w:w="4876" w:type="dxa"/>
            <w:tcBorders>
              <w:top w:val="nil"/>
              <w:left w:val="nil"/>
              <w:bottom w:val="nil"/>
              <w:right w:val="nil"/>
            </w:tcBorders>
          </w:tcPr>
          <w:p w14:paraId="7840BC9B" w14:textId="77777777" w:rsidR="00271387" w:rsidRPr="00D82CBB" w:rsidRDefault="00271387" w:rsidP="00913048">
            <w:pPr>
              <w:pStyle w:val="Normal6a"/>
            </w:pPr>
            <w:r w:rsidRPr="00D82CBB">
              <w:rPr>
                <w:b/>
                <w:i/>
                <w:vertAlign w:val="superscript"/>
              </w:rPr>
              <w:t>4</w:t>
            </w:r>
            <w:r w:rsidRPr="00D82CBB">
              <w:t xml:space="preserve"> </w:t>
            </w:r>
            <w:r w:rsidRPr="00D82CBB">
              <w:rPr>
                <w:b/>
                <w:i/>
              </w:rPr>
              <w:t>Reglamento (UE) 2024/1351 del Parlamento Europeo y del Consejo, de 14 de mayo de 2024, sobre la gestión del asilo y la migración, por el que se modifican los Reglamentos (UE) 2021/1147 y (UE) 2021/1060 y se deroga el Reglamento (UE) n.º 604/2013 (DO L 222 de 22.5.2024, p. 1).</w:t>
            </w:r>
          </w:p>
        </w:tc>
        <w:tc>
          <w:tcPr>
            <w:tcW w:w="4876" w:type="dxa"/>
            <w:tcBorders>
              <w:top w:val="nil"/>
              <w:left w:val="nil"/>
              <w:bottom w:val="nil"/>
              <w:right w:val="nil"/>
            </w:tcBorders>
          </w:tcPr>
          <w:p w14:paraId="669080BD" w14:textId="77777777" w:rsidR="00271387" w:rsidRPr="00D82CBB" w:rsidRDefault="00271387" w:rsidP="00913048"/>
        </w:tc>
      </w:tr>
      <w:tr w:rsidR="00271387" w:rsidRPr="00D82CBB" w14:paraId="6488ADA3" w14:textId="77777777" w:rsidTr="00913048">
        <w:trPr>
          <w:jc w:val="center"/>
        </w:trPr>
        <w:tc>
          <w:tcPr>
            <w:tcW w:w="4876" w:type="dxa"/>
            <w:tcBorders>
              <w:top w:val="nil"/>
              <w:left w:val="nil"/>
              <w:bottom w:val="nil"/>
              <w:right w:val="nil"/>
            </w:tcBorders>
          </w:tcPr>
          <w:p w14:paraId="5031C6E4" w14:textId="77777777" w:rsidR="00271387" w:rsidRPr="00D82CBB" w:rsidRDefault="00271387" w:rsidP="00913048">
            <w:pPr>
              <w:pStyle w:val="Normal6a"/>
            </w:pPr>
            <w:r w:rsidRPr="00D82CBB">
              <w:rPr>
                <w:b/>
                <w:i/>
                <w:vertAlign w:val="superscript"/>
              </w:rPr>
              <w:t>5</w:t>
            </w:r>
            <w:r w:rsidRPr="00D82CBB">
              <w:t xml:space="preserve"> </w:t>
            </w:r>
            <w:r w:rsidRPr="00D82CBB">
              <w:rPr>
                <w:b/>
                <w:i/>
              </w:rPr>
              <w:t>Directiva 2008/115/CE del Parlamento Europeo y del Consejo, de 16 de diciembre de 2008, relativa a normas y procedimientos comunes en los Estados miembros para el retorno de los nacionales de terceros países en situación irregular (DO L 348 de 24.12.2008, p. 98, ELI: http://data.europa.eu/eli/dir/2008/115/oj).</w:t>
            </w:r>
          </w:p>
        </w:tc>
        <w:tc>
          <w:tcPr>
            <w:tcW w:w="4876" w:type="dxa"/>
            <w:tcBorders>
              <w:top w:val="nil"/>
              <w:left w:val="nil"/>
              <w:bottom w:val="nil"/>
              <w:right w:val="nil"/>
            </w:tcBorders>
          </w:tcPr>
          <w:p w14:paraId="20A7E854" w14:textId="77777777" w:rsidR="00271387" w:rsidRPr="00D82CBB" w:rsidRDefault="00271387" w:rsidP="00913048"/>
        </w:tc>
      </w:tr>
      <w:tr w:rsidR="00271387" w:rsidRPr="00D82CBB" w14:paraId="7C402061" w14:textId="77777777" w:rsidTr="00913048">
        <w:trPr>
          <w:jc w:val="center"/>
        </w:trPr>
        <w:tc>
          <w:tcPr>
            <w:tcW w:w="4876" w:type="dxa"/>
            <w:tcBorders>
              <w:top w:val="nil"/>
              <w:left w:val="nil"/>
              <w:bottom w:val="nil"/>
              <w:right w:val="nil"/>
            </w:tcBorders>
          </w:tcPr>
          <w:p w14:paraId="6A7A3F39" w14:textId="77777777" w:rsidR="00271387" w:rsidRPr="00D82CBB" w:rsidRDefault="00271387" w:rsidP="00913048">
            <w:pPr>
              <w:pStyle w:val="Normal6a"/>
            </w:pPr>
            <w:r w:rsidRPr="00D82CBB">
              <w:rPr>
                <w:b/>
                <w:i/>
                <w:vertAlign w:val="superscript"/>
              </w:rPr>
              <w:t>6</w:t>
            </w:r>
            <w:r w:rsidRPr="00D82CBB">
              <w:t xml:space="preserve"> </w:t>
            </w:r>
            <w:r w:rsidRPr="00D82CBB">
              <w:rPr>
                <w:b/>
                <w:i/>
              </w:rPr>
              <w:t>Propuesta de Directiva del Parlamento Europeo y del Consejo relativa a normas y procedimientos comunes en los Estados miembros para el retorno de los nacionales de terceros países en situación irregular (versión refundida). Bruselas, 12.9.2018. COM(2018) 634 final, 2018/0329 (COD)</w:t>
            </w:r>
          </w:p>
        </w:tc>
        <w:tc>
          <w:tcPr>
            <w:tcW w:w="4876" w:type="dxa"/>
            <w:tcBorders>
              <w:top w:val="nil"/>
              <w:left w:val="nil"/>
              <w:bottom w:val="nil"/>
              <w:right w:val="nil"/>
            </w:tcBorders>
          </w:tcPr>
          <w:p w14:paraId="6ED854F5" w14:textId="77777777" w:rsidR="00271387" w:rsidRPr="00D82CBB" w:rsidRDefault="00271387" w:rsidP="00913048"/>
        </w:tc>
      </w:tr>
      <w:tr w:rsidR="00271387" w:rsidRPr="00D82CBB" w14:paraId="0BEFECCF" w14:textId="77777777" w:rsidTr="00913048">
        <w:trPr>
          <w:jc w:val="center"/>
        </w:trPr>
        <w:tc>
          <w:tcPr>
            <w:tcW w:w="4876" w:type="dxa"/>
            <w:tcBorders>
              <w:top w:val="nil"/>
              <w:left w:val="nil"/>
              <w:bottom w:val="nil"/>
              <w:right w:val="nil"/>
            </w:tcBorders>
          </w:tcPr>
          <w:p w14:paraId="4327204D" w14:textId="77777777" w:rsidR="00271387" w:rsidRPr="00D82CBB" w:rsidRDefault="00271387" w:rsidP="00913048">
            <w:pPr>
              <w:pStyle w:val="Normal6a"/>
            </w:pPr>
            <w:r w:rsidRPr="00D82CBB">
              <w:rPr>
                <w:b/>
                <w:i/>
                <w:vertAlign w:val="superscript"/>
              </w:rPr>
              <w:t>7</w:t>
            </w:r>
            <w:r w:rsidRPr="00D82CBB">
              <w:t xml:space="preserve"> </w:t>
            </w:r>
            <w:r w:rsidRPr="00D82CBB">
              <w:rPr>
                <w:b/>
                <w:i/>
              </w:rPr>
              <w:t>Recomendación (UE) 2017/2338 de la Comisión, de 16 de noviembre de 2017, por la que se establece un «Manual de Retorno» común destinado a ser utilizado por las autoridades competentes de los Estados miembros en las tareas relacionadas con el retorno (DO L 339 de 19.12.2017, p. 83, ELI: http://data.europa.eu/eli/reco/2017/2338/oj).</w:t>
            </w:r>
          </w:p>
        </w:tc>
        <w:tc>
          <w:tcPr>
            <w:tcW w:w="4876" w:type="dxa"/>
            <w:tcBorders>
              <w:top w:val="nil"/>
              <w:left w:val="nil"/>
              <w:bottom w:val="nil"/>
              <w:right w:val="nil"/>
            </w:tcBorders>
          </w:tcPr>
          <w:p w14:paraId="4F0EF593" w14:textId="77777777" w:rsidR="00271387" w:rsidRPr="00D82CBB" w:rsidRDefault="00271387" w:rsidP="00913048"/>
        </w:tc>
      </w:tr>
      <w:tr w:rsidR="00271387" w:rsidRPr="0046733E" w14:paraId="2CBF4367" w14:textId="77777777" w:rsidTr="00913048">
        <w:trPr>
          <w:jc w:val="center"/>
        </w:trPr>
        <w:tc>
          <w:tcPr>
            <w:tcW w:w="4876" w:type="dxa"/>
            <w:tcBorders>
              <w:top w:val="nil"/>
              <w:left w:val="nil"/>
              <w:bottom w:val="nil"/>
              <w:right w:val="nil"/>
            </w:tcBorders>
          </w:tcPr>
          <w:p w14:paraId="0E5C83F7" w14:textId="77777777" w:rsidR="00271387" w:rsidRPr="0046733E" w:rsidRDefault="00271387" w:rsidP="00913048">
            <w:pPr>
              <w:pStyle w:val="Normal6a"/>
              <w:rPr>
                <w:lang w:val="pt-PT"/>
              </w:rPr>
            </w:pPr>
            <w:r w:rsidRPr="00D82CBB">
              <w:rPr>
                <w:b/>
                <w:i/>
                <w:vertAlign w:val="superscript"/>
              </w:rPr>
              <w:t>8</w:t>
            </w:r>
            <w:r w:rsidRPr="00D82CBB">
              <w:t xml:space="preserve"> </w:t>
            </w:r>
            <w:r w:rsidRPr="00D82CBB">
              <w:rPr>
                <w:b/>
                <w:i/>
              </w:rPr>
              <w:t xml:space="preserve">Recomendación de la Comisión (UE) 2023/682, de 16 de marzo de 2023, sobre el reconocimiento mutuo de las decisiones de retorno y la agilización de los retornos al aplicar la Directiva 2008/115/CE del Parlamento Europeo y del Consejo. </w:t>
            </w:r>
            <w:r w:rsidRPr="0046733E">
              <w:rPr>
                <w:b/>
                <w:i/>
                <w:lang w:val="pt-PT"/>
              </w:rPr>
              <w:t>C(2023) 1763. DO L 86 de 24.3.2023, p. 58, ELI: http://data.europa.eu/eli/reco/2023/682/oj.</w:t>
            </w:r>
          </w:p>
        </w:tc>
        <w:tc>
          <w:tcPr>
            <w:tcW w:w="4876" w:type="dxa"/>
            <w:tcBorders>
              <w:top w:val="nil"/>
              <w:left w:val="nil"/>
              <w:bottom w:val="nil"/>
              <w:right w:val="nil"/>
            </w:tcBorders>
          </w:tcPr>
          <w:p w14:paraId="0E3F4824" w14:textId="77777777" w:rsidR="00271387" w:rsidRPr="0046733E" w:rsidRDefault="00271387" w:rsidP="00913048">
            <w:pPr>
              <w:rPr>
                <w:lang w:val="pt-PT"/>
              </w:rPr>
            </w:pPr>
          </w:p>
        </w:tc>
      </w:tr>
    </w:tbl>
    <w:p w14:paraId="40899458"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790CCA35" w14:textId="77777777" w:rsidR="00271387" w:rsidRPr="0046733E" w:rsidRDefault="00271387" w:rsidP="00271387">
      <w:pPr>
        <w:rPr>
          <w:lang w:val="fr-BE"/>
        </w:rPr>
      </w:pPr>
      <w:r w:rsidRPr="0046733E">
        <w:rPr>
          <w:rStyle w:val="HideTWBExt"/>
          <w:lang w:val="fr-BE"/>
        </w:rPr>
        <w:t>&lt;/Amend&gt;</w:t>
      </w:r>
    </w:p>
    <w:p w14:paraId="1B4E617D"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242</w:t>
      </w:r>
      <w:r w:rsidRPr="0046733E">
        <w:rPr>
          <w:rStyle w:val="HideTWBExt"/>
          <w:b w:val="0"/>
          <w:lang w:val="fr-BE"/>
        </w:rPr>
        <w:t>&lt;/NumAm&gt;</w:t>
      </w:r>
    </w:p>
    <w:p w14:paraId="28FEB688"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4EAD39C6"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668E4DE0" w14:textId="77777777" w:rsidR="00271387" w:rsidRPr="00D82CBB" w:rsidRDefault="00271387" w:rsidP="00271387">
      <w:pPr>
        <w:pStyle w:val="NormalBold"/>
      </w:pPr>
      <w:r w:rsidRPr="00BC5581">
        <w:rPr>
          <w:rStyle w:val="HideTWBExt"/>
          <w:b w:val="0"/>
        </w:rPr>
        <w:t>&lt;/RepeatBlock-By&gt;</w:t>
      </w:r>
    </w:p>
    <w:p w14:paraId="7C4E684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7029CAB" w14:textId="77777777" w:rsidR="00271387" w:rsidRPr="00D82CBB" w:rsidRDefault="00271387" w:rsidP="00271387">
      <w:pPr>
        <w:pStyle w:val="NormalBold"/>
      </w:pPr>
      <w:r w:rsidRPr="00BC5581">
        <w:rPr>
          <w:rStyle w:val="HideTWBExt"/>
          <w:b w:val="0"/>
        </w:rPr>
        <w:t>&lt;Article&gt;</w:t>
      </w:r>
      <w:r w:rsidRPr="00D82CBB">
        <w:t>Considerando 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16E139F" w14:textId="77777777" w:rsidTr="00913048">
        <w:trPr>
          <w:trHeight w:hRule="exact" w:val="240"/>
          <w:jc w:val="center"/>
        </w:trPr>
        <w:tc>
          <w:tcPr>
            <w:tcW w:w="9752" w:type="dxa"/>
            <w:gridSpan w:val="2"/>
            <w:tcBorders>
              <w:top w:val="nil"/>
              <w:left w:val="nil"/>
              <w:bottom w:val="nil"/>
              <w:right w:val="nil"/>
            </w:tcBorders>
          </w:tcPr>
          <w:p w14:paraId="6A412D27" w14:textId="77777777" w:rsidR="00271387" w:rsidRPr="00D82CBB" w:rsidRDefault="00271387" w:rsidP="00913048"/>
        </w:tc>
      </w:tr>
      <w:tr w:rsidR="00271387" w:rsidRPr="00D82CBB" w14:paraId="5BDB09F5" w14:textId="77777777" w:rsidTr="00913048">
        <w:trPr>
          <w:trHeight w:val="240"/>
          <w:jc w:val="center"/>
        </w:trPr>
        <w:tc>
          <w:tcPr>
            <w:tcW w:w="4876" w:type="dxa"/>
            <w:tcBorders>
              <w:top w:val="nil"/>
              <w:left w:val="nil"/>
              <w:bottom w:val="nil"/>
              <w:right w:val="nil"/>
            </w:tcBorders>
          </w:tcPr>
          <w:p w14:paraId="56F3AE8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D7B3CDE" w14:textId="77777777" w:rsidR="00271387" w:rsidRPr="00D82CBB" w:rsidRDefault="00271387" w:rsidP="00913048">
            <w:pPr>
              <w:pStyle w:val="AmColumnHeading"/>
            </w:pPr>
            <w:r w:rsidRPr="00D82CBB">
              <w:t>Enmienda</w:t>
            </w:r>
          </w:p>
        </w:tc>
      </w:tr>
      <w:tr w:rsidR="00271387" w:rsidRPr="00D82CBB" w14:paraId="32E00D48" w14:textId="77777777" w:rsidTr="00913048">
        <w:trPr>
          <w:jc w:val="center"/>
        </w:trPr>
        <w:tc>
          <w:tcPr>
            <w:tcW w:w="4876" w:type="dxa"/>
            <w:tcBorders>
              <w:top w:val="nil"/>
              <w:left w:val="nil"/>
              <w:bottom w:val="nil"/>
              <w:right w:val="nil"/>
            </w:tcBorders>
          </w:tcPr>
          <w:p w14:paraId="7D19D8C3" w14:textId="77777777" w:rsidR="00271387" w:rsidRPr="00D82CBB" w:rsidRDefault="00271387" w:rsidP="00913048">
            <w:pPr>
              <w:pStyle w:val="Normal6a"/>
            </w:pPr>
            <w:r w:rsidRPr="00D82CBB">
              <w:t>(7)</w:t>
            </w:r>
            <w:r w:rsidRPr="00D82CBB">
              <w:tab/>
            </w:r>
            <w:r w:rsidRPr="00D82CBB">
              <w:rPr>
                <w:b/>
                <w:i/>
              </w:rPr>
              <w:t>La Unión y sus Estados miembros han redoblado sus esfuerzos para que las políticas de retorno sean más eficaces. A pesar de estos esfuerzos,</w:t>
            </w:r>
            <w:r w:rsidRPr="00D82CBB">
              <w:t xml:space="preserve"> el marco jurídico existente, que consiste en la Directiva 2001/40/CE del Consejo</w:t>
            </w:r>
            <w:r w:rsidRPr="00D82CBB">
              <w:rPr>
                <w:vertAlign w:val="superscript"/>
              </w:rPr>
              <w:t>4</w:t>
            </w:r>
            <w:r w:rsidRPr="00D82CBB">
              <w:t xml:space="preserve"> y la Directiva 2008/115/CE</w:t>
            </w:r>
            <w:r w:rsidRPr="00D82CBB">
              <w:rPr>
                <w:vertAlign w:val="superscript"/>
              </w:rPr>
              <w:t>5</w:t>
            </w:r>
            <w:r w:rsidRPr="00D82CBB">
              <w:rPr>
                <w:b/>
                <w:i/>
              </w:rPr>
              <w:t>, ya no se corresponde con las</w:t>
            </w:r>
            <w:r w:rsidRPr="00D82CBB">
              <w:t xml:space="preserve"> </w:t>
            </w:r>
            <w:r w:rsidRPr="00D82CBB">
              <w:rPr>
                <w:b/>
                <w:bCs/>
                <w:i/>
                <w:iCs/>
              </w:rPr>
              <w:t>necesidades</w:t>
            </w:r>
            <w:r w:rsidRPr="00D82CBB">
              <w:t xml:space="preserve"> </w:t>
            </w:r>
            <w:r w:rsidRPr="00D82CBB">
              <w:rPr>
                <w:b/>
                <w:i/>
              </w:rPr>
              <w:t>de la política de migración de la Unión</w:t>
            </w:r>
            <w:r w:rsidRPr="00D82CBB">
              <w:t xml:space="preserve">. Desde la adopción de la Directiva 2008/115/CE en 2008, el espacio de libertad, seguridad y justicia y la política migratoria de la Unión han experimentado una importante evolución. La legislación de la UE en el ámbito de la migración ha pasado de ser un conjunto de normas mínimas a propiciar el acercamiento de las prácticas de los Estados miembros. </w:t>
            </w:r>
            <w:r w:rsidRPr="00D82CBB">
              <w:rPr>
                <w:b/>
                <w:i/>
              </w:rPr>
              <w:t>La Comisión intentó reformar las normas de retorno en 2018 con la propuesta de refundición de la Directiva sobre retorno</w:t>
            </w:r>
            <w:r w:rsidRPr="00D82CBB">
              <w:rPr>
                <w:b/>
                <w:i/>
                <w:vertAlign w:val="superscript"/>
              </w:rPr>
              <w:t>6</w:t>
            </w:r>
            <w:r w:rsidRPr="00D82CBB">
              <w:rPr>
                <w:b/>
                <w:i/>
              </w:rPr>
              <w:t>. La Comisión también ha tratado de ayudar a los Estados miembros a utilizar los elementos de flexibilidad de la Directiva 2008/115/CE a través de las Recomendaciones (UE) 2017/2338</w:t>
            </w:r>
            <w:r w:rsidRPr="00D82CBB">
              <w:rPr>
                <w:b/>
                <w:i/>
                <w:vertAlign w:val="superscript"/>
              </w:rPr>
              <w:t>7</w:t>
            </w:r>
            <w:r w:rsidRPr="00D82CBB">
              <w:rPr>
                <w:b/>
                <w:i/>
              </w:rPr>
              <w:t xml:space="preserve"> y (UE) 2023/682</w:t>
            </w:r>
            <w:r w:rsidRPr="00D82CBB">
              <w:rPr>
                <w:b/>
                <w:i/>
                <w:vertAlign w:val="superscript"/>
              </w:rPr>
              <w:t>8</w:t>
            </w:r>
            <w:r w:rsidRPr="00D82CBB">
              <w:rPr>
                <w:b/>
                <w:i/>
              </w:rPr>
              <w:t>. Sin embargo,</w:t>
            </w:r>
            <w:r w:rsidRPr="00D82CBB">
              <w:t xml:space="preserve"> se han alcanzado los límites del marco jurídico actual.</w:t>
            </w:r>
          </w:p>
        </w:tc>
        <w:tc>
          <w:tcPr>
            <w:tcW w:w="4876" w:type="dxa"/>
            <w:tcBorders>
              <w:top w:val="nil"/>
              <w:left w:val="nil"/>
              <w:bottom w:val="nil"/>
              <w:right w:val="nil"/>
            </w:tcBorders>
          </w:tcPr>
          <w:p w14:paraId="639DAC18" w14:textId="397852FA" w:rsidR="00271387" w:rsidRPr="00D82CBB" w:rsidRDefault="00271387" w:rsidP="00913048">
            <w:pPr>
              <w:pStyle w:val="Normal6a"/>
            </w:pPr>
            <w:r w:rsidRPr="00D82CBB">
              <w:t>(7)</w:t>
            </w:r>
            <w:r w:rsidRPr="00D82CBB">
              <w:tab/>
            </w:r>
            <w:r w:rsidRPr="00D82CBB">
              <w:rPr>
                <w:b/>
                <w:bCs/>
                <w:i/>
                <w:iCs/>
              </w:rPr>
              <w:t>Es necesario</w:t>
            </w:r>
            <w:r w:rsidRPr="00D82CBB">
              <w:t xml:space="preserve"> </w:t>
            </w:r>
            <w:r w:rsidRPr="00D82CBB">
              <w:rPr>
                <w:b/>
                <w:i/>
              </w:rPr>
              <w:t>actualizar</w:t>
            </w:r>
            <w:r w:rsidRPr="00D82CBB">
              <w:t xml:space="preserve"> el marco jurídico </w:t>
            </w:r>
            <w:r w:rsidRPr="00D82CBB">
              <w:rPr>
                <w:b/>
                <w:i/>
              </w:rPr>
              <w:t>en materia de retorno</w:t>
            </w:r>
            <w:r w:rsidRPr="00D82CBB">
              <w:t xml:space="preserve"> existente, que consiste en la Directiva 2001/40/CE del Consejo</w:t>
            </w:r>
            <w:r w:rsidRPr="00D82CBB">
              <w:rPr>
                <w:vertAlign w:val="superscript"/>
              </w:rPr>
              <w:t>4</w:t>
            </w:r>
            <w:r w:rsidRPr="00D82CBB">
              <w:t xml:space="preserve"> y la Directiva 2008/115/CE</w:t>
            </w:r>
            <w:r w:rsidRPr="00D82CBB">
              <w:rPr>
                <w:vertAlign w:val="superscript"/>
              </w:rPr>
              <w:t>5</w:t>
            </w:r>
            <w:r w:rsidRPr="00D82CBB">
              <w:t>. Desde la adopción de la Directiva</w:t>
            </w:r>
            <w:r w:rsidR="00B167AD">
              <w:t> </w:t>
            </w:r>
            <w:r w:rsidRPr="00D82CBB">
              <w:t xml:space="preserve">2008/115/CE en 2008, el espacio de libertad, seguridad y justicia y la política migratoria de la Unión han experimentado una importante evolución. La legislación de la UE en el ámbito de la migración ha pasado de ser un conjunto de normas mínimas a propiciar el acercamiento de las prácticas de los Estados miembros. Se han alcanzado los límites del marco jurídico actual </w:t>
            </w:r>
            <w:r w:rsidRPr="00D82CBB">
              <w:rPr>
                <w:b/>
                <w:i/>
              </w:rPr>
              <w:t>en materia de retorno</w:t>
            </w:r>
            <w:r w:rsidRPr="00D82CBB">
              <w:t>.</w:t>
            </w:r>
          </w:p>
        </w:tc>
      </w:tr>
      <w:tr w:rsidR="00271387" w:rsidRPr="00D82CBB" w14:paraId="63020F87" w14:textId="77777777" w:rsidTr="00913048">
        <w:trPr>
          <w:jc w:val="center"/>
        </w:trPr>
        <w:tc>
          <w:tcPr>
            <w:tcW w:w="4876" w:type="dxa"/>
            <w:tcBorders>
              <w:top w:val="nil"/>
              <w:left w:val="nil"/>
              <w:bottom w:val="nil"/>
              <w:right w:val="nil"/>
            </w:tcBorders>
          </w:tcPr>
          <w:p w14:paraId="586A4099"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7F3D0552" w14:textId="77777777" w:rsidR="00271387" w:rsidRPr="00D82CBB" w:rsidRDefault="00271387" w:rsidP="00913048">
            <w:pPr>
              <w:pStyle w:val="Normal6a"/>
            </w:pPr>
            <w:r w:rsidRPr="00D82CBB">
              <w:rPr>
                <w:b/>
                <w:i/>
              </w:rPr>
              <w:t>_________________</w:t>
            </w:r>
          </w:p>
        </w:tc>
      </w:tr>
      <w:tr w:rsidR="00271387" w:rsidRPr="00D82CBB" w14:paraId="75991751" w14:textId="77777777" w:rsidTr="00913048">
        <w:trPr>
          <w:jc w:val="center"/>
        </w:trPr>
        <w:tc>
          <w:tcPr>
            <w:tcW w:w="4876" w:type="dxa"/>
            <w:tcBorders>
              <w:top w:val="nil"/>
              <w:left w:val="nil"/>
              <w:bottom w:val="nil"/>
              <w:right w:val="nil"/>
            </w:tcBorders>
          </w:tcPr>
          <w:p w14:paraId="611A87E1" w14:textId="77777777" w:rsidR="00271387" w:rsidRPr="00D82CBB" w:rsidRDefault="00271387" w:rsidP="00913048">
            <w:pPr>
              <w:pStyle w:val="Normal6a"/>
            </w:pPr>
            <w:r w:rsidRPr="00D82CBB">
              <w:rPr>
                <w:vertAlign w:val="superscript"/>
              </w:rPr>
              <w:t>4</w:t>
            </w:r>
            <w:r w:rsidRPr="00D82CBB">
              <w:t xml:space="preserve"> Reglamento (UE) 2024/1351 del Parlamento Europeo y del Consejo, de 14 de mayo de 2024, sobre la gestión del asilo y la migración, por el que se modifican los Reglamentos (UE) 2021/1147 y (UE) 2021/1060 y se deroga el Reglamento (UE) n.º 604/2013 (DO L 222 de 22.5.2024, p. 1).</w:t>
            </w:r>
          </w:p>
        </w:tc>
        <w:tc>
          <w:tcPr>
            <w:tcW w:w="4876" w:type="dxa"/>
            <w:tcBorders>
              <w:top w:val="nil"/>
              <w:left w:val="nil"/>
              <w:bottom w:val="nil"/>
              <w:right w:val="nil"/>
            </w:tcBorders>
          </w:tcPr>
          <w:p w14:paraId="51DBBAC6" w14:textId="77777777" w:rsidR="00271387" w:rsidRPr="00D82CBB" w:rsidRDefault="00271387" w:rsidP="00913048">
            <w:pPr>
              <w:pStyle w:val="Normal6a"/>
            </w:pPr>
            <w:r w:rsidRPr="00D82CBB">
              <w:rPr>
                <w:vertAlign w:val="superscript"/>
              </w:rPr>
              <w:t>4</w:t>
            </w:r>
            <w:r w:rsidRPr="00D82CBB">
              <w:t xml:space="preserve"> Reglamento (UE) 2024/1351 del Parlamento Europeo y del Consejo, de 14 de mayo de 2024, sobre la gestión del asilo y la migración, por el que se modifican los Reglamentos (UE) 2021/1147 y (UE) 2021/1060 y se deroga el Reglamento (UE) n.º 604/2013 (DO L 222 de 22.5.2024, p. 1).</w:t>
            </w:r>
          </w:p>
        </w:tc>
      </w:tr>
      <w:tr w:rsidR="00271387" w:rsidRPr="00D82CBB" w14:paraId="7C51B93A" w14:textId="77777777" w:rsidTr="00913048">
        <w:trPr>
          <w:jc w:val="center"/>
        </w:trPr>
        <w:tc>
          <w:tcPr>
            <w:tcW w:w="4876" w:type="dxa"/>
            <w:tcBorders>
              <w:top w:val="nil"/>
              <w:left w:val="nil"/>
              <w:bottom w:val="nil"/>
              <w:right w:val="nil"/>
            </w:tcBorders>
          </w:tcPr>
          <w:p w14:paraId="0D207305" w14:textId="77777777" w:rsidR="00271387" w:rsidRPr="00D82CBB" w:rsidRDefault="00271387" w:rsidP="00913048">
            <w:pPr>
              <w:pStyle w:val="Normal6a"/>
            </w:pPr>
            <w:r w:rsidRPr="00D82CBB">
              <w:rPr>
                <w:vertAlign w:val="superscript"/>
              </w:rPr>
              <w:t>5</w:t>
            </w:r>
            <w:r w:rsidRPr="00D82CBB">
              <w:t xml:space="preserve"> Directiva 2008/115/CE del Parlamento Europeo y del Consejo, de 16 de diciembre de 2008, relativa a normas y procedimientos comunes en los Estados miembros para el retorno de los nacionales de terceros países en situación irregular (DO L 348 de 24.12.2008, p. 98, ELI: http://data.europa.eu/eli/dir/2008/115/oj).</w:t>
            </w:r>
          </w:p>
        </w:tc>
        <w:tc>
          <w:tcPr>
            <w:tcW w:w="4876" w:type="dxa"/>
            <w:tcBorders>
              <w:top w:val="nil"/>
              <w:left w:val="nil"/>
              <w:bottom w:val="nil"/>
              <w:right w:val="nil"/>
            </w:tcBorders>
          </w:tcPr>
          <w:p w14:paraId="30E92C35" w14:textId="77777777" w:rsidR="00271387" w:rsidRPr="00D82CBB" w:rsidRDefault="00271387" w:rsidP="00913048">
            <w:pPr>
              <w:pStyle w:val="Normal6a"/>
            </w:pPr>
            <w:r w:rsidRPr="00D82CBB">
              <w:rPr>
                <w:vertAlign w:val="superscript"/>
              </w:rPr>
              <w:t>5</w:t>
            </w:r>
            <w:r w:rsidRPr="00D82CBB">
              <w:t xml:space="preserve"> Directiva 2008/115/CE del Parlamento Europeo y del Consejo, de 16 de diciembre de 2008, relativa a normas y procedimientos comunes en los Estados miembros para el retorno de los nacionales de terceros países en situación irregular (DO L 348 de 24.12.2008, p. 98, ELI: http://data.europa.eu/eli/dir/2008/115/oj).</w:t>
            </w:r>
          </w:p>
        </w:tc>
      </w:tr>
      <w:tr w:rsidR="00271387" w:rsidRPr="00D82CBB" w14:paraId="7DF5C96D" w14:textId="77777777" w:rsidTr="00913048">
        <w:trPr>
          <w:jc w:val="center"/>
        </w:trPr>
        <w:tc>
          <w:tcPr>
            <w:tcW w:w="4876" w:type="dxa"/>
            <w:tcBorders>
              <w:top w:val="nil"/>
              <w:left w:val="nil"/>
              <w:bottom w:val="nil"/>
              <w:right w:val="nil"/>
            </w:tcBorders>
          </w:tcPr>
          <w:p w14:paraId="663BED50" w14:textId="77777777" w:rsidR="00271387" w:rsidRPr="00D82CBB" w:rsidRDefault="00271387" w:rsidP="00913048">
            <w:pPr>
              <w:pStyle w:val="Normal6a"/>
            </w:pPr>
            <w:r w:rsidRPr="00D82CBB">
              <w:rPr>
                <w:b/>
                <w:i/>
                <w:vertAlign w:val="superscript"/>
              </w:rPr>
              <w:t>6</w:t>
            </w:r>
            <w:r w:rsidRPr="00D82CBB">
              <w:t xml:space="preserve"> </w:t>
            </w:r>
            <w:r w:rsidRPr="00D82CBB">
              <w:rPr>
                <w:b/>
                <w:i/>
              </w:rPr>
              <w:t>Propuesta de Directiva del Parlamento Europeo y del Consejo relativa a normas y procedimientos comunes en los Estados miembros para el retorno de los nacionales de terceros países en situación irregular (versión refundida). Bruselas, 12.9.2018. COM(2018) 634 final, 2018/0329 (COD)</w:t>
            </w:r>
          </w:p>
        </w:tc>
        <w:tc>
          <w:tcPr>
            <w:tcW w:w="4876" w:type="dxa"/>
            <w:tcBorders>
              <w:top w:val="nil"/>
              <w:left w:val="nil"/>
              <w:bottom w:val="nil"/>
              <w:right w:val="nil"/>
            </w:tcBorders>
          </w:tcPr>
          <w:p w14:paraId="240C1106" w14:textId="77777777" w:rsidR="00271387" w:rsidRPr="00D82CBB" w:rsidRDefault="00271387" w:rsidP="00913048"/>
        </w:tc>
      </w:tr>
      <w:tr w:rsidR="00271387" w:rsidRPr="00D82CBB" w14:paraId="65AFD441" w14:textId="77777777" w:rsidTr="00913048">
        <w:trPr>
          <w:jc w:val="center"/>
        </w:trPr>
        <w:tc>
          <w:tcPr>
            <w:tcW w:w="4876" w:type="dxa"/>
            <w:tcBorders>
              <w:top w:val="nil"/>
              <w:left w:val="nil"/>
              <w:bottom w:val="nil"/>
              <w:right w:val="nil"/>
            </w:tcBorders>
          </w:tcPr>
          <w:p w14:paraId="593D47EB" w14:textId="77777777" w:rsidR="00271387" w:rsidRPr="00D82CBB" w:rsidRDefault="00271387" w:rsidP="00913048">
            <w:pPr>
              <w:pStyle w:val="Normal6a"/>
            </w:pPr>
            <w:r w:rsidRPr="00D82CBB">
              <w:rPr>
                <w:b/>
                <w:i/>
                <w:vertAlign w:val="superscript"/>
              </w:rPr>
              <w:t>7</w:t>
            </w:r>
            <w:r w:rsidRPr="00D82CBB">
              <w:t xml:space="preserve"> </w:t>
            </w:r>
            <w:r w:rsidRPr="00D82CBB">
              <w:rPr>
                <w:b/>
                <w:i/>
              </w:rPr>
              <w:t>Recomendación (UE) 2017/2338 de la Comisión, de 16 de noviembre de 2017, por la que se establece un «Manual de Retorno» común destinado a ser utilizado por las autoridades competentes de los Estados miembros en las tareas relacionadas con el retorno (DO L 339 de 19.12.2017, p. 83, ELI: http://data.europa.eu/eli/reco/2017/2338/oj).</w:t>
            </w:r>
          </w:p>
        </w:tc>
        <w:tc>
          <w:tcPr>
            <w:tcW w:w="4876" w:type="dxa"/>
            <w:tcBorders>
              <w:top w:val="nil"/>
              <w:left w:val="nil"/>
              <w:bottom w:val="nil"/>
              <w:right w:val="nil"/>
            </w:tcBorders>
          </w:tcPr>
          <w:p w14:paraId="1EFCDCD0" w14:textId="77777777" w:rsidR="00271387" w:rsidRPr="00D82CBB" w:rsidRDefault="00271387" w:rsidP="00913048"/>
        </w:tc>
      </w:tr>
      <w:tr w:rsidR="00271387" w:rsidRPr="0046733E" w14:paraId="10248BBD" w14:textId="77777777" w:rsidTr="00913048">
        <w:trPr>
          <w:jc w:val="center"/>
        </w:trPr>
        <w:tc>
          <w:tcPr>
            <w:tcW w:w="4876" w:type="dxa"/>
            <w:tcBorders>
              <w:top w:val="nil"/>
              <w:left w:val="nil"/>
              <w:bottom w:val="nil"/>
              <w:right w:val="nil"/>
            </w:tcBorders>
          </w:tcPr>
          <w:p w14:paraId="256EA066" w14:textId="77777777" w:rsidR="00271387" w:rsidRPr="0046733E" w:rsidRDefault="00271387" w:rsidP="00913048">
            <w:pPr>
              <w:pStyle w:val="Normal6a"/>
              <w:rPr>
                <w:lang w:val="pt-PT"/>
              </w:rPr>
            </w:pPr>
            <w:r w:rsidRPr="00D82CBB">
              <w:rPr>
                <w:b/>
                <w:i/>
                <w:vertAlign w:val="superscript"/>
              </w:rPr>
              <w:t>8</w:t>
            </w:r>
            <w:r w:rsidRPr="00D82CBB">
              <w:t xml:space="preserve"> </w:t>
            </w:r>
            <w:r w:rsidRPr="00D82CBB">
              <w:rPr>
                <w:b/>
                <w:i/>
              </w:rPr>
              <w:t xml:space="preserve">Recomendación de la Comisión (UE) 2023/682, de 16 de marzo de 2023, sobre el reconocimiento mutuo de las decisiones de retorno y la agilización de los retornos al aplicar la Directiva 2008/115/CE del Parlamento Europeo y del Consejo. </w:t>
            </w:r>
            <w:r w:rsidRPr="0046733E">
              <w:rPr>
                <w:b/>
                <w:i/>
                <w:lang w:val="pt-PT"/>
              </w:rPr>
              <w:t>C(2023) 1763. DO L 86 de 24.3.2023, p. 58, ELI: http://data.europa.eu/eli/reco/2023/682/oj.</w:t>
            </w:r>
          </w:p>
        </w:tc>
        <w:tc>
          <w:tcPr>
            <w:tcW w:w="4876" w:type="dxa"/>
            <w:tcBorders>
              <w:top w:val="nil"/>
              <w:left w:val="nil"/>
              <w:bottom w:val="nil"/>
              <w:right w:val="nil"/>
            </w:tcBorders>
          </w:tcPr>
          <w:p w14:paraId="200C3A47" w14:textId="77777777" w:rsidR="00271387" w:rsidRPr="0046733E" w:rsidRDefault="00271387" w:rsidP="00913048">
            <w:pPr>
              <w:rPr>
                <w:lang w:val="pt-PT"/>
              </w:rPr>
            </w:pPr>
          </w:p>
        </w:tc>
      </w:tr>
    </w:tbl>
    <w:p w14:paraId="6511923F"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E246AC1"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06204F39" w14:textId="77777777" w:rsidR="00271387" w:rsidRPr="00D82CBB" w:rsidRDefault="00271387" w:rsidP="00271387">
      <w:pPr>
        <w:pStyle w:val="AmJustText"/>
      </w:pPr>
      <w:r w:rsidRPr="00D82CBB">
        <w:t>El considerando es innecesariamente negativo y retrospectivo.</w:t>
      </w:r>
    </w:p>
    <w:p w14:paraId="208C00C5" w14:textId="77777777" w:rsidR="00271387" w:rsidRPr="00D82CBB" w:rsidRDefault="00271387" w:rsidP="00271387">
      <w:r w:rsidRPr="00BC5581">
        <w:rPr>
          <w:rStyle w:val="HideTWBExt"/>
        </w:rPr>
        <w:t>&lt;/Amend&gt;</w:t>
      </w:r>
    </w:p>
    <w:p w14:paraId="4C9F0E3F"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243</w:t>
      </w:r>
      <w:r w:rsidRPr="00BC5581">
        <w:rPr>
          <w:rStyle w:val="HideTWBExt"/>
          <w:b w:val="0"/>
        </w:rPr>
        <w:t>&lt;/NumAm&gt;</w:t>
      </w:r>
    </w:p>
    <w:p w14:paraId="0CF26D78" w14:textId="77777777" w:rsidR="00271387" w:rsidRPr="00D82CBB" w:rsidRDefault="00271387" w:rsidP="00271387">
      <w:pPr>
        <w:pStyle w:val="NormalBold"/>
      </w:pPr>
      <w:r w:rsidRPr="00BC5581">
        <w:rPr>
          <w:rStyle w:val="HideTWBExt"/>
          <w:b w:val="0"/>
        </w:rPr>
        <w:t>&lt;RepeatBlock-By&gt;&lt;Members&gt;</w:t>
      </w:r>
      <w:r w:rsidRPr="00D82CBB">
        <w:t>Charlie Weimers, Alessandro Ciriani, Mariusz Kamiński, Nicolas Bay, Jadwiga Wiśniewska, Maciej Wąsik, Sebastian Tynkkynen, Geadis Geadi, Assita Kanko</w:t>
      </w:r>
      <w:r w:rsidRPr="00BC5581">
        <w:rPr>
          <w:rStyle w:val="HideTWBExt"/>
          <w:b w:val="0"/>
        </w:rPr>
        <w:t>&lt;/Members&gt;</w:t>
      </w:r>
    </w:p>
    <w:p w14:paraId="4B5E3B42" w14:textId="77777777" w:rsidR="00271387" w:rsidRPr="00D82CBB" w:rsidRDefault="00271387" w:rsidP="00271387">
      <w:pPr>
        <w:pStyle w:val="NormalBold"/>
      </w:pPr>
      <w:r w:rsidRPr="00BC5581">
        <w:rPr>
          <w:rStyle w:val="HideTWBExt"/>
          <w:b w:val="0"/>
        </w:rPr>
        <w:t>&lt;/RepeatBlock-By&gt;</w:t>
      </w:r>
    </w:p>
    <w:p w14:paraId="7914225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475B1B5" w14:textId="77777777" w:rsidR="00271387" w:rsidRPr="00D82CBB" w:rsidRDefault="00271387" w:rsidP="00271387">
      <w:pPr>
        <w:pStyle w:val="NormalBold"/>
      </w:pPr>
      <w:r w:rsidRPr="00BC5581">
        <w:rPr>
          <w:rStyle w:val="HideTWBExt"/>
          <w:b w:val="0"/>
        </w:rPr>
        <w:t>&lt;Article&gt;</w:t>
      </w:r>
      <w:r w:rsidRPr="00D82CBB">
        <w:t>Considerando 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5224709" w14:textId="77777777" w:rsidTr="00913048">
        <w:trPr>
          <w:trHeight w:hRule="exact" w:val="240"/>
          <w:jc w:val="center"/>
        </w:trPr>
        <w:tc>
          <w:tcPr>
            <w:tcW w:w="9752" w:type="dxa"/>
            <w:gridSpan w:val="2"/>
            <w:tcBorders>
              <w:top w:val="nil"/>
              <w:left w:val="nil"/>
              <w:bottom w:val="nil"/>
              <w:right w:val="nil"/>
            </w:tcBorders>
          </w:tcPr>
          <w:p w14:paraId="022F216F" w14:textId="77777777" w:rsidR="00271387" w:rsidRPr="00D82CBB" w:rsidRDefault="00271387" w:rsidP="00913048"/>
        </w:tc>
      </w:tr>
      <w:tr w:rsidR="00271387" w:rsidRPr="00D82CBB" w14:paraId="79254A23" w14:textId="77777777" w:rsidTr="00913048">
        <w:trPr>
          <w:trHeight w:val="240"/>
          <w:jc w:val="center"/>
        </w:trPr>
        <w:tc>
          <w:tcPr>
            <w:tcW w:w="4876" w:type="dxa"/>
            <w:tcBorders>
              <w:top w:val="nil"/>
              <w:left w:val="nil"/>
              <w:bottom w:val="nil"/>
              <w:right w:val="nil"/>
            </w:tcBorders>
          </w:tcPr>
          <w:p w14:paraId="6F0C087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BAD0F00" w14:textId="77777777" w:rsidR="00271387" w:rsidRPr="00D82CBB" w:rsidRDefault="00271387" w:rsidP="00913048">
            <w:pPr>
              <w:pStyle w:val="AmColumnHeading"/>
            </w:pPr>
            <w:r w:rsidRPr="00D82CBB">
              <w:t>Enmienda</w:t>
            </w:r>
          </w:p>
        </w:tc>
      </w:tr>
      <w:tr w:rsidR="00271387" w:rsidRPr="00D82CBB" w14:paraId="4A6F2C3E" w14:textId="77777777" w:rsidTr="00913048">
        <w:trPr>
          <w:jc w:val="center"/>
        </w:trPr>
        <w:tc>
          <w:tcPr>
            <w:tcW w:w="4876" w:type="dxa"/>
            <w:tcBorders>
              <w:top w:val="nil"/>
              <w:left w:val="nil"/>
              <w:bottom w:val="nil"/>
              <w:right w:val="nil"/>
            </w:tcBorders>
          </w:tcPr>
          <w:p w14:paraId="269A2A6F" w14:textId="77777777" w:rsidR="00271387" w:rsidRPr="00D82CBB" w:rsidRDefault="00271387" w:rsidP="00913048">
            <w:pPr>
              <w:pStyle w:val="Normal6a"/>
            </w:pPr>
            <w:r w:rsidRPr="00D82CBB">
              <w:t>(7)</w:t>
            </w:r>
            <w:r w:rsidRPr="00D82CBB">
              <w:tab/>
              <w:t>La Unión y sus Estados miembros han redoblado sus esfuerzos para que las políticas de retorno sean más eficaces. A pesar de estos esfuerzos, el marco jurídico existente, que consiste en la Directiva 2001/40/CE del Consejo</w:t>
            </w:r>
            <w:r w:rsidRPr="00D82CBB">
              <w:rPr>
                <w:b/>
                <w:i/>
                <w:vertAlign w:val="superscript"/>
              </w:rPr>
              <w:t>4</w:t>
            </w:r>
            <w:r w:rsidRPr="00D82CBB">
              <w:t xml:space="preserve"> y la Directiva 2008/115/CE</w:t>
            </w:r>
            <w:r w:rsidRPr="00D82CBB">
              <w:rPr>
                <w:b/>
                <w:i/>
                <w:vertAlign w:val="superscript"/>
              </w:rPr>
              <w:t>5</w:t>
            </w:r>
            <w:r w:rsidRPr="00D82CBB">
              <w:t xml:space="preserve">, ya no se corresponde con las necesidades de la política de migración de la Unión. Desde la adopción de la Directiva 2008/115/CE en 2008, el espacio de libertad, seguridad y justicia y la política migratoria de la Unión han experimentado </w:t>
            </w:r>
            <w:r w:rsidRPr="00D82CBB">
              <w:rPr>
                <w:b/>
                <w:bCs/>
                <w:i/>
                <w:iCs/>
              </w:rPr>
              <w:t>una</w:t>
            </w:r>
            <w:r w:rsidRPr="00D82CBB">
              <w:t xml:space="preserve"> importante </w:t>
            </w:r>
            <w:r w:rsidRPr="00D82CBB">
              <w:rPr>
                <w:b/>
                <w:i/>
              </w:rPr>
              <w:t>evolución</w:t>
            </w:r>
            <w:r w:rsidRPr="00D82CBB">
              <w:t xml:space="preserve">. </w:t>
            </w:r>
            <w:r w:rsidRPr="00D82CBB">
              <w:rPr>
                <w:b/>
                <w:i/>
              </w:rPr>
              <w:t>La legislación de la UE en el ámbito de la migración ha pasado de ser un conjunto de normas mínimas a propiciar el acercamiento de las prácticas de los Estados miembros. La Comisión intentó reformar las normas de retorno en 2018 con la propuesta de refundición de la Directiva sobre retorno</w:t>
            </w:r>
            <w:r w:rsidRPr="00D82CBB">
              <w:rPr>
                <w:b/>
                <w:i/>
                <w:vertAlign w:val="superscript"/>
              </w:rPr>
              <w:t>6</w:t>
            </w:r>
            <w:r w:rsidRPr="00D82CBB">
              <w:rPr>
                <w:b/>
                <w:i/>
              </w:rPr>
              <w:t>. La Comisión también ha tratado de ayudar a los Estados miembros a utilizar los elementos de flexibilidad de la Directiva 2008/115/CE a través de las Recomendaciones (UE) 2017/2338</w:t>
            </w:r>
            <w:r w:rsidRPr="00D82CBB">
              <w:rPr>
                <w:b/>
                <w:i/>
                <w:vertAlign w:val="superscript"/>
              </w:rPr>
              <w:t>7</w:t>
            </w:r>
            <w:r w:rsidRPr="00D82CBB">
              <w:rPr>
                <w:b/>
                <w:i/>
              </w:rPr>
              <w:t xml:space="preserve"> y (UE) 2023/682</w:t>
            </w:r>
            <w:r w:rsidRPr="00D82CBB">
              <w:rPr>
                <w:b/>
                <w:i/>
                <w:vertAlign w:val="superscript"/>
              </w:rPr>
              <w:t>8</w:t>
            </w:r>
            <w:r w:rsidRPr="00D82CBB">
              <w:rPr>
                <w:b/>
                <w:i/>
              </w:rPr>
              <w:t>. Sin embargo, se han alcanzado los límites del marco jurídico actual.</w:t>
            </w:r>
          </w:p>
        </w:tc>
        <w:tc>
          <w:tcPr>
            <w:tcW w:w="4876" w:type="dxa"/>
            <w:tcBorders>
              <w:top w:val="nil"/>
              <w:left w:val="nil"/>
              <w:bottom w:val="nil"/>
              <w:right w:val="nil"/>
            </w:tcBorders>
          </w:tcPr>
          <w:p w14:paraId="035AB8C6" w14:textId="748BFD90" w:rsidR="00271387" w:rsidRPr="00D82CBB" w:rsidRDefault="00271387" w:rsidP="00913048">
            <w:pPr>
              <w:pStyle w:val="Normal6a"/>
            </w:pPr>
            <w:r w:rsidRPr="00D82CBB">
              <w:t>(7)</w:t>
            </w:r>
            <w:r w:rsidRPr="00D82CBB">
              <w:tab/>
              <w:t>La Unión y sus Estados miembros han redoblado sus esfuerzos para que las políticas de retorno sean más eficaces. A pesar de estos esfuerzos, el marco jurídico existente, que consiste en la Directiva</w:t>
            </w:r>
            <w:r w:rsidR="00B167AD">
              <w:t> </w:t>
            </w:r>
            <w:r w:rsidRPr="00D82CBB">
              <w:t>2001/40/CE del Consejo</w:t>
            </w:r>
            <w:r w:rsidRPr="00D82CBB">
              <w:rPr>
                <w:b/>
                <w:i/>
                <w:vertAlign w:val="superscript"/>
              </w:rPr>
              <w:t>4</w:t>
            </w:r>
            <w:r w:rsidRPr="00D82CBB">
              <w:t xml:space="preserve"> y la Directiva 2008/115/CE</w:t>
            </w:r>
            <w:r w:rsidRPr="00D82CBB">
              <w:rPr>
                <w:b/>
                <w:i/>
                <w:vertAlign w:val="superscript"/>
              </w:rPr>
              <w:t>5</w:t>
            </w:r>
            <w:r w:rsidRPr="00D82CBB">
              <w:t xml:space="preserve">, ya no se corresponde con las necesidades de la política de migración de la Unión </w:t>
            </w:r>
            <w:r w:rsidRPr="00D82CBB">
              <w:rPr>
                <w:b/>
                <w:i/>
              </w:rPr>
              <w:t>ni con las necesidades legislativas y operativas para garantizar la eficacia de los retornos</w:t>
            </w:r>
            <w:r w:rsidRPr="00D82CBB">
              <w:t>. Desde la adopción de la Directiva</w:t>
            </w:r>
            <w:r w:rsidR="00B167AD">
              <w:t> </w:t>
            </w:r>
            <w:r w:rsidRPr="00D82CBB">
              <w:t xml:space="preserve">2008/115/CE en 2008, </w:t>
            </w:r>
            <w:r w:rsidRPr="00D82CBB">
              <w:rPr>
                <w:b/>
                <w:i/>
              </w:rPr>
              <w:t>la amenaza de la migración ilegal para</w:t>
            </w:r>
            <w:r w:rsidRPr="00D82CBB">
              <w:t xml:space="preserve"> el espacio de libertad, seguridad y justicia y la política migratoria de la Unión han experimentado </w:t>
            </w:r>
            <w:r w:rsidRPr="00D82CBB">
              <w:rPr>
                <w:b/>
                <w:bCs/>
                <w:i/>
                <w:iCs/>
              </w:rPr>
              <w:t>un</w:t>
            </w:r>
            <w:r w:rsidRPr="00D82CBB">
              <w:t xml:space="preserve"> importante </w:t>
            </w:r>
            <w:r w:rsidRPr="00D82CBB">
              <w:rPr>
                <w:b/>
                <w:i/>
              </w:rPr>
              <w:t>aumento</w:t>
            </w:r>
            <w:r w:rsidRPr="00D82CBB">
              <w:t>.</w:t>
            </w:r>
          </w:p>
        </w:tc>
      </w:tr>
      <w:tr w:rsidR="00271387" w:rsidRPr="00D82CBB" w14:paraId="4CEFE26B" w14:textId="77777777" w:rsidTr="00913048">
        <w:trPr>
          <w:jc w:val="center"/>
        </w:trPr>
        <w:tc>
          <w:tcPr>
            <w:tcW w:w="4876" w:type="dxa"/>
            <w:tcBorders>
              <w:top w:val="nil"/>
              <w:left w:val="nil"/>
              <w:bottom w:val="nil"/>
              <w:right w:val="nil"/>
            </w:tcBorders>
          </w:tcPr>
          <w:p w14:paraId="260115B9"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12AB33D3" w14:textId="77777777" w:rsidR="00271387" w:rsidRPr="00D82CBB" w:rsidRDefault="00271387" w:rsidP="00913048"/>
        </w:tc>
      </w:tr>
      <w:tr w:rsidR="00271387" w:rsidRPr="00D82CBB" w14:paraId="53A81A63" w14:textId="77777777" w:rsidTr="00913048">
        <w:trPr>
          <w:jc w:val="center"/>
        </w:trPr>
        <w:tc>
          <w:tcPr>
            <w:tcW w:w="4876" w:type="dxa"/>
            <w:tcBorders>
              <w:top w:val="nil"/>
              <w:left w:val="nil"/>
              <w:bottom w:val="nil"/>
              <w:right w:val="nil"/>
            </w:tcBorders>
          </w:tcPr>
          <w:p w14:paraId="29CE08A0" w14:textId="77777777" w:rsidR="00271387" w:rsidRPr="00D82CBB" w:rsidRDefault="00271387" w:rsidP="00913048">
            <w:pPr>
              <w:pStyle w:val="Normal6a"/>
            </w:pPr>
            <w:r w:rsidRPr="00D82CBB">
              <w:rPr>
                <w:b/>
                <w:i/>
                <w:vertAlign w:val="superscript"/>
              </w:rPr>
              <w:t>4</w:t>
            </w:r>
            <w:r w:rsidRPr="00D82CBB">
              <w:t xml:space="preserve"> </w:t>
            </w:r>
            <w:r w:rsidRPr="00D82CBB">
              <w:rPr>
                <w:b/>
                <w:i/>
              </w:rPr>
              <w:t>Reglamento (UE) 2024/1351 del Parlamento Europeo y del Consejo, de 14 de mayo de 2024, sobre la gestión del asilo y la migración, por el que se modifican los Reglamentos (UE) 2021/1147 y (UE) 2021/1060 y se deroga el Reglamento (UE) n.º 604/2013 (DO L 222 de 22.5.2024, p. 1).</w:t>
            </w:r>
          </w:p>
        </w:tc>
        <w:tc>
          <w:tcPr>
            <w:tcW w:w="4876" w:type="dxa"/>
            <w:tcBorders>
              <w:top w:val="nil"/>
              <w:left w:val="nil"/>
              <w:bottom w:val="nil"/>
              <w:right w:val="nil"/>
            </w:tcBorders>
          </w:tcPr>
          <w:p w14:paraId="602DAF39" w14:textId="77777777" w:rsidR="00271387" w:rsidRPr="00D82CBB" w:rsidRDefault="00271387" w:rsidP="00913048"/>
        </w:tc>
      </w:tr>
      <w:tr w:rsidR="00271387" w:rsidRPr="00D82CBB" w14:paraId="47DC1FC5" w14:textId="77777777" w:rsidTr="00913048">
        <w:trPr>
          <w:jc w:val="center"/>
        </w:trPr>
        <w:tc>
          <w:tcPr>
            <w:tcW w:w="4876" w:type="dxa"/>
            <w:tcBorders>
              <w:top w:val="nil"/>
              <w:left w:val="nil"/>
              <w:bottom w:val="nil"/>
              <w:right w:val="nil"/>
            </w:tcBorders>
          </w:tcPr>
          <w:p w14:paraId="73092B64" w14:textId="77777777" w:rsidR="00271387" w:rsidRPr="00D82CBB" w:rsidRDefault="00271387" w:rsidP="00913048">
            <w:pPr>
              <w:pStyle w:val="Normal6a"/>
            </w:pPr>
            <w:r w:rsidRPr="00D82CBB">
              <w:rPr>
                <w:b/>
                <w:i/>
                <w:vertAlign w:val="superscript"/>
              </w:rPr>
              <w:t>5</w:t>
            </w:r>
            <w:r w:rsidRPr="00D82CBB">
              <w:t xml:space="preserve"> </w:t>
            </w:r>
            <w:r w:rsidRPr="00D82CBB">
              <w:rPr>
                <w:b/>
                <w:i/>
              </w:rPr>
              <w:t>Directiva 2008/115/CE del Parlamento Europeo y del Consejo, de 16 de diciembre de 2008, relativa a normas y procedimientos comunes en los Estados miembros para el retorno de los nacionales de terceros países en situación irregular (DO L 348 de 24.12.2008, p. 98, ELI: http://data.europa.eu/eli/dir/2008/115/oj).</w:t>
            </w:r>
          </w:p>
        </w:tc>
        <w:tc>
          <w:tcPr>
            <w:tcW w:w="4876" w:type="dxa"/>
            <w:tcBorders>
              <w:top w:val="nil"/>
              <w:left w:val="nil"/>
              <w:bottom w:val="nil"/>
              <w:right w:val="nil"/>
            </w:tcBorders>
          </w:tcPr>
          <w:p w14:paraId="41D29CF4" w14:textId="77777777" w:rsidR="00271387" w:rsidRPr="00D82CBB" w:rsidRDefault="00271387" w:rsidP="00913048"/>
        </w:tc>
      </w:tr>
      <w:tr w:rsidR="00271387" w:rsidRPr="00D82CBB" w14:paraId="13619D26" w14:textId="77777777" w:rsidTr="00913048">
        <w:trPr>
          <w:jc w:val="center"/>
        </w:trPr>
        <w:tc>
          <w:tcPr>
            <w:tcW w:w="4876" w:type="dxa"/>
            <w:tcBorders>
              <w:top w:val="nil"/>
              <w:left w:val="nil"/>
              <w:bottom w:val="nil"/>
              <w:right w:val="nil"/>
            </w:tcBorders>
          </w:tcPr>
          <w:p w14:paraId="62BBAE51" w14:textId="77777777" w:rsidR="00271387" w:rsidRPr="00D82CBB" w:rsidRDefault="00271387" w:rsidP="00913048">
            <w:pPr>
              <w:pStyle w:val="Normal6a"/>
            </w:pPr>
            <w:r w:rsidRPr="00D82CBB">
              <w:rPr>
                <w:b/>
                <w:i/>
                <w:vertAlign w:val="superscript"/>
              </w:rPr>
              <w:t>6</w:t>
            </w:r>
            <w:r w:rsidRPr="00D82CBB">
              <w:t xml:space="preserve"> </w:t>
            </w:r>
            <w:r w:rsidRPr="00D82CBB">
              <w:rPr>
                <w:b/>
                <w:i/>
              </w:rPr>
              <w:t>Propuesta de Directiva del Parlamento Europeo y del Consejo relativa a normas y procedimientos comunes en los Estados miembros para el retorno de los nacionales de terceros países en situación irregular (versión refundida). Bruselas, 12.9.2018. COM(2018) 634 final, 2018/0329 (COD)</w:t>
            </w:r>
          </w:p>
        </w:tc>
        <w:tc>
          <w:tcPr>
            <w:tcW w:w="4876" w:type="dxa"/>
            <w:tcBorders>
              <w:top w:val="nil"/>
              <w:left w:val="nil"/>
              <w:bottom w:val="nil"/>
              <w:right w:val="nil"/>
            </w:tcBorders>
          </w:tcPr>
          <w:p w14:paraId="551B4CE4" w14:textId="77777777" w:rsidR="00271387" w:rsidRPr="00D82CBB" w:rsidRDefault="00271387" w:rsidP="00913048"/>
        </w:tc>
      </w:tr>
      <w:tr w:rsidR="00271387" w:rsidRPr="00D82CBB" w14:paraId="52893D69" w14:textId="77777777" w:rsidTr="00913048">
        <w:trPr>
          <w:jc w:val="center"/>
        </w:trPr>
        <w:tc>
          <w:tcPr>
            <w:tcW w:w="4876" w:type="dxa"/>
            <w:tcBorders>
              <w:top w:val="nil"/>
              <w:left w:val="nil"/>
              <w:bottom w:val="nil"/>
              <w:right w:val="nil"/>
            </w:tcBorders>
          </w:tcPr>
          <w:p w14:paraId="22D677E0" w14:textId="77777777" w:rsidR="00271387" w:rsidRPr="00D82CBB" w:rsidRDefault="00271387" w:rsidP="00913048">
            <w:pPr>
              <w:pStyle w:val="Normal6a"/>
            </w:pPr>
            <w:r w:rsidRPr="00D82CBB">
              <w:rPr>
                <w:b/>
                <w:i/>
                <w:vertAlign w:val="superscript"/>
              </w:rPr>
              <w:t>7</w:t>
            </w:r>
            <w:r w:rsidRPr="00D82CBB">
              <w:t xml:space="preserve"> </w:t>
            </w:r>
            <w:r w:rsidRPr="00D82CBB">
              <w:rPr>
                <w:b/>
                <w:i/>
              </w:rPr>
              <w:t>Recomendación (UE) 2017/2338 de la Comisión, de 16 de noviembre de 2017, por la que se establece un «Manual de Retorno» común destinado a ser utilizado por las autoridades competentes de los Estados miembros en las tareas relacionadas con el retorno (DO L 339 de 19.12.2017, p. 83, ELI: http://data.europa.eu/eli/reco/2017/2338/oj).</w:t>
            </w:r>
          </w:p>
        </w:tc>
        <w:tc>
          <w:tcPr>
            <w:tcW w:w="4876" w:type="dxa"/>
            <w:tcBorders>
              <w:top w:val="nil"/>
              <w:left w:val="nil"/>
              <w:bottom w:val="nil"/>
              <w:right w:val="nil"/>
            </w:tcBorders>
          </w:tcPr>
          <w:p w14:paraId="18C18147" w14:textId="77777777" w:rsidR="00271387" w:rsidRPr="00D82CBB" w:rsidRDefault="00271387" w:rsidP="00913048"/>
        </w:tc>
      </w:tr>
      <w:tr w:rsidR="00271387" w:rsidRPr="0046733E" w14:paraId="06EE61C4" w14:textId="77777777" w:rsidTr="00913048">
        <w:trPr>
          <w:jc w:val="center"/>
        </w:trPr>
        <w:tc>
          <w:tcPr>
            <w:tcW w:w="4876" w:type="dxa"/>
            <w:tcBorders>
              <w:top w:val="nil"/>
              <w:left w:val="nil"/>
              <w:bottom w:val="nil"/>
              <w:right w:val="nil"/>
            </w:tcBorders>
          </w:tcPr>
          <w:p w14:paraId="7605BCF5" w14:textId="77777777" w:rsidR="00271387" w:rsidRPr="0046733E" w:rsidRDefault="00271387" w:rsidP="00913048">
            <w:pPr>
              <w:pStyle w:val="Normal6a"/>
              <w:rPr>
                <w:lang w:val="pt-PT"/>
              </w:rPr>
            </w:pPr>
            <w:r w:rsidRPr="00D82CBB">
              <w:rPr>
                <w:b/>
                <w:i/>
                <w:vertAlign w:val="superscript"/>
              </w:rPr>
              <w:t>8</w:t>
            </w:r>
            <w:r w:rsidRPr="00D82CBB">
              <w:t xml:space="preserve"> </w:t>
            </w:r>
            <w:r w:rsidRPr="00D82CBB">
              <w:rPr>
                <w:b/>
                <w:i/>
              </w:rPr>
              <w:t xml:space="preserve">Recomendación de la Comisión (UE) 2023/682, de 16 de marzo de 2023, sobre el reconocimiento mutuo de las decisiones de retorno y la agilización de los retornos al aplicar la Directiva 2008/115/CE del Parlamento Europeo y del Consejo. </w:t>
            </w:r>
            <w:r w:rsidRPr="0046733E">
              <w:rPr>
                <w:b/>
                <w:i/>
                <w:lang w:val="pt-PT"/>
              </w:rPr>
              <w:t>C(2023) 1763. DO L 86 de 24.3.2023, p. 58, ELI: http://data.europa.eu/eli/reco/2023/682/oj.</w:t>
            </w:r>
          </w:p>
        </w:tc>
        <w:tc>
          <w:tcPr>
            <w:tcW w:w="4876" w:type="dxa"/>
            <w:tcBorders>
              <w:top w:val="nil"/>
              <w:left w:val="nil"/>
              <w:bottom w:val="nil"/>
              <w:right w:val="nil"/>
            </w:tcBorders>
          </w:tcPr>
          <w:p w14:paraId="552EFEB6" w14:textId="77777777" w:rsidR="00271387" w:rsidRPr="0046733E" w:rsidRDefault="00271387" w:rsidP="00913048">
            <w:pPr>
              <w:rPr>
                <w:lang w:val="pt-PT"/>
              </w:rPr>
            </w:pPr>
          </w:p>
        </w:tc>
      </w:tr>
    </w:tbl>
    <w:p w14:paraId="022940EC" w14:textId="77777777" w:rsidR="00271387" w:rsidRPr="0046733E" w:rsidRDefault="00271387" w:rsidP="00271387">
      <w:pPr>
        <w:pStyle w:val="AmOrLang"/>
        <w:rPr>
          <w:lang w:val="pt-PT"/>
        </w:rPr>
      </w:pPr>
      <w:r w:rsidRPr="0046733E">
        <w:rPr>
          <w:lang w:val="pt-PT"/>
        </w:rPr>
        <w:t xml:space="preserve">Or. </w:t>
      </w:r>
      <w:r w:rsidRPr="0046733E">
        <w:rPr>
          <w:rStyle w:val="HideTWBExt"/>
          <w:lang w:val="pt-PT"/>
        </w:rPr>
        <w:t>&lt;Original&gt;</w:t>
      </w:r>
      <w:r w:rsidRPr="0046733E">
        <w:rPr>
          <w:rStyle w:val="HideTWBInt"/>
          <w:lang w:val="pt-PT"/>
        </w:rPr>
        <w:t>{EN}</w:t>
      </w:r>
      <w:r w:rsidRPr="0046733E">
        <w:rPr>
          <w:lang w:val="pt-PT"/>
        </w:rPr>
        <w:t>en</w:t>
      </w:r>
      <w:r w:rsidRPr="0046733E">
        <w:rPr>
          <w:rStyle w:val="HideTWBExt"/>
          <w:lang w:val="pt-PT"/>
        </w:rPr>
        <w:t>&lt;/Original&gt;</w:t>
      </w:r>
    </w:p>
    <w:p w14:paraId="03AC515D" w14:textId="77777777" w:rsidR="00271387" w:rsidRPr="0046733E" w:rsidRDefault="00271387" w:rsidP="00271387">
      <w:pPr>
        <w:rPr>
          <w:lang w:val="pt-PT"/>
        </w:rPr>
      </w:pPr>
      <w:r w:rsidRPr="0046733E">
        <w:rPr>
          <w:rStyle w:val="HideTWBExt"/>
          <w:lang w:val="pt-PT"/>
        </w:rPr>
        <w:t>&lt;/Amend&gt;</w:t>
      </w:r>
    </w:p>
    <w:p w14:paraId="13F4A2B9" w14:textId="77777777" w:rsidR="00271387" w:rsidRPr="0046733E" w:rsidRDefault="00271387" w:rsidP="00271387">
      <w:pPr>
        <w:pStyle w:val="AmNumberTabs"/>
        <w:rPr>
          <w:lang w:val="pt-PT"/>
        </w:rPr>
      </w:pPr>
      <w:r w:rsidRPr="0046733E">
        <w:rPr>
          <w:rStyle w:val="HideTWBExt"/>
          <w:b w:val="0"/>
          <w:lang w:val="pt-PT"/>
        </w:rPr>
        <w:t>&lt;Amend&gt;</w:t>
      </w:r>
      <w:r w:rsidRPr="0046733E">
        <w:rPr>
          <w:lang w:val="pt-PT"/>
        </w:rPr>
        <w:t>Enmienda</w:t>
      </w:r>
      <w:r w:rsidRPr="0046733E">
        <w:rPr>
          <w:lang w:val="pt-PT"/>
        </w:rPr>
        <w:tab/>
      </w:r>
      <w:r w:rsidRPr="0046733E">
        <w:rPr>
          <w:lang w:val="pt-PT"/>
        </w:rPr>
        <w:tab/>
      </w:r>
      <w:r w:rsidRPr="0046733E">
        <w:rPr>
          <w:rStyle w:val="HideTWBExt"/>
          <w:b w:val="0"/>
          <w:lang w:val="pt-PT"/>
        </w:rPr>
        <w:t>&lt;NumAm&gt;</w:t>
      </w:r>
      <w:r w:rsidRPr="0046733E">
        <w:rPr>
          <w:lang w:val="pt-PT"/>
        </w:rPr>
        <w:t>244</w:t>
      </w:r>
      <w:r w:rsidRPr="0046733E">
        <w:rPr>
          <w:rStyle w:val="HideTWBExt"/>
          <w:b w:val="0"/>
          <w:lang w:val="pt-PT"/>
        </w:rPr>
        <w:t>&lt;/NumAm&gt;</w:t>
      </w:r>
    </w:p>
    <w:p w14:paraId="2B136136" w14:textId="77777777" w:rsidR="00271387" w:rsidRPr="0046733E" w:rsidRDefault="00271387" w:rsidP="00271387">
      <w:pPr>
        <w:pStyle w:val="NormalBold"/>
        <w:rPr>
          <w:lang w:val="pt-PT"/>
        </w:rPr>
      </w:pPr>
      <w:r w:rsidRPr="0046733E">
        <w:rPr>
          <w:rStyle w:val="HideTWBExt"/>
          <w:b w:val="0"/>
          <w:lang w:val="pt-PT"/>
        </w:rPr>
        <w:t>&lt;RepeatBlock-By&gt;&lt;Members&gt;</w:t>
      </w:r>
      <w:r w:rsidRPr="0046733E">
        <w:rPr>
          <w:lang w:val="pt-PT"/>
        </w:rPr>
        <w:t>Maciej Wąsik, Mariusz Kamiński, Jacek Ozdoba, Jadwiga Wiśniewska</w:t>
      </w:r>
      <w:r w:rsidRPr="0046733E">
        <w:rPr>
          <w:rStyle w:val="HideTWBExt"/>
          <w:b w:val="0"/>
          <w:lang w:val="pt-PT"/>
        </w:rPr>
        <w:t>&lt;/Members&gt;</w:t>
      </w:r>
    </w:p>
    <w:p w14:paraId="21850B78" w14:textId="77777777" w:rsidR="00271387" w:rsidRPr="0046733E" w:rsidRDefault="00271387" w:rsidP="00271387">
      <w:pPr>
        <w:pStyle w:val="NormalBold"/>
        <w:rPr>
          <w:lang w:val="pt-PT"/>
        </w:rPr>
      </w:pPr>
      <w:r w:rsidRPr="0046733E">
        <w:rPr>
          <w:rStyle w:val="HideTWBExt"/>
          <w:b w:val="0"/>
          <w:lang w:val="pt-PT"/>
        </w:rPr>
        <w:t>&lt;/RepeatBlock-By&gt;</w:t>
      </w:r>
    </w:p>
    <w:p w14:paraId="0815AC9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28A3CCC" w14:textId="77777777" w:rsidR="00271387" w:rsidRPr="00D82CBB" w:rsidRDefault="00271387" w:rsidP="00271387">
      <w:pPr>
        <w:pStyle w:val="NormalBold"/>
      </w:pPr>
      <w:r w:rsidRPr="00BC5581">
        <w:rPr>
          <w:rStyle w:val="HideTWBExt"/>
          <w:b w:val="0"/>
        </w:rPr>
        <w:t>&lt;Article&gt;</w:t>
      </w:r>
      <w:r w:rsidRPr="00D82CBB">
        <w:t>Considerando 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D776DE5" w14:textId="77777777" w:rsidTr="00913048">
        <w:trPr>
          <w:trHeight w:hRule="exact" w:val="240"/>
          <w:jc w:val="center"/>
        </w:trPr>
        <w:tc>
          <w:tcPr>
            <w:tcW w:w="9752" w:type="dxa"/>
            <w:gridSpan w:val="2"/>
            <w:tcBorders>
              <w:top w:val="nil"/>
              <w:left w:val="nil"/>
              <w:bottom w:val="nil"/>
              <w:right w:val="nil"/>
            </w:tcBorders>
          </w:tcPr>
          <w:p w14:paraId="4C4B3D31" w14:textId="77777777" w:rsidR="00271387" w:rsidRPr="00D82CBB" w:rsidRDefault="00271387" w:rsidP="00913048"/>
        </w:tc>
      </w:tr>
      <w:tr w:rsidR="00271387" w:rsidRPr="00D82CBB" w14:paraId="3D1D84C9" w14:textId="77777777" w:rsidTr="00913048">
        <w:trPr>
          <w:trHeight w:val="240"/>
          <w:jc w:val="center"/>
        </w:trPr>
        <w:tc>
          <w:tcPr>
            <w:tcW w:w="4876" w:type="dxa"/>
            <w:tcBorders>
              <w:top w:val="nil"/>
              <w:left w:val="nil"/>
              <w:bottom w:val="nil"/>
              <w:right w:val="nil"/>
            </w:tcBorders>
          </w:tcPr>
          <w:p w14:paraId="69BFD60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F82199C" w14:textId="77777777" w:rsidR="00271387" w:rsidRPr="00D82CBB" w:rsidRDefault="00271387" w:rsidP="00913048">
            <w:pPr>
              <w:pStyle w:val="AmColumnHeading"/>
            </w:pPr>
            <w:r w:rsidRPr="00D82CBB">
              <w:t>Enmienda</w:t>
            </w:r>
          </w:p>
        </w:tc>
      </w:tr>
      <w:tr w:rsidR="00271387" w:rsidRPr="00D82CBB" w14:paraId="2056B51C" w14:textId="77777777" w:rsidTr="00913048">
        <w:trPr>
          <w:jc w:val="center"/>
        </w:trPr>
        <w:tc>
          <w:tcPr>
            <w:tcW w:w="4876" w:type="dxa"/>
            <w:tcBorders>
              <w:top w:val="nil"/>
              <w:left w:val="nil"/>
              <w:bottom w:val="nil"/>
              <w:right w:val="nil"/>
            </w:tcBorders>
          </w:tcPr>
          <w:p w14:paraId="307BEA76" w14:textId="77777777" w:rsidR="00271387" w:rsidRPr="00D82CBB" w:rsidRDefault="00271387" w:rsidP="00913048">
            <w:pPr>
              <w:pStyle w:val="Normal6a"/>
            </w:pPr>
            <w:r w:rsidRPr="00D82CBB">
              <w:t>(7)</w:t>
            </w:r>
            <w:r w:rsidRPr="00D82CBB">
              <w:tab/>
              <w:t>La Unión y sus Estados miembros han redoblado sus esfuerzos para que las políticas de retorno sean más eficaces. A pesar de estos esfuerzos, el marco jurídico existente, que consiste en la Directiva 2001/40/CE del Consejo</w:t>
            </w:r>
            <w:r w:rsidRPr="00D82CBB">
              <w:rPr>
                <w:vertAlign w:val="superscript"/>
              </w:rPr>
              <w:t>4</w:t>
            </w:r>
            <w:r w:rsidRPr="00D82CBB">
              <w:t xml:space="preserve"> y la Directiva 2008/115/CE</w:t>
            </w:r>
            <w:r w:rsidRPr="00D82CBB">
              <w:rPr>
                <w:vertAlign w:val="superscript"/>
              </w:rPr>
              <w:t>5</w:t>
            </w:r>
            <w:r w:rsidRPr="00D82CBB">
              <w:t xml:space="preserve">, ya no se corresponde con las necesidades de la política de migración de la Unión. Desde la adopción de la Directiva 2008/115/CE en 2008, el espacio de libertad, seguridad y justicia y la política migratoria de la Unión han experimentado </w:t>
            </w:r>
            <w:r w:rsidRPr="00D82CBB">
              <w:rPr>
                <w:b/>
                <w:bCs/>
                <w:i/>
                <w:iCs/>
              </w:rPr>
              <w:t>una</w:t>
            </w:r>
            <w:r w:rsidRPr="00D82CBB">
              <w:t xml:space="preserve"> importante </w:t>
            </w:r>
            <w:r w:rsidRPr="00D82CBB">
              <w:rPr>
                <w:b/>
                <w:i/>
              </w:rPr>
              <w:t>evolución</w:t>
            </w:r>
            <w:r w:rsidRPr="00D82CBB">
              <w:t xml:space="preserve">. </w:t>
            </w:r>
            <w:r w:rsidRPr="00D82CBB">
              <w:rPr>
                <w:b/>
                <w:i/>
              </w:rPr>
              <w:t>La legislación de la UE en el ámbito de la migración ha pasado de ser un conjunto de normas mínimas a propiciar el acercamiento de las prácticas de los Estados miembros. La Comisión intentó reformar las normas de retorno en 2018 con la propuesta de refundición de la Directiva sobre retorno</w:t>
            </w:r>
            <w:r w:rsidRPr="00D82CBB">
              <w:rPr>
                <w:b/>
                <w:i/>
                <w:vertAlign w:val="superscript"/>
              </w:rPr>
              <w:t>6</w:t>
            </w:r>
            <w:r w:rsidRPr="00D82CBB">
              <w:rPr>
                <w:b/>
                <w:i/>
              </w:rPr>
              <w:t>. La Comisión también ha tratado de ayudar a los Estados miembros a utilizar los elementos de flexibilidad de la Directiva 2008/115/CE a través de las Recomendaciones (UE) 2017/2338</w:t>
            </w:r>
            <w:r w:rsidRPr="00D82CBB">
              <w:rPr>
                <w:b/>
                <w:i/>
                <w:vertAlign w:val="superscript"/>
              </w:rPr>
              <w:t>7</w:t>
            </w:r>
            <w:r w:rsidRPr="00D82CBB">
              <w:rPr>
                <w:b/>
                <w:i/>
              </w:rPr>
              <w:t xml:space="preserve"> y (UE) 2023/682</w:t>
            </w:r>
            <w:r w:rsidRPr="00D82CBB">
              <w:rPr>
                <w:b/>
                <w:i/>
                <w:vertAlign w:val="superscript"/>
              </w:rPr>
              <w:t>8</w:t>
            </w:r>
            <w:r w:rsidRPr="00D82CBB">
              <w:rPr>
                <w:b/>
                <w:i/>
              </w:rPr>
              <w:t>. Sin embargo, se han alcanzado los límites del marco jurídico actual.</w:t>
            </w:r>
          </w:p>
        </w:tc>
        <w:tc>
          <w:tcPr>
            <w:tcW w:w="4876" w:type="dxa"/>
            <w:tcBorders>
              <w:top w:val="nil"/>
              <w:left w:val="nil"/>
              <w:bottom w:val="nil"/>
              <w:right w:val="nil"/>
            </w:tcBorders>
          </w:tcPr>
          <w:p w14:paraId="1CDE89BC" w14:textId="465CEEBF" w:rsidR="00271387" w:rsidRPr="00D82CBB" w:rsidRDefault="00271387" w:rsidP="00913048">
            <w:pPr>
              <w:pStyle w:val="Normal6a"/>
            </w:pPr>
            <w:r w:rsidRPr="00D82CBB">
              <w:t>(7)</w:t>
            </w:r>
            <w:r w:rsidRPr="00D82CBB">
              <w:tab/>
              <w:t>La Unión y sus Estados miembros han redoblado sus esfuerzos para que las políticas de retorno sean más eficaces. A pesar de estos esfuerzos, el marco jurídico existente, que consiste en la Directiva</w:t>
            </w:r>
            <w:r w:rsidR="00D82CBB" w:rsidRPr="00D82CBB">
              <w:t> </w:t>
            </w:r>
            <w:r w:rsidRPr="00D82CBB">
              <w:t>2001/40/CE del Consejo</w:t>
            </w:r>
            <w:r w:rsidRPr="00D82CBB">
              <w:rPr>
                <w:vertAlign w:val="superscript"/>
              </w:rPr>
              <w:t>4</w:t>
            </w:r>
            <w:r w:rsidRPr="00D82CBB">
              <w:t xml:space="preserve"> y la Directiva</w:t>
            </w:r>
            <w:r w:rsidR="00D82CBB" w:rsidRPr="00D82CBB">
              <w:t> </w:t>
            </w:r>
            <w:r w:rsidRPr="00D82CBB">
              <w:t>2008/115/CE</w:t>
            </w:r>
            <w:r w:rsidRPr="00D82CBB">
              <w:rPr>
                <w:vertAlign w:val="superscript"/>
              </w:rPr>
              <w:t>5</w:t>
            </w:r>
            <w:r w:rsidRPr="00D82CBB">
              <w:t xml:space="preserve">, ya no se corresponde con las necesidades de la política de migración de la Unión </w:t>
            </w:r>
            <w:r w:rsidRPr="00D82CBB">
              <w:rPr>
                <w:b/>
                <w:i/>
              </w:rPr>
              <w:t>ni con las necesidades legislativas y operativas para garantizar la eficacia de los retornos</w:t>
            </w:r>
            <w:r w:rsidRPr="00D82CBB">
              <w:t>. Desde la adopción de la Directiva</w:t>
            </w:r>
            <w:r w:rsidR="00D82CBB" w:rsidRPr="00D82CBB">
              <w:t> </w:t>
            </w:r>
            <w:r w:rsidRPr="00D82CBB">
              <w:t xml:space="preserve">2008/115/CE en 2008, </w:t>
            </w:r>
            <w:r w:rsidRPr="00D82CBB">
              <w:rPr>
                <w:b/>
                <w:i/>
              </w:rPr>
              <w:t>la amenaza de la migración ilegal para</w:t>
            </w:r>
            <w:r w:rsidRPr="00D82CBB">
              <w:t xml:space="preserve"> el espacio de libertad, seguridad y justicia y la política migratoria de la Unión han experimentado </w:t>
            </w:r>
            <w:r w:rsidRPr="00D82CBB">
              <w:rPr>
                <w:b/>
                <w:bCs/>
                <w:i/>
                <w:iCs/>
              </w:rPr>
              <w:t>un</w:t>
            </w:r>
            <w:r w:rsidRPr="00D82CBB">
              <w:t xml:space="preserve"> importante </w:t>
            </w:r>
            <w:r w:rsidRPr="00D82CBB">
              <w:rPr>
                <w:b/>
                <w:i/>
              </w:rPr>
              <w:t>aumento</w:t>
            </w:r>
            <w:r w:rsidRPr="00D82CBB">
              <w:t>.</w:t>
            </w:r>
          </w:p>
        </w:tc>
      </w:tr>
      <w:tr w:rsidR="00271387" w:rsidRPr="00D82CBB" w14:paraId="0EC76FAC" w14:textId="77777777" w:rsidTr="00913048">
        <w:trPr>
          <w:jc w:val="center"/>
        </w:trPr>
        <w:tc>
          <w:tcPr>
            <w:tcW w:w="4876" w:type="dxa"/>
            <w:tcBorders>
              <w:top w:val="nil"/>
              <w:left w:val="nil"/>
              <w:bottom w:val="nil"/>
              <w:right w:val="nil"/>
            </w:tcBorders>
          </w:tcPr>
          <w:p w14:paraId="396EB569"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6732467F" w14:textId="77777777" w:rsidR="00271387" w:rsidRPr="00D82CBB" w:rsidRDefault="00271387" w:rsidP="00913048">
            <w:pPr>
              <w:pStyle w:val="Normal6a"/>
            </w:pPr>
            <w:r w:rsidRPr="00D82CBB">
              <w:rPr>
                <w:b/>
                <w:i/>
              </w:rPr>
              <w:t>_________________</w:t>
            </w:r>
          </w:p>
        </w:tc>
      </w:tr>
      <w:tr w:rsidR="00271387" w:rsidRPr="00D82CBB" w14:paraId="6CB3A140" w14:textId="77777777" w:rsidTr="00913048">
        <w:trPr>
          <w:jc w:val="center"/>
        </w:trPr>
        <w:tc>
          <w:tcPr>
            <w:tcW w:w="4876" w:type="dxa"/>
            <w:tcBorders>
              <w:top w:val="nil"/>
              <w:left w:val="nil"/>
              <w:bottom w:val="nil"/>
              <w:right w:val="nil"/>
            </w:tcBorders>
          </w:tcPr>
          <w:p w14:paraId="1413E4CA" w14:textId="77777777" w:rsidR="00271387" w:rsidRPr="00D82CBB" w:rsidRDefault="00271387" w:rsidP="00913048">
            <w:pPr>
              <w:pStyle w:val="Normal6a"/>
            </w:pPr>
            <w:r w:rsidRPr="00D82CBB">
              <w:rPr>
                <w:vertAlign w:val="superscript"/>
              </w:rPr>
              <w:t>4</w:t>
            </w:r>
            <w:r w:rsidRPr="00D82CBB">
              <w:t xml:space="preserve"> Reglamento (UE) 2024/1351 del Parlamento Europeo y del Consejo, de 14 de mayo de 2024, sobre la gestión del asilo y la migración, por el que se modifican los Reglamentos (UE) 2021/1147 y (UE) 2021/1060 y se deroga el Reglamento (UE) n.º 604/2013 (DO L 222 de 22.5.2024, p. 1).</w:t>
            </w:r>
          </w:p>
        </w:tc>
        <w:tc>
          <w:tcPr>
            <w:tcW w:w="4876" w:type="dxa"/>
            <w:tcBorders>
              <w:top w:val="nil"/>
              <w:left w:val="nil"/>
              <w:bottom w:val="nil"/>
              <w:right w:val="nil"/>
            </w:tcBorders>
          </w:tcPr>
          <w:p w14:paraId="5A3CE1EA" w14:textId="77777777" w:rsidR="00271387" w:rsidRPr="00D82CBB" w:rsidRDefault="00271387" w:rsidP="00913048">
            <w:pPr>
              <w:pStyle w:val="Normal6a"/>
            </w:pPr>
            <w:r w:rsidRPr="00D82CBB">
              <w:rPr>
                <w:vertAlign w:val="superscript"/>
              </w:rPr>
              <w:t>4</w:t>
            </w:r>
            <w:r w:rsidRPr="00D82CBB">
              <w:t xml:space="preserve"> Reglamento (UE) 2024/1351 del Parlamento Europeo y del Consejo, de 14 de mayo de 2024, sobre la gestión del asilo y la migración, por el que se modifican los Reglamentos (UE) 2021/1147 y (UE) 2021/1060 y se deroga el Reglamento (UE) n.º 604/2013 (DO L 222 de 22.5.2024, p. 1).</w:t>
            </w:r>
          </w:p>
        </w:tc>
      </w:tr>
      <w:tr w:rsidR="00271387" w:rsidRPr="00D82CBB" w14:paraId="327638BD" w14:textId="77777777" w:rsidTr="00913048">
        <w:trPr>
          <w:jc w:val="center"/>
        </w:trPr>
        <w:tc>
          <w:tcPr>
            <w:tcW w:w="4876" w:type="dxa"/>
            <w:tcBorders>
              <w:top w:val="nil"/>
              <w:left w:val="nil"/>
              <w:bottom w:val="nil"/>
              <w:right w:val="nil"/>
            </w:tcBorders>
          </w:tcPr>
          <w:p w14:paraId="423E0CE2" w14:textId="77777777" w:rsidR="00271387" w:rsidRPr="00D82CBB" w:rsidRDefault="00271387" w:rsidP="00913048">
            <w:pPr>
              <w:pStyle w:val="Normal6a"/>
            </w:pPr>
            <w:r w:rsidRPr="00D82CBB">
              <w:rPr>
                <w:vertAlign w:val="superscript"/>
              </w:rPr>
              <w:t>5</w:t>
            </w:r>
            <w:r w:rsidRPr="00D82CBB">
              <w:t xml:space="preserve"> Directiva 2008/115/CE del Parlamento Europeo y del Consejo, de 16 de diciembre de 2008, relativa a normas y procedimientos comunes en los Estados miembros para el retorno de los nacionales de terceros países en situación irregular (DO L 348 de 24.12.2008, p. 98, ELI: http://data.europa.eu/eli/dir/2008/115/oj).</w:t>
            </w:r>
          </w:p>
        </w:tc>
        <w:tc>
          <w:tcPr>
            <w:tcW w:w="4876" w:type="dxa"/>
            <w:tcBorders>
              <w:top w:val="nil"/>
              <w:left w:val="nil"/>
              <w:bottom w:val="nil"/>
              <w:right w:val="nil"/>
            </w:tcBorders>
          </w:tcPr>
          <w:p w14:paraId="61812506" w14:textId="77777777" w:rsidR="00271387" w:rsidRPr="00D82CBB" w:rsidRDefault="00271387" w:rsidP="00913048">
            <w:pPr>
              <w:pStyle w:val="Normal6a"/>
            </w:pPr>
            <w:r w:rsidRPr="00D82CBB">
              <w:rPr>
                <w:vertAlign w:val="superscript"/>
              </w:rPr>
              <w:t>5</w:t>
            </w:r>
            <w:r w:rsidRPr="00D82CBB">
              <w:t xml:space="preserve"> Directiva 2008/115/CE del Parlamento Europeo y del Consejo, de 16 de diciembre de 2008, relativa a normas y procedimientos comunes en los Estados miembros para el retorno de los nacionales de terceros países en situación irregular (DO L 348 de 24.12.2008, p. 98, ELI: http://data.europa.eu/eli/dir/2008/115/oj).</w:t>
            </w:r>
          </w:p>
        </w:tc>
      </w:tr>
      <w:tr w:rsidR="00271387" w:rsidRPr="00D82CBB" w14:paraId="1F9B5D96" w14:textId="77777777" w:rsidTr="00913048">
        <w:trPr>
          <w:jc w:val="center"/>
        </w:trPr>
        <w:tc>
          <w:tcPr>
            <w:tcW w:w="4876" w:type="dxa"/>
            <w:tcBorders>
              <w:top w:val="nil"/>
              <w:left w:val="nil"/>
              <w:bottom w:val="nil"/>
              <w:right w:val="nil"/>
            </w:tcBorders>
          </w:tcPr>
          <w:p w14:paraId="7C6B712A" w14:textId="77777777" w:rsidR="00271387" w:rsidRPr="00D82CBB" w:rsidRDefault="00271387" w:rsidP="00913048">
            <w:pPr>
              <w:pStyle w:val="Normal6a"/>
            </w:pPr>
            <w:r w:rsidRPr="00D82CBB">
              <w:rPr>
                <w:b/>
                <w:i/>
                <w:vertAlign w:val="superscript"/>
              </w:rPr>
              <w:t>6</w:t>
            </w:r>
            <w:r w:rsidRPr="00D82CBB">
              <w:t xml:space="preserve"> </w:t>
            </w:r>
            <w:r w:rsidRPr="00D82CBB">
              <w:rPr>
                <w:b/>
                <w:i/>
              </w:rPr>
              <w:t>Propuesta de Directiva del Parlamento Europeo y del Consejo relativa a normas y procedimientos comunes en los Estados miembros para el retorno de los nacionales de terceros países en situación irregular (versión refundida). Bruselas, 12.9.2018. COM(2018) 634 final, 2018/0329 (COD)</w:t>
            </w:r>
          </w:p>
        </w:tc>
        <w:tc>
          <w:tcPr>
            <w:tcW w:w="4876" w:type="dxa"/>
            <w:tcBorders>
              <w:top w:val="nil"/>
              <w:left w:val="nil"/>
              <w:bottom w:val="nil"/>
              <w:right w:val="nil"/>
            </w:tcBorders>
          </w:tcPr>
          <w:p w14:paraId="40E1558A" w14:textId="77777777" w:rsidR="00271387" w:rsidRPr="00D82CBB" w:rsidRDefault="00271387" w:rsidP="00913048"/>
        </w:tc>
      </w:tr>
      <w:tr w:rsidR="00271387" w:rsidRPr="00D82CBB" w14:paraId="1A2431A5" w14:textId="77777777" w:rsidTr="00913048">
        <w:trPr>
          <w:jc w:val="center"/>
        </w:trPr>
        <w:tc>
          <w:tcPr>
            <w:tcW w:w="4876" w:type="dxa"/>
            <w:tcBorders>
              <w:top w:val="nil"/>
              <w:left w:val="nil"/>
              <w:bottom w:val="nil"/>
              <w:right w:val="nil"/>
            </w:tcBorders>
          </w:tcPr>
          <w:p w14:paraId="2661FDCA" w14:textId="77777777" w:rsidR="00271387" w:rsidRPr="00D82CBB" w:rsidRDefault="00271387" w:rsidP="00913048">
            <w:pPr>
              <w:pStyle w:val="Normal6a"/>
            </w:pPr>
            <w:r w:rsidRPr="00D82CBB">
              <w:rPr>
                <w:b/>
                <w:i/>
                <w:vertAlign w:val="superscript"/>
              </w:rPr>
              <w:t>7</w:t>
            </w:r>
            <w:r w:rsidRPr="00D82CBB">
              <w:t xml:space="preserve"> </w:t>
            </w:r>
            <w:r w:rsidRPr="00D82CBB">
              <w:rPr>
                <w:b/>
                <w:i/>
              </w:rPr>
              <w:t>Recomendación (UE) 2017/2338 de la Comisión, de 16 de noviembre de 2017, por la que se establece un «Manual de Retorno» común destinado a ser utilizado por las autoridades competentes de los Estados miembros en las tareas relacionadas con el retorno (DO L 339 de 19.12.2017, p. 83, ELI: http://data.europa.eu/eli/reco/2017/2338/oj).</w:t>
            </w:r>
          </w:p>
        </w:tc>
        <w:tc>
          <w:tcPr>
            <w:tcW w:w="4876" w:type="dxa"/>
            <w:tcBorders>
              <w:top w:val="nil"/>
              <w:left w:val="nil"/>
              <w:bottom w:val="nil"/>
              <w:right w:val="nil"/>
            </w:tcBorders>
          </w:tcPr>
          <w:p w14:paraId="1851EE00" w14:textId="77777777" w:rsidR="00271387" w:rsidRPr="00D82CBB" w:rsidRDefault="00271387" w:rsidP="00913048"/>
        </w:tc>
      </w:tr>
      <w:tr w:rsidR="00271387" w:rsidRPr="0046733E" w14:paraId="6855813B" w14:textId="77777777" w:rsidTr="00913048">
        <w:trPr>
          <w:jc w:val="center"/>
        </w:trPr>
        <w:tc>
          <w:tcPr>
            <w:tcW w:w="4876" w:type="dxa"/>
            <w:tcBorders>
              <w:top w:val="nil"/>
              <w:left w:val="nil"/>
              <w:bottom w:val="nil"/>
              <w:right w:val="nil"/>
            </w:tcBorders>
          </w:tcPr>
          <w:p w14:paraId="799150E4" w14:textId="77777777" w:rsidR="00271387" w:rsidRPr="0046733E" w:rsidRDefault="00271387" w:rsidP="00913048">
            <w:pPr>
              <w:pStyle w:val="Normal6a"/>
              <w:rPr>
                <w:lang w:val="pt-PT"/>
              </w:rPr>
            </w:pPr>
            <w:r w:rsidRPr="00D82CBB">
              <w:rPr>
                <w:b/>
                <w:i/>
                <w:vertAlign w:val="superscript"/>
              </w:rPr>
              <w:t>8</w:t>
            </w:r>
            <w:r w:rsidRPr="00D82CBB">
              <w:t xml:space="preserve"> </w:t>
            </w:r>
            <w:r w:rsidRPr="00D82CBB">
              <w:rPr>
                <w:b/>
                <w:i/>
              </w:rPr>
              <w:t xml:space="preserve">Recomendación de la Comisión (UE) 2023/682, de 16 de marzo de 2023, sobre el reconocimiento mutuo de las decisiones de retorno y la agilización de los retornos al aplicar la Directiva 2008/115/CE del Parlamento Europeo y del Consejo. </w:t>
            </w:r>
            <w:r w:rsidRPr="0046733E">
              <w:rPr>
                <w:b/>
                <w:i/>
                <w:lang w:val="pt-PT"/>
              </w:rPr>
              <w:t>C(2023) 1763. DO L 86 de 24.3.2023, p. 58, ELI: http://data.europa.eu/eli/reco/2023/682/oj.</w:t>
            </w:r>
          </w:p>
        </w:tc>
        <w:tc>
          <w:tcPr>
            <w:tcW w:w="4876" w:type="dxa"/>
            <w:tcBorders>
              <w:top w:val="nil"/>
              <w:left w:val="nil"/>
              <w:bottom w:val="nil"/>
              <w:right w:val="nil"/>
            </w:tcBorders>
          </w:tcPr>
          <w:p w14:paraId="56D945BE" w14:textId="77777777" w:rsidR="00271387" w:rsidRPr="0046733E" w:rsidRDefault="00271387" w:rsidP="00913048">
            <w:pPr>
              <w:rPr>
                <w:lang w:val="pt-PT"/>
              </w:rPr>
            </w:pPr>
          </w:p>
        </w:tc>
      </w:tr>
    </w:tbl>
    <w:p w14:paraId="334BB443"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A4F4388" w14:textId="77777777" w:rsidR="00271387" w:rsidRPr="00D82CBB" w:rsidRDefault="00271387" w:rsidP="00271387">
      <w:r w:rsidRPr="00BC5581">
        <w:rPr>
          <w:rStyle w:val="HideTWBExt"/>
        </w:rPr>
        <w:t>&lt;/Amend&gt;</w:t>
      </w:r>
    </w:p>
    <w:p w14:paraId="41C84E12"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245</w:t>
      </w:r>
      <w:r w:rsidRPr="00BC5581">
        <w:rPr>
          <w:rStyle w:val="HideTWBExt"/>
          <w:b w:val="0"/>
        </w:rPr>
        <w:t>&lt;/NumAm&gt;</w:t>
      </w:r>
    </w:p>
    <w:p w14:paraId="3C67E78C"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792ACBFC" w14:textId="77777777" w:rsidR="00271387" w:rsidRPr="00D82CBB" w:rsidRDefault="00271387" w:rsidP="00271387">
      <w:pPr>
        <w:pStyle w:val="NormalBold"/>
      </w:pPr>
      <w:r w:rsidRPr="00BC5581">
        <w:rPr>
          <w:rStyle w:val="HideTWBExt"/>
          <w:b w:val="0"/>
        </w:rPr>
        <w:t>&lt;/RepeatBlock-By&gt;</w:t>
      </w:r>
    </w:p>
    <w:p w14:paraId="79E0727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2950DA3" w14:textId="77777777" w:rsidR="00271387" w:rsidRPr="00D82CBB" w:rsidRDefault="00271387" w:rsidP="00271387">
      <w:pPr>
        <w:pStyle w:val="NormalBold"/>
      </w:pPr>
      <w:r w:rsidRPr="00BC5581">
        <w:rPr>
          <w:rStyle w:val="HideTWBExt"/>
          <w:b w:val="0"/>
        </w:rPr>
        <w:t>&lt;Article&gt;</w:t>
      </w:r>
      <w:r w:rsidRPr="00D82CBB">
        <w:t>Considerando 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2D58100" w14:textId="77777777" w:rsidTr="00913048">
        <w:trPr>
          <w:trHeight w:hRule="exact" w:val="240"/>
          <w:jc w:val="center"/>
        </w:trPr>
        <w:tc>
          <w:tcPr>
            <w:tcW w:w="9752" w:type="dxa"/>
            <w:gridSpan w:val="2"/>
            <w:tcBorders>
              <w:top w:val="nil"/>
              <w:left w:val="nil"/>
              <w:bottom w:val="nil"/>
              <w:right w:val="nil"/>
            </w:tcBorders>
          </w:tcPr>
          <w:p w14:paraId="1B38F32B" w14:textId="77777777" w:rsidR="00271387" w:rsidRPr="00D82CBB" w:rsidRDefault="00271387" w:rsidP="00913048"/>
        </w:tc>
      </w:tr>
      <w:tr w:rsidR="00271387" w:rsidRPr="00D82CBB" w14:paraId="2D952888" w14:textId="77777777" w:rsidTr="00913048">
        <w:trPr>
          <w:trHeight w:val="240"/>
          <w:jc w:val="center"/>
        </w:trPr>
        <w:tc>
          <w:tcPr>
            <w:tcW w:w="4876" w:type="dxa"/>
            <w:tcBorders>
              <w:top w:val="nil"/>
              <w:left w:val="nil"/>
              <w:bottom w:val="nil"/>
              <w:right w:val="nil"/>
            </w:tcBorders>
          </w:tcPr>
          <w:p w14:paraId="03C2C8A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2994912" w14:textId="77777777" w:rsidR="00271387" w:rsidRPr="00D82CBB" w:rsidRDefault="00271387" w:rsidP="00913048">
            <w:pPr>
              <w:pStyle w:val="AmColumnHeading"/>
            </w:pPr>
            <w:r w:rsidRPr="00D82CBB">
              <w:t>Enmienda</w:t>
            </w:r>
          </w:p>
        </w:tc>
      </w:tr>
      <w:tr w:rsidR="00271387" w:rsidRPr="00D82CBB" w14:paraId="09BA2927" w14:textId="77777777" w:rsidTr="00913048">
        <w:trPr>
          <w:jc w:val="center"/>
        </w:trPr>
        <w:tc>
          <w:tcPr>
            <w:tcW w:w="4876" w:type="dxa"/>
            <w:tcBorders>
              <w:top w:val="nil"/>
              <w:left w:val="nil"/>
              <w:bottom w:val="nil"/>
              <w:right w:val="nil"/>
            </w:tcBorders>
          </w:tcPr>
          <w:p w14:paraId="4E40BFF3" w14:textId="77777777" w:rsidR="00271387" w:rsidRPr="00D82CBB" w:rsidRDefault="00271387" w:rsidP="00913048">
            <w:pPr>
              <w:pStyle w:val="Normal6a"/>
            </w:pPr>
            <w:r w:rsidRPr="00D82CBB">
              <w:t>(7)</w:t>
            </w:r>
            <w:r w:rsidRPr="00D82CBB">
              <w:tab/>
              <w:t xml:space="preserve">La Unión y sus Estados miembros han redoblado sus esfuerzos para que las políticas de retorno sean más eficaces. A pesar de estos esfuerzos, </w:t>
            </w:r>
            <w:r w:rsidRPr="00D82CBB">
              <w:rPr>
                <w:b/>
                <w:bCs/>
                <w:i/>
                <w:iCs/>
              </w:rPr>
              <w:t>el</w:t>
            </w:r>
            <w:r w:rsidRPr="00D82CBB">
              <w:t xml:space="preserve"> marco jurídico existente, que consiste en la Directiva 2001/40/CE del Consejo</w:t>
            </w:r>
            <w:r w:rsidRPr="00D82CBB">
              <w:rPr>
                <w:b/>
                <w:bCs/>
                <w:i/>
                <w:iCs/>
                <w:vertAlign w:val="superscript"/>
              </w:rPr>
              <w:t>4</w:t>
            </w:r>
            <w:r w:rsidRPr="00D82CBB">
              <w:t xml:space="preserve"> y la Directiva 2008/115/CE</w:t>
            </w:r>
            <w:r w:rsidRPr="00D82CBB">
              <w:rPr>
                <w:b/>
                <w:bCs/>
                <w:i/>
                <w:iCs/>
                <w:vertAlign w:val="superscript"/>
              </w:rPr>
              <w:t>5</w:t>
            </w:r>
            <w:r w:rsidRPr="00D82CBB">
              <w:rPr>
                <w:b/>
                <w:i/>
              </w:rPr>
              <w:t>, ya no se corresponde con las necesidades de la política de migración de la Unión</w:t>
            </w:r>
            <w:r w:rsidRPr="00D82CBB">
              <w:t xml:space="preserve">. Desde la adopción de la Directiva 2008/115/CE en 2008, el espacio de libertad, seguridad y justicia y la política migratoria de la Unión han experimentado una importante evolución. La legislación de la UE en el ámbito de la migración ha pasado de ser un conjunto de normas mínimas a propiciar el acercamiento de las prácticas de los Estados miembros. </w:t>
            </w:r>
            <w:r w:rsidRPr="00D82CBB">
              <w:rPr>
                <w:b/>
                <w:i/>
              </w:rPr>
              <w:t>La Comisión intentó reformar las normas de retorno en 2018 con la propuesta de refundición de la Directiva sobre retorno</w:t>
            </w:r>
            <w:r w:rsidRPr="00D82CBB">
              <w:rPr>
                <w:b/>
                <w:i/>
                <w:vertAlign w:val="superscript"/>
              </w:rPr>
              <w:t>6</w:t>
            </w:r>
            <w:r w:rsidRPr="00D82CBB">
              <w:rPr>
                <w:b/>
                <w:i/>
              </w:rPr>
              <w:t>. La Comisión también ha tratado de ayudar a los Estados miembros a utilizar los elementos de flexibilidad de la Directiva 2008/115/CE a través de las Recomendaciones (UE) 2017/2338</w:t>
            </w:r>
            <w:r w:rsidRPr="00D82CBB">
              <w:rPr>
                <w:b/>
                <w:i/>
                <w:vertAlign w:val="superscript"/>
              </w:rPr>
              <w:t>7</w:t>
            </w:r>
            <w:r w:rsidRPr="00D82CBB">
              <w:rPr>
                <w:b/>
                <w:i/>
              </w:rPr>
              <w:t xml:space="preserve"> y (UE) 2023/682</w:t>
            </w:r>
            <w:r w:rsidRPr="00D82CBB">
              <w:rPr>
                <w:b/>
                <w:i/>
                <w:vertAlign w:val="superscript"/>
              </w:rPr>
              <w:t>8</w:t>
            </w:r>
            <w:r w:rsidRPr="00D82CBB">
              <w:rPr>
                <w:b/>
                <w:bCs/>
                <w:i/>
                <w:iCs/>
              </w:rPr>
              <w:t>.</w:t>
            </w:r>
            <w:r w:rsidRPr="00D82CBB">
              <w:t xml:space="preserve"> </w:t>
            </w:r>
            <w:r w:rsidRPr="00D82CBB">
              <w:rPr>
                <w:b/>
                <w:i/>
              </w:rPr>
              <w:t>Sin embargo, se han alcanzado los límites del marco jurídico actual.</w:t>
            </w:r>
          </w:p>
        </w:tc>
        <w:tc>
          <w:tcPr>
            <w:tcW w:w="4876" w:type="dxa"/>
            <w:tcBorders>
              <w:top w:val="nil"/>
              <w:left w:val="nil"/>
              <w:bottom w:val="nil"/>
              <w:right w:val="nil"/>
            </w:tcBorders>
          </w:tcPr>
          <w:p w14:paraId="25109F40" w14:textId="0DE054B6" w:rsidR="00271387" w:rsidRPr="00D82CBB" w:rsidRDefault="00271387" w:rsidP="00913048">
            <w:pPr>
              <w:pStyle w:val="Normal6a"/>
            </w:pPr>
            <w:r w:rsidRPr="00D82CBB">
              <w:t>(7)</w:t>
            </w:r>
            <w:r w:rsidRPr="00D82CBB">
              <w:tab/>
              <w:t xml:space="preserve">La Unión y sus Estados miembros han redoblado sus esfuerzos para que las políticas de retorno sean más eficaces. A pesar de estos esfuerzos, </w:t>
            </w:r>
            <w:r w:rsidRPr="00D82CBB">
              <w:rPr>
                <w:b/>
                <w:i/>
              </w:rPr>
              <w:t>la aplicación y el cumplimiento del</w:t>
            </w:r>
            <w:r w:rsidRPr="00D82CBB">
              <w:t xml:space="preserve"> marco jurídico vigente, que consiste en la Directiva 2001/40/CE del Consejo y la Directiva 2008/115/CE</w:t>
            </w:r>
            <w:r w:rsidRPr="00D82CBB">
              <w:rPr>
                <w:b/>
                <w:i/>
              </w:rPr>
              <w:t>, varían de un Estado miembro a otro</w:t>
            </w:r>
            <w:r w:rsidRPr="00D82CBB">
              <w:t>. Desde la adopción de la Directiva</w:t>
            </w:r>
            <w:r w:rsidR="00D82CBB" w:rsidRPr="00D82CBB">
              <w:t> </w:t>
            </w:r>
            <w:r w:rsidRPr="00D82CBB">
              <w:t xml:space="preserve">2008/115/CE en 2008, el espacio de libertad, seguridad y justicia y la política migratoria de la Unión han experimentado una importante evolución. La legislación de la UE en el ámbito de la migración ha pasado de ser un conjunto de normas mínimas a propiciar el acercamiento de las prácticas de los Estados miembros. </w:t>
            </w:r>
            <w:r w:rsidRPr="00D82CBB">
              <w:rPr>
                <w:b/>
                <w:i/>
              </w:rPr>
              <w:t>Procede, por tanto,</w:t>
            </w:r>
            <w:r w:rsidRPr="00D82CBB">
              <w:t xml:space="preserve"> </w:t>
            </w:r>
            <w:r w:rsidRPr="00D82CBB">
              <w:rPr>
                <w:b/>
                <w:i/>
              </w:rPr>
              <w:t>una mayor armonización</w:t>
            </w:r>
            <w:r w:rsidRPr="00D82CBB">
              <w:t xml:space="preserve"> a través de </w:t>
            </w:r>
            <w:r w:rsidRPr="00D82CBB">
              <w:rPr>
                <w:b/>
                <w:i/>
              </w:rPr>
              <w:t>un Reglamento</w:t>
            </w:r>
            <w:r w:rsidRPr="00D82CBB">
              <w:t>.</w:t>
            </w:r>
          </w:p>
        </w:tc>
      </w:tr>
      <w:tr w:rsidR="00271387" w:rsidRPr="00D82CBB" w14:paraId="20F17A73" w14:textId="77777777" w:rsidTr="00913048">
        <w:trPr>
          <w:jc w:val="center"/>
        </w:trPr>
        <w:tc>
          <w:tcPr>
            <w:tcW w:w="4876" w:type="dxa"/>
            <w:tcBorders>
              <w:top w:val="nil"/>
              <w:left w:val="nil"/>
              <w:bottom w:val="nil"/>
              <w:right w:val="nil"/>
            </w:tcBorders>
          </w:tcPr>
          <w:p w14:paraId="45C97AE9"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5D7D09E5" w14:textId="77777777" w:rsidR="00271387" w:rsidRPr="00D82CBB" w:rsidRDefault="00271387" w:rsidP="00913048"/>
        </w:tc>
      </w:tr>
      <w:tr w:rsidR="00271387" w:rsidRPr="00D82CBB" w14:paraId="1B7237F2" w14:textId="77777777" w:rsidTr="00913048">
        <w:trPr>
          <w:jc w:val="center"/>
        </w:trPr>
        <w:tc>
          <w:tcPr>
            <w:tcW w:w="4876" w:type="dxa"/>
            <w:tcBorders>
              <w:top w:val="nil"/>
              <w:left w:val="nil"/>
              <w:bottom w:val="nil"/>
              <w:right w:val="nil"/>
            </w:tcBorders>
          </w:tcPr>
          <w:p w14:paraId="6AF34299" w14:textId="77777777" w:rsidR="00271387" w:rsidRPr="00D82CBB" w:rsidRDefault="00271387" w:rsidP="00913048">
            <w:pPr>
              <w:pStyle w:val="Normal6a"/>
            </w:pPr>
            <w:r w:rsidRPr="00D82CBB">
              <w:rPr>
                <w:b/>
                <w:i/>
                <w:vertAlign w:val="superscript"/>
              </w:rPr>
              <w:t>4</w:t>
            </w:r>
            <w:r w:rsidRPr="00D82CBB">
              <w:t xml:space="preserve"> </w:t>
            </w:r>
            <w:r w:rsidRPr="00D82CBB">
              <w:rPr>
                <w:b/>
                <w:i/>
              </w:rPr>
              <w:t>Reglamento (UE) 2024/1351 del Parlamento Europeo y del Consejo, de 14 de mayo de 2024, sobre la gestión del asilo y la migración, por el que se modifican los Reglamentos (UE) 2021/1147 y (UE) 2021/1060 y se deroga el Reglamento (UE) n.º 604/2013 (DO L 222 de 22.5.2024, p. 1).</w:t>
            </w:r>
          </w:p>
        </w:tc>
        <w:tc>
          <w:tcPr>
            <w:tcW w:w="4876" w:type="dxa"/>
            <w:tcBorders>
              <w:top w:val="nil"/>
              <w:left w:val="nil"/>
              <w:bottom w:val="nil"/>
              <w:right w:val="nil"/>
            </w:tcBorders>
          </w:tcPr>
          <w:p w14:paraId="114EE9F6" w14:textId="77777777" w:rsidR="00271387" w:rsidRPr="00D82CBB" w:rsidRDefault="00271387" w:rsidP="00913048"/>
        </w:tc>
      </w:tr>
      <w:tr w:rsidR="00271387" w:rsidRPr="00D82CBB" w14:paraId="76D9CE7E" w14:textId="77777777" w:rsidTr="00913048">
        <w:trPr>
          <w:jc w:val="center"/>
        </w:trPr>
        <w:tc>
          <w:tcPr>
            <w:tcW w:w="4876" w:type="dxa"/>
            <w:tcBorders>
              <w:top w:val="nil"/>
              <w:left w:val="nil"/>
              <w:bottom w:val="nil"/>
              <w:right w:val="nil"/>
            </w:tcBorders>
          </w:tcPr>
          <w:p w14:paraId="07D8ED86" w14:textId="77777777" w:rsidR="00271387" w:rsidRPr="00D82CBB" w:rsidRDefault="00271387" w:rsidP="00913048">
            <w:pPr>
              <w:pStyle w:val="Normal6a"/>
            </w:pPr>
            <w:r w:rsidRPr="00D82CBB">
              <w:rPr>
                <w:b/>
                <w:i/>
                <w:vertAlign w:val="superscript"/>
              </w:rPr>
              <w:t>5</w:t>
            </w:r>
            <w:r w:rsidRPr="00D82CBB">
              <w:t xml:space="preserve"> </w:t>
            </w:r>
            <w:r w:rsidRPr="00D82CBB">
              <w:rPr>
                <w:b/>
                <w:i/>
              </w:rPr>
              <w:t>Directiva 2008/115/CE del Parlamento Europeo y del Consejo, de 16 de diciembre de 2008, relativa a normas y procedimientos comunes en los Estados miembros para el retorno de los nacionales de terceros países en situación irregular (DO L 348 de 24.12.2008, p. 98, ELI: http://data.europa.eu/eli/dir/2008/115/oj).</w:t>
            </w:r>
          </w:p>
        </w:tc>
        <w:tc>
          <w:tcPr>
            <w:tcW w:w="4876" w:type="dxa"/>
            <w:tcBorders>
              <w:top w:val="nil"/>
              <w:left w:val="nil"/>
              <w:bottom w:val="nil"/>
              <w:right w:val="nil"/>
            </w:tcBorders>
          </w:tcPr>
          <w:p w14:paraId="281CE068" w14:textId="77777777" w:rsidR="00271387" w:rsidRPr="00D82CBB" w:rsidRDefault="00271387" w:rsidP="00913048"/>
        </w:tc>
      </w:tr>
      <w:tr w:rsidR="00271387" w:rsidRPr="00D82CBB" w14:paraId="3539AE89" w14:textId="77777777" w:rsidTr="00913048">
        <w:trPr>
          <w:jc w:val="center"/>
        </w:trPr>
        <w:tc>
          <w:tcPr>
            <w:tcW w:w="4876" w:type="dxa"/>
            <w:tcBorders>
              <w:top w:val="nil"/>
              <w:left w:val="nil"/>
              <w:bottom w:val="nil"/>
              <w:right w:val="nil"/>
            </w:tcBorders>
          </w:tcPr>
          <w:p w14:paraId="1CD3BA60" w14:textId="77777777" w:rsidR="00271387" w:rsidRPr="00D82CBB" w:rsidRDefault="00271387" w:rsidP="00913048">
            <w:pPr>
              <w:pStyle w:val="Normal6a"/>
            </w:pPr>
            <w:r w:rsidRPr="00D82CBB">
              <w:rPr>
                <w:b/>
                <w:i/>
                <w:vertAlign w:val="superscript"/>
              </w:rPr>
              <w:t>6</w:t>
            </w:r>
            <w:r w:rsidRPr="00D82CBB">
              <w:t xml:space="preserve"> </w:t>
            </w:r>
            <w:r w:rsidRPr="00D82CBB">
              <w:rPr>
                <w:b/>
                <w:i/>
              </w:rPr>
              <w:t>Propuesta de Directiva del Parlamento Europeo y del Consejo relativa a normas y procedimientos comunes en los Estados miembros para el retorno de los nacionales de terceros países en situación irregular (versión refundida). Bruselas, 12.9.2018. COM(2018) 634 final, 2018/0329 (COD)</w:t>
            </w:r>
          </w:p>
        </w:tc>
        <w:tc>
          <w:tcPr>
            <w:tcW w:w="4876" w:type="dxa"/>
            <w:tcBorders>
              <w:top w:val="nil"/>
              <w:left w:val="nil"/>
              <w:bottom w:val="nil"/>
              <w:right w:val="nil"/>
            </w:tcBorders>
          </w:tcPr>
          <w:p w14:paraId="01A1BF6F" w14:textId="77777777" w:rsidR="00271387" w:rsidRPr="00D82CBB" w:rsidRDefault="00271387" w:rsidP="00913048"/>
        </w:tc>
      </w:tr>
      <w:tr w:rsidR="00271387" w:rsidRPr="00D82CBB" w14:paraId="23874FFA" w14:textId="77777777" w:rsidTr="00913048">
        <w:trPr>
          <w:jc w:val="center"/>
        </w:trPr>
        <w:tc>
          <w:tcPr>
            <w:tcW w:w="4876" w:type="dxa"/>
            <w:tcBorders>
              <w:top w:val="nil"/>
              <w:left w:val="nil"/>
              <w:bottom w:val="nil"/>
              <w:right w:val="nil"/>
            </w:tcBorders>
          </w:tcPr>
          <w:p w14:paraId="00E993DE" w14:textId="77777777" w:rsidR="00271387" w:rsidRPr="00D82CBB" w:rsidRDefault="00271387" w:rsidP="00913048">
            <w:pPr>
              <w:pStyle w:val="Normal6a"/>
            </w:pPr>
            <w:r w:rsidRPr="00D82CBB">
              <w:rPr>
                <w:b/>
                <w:i/>
                <w:vertAlign w:val="superscript"/>
              </w:rPr>
              <w:t>7</w:t>
            </w:r>
            <w:r w:rsidRPr="00D82CBB">
              <w:t xml:space="preserve"> </w:t>
            </w:r>
            <w:r w:rsidRPr="00D82CBB">
              <w:rPr>
                <w:b/>
                <w:i/>
              </w:rPr>
              <w:t>Recomendación (UE) 2017/2338 de la Comisión, de 16 de noviembre de 2017, por la que se establece un «Manual de Retorno» común destinado a ser utilizado por las autoridades competentes de los Estados miembros en las tareas relacionadas con el retorno (DO L 339 de 19.12.2017, p. 83, ELI: http://data.europa.eu/eli/reco/2017/2338/oj).</w:t>
            </w:r>
          </w:p>
        </w:tc>
        <w:tc>
          <w:tcPr>
            <w:tcW w:w="4876" w:type="dxa"/>
            <w:tcBorders>
              <w:top w:val="nil"/>
              <w:left w:val="nil"/>
              <w:bottom w:val="nil"/>
              <w:right w:val="nil"/>
            </w:tcBorders>
          </w:tcPr>
          <w:p w14:paraId="1BDA5F50" w14:textId="77777777" w:rsidR="00271387" w:rsidRPr="00D82CBB" w:rsidRDefault="00271387" w:rsidP="00913048"/>
        </w:tc>
      </w:tr>
      <w:tr w:rsidR="00271387" w:rsidRPr="0046733E" w14:paraId="5DAC7076" w14:textId="77777777" w:rsidTr="00913048">
        <w:trPr>
          <w:jc w:val="center"/>
        </w:trPr>
        <w:tc>
          <w:tcPr>
            <w:tcW w:w="4876" w:type="dxa"/>
            <w:tcBorders>
              <w:top w:val="nil"/>
              <w:left w:val="nil"/>
              <w:bottom w:val="nil"/>
              <w:right w:val="nil"/>
            </w:tcBorders>
          </w:tcPr>
          <w:p w14:paraId="1913F13B" w14:textId="77777777" w:rsidR="00271387" w:rsidRPr="0046733E" w:rsidRDefault="00271387" w:rsidP="00913048">
            <w:pPr>
              <w:pStyle w:val="Normal6a"/>
              <w:rPr>
                <w:lang w:val="pt-PT"/>
              </w:rPr>
            </w:pPr>
            <w:r w:rsidRPr="00D82CBB">
              <w:rPr>
                <w:b/>
                <w:i/>
                <w:vertAlign w:val="superscript"/>
              </w:rPr>
              <w:t>8</w:t>
            </w:r>
            <w:r w:rsidRPr="00D82CBB">
              <w:t xml:space="preserve"> </w:t>
            </w:r>
            <w:r w:rsidRPr="00D82CBB">
              <w:rPr>
                <w:b/>
                <w:i/>
              </w:rPr>
              <w:t xml:space="preserve">Recomendación de la Comisión (UE) 2023/682, de 16 de marzo de 2023, sobre el reconocimiento mutuo de las decisiones de retorno y la agilización de los retornos al aplicar la Directiva 2008/115/CE del Parlamento Europeo y del Consejo. </w:t>
            </w:r>
            <w:r w:rsidRPr="0046733E">
              <w:rPr>
                <w:b/>
                <w:i/>
                <w:lang w:val="pt-PT"/>
              </w:rPr>
              <w:t>C(2023) 1763. DO L 86 de 24.3.2023, p. 58, ELI: http://data.europa.eu/eli/reco/2023/682/oj.</w:t>
            </w:r>
          </w:p>
        </w:tc>
        <w:tc>
          <w:tcPr>
            <w:tcW w:w="4876" w:type="dxa"/>
            <w:tcBorders>
              <w:top w:val="nil"/>
              <w:left w:val="nil"/>
              <w:bottom w:val="nil"/>
              <w:right w:val="nil"/>
            </w:tcBorders>
          </w:tcPr>
          <w:p w14:paraId="2D1A1BE2" w14:textId="77777777" w:rsidR="00271387" w:rsidRPr="0046733E" w:rsidRDefault="00271387" w:rsidP="00913048">
            <w:pPr>
              <w:rPr>
                <w:lang w:val="pt-PT"/>
              </w:rPr>
            </w:pPr>
          </w:p>
        </w:tc>
      </w:tr>
    </w:tbl>
    <w:p w14:paraId="3B634405"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A3555E5" w14:textId="77777777" w:rsidR="00271387" w:rsidRPr="00D82CBB" w:rsidRDefault="00271387" w:rsidP="00271387">
      <w:r w:rsidRPr="00BC5581">
        <w:rPr>
          <w:rStyle w:val="HideTWBExt"/>
        </w:rPr>
        <w:t>&lt;/Amend&gt;</w:t>
      </w:r>
    </w:p>
    <w:p w14:paraId="458351C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246</w:t>
      </w:r>
      <w:r w:rsidRPr="00BC5581">
        <w:rPr>
          <w:rStyle w:val="HideTWBExt"/>
          <w:b w:val="0"/>
        </w:rPr>
        <w:t>&lt;/NumAm&gt;</w:t>
      </w:r>
    </w:p>
    <w:p w14:paraId="59E6217A"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6C9F36C2" w14:textId="77777777" w:rsidR="00271387" w:rsidRPr="00D82CBB" w:rsidRDefault="00271387" w:rsidP="00271387">
      <w:pPr>
        <w:pStyle w:val="NormalBold"/>
      </w:pPr>
      <w:r w:rsidRPr="00BC5581">
        <w:rPr>
          <w:rStyle w:val="HideTWBExt"/>
          <w:b w:val="0"/>
        </w:rPr>
        <w:t>&lt;/RepeatBlock-By&gt;</w:t>
      </w:r>
    </w:p>
    <w:p w14:paraId="3304B0D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60094B3" w14:textId="77777777" w:rsidR="00271387" w:rsidRPr="00D82CBB" w:rsidRDefault="00271387" w:rsidP="00271387">
      <w:pPr>
        <w:pStyle w:val="NormalBold"/>
      </w:pPr>
      <w:r w:rsidRPr="00BC5581">
        <w:rPr>
          <w:rStyle w:val="HideTWBExt"/>
          <w:b w:val="0"/>
        </w:rPr>
        <w:t>&lt;Article&gt;</w:t>
      </w:r>
      <w:r w:rsidRPr="00D82CBB">
        <w:t>Considerando 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B95A94C" w14:textId="77777777" w:rsidTr="00913048">
        <w:trPr>
          <w:trHeight w:hRule="exact" w:val="240"/>
          <w:jc w:val="center"/>
        </w:trPr>
        <w:tc>
          <w:tcPr>
            <w:tcW w:w="9752" w:type="dxa"/>
            <w:gridSpan w:val="2"/>
            <w:tcBorders>
              <w:top w:val="nil"/>
              <w:left w:val="nil"/>
              <w:bottom w:val="nil"/>
              <w:right w:val="nil"/>
            </w:tcBorders>
          </w:tcPr>
          <w:p w14:paraId="6F556F24" w14:textId="77777777" w:rsidR="00271387" w:rsidRPr="00D82CBB" w:rsidRDefault="00271387" w:rsidP="00913048"/>
        </w:tc>
      </w:tr>
      <w:tr w:rsidR="00271387" w:rsidRPr="00D82CBB" w14:paraId="1611D67F" w14:textId="77777777" w:rsidTr="00913048">
        <w:trPr>
          <w:trHeight w:val="240"/>
          <w:jc w:val="center"/>
        </w:trPr>
        <w:tc>
          <w:tcPr>
            <w:tcW w:w="4876" w:type="dxa"/>
            <w:tcBorders>
              <w:top w:val="nil"/>
              <w:left w:val="nil"/>
              <w:bottom w:val="nil"/>
              <w:right w:val="nil"/>
            </w:tcBorders>
          </w:tcPr>
          <w:p w14:paraId="778C8DC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6278B24" w14:textId="77777777" w:rsidR="00271387" w:rsidRPr="00D82CBB" w:rsidRDefault="00271387" w:rsidP="00913048">
            <w:pPr>
              <w:pStyle w:val="AmColumnHeading"/>
            </w:pPr>
            <w:r w:rsidRPr="00D82CBB">
              <w:t>Enmienda</w:t>
            </w:r>
          </w:p>
        </w:tc>
      </w:tr>
      <w:tr w:rsidR="00271387" w:rsidRPr="00D82CBB" w14:paraId="675D4BB2" w14:textId="77777777" w:rsidTr="00913048">
        <w:trPr>
          <w:jc w:val="center"/>
        </w:trPr>
        <w:tc>
          <w:tcPr>
            <w:tcW w:w="4876" w:type="dxa"/>
            <w:tcBorders>
              <w:top w:val="nil"/>
              <w:left w:val="nil"/>
              <w:bottom w:val="nil"/>
              <w:right w:val="nil"/>
            </w:tcBorders>
          </w:tcPr>
          <w:p w14:paraId="455E87A0" w14:textId="77777777" w:rsidR="00271387" w:rsidRPr="00D82CBB" w:rsidRDefault="00271387" w:rsidP="00913048">
            <w:pPr>
              <w:pStyle w:val="Normal6a"/>
            </w:pPr>
            <w:r w:rsidRPr="00D82CBB">
              <w:t>(8)</w:t>
            </w:r>
            <w:r w:rsidRPr="00D82CBB">
              <w:tab/>
            </w:r>
            <w:r w:rsidRPr="00D82CBB">
              <w:rPr>
                <w:b/>
                <w:i/>
              </w:rPr>
              <w:t>Debe establecerse un procedimiento común de retorno firme y justo para garantizar que los nacionales de terceros países que no cumplan o hayan dejado de cumplir las condiciones de entrada, estancia o residencia en el territorio de</w:t>
            </w:r>
            <w:r w:rsidRPr="00D82CBB">
              <w:t xml:space="preserve"> los Estados miembros sean </w:t>
            </w:r>
            <w:r w:rsidRPr="00D82CBB">
              <w:rPr>
                <w:b/>
                <w:i/>
              </w:rPr>
              <w:t>retornados</w:t>
            </w:r>
            <w:r w:rsidRPr="00D82CBB">
              <w:t xml:space="preserve"> de manera humana y respetando plenamente </w:t>
            </w:r>
            <w:r w:rsidRPr="00D82CBB">
              <w:rPr>
                <w:b/>
                <w:bCs/>
                <w:i/>
                <w:iCs/>
              </w:rPr>
              <w:t>los</w:t>
            </w:r>
            <w:r w:rsidRPr="00D82CBB">
              <w:t xml:space="preserve"> derechos fundamentales y el derecho internacional. </w:t>
            </w:r>
            <w:r w:rsidRPr="00D82CBB">
              <w:rPr>
                <w:b/>
                <w:bCs/>
                <w:i/>
                <w:iCs/>
              </w:rPr>
              <w:t>Unas</w:t>
            </w:r>
            <w:r w:rsidRPr="00D82CBB">
              <w:t xml:space="preserve"> normas claras </w:t>
            </w:r>
            <w:r w:rsidRPr="00D82CBB">
              <w:rPr>
                <w:b/>
                <w:i/>
              </w:rPr>
              <w:t>y</w:t>
            </w:r>
            <w:r w:rsidRPr="00D82CBB">
              <w:t xml:space="preserve"> transparentes </w:t>
            </w:r>
            <w:r w:rsidRPr="00D82CBB">
              <w:rPr>
                <w:b/>
                <w:i/>
              </w:rPr>
              <w:t>aplicables en todos los Estados miembros deben proporcionar seguridad al nacional de un tercer país de que se trate y a las autoridades competentes</w:t>
            </w:r>
            <w:r w:rsidRPr="00D82CBB">
              <w:t>.</w:t>
            </w:r>
            <w:r w:rsidRPr="00D82CBB">
              <w:rPr>
                <w:b/>
                <w:i/>
              </w:rPr>
              <w:t xml:space="preserve"> Es importante simplificar, facilitar y acelerar los procedimientos de retorno y garantizar que el retorno no se vea obstaculizado por movimientos no autorizados a otros Estados miembros.</w:t>
            </w:r>
          </w:p>
        </w:tc>
        <w:tc>
          <w:tcPr>
            <w:tcW w:w="4876" w:type="dxa"/>
            <w:tcBorders>
              <w:top w:val="nil"/>
              <w:left w:val="nil"/>
              <w:bottom w:val="nil"/>
              <w:right w:val="nil"/>
            </w:tcBorders>
          </w:tcPr>
          <w:p w14:paraId="5685D586" w14:textId="77777777" w:rsidR="00271387" w:rsidRPr="00D82CBB" w:rsidRDefault="00271387" w:rsidP="00913048">
            <w:pPr>
              <w:pStyle w:val="Normal6a"/>
            </w:pPr>
            <w:r w:rsidRPr="00D82CBB">
              <w:t>(8)</w:t>
            </w:r>
            <w:r w:rsidRPr="00D82CBB">
              <w:tab/>
              <w:t xml:space="preserve">Los Estados miembros </w:t>
            </w:r>
            <w:r w:rsidRPr="00D82CBB">
              <w:rPr>
                <w:b/>
                <w:i/>
              </w:rPr>
              <w:t>no deben estar obligados a adoptar y aplicar una política de retorno. Si un Estado miembro decide hacerlo, su política de retorno debe ser voluntaria en todo caso y basarse en normas comunes, para que las personas</w:t>
            </w:r>
            <w:r w:rsidRPr="00D82CBB">
              <w:t xml:space="preserve"> sean </w:t>
            </w:r>
            <w:r w:rsidRPr="00D82CBB">
              <w:rPr>
                <w:b/>
                <w:i/>
              </w:rPr>
              <w:t>retornadas</w:t>
            </w:r>
            <w:r w:rsidRPr="00D82CBB">
              <w:t xml:space="preserve"> de manera humana y respetando plenamente </w:t>
            </w:r>
            <w:r w:rsidRPr="00D82CBB">
              <w:rPr>
                <w:b/>
                <w:i/>
              </w:rPr>
              <w:t>sus</w:t>
            </w:r>
            <w:r w:rsidRPr="00D82CBB">
              <w:t xml:space="preserve"> derechos fundamentales y </w:t>
            </w:r>
            <w:r w:rsidRPr="00D82CBB">
              <w:rPr>
                <w:b/>
                <w:i/>
              </w:rPr>
              <w:t>su dignidad,</w:t>
            </w:r>
            <w:r w:rsidRPr="00D82CBB">
              <w:t xml:space="preserve"> </w:t>
            </w:r>
            <w:r w:rsidRPr="00D82CBB">
              <w:rPr>
                <w:b/>
                <w:bCs/>
                <w:i/>
                <w:iCs/>
              </w:rPr>
              <w:t>así como en</w:t>
            </w:r>
            <w:r w:rsidRPr="00D82CBB">
              <w:t xml:space="preserve"> el derecho internacional</w:t>
            </w:r>
            <w:r w:rsidRPr="00D82CBB">
              <w:rPr>
                <w:b/>
                <w:i/>
              </w:rPr>
              <w:t>, incluidas las obligaciones en materia de protección de los refugiados, los derechos del niño, de los apátridas, así como otras obligaciones en materia de derechos humanos</w:t>
            </w:r>
            <w:r w:rsidRPr="00D82CBB">
              <w:t xml:space="preserve">. </w:t>
            </w:r>
            <w:r w:rsidRPr="00D82CBB">
              <w:rPr>
                <w:b/>
                <w:i/>
              </w:rPr>
              <w:t>A tal fin,</w:t>
            </w:r>
            <w:r w:rsidRPr="00D82CBB">
              <w:t xml:space="preserve"> </w:t>
            </w:r>
            <w:r w:rsidRPr="00D82CBB">
              <w:rPr>
                <w:b/>
                <w:i/>
              </w:rPr>
              <w:t>deben establecerse</w:t>
            </w:r>
            <w:r w:rsidRPr="00D82CBB">
              <w:t xml:space="preserve"> normas claras</w:t>
            </w:r>
            <w:r w:rsidRPr="00D82CBB">
              <w:rPr>
                <w:b/>
                <w:i/>
              </w:rPr>
              <w:t>,</w:t>
            </w:r>
            <w:r w:rsidRPr="00D82CBB">
              <w:t xml:space="preserve"> transparentes</w:t>
            </w:r>
            <w:r w:rsidRPr="00D82CBB">
              <w:rPr>
                <w:b/>
                <w:i/>
              </w:rPr>
              <w:t xml:space="preserve"> y basadas en los derechos</w:t>
            </w:r>
            <w:r w:rsidRPr="00D82CBB">
              <w:t>.</w:t>
            </w:r>
          </w:p>
        </w:tc>
      </w:tr>
    </w:tbl>
    <w:p w14:paraId="012DD99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70114E0" w14:textId="77777777" w:rsidR="00271387" w:rsidRPr="00D82CBB" w:rsidRDefault="00271387" w:rsidP="00271387">
      <w:r w:rsidRPr="00BC5581">
        <w:rPr>
          <w:rStyle w:val="HideTWBExt"/>
        </w:rPr>
        <w:t>&lt;/Amend&gt;</w:t>
      </w:r>
    </w:p>
    <w:p w14:paraId="095548F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247</w:t>
      </w:r>
      <w:r w:rsidRPr="00BC5581">
        <w:rPr>
          <w:rStyle w:val="HideTWBExt"/>
          <w:b w:val="0"/>
        </w:rPr>
        <w:t>&lt;/NumAm&gt;</w:t>
      </w:r>
    </w:p>
    <w:p w14:paraId="27DCEA5F"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611812A8" w14:textId="77777777" w:rsidR="00271387" w:rsidRPr="00D82CBB" w:rsidRDefault="00271387" w:rsidP="00271387">
      <w:pPr>
        <w:pStyle w:val="NormalBold"/>
      </w:pPr>
      <w:r w:rsidRPr="00BC5581">
        <w:rPr>
          <w:rStyle w:val="HideTWBExt"/>
          <w:b w:val="0"/>
        </w:rPr>
        <w:t>&lt;/RepeatBlock-By&gt;</w:t>
      </w:r>
    </w:p>
    <w:p w14:paraId="7390903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BF8ADDA" w14:textId="77777777" w:rsidR="00271387" w:rsidRPr="00D82CBB" w:rsidRDefault="00271387" w:rsidP="00271387">
      <w:pPr>
        <w:pStyle w:val="NormalBold"/>
      </w:pPr>
      <w:r w:rsidRPr="00BC5581">
        <w:rPr>
          <w:rStyle w:val="HideTWBExt"/>
          <w:b w:val="0"/>
        </w:rPr>
        <w:t>&lt;Article&gt;</w:t>
      </w:r>
      <w:r w:rsidRPr="00D82CBB">
        <w:t>Considerando 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74F5600" w14:textId="77777777" w:rsidTr="00913048">
        <w:trPr>
          <w:trHeight w:hRule="exact" w:val="240"/>
          <w:jc w:val="center"/>
        </w:trPr>
        <w:tc>
          <w:tcPr>
            <w:tcW w:w="9752" w:type="dxa"/>
            <w:gridSpan w:val="2"/>
            <w:tcBorders>
              <w:top w:val="nil"/>
              <w:left w:val="nil"/>
              <w:bottom w:val="nil"/>
              <w:right w:val="nil"/>
            </w:tcBorders>
          </w:tcPr>
          <w:p w14:paraId="5E323605" w14:textId="77777777" w:rsidR="00271387" w:rsidRPr="00D82CBB" w:rsidRDefault="00271387" w:rsidP="00913048"/>
        </w:tc>
      </w:tr>
      <w:tr w:rsidR="00271387" w:rsidRPr="00D82CBB" w14:paraId="15677401" w14:textId="77777777" w:rsidTr="00913048">
        <w:trPr>
          <w:trHeight w:val="240"/>
          <w:jc w:val="center"/>
        </w:trPr>
        <w:tc>
          <w:tcPr>
            <w:tcW w:w="4876" w:type="dxa"/>
            <w:tcBorders>
              <w:top w:val="nil"/>
              <w:left w:val="nil"/>
              <w:bottom w:val="nil"/>
              <w:right w:val="nil"/>
            </w:tcBorders>
          </w:tcPr>
          <w:p w14:paraId="49A3255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2DBCD80" w14:textId="77777777" w:rsidR="00271387" w:rsidRPr="00D82CBB" w:rsidRDefault="00271387" w:rsidP="00913048">
            <w:pPr>
              <w:pStyle w:val="AmColumnHeading"/>
            </w:pPr>
            <w:r w:rsidRPr="00D82CBB">
              <w:t>Enmienda</w:t>
            </w:r>
          </w:p>
        </w:tc>
      </w:tr>
      <w:tr w:rsidR="00271387" w:rsidRPr="00D82CBB" w14:paraId="01E3F636" w14:textId="77777777" w:rsidTr="00913048">
        <w:trPr>
          <w:jc w:val="center"/>
        </w:trPr>
        <w:tc>
          <w:tcPr>
            <w:tcW w:w="4876" w:type="dxa"/>
            <w:tcBorders>
              <w:top w:val="nil"/>
              <w:left w:val="nil"/>
              <w:bottom w:val="nil"/>
              <w:right w:val="nil"/>
            </w:tcBorders>
          </w:tcPr>
          <w:p w14:paraId="3CDA0F4C" w14:textId="77777777" w:rsidR="00271387" w:rsidRPr="00D82CBB" w:rsidRDefault="00271387" w:rsidP="00913048">
            <w:pPr>
              <w:pStyle w:val="Normal6a"/>
            </w:pPr>
            <w:r w:rsidRPr="00D82CBB">
              <w:t>(8)</w:t>
            </w:r>
            <w:r w:rsidRPr="00D82CBB">
              <w:tab/>
              <w:t xml:space="preserve">Debe establecerse un procedimiento común de retorno </w:t>
            </w:r>
            <w:r w:rsidRPr="00D82CBB">
              <w:rPr>
                <w:b/>
                <w:i/>
              </w:rPr>
              <w:t>firme y justo</w:t>
            </w:r>
            <w:r w:rsidRPr="00D82CBB">
              <w:t xml:space="preserve"> para garantizar que los nacionales de terceros países que no cumplan o hayan dejado de cumplir las condiciones de entrada, estancia o residencia en el territorio de los Estados miembros sean retornados de manera humana y respetando plenamente los derechos fundamentales y el derecho internacional. Unas normas claras y transparentes aplicables en todos los Estados miembros deben proporcionar seguridad al nacional de un tercer país de que se trate y a las autoridades competentes. Es importante simplificar</w:t>
            </w:r>
            <w:r w:rsidRPr="00D82CBB">
              <w:rPr>
                <w:b/>
                <w:i/>
              </w:rPr>
              <w:t>, facilitar y acelerar</w:t>
            </w:r>
            <w:r w:rsidRPr="00D82CBB">
              <w:t xml:space="preserve"> los procedimientos de retorno </w:t>
            </w:r>
            <w:r w:rsidRPr="00D82CBB">
              <w:rPr>
                <w:b/>
                <w:i/>
              </w:rPr>
              <w:t>y garantizar que el retorno no se vea obstaculizado por movimientos no autorizados a otros Estados miembros</w:t>
            </w:r>
            <w:r w:rsidRPr="00D82CBB">
              <w:t>.</w:t>
            </w:r>
          </w:p>
        </w:tc>
        <w:tc>
          <w:tcPr>
            <w:tcW w:w="4876" w:type="dxa"/>
            <w:tcBorders>
              <w:top w:val="nil"/>
              <w:left w:val="nil"/>
              <w:bottom w:val="nil"/>
              <w:right w:val="nil"/>
            </w:tcBorders>
          </w:tcPr>
          <w:p w14:paraId="1489B4A6" w14:textId="77777777" w:rsidR="00271387" w:rsidRPr="00D82CBB" w:rsidRDefault="00271387" w:rsidP="00913048">
            <w:pPr>
              <w:pStyle w:val="Normal6a"/>
            </w:pPr>
            <w:r w:rsidRPr="00D82CBB">
              <w:t>(8)</w:t>
            </w:r>
            <w:r w:rsidRPr="00D82CBB">
              <w:tab/>
              <w:t xml:space="preserve">Debe establecerse un procedimiento común de retorno </w:t>
            </w:r>
            <w:r w:rsidRPr="00D82CBB">
              <w:rPr>
                <w:b/>
                <w:i/>
              </w:rPr>
              <w:t>seguro, digno y sostenible</w:t>
            </w:r>
            <w:r w:rsidRPr="00D82CBB">
              <w:t xml:space="preserve"> para garantizar que los nacionales de terceros países que no cumplan o hayan dejado de cumplir las condiciones de entrada, estancia o residencia en el territorio de los Estados miembros sean retornados de manera humana y respetando plenamente los derechos fundamentales y el derecho internacional. Unas normas claras y transparentes aplicables en todos los Estados miembros deben proporcionar seguridad al nacional de un tercer país de que se trate y a las autoridades competentes. Es importante simplificar los procedimientos de retorno.</w:t>
            </w:r>
          </w:p>
        </w:tc>
      </w:tr>
    </w:tbl>
    <w:p w14:paraId="2169280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A321134" w14:textId="77777777" w:rsidR="00271387" w:rsidRPr="00D82CBB" w:rsidRDefault="00271387" w:rsidP="00271387">
      <w:r w:rsidRPr="00BC5581">
        <w:rPr>
          <w:rStyle w:val="HideTWBExt"/>
        </w:rPr>
        <w:t>&lt;/Amend&gt;</w:t>
      </w:r>
    </w:p>
    <w:p w14:paraId="046DA146"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248</w:t>
      </w:r>
      <w:r w:rsidRPr="00BC5581">
        <w:rPr>
          <w:rStyle w:val="HideTWBExt"/>
          <w:b w:val="0"/>
        </w:rPr>
        <w:t>&lt;/NumAm&gt;</w:t>
      </w:r>
    </w:p>
    <w:p w14:paraId="7CD0A3DD" w14:textId="77777777" w:rsidR="00271387" w:rsidRPr="00D82CBB" w:rsidRDefault="00271387" w:rsidP="00271387">
      <w:pPr>
        <w:pStyle w:val="NormalBold"/>
      </w:pPr>
      <w:r w:rsidRPr="00BC5581">
        <w:rPr>
          <w:rStyle w:val="HideTWBExt"/>
          <w:b w:val="0"/>
        </w:rPr>
        <w:t>&lt;RepeatBlock-By&gt;&lt;Members&gt;</w:t>
      </w:r>
      <w:r w:rsidRPr="00D82CBB">
        <w:t>Mary Khan</w:t>
      </w:r>
      <w:r w:rsidRPr="00BC5581">
        <w:rPr>
          <w:rStyle w:val="HideTWBExt"/>
          <w:b w:val="0"/>
        </w:rPr>
        <w:t>&lt;/Members&gt;</w:t>
      </w:r>
    </w:p>
    <w:p w14:paraId="6B2B4048" w14:textId="77777777" w:rsidR="00271387" w:rsidRPr="00D82CBB" w:rsidRDefault="00271387" w:rsidP="00271387">
      <w:pPr>
        <w:pStyle w:val="NormalBold"/>
      </w:pPr>
      <w:r w:rsidRPr="00BC5581">
        <w:rPr>
          <w:rStyle w:val="HideTWBExt"/>
          <w:b w:val="0"/>
        </w:rPr>
        <w:t>&lt;/RepeatBlock-By&gt;</w:t>
      </w:r>
    </w:p>
    <w:p w14:paraId="754DF2A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A63E609" w14:textId="77777777" w:rsidR="00271387" w:rsidRPr="00D82CBB" w:rsidRDefault="00271387" w:rsidP="00271387">
      <w:pPr>
        <w:pStyle w:val="NormalBold"/>
      </w:pPr>
      <w:r w:rsidRPr="00BC5581">
        <w:rPr>
          <w:rStyle w:val="HideTWBExt"/>
          <w:b w:val="0"/>
        </w:rPr>
        <w:t>&lt;Article&gt;</w:t>
      </w:r>
      <w:r w:rsidRPr="00D82CBB">
        <w:t>Considerando 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EB59915" w14:textId="77777777" w:rsidTr="00913048">
        <w:trPr>
          <w:trHeight w:hRule="exact" w:val="240"/>
          <w:jc w:val="center"/>
        </w:trPr>
        <w:tc>
          <w:tcPr>
            <w:tcW w:w="9752" w:type="dxa"/>
            <w:gridSpan w:val="2"/>
            <w:tcBorders>
              <w:top w:val="nil"/>
              <w:left w:val="nil"/>
              <w:bottom w:val="nil"/>
              <w:right w:val="nil"/>
            </w:tcBorders>
          </w:tcPr>
          <w:p w14:paraId="757CC59A" w14:textId="77777777" w:rsidR="00271387" w:rsidRPr="00D82CBB" w:rsidRDefault="00271387" w:rsidP="00913048"/>
        </w:tc>
      </w:tr>
      <w:tr w:rsidR="00271387" w:rsidRPr="00D82CBB" w14:paraId="789F887A" w14:textId="77777777" w:rsidTr="00913048">
        <w:trPr>
          <w:trHeight w:val="240"/>
          <w:jc w:val="center"/>
        </w:trPr>
        <w:tc>
          <w:tcPr>
            <w:tcW w:w="4876" w:type="dxa"/>
            <w:tcBorders>
              <w:top w:val="nil"/>
              <w:left w:val="nil"/>
              <w:bottom w:val="nil"/>
              <w:right w:val="nil"/>
            </w:tcBorders>
          </w:tcPr>
          <w:p w14:paraId="27BEA97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8776D0E" w14:textId="77777777" w:rsidR="00271387" w:rsidRPr="00D82CBB" w:rsidRDefault="00271387" w:rsidP="00913048">
            <w:pPr>
              <w:pStyle w:val="AmColumnHeading"/>
            </w:pPr>
            <w:r w:rsidRPr="00D82CBB">
              <w:t>Enmienda</w:t>
            </w:r>
          </w:p>
        </w:tc>
      </w:tr>
      <w:tr w:rsidR="00271387" w:rsidRPr="00D82CBB" w14:paraId="2F3CB5E7" w14:textId="77777777" w:rsidTr="00913048">
        <w:trPr>
          <w:jc w:val="center"/>
        </w:trPr>
        <w:tc>
          <w:tcPr>
            <w:tcW w:w="4876" w:type="dxa"/>
            <w:tcBorders>
              <w:top w:val="nil"/>
              <w:left w:val="nil"/>
              <w:bottom w:val="nil"/>
              <w:right w:val="nil"/>
            </w:tcBorders>
          </w:tcPr>
          <w:p w14:paraId="1B439AB9" w14:textId="77777777" w:rsidR="00271387" w:rsidRPr="00D82CBB" w:rsidRDefault="00271387" w:rsidP="00913048">
            <w:pPr>
              <w:pStyle w:val="Normal6a"/>
            </w:pPr>
            <w:r w:rsidRPr="00D82CBB">
              <w:t>(8)</w:t>
            </w:r>
            <w:r w:rsidRPr="00D82CBB">
              <w:tab/>
              <w:t xml:space="preserve">Debe establecerse un procedimiento común de retorno firme y justo para garantizar que los nacionales de terceros países que no cumplan o hayan dejado de cumplir las condiciones de entrada, estancia o residencia en el territorio de los Estados miembros sean retornados de manera humana </w:t>
            </w:r>
            <w:r w:rsidRPr="00D82CBB">
              <w:rPr>
                <w:b/>
                <w:i/>
              </w:rPr>
              <w:t>y respetando plenamente los derechos fundamentales y el derecho internacional</w:t>
            </w:r>
            <w:r w:rsidRPr="00D82CBB">
              <w:t>. Unas normas claras y transparentes aplicables en todos los Estados miembros deben proporcionar seguridad al nacional de un tercer país de que se trate y a las autoridades competentes. Es importante simplificar, facilitar y acelerar los procedimientos de retorno y garantizar que el retorno no se vea obstaculizado por movimientos no autorizados a otros Estados miembros.</w:t>
            </w:r>
          </w:p>
        </w:tc>
        <w:tc>
          <w:tcPr>
            <w:tcW w:w="4876" w:type="dxa"/>
            <w:tcBorders>
              <w:top w:val="nil"/>
              <w:left w:val="nil"/>
              <w:bottom w:val="nil"/>
              <w:right w:val="nil"/>
            </w:tcBorders>
          </w:tcPr>
          <w:p w14:paraId="0B935BFD" w14:textId="77777777" w:rsidR="00271387" w:rsidRPr="00D82CBB" w:rsidRDefault="00271387" w:rsidP="00913048">
            <w:pPr>
              <w:pStyle w:val="Normal6a"/>
            </w:pPr>
            <w:r w:rsidRPr="00D82CBB">
              <w:t>(8)</w:t>
            </w:r>
            <w:r w:rsidRPr="00D82CBB">
              <w:tab/>
              <w:t>Debe establecerse un procedimiento común de retorno firme y justo para garantizar que los nacionales de terceros países que no cumplan o hayan dejado de cumplir las condiciones de entrada, estancia o residencia en el territorio de los Estados miembros sean retornados de manera humana. Unas normas claras y transparentes aplicables en todos los Estados miembros deben proporcionar seguridad al nacional de un tercer país de que se trate y a las autoridades competentes. Es importante simplificar, facilitar y acelerar los procedimientos de retorno y garantizar que el retorno no se vea obstaculizado por movimientos no autorizados a otros Estados miembros.</w:t>
            </w:r>
          </w:p>
        </w:tc>
      </w:tr>
    </w:tbl>
    <w:p w14:paraId="471B333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98885B7" w14:textId="77777777" w:rsidR="00271387" w:rsidRPr="00D82CBB" w:rsidRDefault="00271387" w:rsidP="00271387">
      <w:r w:rsidRPr="00BC5581">
        <w:rPr>
          <w:rStyle w:val="HideTWBExt"/>
        </w:rPr>
        <w:t>&lt;/Amend&gt;</w:t>
      </w:r>
    </w:p>
    <w:p w14:paraId="6AC7D026"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249</w:t>
      </w:r>
      <w:r w:rsidRPr="00BC5581">
        <w:rPr>
          <w:rStyle w:val="HideTWBExt"/>
          <w:b w:val="0"/>
        </w:rPr>
        <w:t>&lt;/NumAm&gt;</w:t>
      </w:r>
    </w:p>
    <w:p w14:paraId="0E894156"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429C39B6"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7E5EE12B" w14:textId="77777777" w:rsidR="00271387" w:rsidRPr="00D82CBB" w:rsidRDefault="00271387" w:rsidP="00271387">
      <w:pPr>
        <w:pStyle w:val="NormalBold"/>
      </w:pPr>
      <w:r w:rsidRPr="00BC5581">
        <w:rPr>
          <w:rStyle w:val="HideTWBExt"/>
          <w:b w:val="0"/>
        </w:rPr>
        <w:t>&lt;/RepeatBlock-By&gt;</w:t>
      </w:r>
    </w:p>
    <w:p w14:paraId="18F1179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4230E7D" w14:textId="77777777" w:rsidR="00271387" w:rsidRPr="00D82CBB" w:rsidRDefault="00271387" w:rsidP="00271387">
      <w:pPr>
        <w:pStyle w:val="NormalBold"/>
      </w:pPr>
      <w:r w:rsidRPr="00BC5581">
        <w:rPr>
          <w:rStyle w:val="HideTWBExt"/>
          <w:b w:val="0"/>
        </w:rPr>
        <w:t>&lt;Article&gt;</w:t>
      </w:r>
      <w:r w:rsidRPr="00D82CBB">
        <w:t>Considerando 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B3E48C2" w14:textId="77777777" w:rsidTr="00913048">
        <w:trPr>
          <w:trHeight w:hRule="exact" w:val="240"/>
          <w:jc w:val="center"/>
        </w:trPr>
        <w:tc>
          <w:tcPr>
            <w:tcW w:w="9752" w:type="dxa"/>
            <w:gridSpan w:val="2"/>
            <w:tcBorders>
              <w:top w:val="nil"/>
              <w:left w:val="nil"/>
              <w:bottom w:val="nil"/>
              <w:right w:val="nil"/>
            </w:tcBorders>
          </w:tcPr>
          <w:p w14:paraId="7FEFBD4E" w14:textId="77777777" w:rsidR="00271387" w:rsidRPr="00D82CBB" w:rsidRDefault="00271387" w:rsidP="00913048"/>
        </w:tc>
      </w:tr>
      <w:tr w:rsidR="00271387" w:rsidRPr="00D82CBB" w14:paraId="349707C4" w14:textId="77777777" w:rsidTr="00913048">
        <w:trPr>
          <w:trHeight w:val="240"/>
          <w:jc w:val="center"/>
        </w:trPr>
        <w:tc>
          <w:tcPr>
            <w:tcW w:w="4876" w:type="dxa"/>
            <w:tcBorders>
              <w:top w:val="nil"/>
              <w:left w:val="nil"/>
              <w:bottom w:val="nil"/>
              <w:right w:val="nil"/>
            </w:tcBorders>
          </w:tcPr>
          <w:p w14:paraId="0F79F1D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43FF496" w14:textId="77777777" w:rsidR="00271387" w:rsidRPr="00D82CBB" w:rsidRDefault="00271387" w:rsidP="00913048">
            <w:pPr>
              <w:pStyle w:val="AmColumnHeading"/>
            </w:pPr>
            <w:r w:rsidRPr="00D82CBB">
              <w:t>Enmienda</w:t>
            </w:r>
          </w:p>
        </w:tc>
      </w:tr>
      <w:tr w:rsidR="00271387" w:rsidRPr="00D82CBB" w14:paraId="209A0708" w14:textId="77777777" w:rsidTr="00913048">
        <w:trPr>
          <w:jc w:val="center"/>
        </w:trPr>
        <w:tc>
          <w:tcPr>
            <w:tcW w:w="4876" w:type="dxa"/>
            <w:tcBorders>
              <w:top w:val="nil"/>
              <w:left w:val="nil"/>
              <w:bottom w:val="nil"/>
              <w:right w:val="nil"/>
            </w:tcBorders>
          </w:tcPr>
          <w:p w14:paraId="2111CBE9" w14:textId="77777777" w:rsidR="00271387" w:rsidRPr="00D82CBB" w:rsidRDefault="00271387" w:rsidP="00913048">
            <w:pPr>
              <w:pStyle w:val="Normal6a"/>
            </w:pPr>
            <w:r w:rsidRPr="00D82CBB">
              <w:t>(8)</w:t>
            </w:r>
            <w:r w:rsidRPr="00D82CBB">
              <w:tab/>
              <w:t xml:space="preserve">Debe establecerse un procedimiento común de retorno firme y justo para garantizar que los nacionales de terceros países que no cumplan o hayan dejado de cumplir las condiciones de entrada, estancia o residencia en el territorio de los Estados miembros sean retornados </w:t>
            </w:r>
            <w:r w:rsidRPr="00D82CBB">
              <w:rPr>
                <w:b/>
                <w:i/>
              </w:rPr>
              <w:t>de manera humana y respetando plenamente los derechos fundamentales y el derecho internacional</w:t>
            </w:r>
            <w:r w:rsidRPr="00D82CBB">
              <w:t>. Unas normas claras y transparentes aplicables en todos los Estados miembros deben proporcionar seguridad al nacional de un tercer país de que se trate y a las autoridades competentes. Es importante simplificar, facilitar y acelerar los procedimientos de retorno y garantizar que el retorno no se vea obstaculizado por movimientos no autorizados a otros Estados miembros.</w:t>
            </w:r>
          </w:p>
        </w:tc>
        <w:tc>
          <w:tcPr>
            <w:tcW w:w="4876" w:type="dxa"/>
            <w:tcBorders>
              <w:top w:val="nil"/>
              <w:left w:val="nil"/>
              <w:bottom w:val="nil"/>
              <w:right w:val="nil"/>
            </w:tcBorders>
          </w:tcPr>
          <w:p w14:paraId="42C87E17" w14:textId="77777777" w:rsidR="00271387" w:rsidRPr="00D82CBB" w:rsidRDefault="00271387" w:rsidP="00913048">
            <w:pPr>
              <w:pStyle w:val="Normal6a"/>
            </w:pPr>
            <w:r w:rsidRPr="00D82CBB">
              <w:t>(8)</w:t>
            </w:r>
            <w:r w:rsidRPr="00D82CBB">
              <w:tab/>
              <w:t xml:space="preserve">Debe establecerse un procedimiento común de retorno firme y justo para garantizar que los nacionales de terceros países que no cumplan o hayan dejado de cumplir las condiciones de entrada, estancia o residencia en el territorio de los Estados miembros sean retornados </w:t>
            </w:r>
            <w:r w:rsidRPr="00D82CBB">
              <w:rPr>
                <w:b/>
                <w:i/>
              </w:rPr>
              <w:t>sin demora indebida</w:t>
            </w:r>
            <w:r w:rsidRPr="00D82CBB">
              <w:t>. Unas normas claras y transparentes aplicables en todos los Estados miembros deben proporcionar seguridad al nacional de un tercer país de que se trate y a las autoridades competentes. Es importante simplificar, facilitar y acelerar los procedimientos de retorno y garantizar que el retorno no se vea obstaculizado por movimientos no autorizados a otros Estados miembros.</w:t>
            </w:r>
          </w:p>
        </w:tc>
      </w:tr>
    </w:tbl>
    <w:p w14:paraId="500C8D1B"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C8E1E6D" w14:textId="77777777" w:rsidR="00271387" w:rsidRPr="00D82CBB" w:rsidRDefault="00271387" w:rsidP="00271387">
      <w:r w:rsidRPr="00BC5581">
        <w:rPr>
          <w:rStyle w:val="HideTWBExt"/>
        </w:rPr>
        <w:t>&lt;/Amend&gt;</w:t>
      </w:r>
    </w:p>
    <w:p w14:paraId="70D976C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250</w:t>
      </w:r>
      <w:r w:rsidRPr="00BC5581">
        <w:rPr>
          <w:rStyle w:val="HideTWBExt"/>
          <w:b w:val="0"/>
        </w:rPr>
        <w:t>&lt;/NumAm&gt;</w:t>
      </w:r>
    </w:p>
    <w:p w14:paraId="61AE2042" w14:textId="77777777" w:rsidR="00271387" w:rsidRPr="00D82CBB" w:rsidRDefault="00271387" w:rsidP="00271387">
      <w:pPr>
        <w:pStyle w:val="NormalBold"/>
      </w:pPr>
      <w:r w:rsidRPr="00BC5581">
        <w:rPr>
          <w:rStyle w:val="HideTWBExt"/>
          <w:b w:val="0"/>
        </w:rPr>
        <w:t>&lt;RepeatBlock-By&gt;&lt;Members&gt;</w:t>
      </w:r>
      <w:r w:rsidRPr="00D82CBB">
        <w:t>Charlie Weimers, Mariusz Kamiński, Nicolas Bay, Georgiana Teodorescu, Jadwiga Wiśniewska, Maciej Wąsik, Sebastian Tynkkynen, Geadis Geadi</w:t>
      </w:r>
      <w:r w:rsidRPr="00BC5581">
        <w:rPr>
          <w:rStyle w:val="HideTWBExt"/>
          <w:b w:val="0"/>
        </w:rPr>
        <w:t>&lt;/Members&gt;</w:t>
      </w:r>
    </w:p>
    <w:p w14:paraId="701862E8" w14:textId="77777777" w:rsidR="00271387" w:rsidRPr="00D82CBB" w:rsidRDefault="00271387" w:rsidP="00271387">
      <w:pPr>
        <w:pStyle w:val="NormalBold"/>
      </w:pPr>
      <w:r w:rsidRPr="00BC5581">
        <w:rPr>
          <w:rStyle w:val="HideTWBExt"/>
          <w:b w:val="0"/>
        </w:rPr>
        <w:t>&lt;/RepeatBlock-By&gt;</w:t>
      </w:r>
    </w:p>
    <w:p w14:paraId="729763C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4DCA3B0" w14:textId="77777777" w:rsidR="00271387" w:rsidRPr="00D82CBB" w:rsidRDefault="00271387" w:rsidP="00271387">
      <w:pPr>
        <w:pStyle w:val="NormalBold"/>
      </w:pPr>
      <w:r w:rsidRPr="00BC5581">
        <w:rPr>
          <w:rStyle w:val="HideTWBExt"/>
          <w:b w:val="0"/>
        </w:rPr>
        <w:t>&lt;Article&gt;</w:t>
      </w:r>
      <w:r w:rsidRPr="00D82CBB">
        <w:t>Considerando 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BE0E612" w14:textId="77777777" w:rsidTr="00913048">
        <w:trPr>
          <w:trHeight w:hRule="exact" w:val="240"/>
          <w:jc w:val="center"/>
        </w:trPr>
        <w:tc>
          <w:tcPr>
            <w:tcW w:w="9752" w:type="dxa"/>
            <w:gridSpan w:val="2"/>
            <w:tcBorders>
              <w:top w:val="nil"/>
              <w:left w:val="nil"/>
              <w:bottom w:val="nil"/>
              <w:right w:val="nil"/>
            </w:tcBorders>
          </w:tcPr>
          <w:p w14:paraId="0F80664A" w14:textId="77777777" w:rsidR="00271387" w:rsidRPr="00D82CBB" w:rsidRDefault="00271387" w:rsidP="00913048"/>
        </w:tc>
      </w:tr>
      <w:tr w:rsidR="00271387" w:rsidRPr="00D82CBB" w14:paraId="79FAAA80" w14:textId="77777777" w:rsidTr="00913048">
        <w:trPr>
          <w:trHeight w:val="240"/>
          <w:jc w:val="center"/>
        </w:trPr>
        <w:tc>
          <w:tcPr>
            <w:tcW w:w="4876" w:type="dxa"/>
            <w:tcBorders>
              <w:top w:val="nil"/>
              <w:left w:val="nil"/>
              <w:bottom w:val="nil"/>
              <w:right w:val="nil"/>
            </w:tcBorders>
          </w:tcPr>
          <w:p w14:paraId="0DE71B6E"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6140B19" w14:textId="77777777" w:rsidR="00271387" w:rsidRPr="00D82CBB" w:rsidRDefault="00271387" w:rsidP="00913048">
            <w:pPr>
              <w:pStyle w:val="AmColumnHeading"/>
            </w:pPr>
            <w:r w:rsidRPr="00D82CBB">
              <w:t>Enmienda</w:t>
            </w:r>
          </w:p>
        </w:tc>
      </w:tr>
      <w:tr w:rsidR="00271387" w:rsidRPr="00D82CBB" w14:paraId="667D8F41" w14:textId="77777777" w:rsidTr="00913048">
        <w:trPr>
          <w:jc w:val="center"/>
        </w:trPr>
        <w:tc>
          <w:tcPr>
            <w:tcW w:w="4876" w:type="dxa"/>
            <w:tcBorders>
              <w:top w:val="nil"/>
              <w:left w:val="nil"/>
              <w:bottom w:val="nil"/>
              <w:right w:val="nil"/>
            </w:tcBorders>
          </w:tcPr>
          <w:p w14:paraId="206BEA69" w14:textId="77777777" w:rsidR="00271387" w:rsidRPr="00D82CBB" w:rsidRDefault="00271387" w:rsidP="00913048">
            <w:pPr>
              <w:pStyle w:val="Normal6a"/>
            </w:pPr>
            <w:r w:rsidRPr="00D82CBB">
              <w:t>(8)</w:t>
            </w:r>
            <w:r w:rsidRPr="00D82CBB">
              <w:tab/>
              <w:t xml:space="preserve">Debe establecerse un procedimiento común de retorno firme </w:t>
            </w:r>
            <w:r w:rsidRPr="00D82CBB">
              <w:rPr>
                <w:b/>
                <w:i/>
              </w:rPr>
              <w:t>y justo</w:t>
            </w:r>
            <w:r w:rsidRPr="00D82CBB">
              <w:t xml:space="preserve"> para garantizar que los nacionales de terceros países que no cumplan o hayan dejado de cumplir las condiciones de entrada, estancia o residencia en el territorio de los Estados miembros sean retornados de manera humana </w:t>
            </w:r>
            <w:r w:rsidRPr="00D82CBB">
              <w:rPr>
                <w:b/>
                <w:i/>
              </w:rPr>
              <w:t>y respetando plenamente los derechos fundamentales y el derecho internacional</w:t>
            </w:r>
            <w:r w:rsidRPr="00D82CBB">
              <w:t>. Unas normas claras y transparentes aplicables en todos los Estados miembros deben proporcionar seguridad al nacional de un tercer país de que se trate y a las autoridades competentes. Es importante simplificar, facilitar y acelerar los procedimientos de retorno y garantizar que el retorno no se vea obstaculizado por movimientos no autorizados a otros Estados miembros.</w:t>
            </w:r>
          </w:p>
        </w:tc>
        <w:tc>
          <w:tcPr>
            <w:tcW w:w="4876" w:type="dxa"/>
            <w:tcBorders>
              <w:top w:val="nil"/>
              <w:left w:val="nil"/>
              <w:bottom w:val="nil"/>
              <w:right w:val="nil"/>
            </w:tcBorders>
          </w:tcPr>
          <w:p w14:paraId="670C8600" w14:textId="77777777" w:rsidR="00271387" w:rsidRPr="00D82CBB" w:rsidRDefault="00271387" w:rsidP="00913048">
            <w:pPr>
              <w:pStyle w:val="Normal6a"/>
            </w:pPr>
            <w:r w:rsidRPr="00D82CBB">
              <w:t>(8)</w:t>
            </w:r>
            <w:r w:rsidRPr="00D82CBB">
              <w:tab/>
              <w:t>Debe establecerse un procedimiento común de retorno firme para garantizar que los nacionales de terceros países que no cumplan o hayan dejado de cumplir las condiciones de entrada, estancia o residencia en el territorio de los Estados miembros sean retornados de manera humana. Unas normas claras y transparentes aplicables en todos los Estados miembros deben proporcionar seguridad al nacional de un tercer país de que se trate y a las autoridades competentes. Es importante simplificar, facilitar y acelerar los procedimientos de retorno y garantizar que el retorno no se vea obstaculizado</w:t>
            </w:r>
            <w:r w:rsidRPr="00D82CBB">
              <w:rPr>
                <w:b/>
                <w:i/>
              </w:rPr>
              <w:t>, tampoco</w:t>
            </w:r>
            <w:r w:rsidRPr="00D82CBB">
              <w:t xml:space="preserve"> por movimientos no autorizados a otros Estados miembros.</w:t>
            </w:r>
          </w:p>
        </w:tc>
      </w:tr>
    </w:tbl>
    <w:p w14:paraId="79EDA7F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D51E2DC" w14:textId="77777777" w:rsidR="00271387" w:rsidRPr="00D82CBB" w:rsidRDefault="00271387" w:rsidP="00271387">
      <w:r w:rsidRPr="00BC5581">
        <w:rPr>
          <w:rStyle w:val="HideTWBExt"/>
        </w:rPr>
        <w:t>&lt;/Amend&gt;</w:t>
      </w:r>
    </w:p>
    <w:p w14:paraId="2C52B073"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251</w:t>
      </w:r>
      <w:r w:rsidRPr="00BC5581">
        <w:rPr>
          <w:rStyle w:val="HideTWBExt"/>
          <w:b w:val="0"/>
        </w:rPr>
        <w:t>&lt;/NumAm&gt;</w:t>
      </w:r>
    </w:p>
    <w:p w14:paraId="7B4805FD"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151AAF6D" w14:textId="77777777" w:rsidR="00271387" w:rsidRPr="00D82CBB" w:rsidRDefault="00271387" w:rsidP="00271387">
      <w:pPr>
        <w:pStyle w:val="NormalBold"/>
      </w:pPr>
      <w:r w:rsidRPr="00BC5581">
        <w:rPr>
          <w:rStyle w:val="HideTWBExt"/>
          <w:b w:val="0"/>
        </w:rPr>
        <w:t>&lt;/RepeatBlock-By&gt;</w:t>
      </w:r>
    </w:p>
    <w:p w14:paraId="3BC8AD7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CB33893" w14:textId="77777777" w:rsidR="00271387" w:rsidRPr="00D82CBB" w:rsidRDefault="00271387" w:rsidP="00271387">
      <w:pPr>
        <w:pStyle w:val="NormalBold"/>
      </w:pPr>
      <w:r w:rsidRPr="00BC5581">
        <w:rPr>
          <w:rStyle w:val="HideTWBExt"/>
          <w:b w:val="0"/>
        </w:rPr>
        <w:t>&lt;Article&gt;</w:t>
      </w:r>
      <w:r w:rsidRPr="00D82CBB">
        <w:t>Considerando 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FD8CF03" w14:textId="77777777" w:rsidTr="00913048">
        <w:trPr>
          <w:trHeight w:hRule="exact" w:val="240"/>
          <w:jc w:val="center"/>
        </w:trPr>
        <w:tc>
          <w:tcPr>
            <w:tcW w:w="9752" w:type="dxa"/>
            <w:gridSpan w:val="2"/>
            <w:tcBorders>
              <w:top w:val="nil"/>
              <w:left w:val="nil"/>
              <w:bottom w:val="nil"/>
              <w:right w:val="nil"/>
            </w:tcBorders>
          </w:tcPr>
          <w:p w14:paraId="228E156E" w14:textId="77777777" w:rsidR="00271387" w:rsidRPr="00D82CBB" w:rsidRDefault="00271387" w:rsidP="00913048"/>
        </w:tc>
      </w:tr>
      <w:tr w:rsidR="00271387" w:rsidRPr="00D82CBB" w14:paraId="45E6DA16" w14:textId="77777777" w:rsidTr="00913048">
        <w:trPr>
          <w:trHeight w:val="240"/>
          <w:jc w:val="center"/>
        </w:trPr>
        <w:tc>
          <w:tcPr>
            <w:tcW w:w="4876" w:type="dxa"/>
            <w:tcBorders>
              <w:top w:val="nil"/>
              <w:left w:val="nil"/>
              <w:bottom w:val="nil"/>
              <w:right w:val="nil"/>
            </w:tcBorders>
          </w:tcPr>
          <w:p w14:paraId="7B8A8CD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D4908E4" w14:textId="77777777" w:rsidR="00271387" w:rsidRPr="00D82CBB" w:rsidRDefault="00271387" w:rsidP="00913048">
            <w:pPr>
              <w:pStyle w:val="AmColumnHeading"/>
            </w:pPr>
            <w:r w:rsidRPr="00D82CBB">
              <w:t>Enmienda</w:t>
            </w:r>
          </w:p>
        </w:tc>
      </w:tr>
      <w:tr w:rsidR="00271387" w:rsidRPr="00D82CBB" w14:paraId="7F98C0A6" w14:textId="77777777" w:rsidTr="00913048">
        <w:trPr>
          <w:jc w:val="center"/>
        </w:trPr>
        <w:tc>
          <w:tcPr>
            <w:tcW w:w="4876" w:type="dxa"/>
            <w:tcBorders>
              <w:top w:val="nil"/>
              <w:left w:val="nil"/>
              <w:bottom w:val="nil"/>
              <w:right w:val="nil"/>
            </w:tcBorders>
          </w:tcPr>
          <w:p w14:paraId="44494DDE" w14:textId="77777777" w:rsidR="00271387" w:rsidRPr="00D82CBB" w:rsidRDefault="00271387" w:rsidP="00913048">
            <w:pPr>
              <w:pStyle w:val="Normal6a"/>
            </w:pPr>
            <w:r w:rsidRPr="00D82CBB">
              <w:t>(8)</w:t>
            </w:r>
            <w:r w:rsidRPr="00D82CBB">
              <w:tab/>
              <w:t xml:space="preserve">Debe establecerse un procedimiento común de retorno firme </w:t>
            </w:r>
            <w:r w:rsidRPr="00D82CBB">
              <w:rPr>
                <w:b/>
                <w:i/>
              </w:rPr>
              <w:t>y justo</w:t>
            </w:r>
            <w:r w:rsidRPr="00D82CBB">
              <w:t xml:space="preserve"> para garantizar que los nacionales de terceros países que no cumplan o hayan dejado de cumplir las condiciones de entrada, estancia o residencia en el territorio de los Estados miembros sean retornados de manera humana </w:t>
            </w:r>
            <w:r w:rsidRPr="00D82CBB">
              <w:rPr>
                <w:b/>
                <w:i/>
              </w:rPr>
              <w:t>y respetando plenamente los derechos fundamentales y el derecho internacional</w:t>
            </w:r>
            <w:r w:rsidRPr="00D82CBB">
              <w:t>. Unas normas claras y transparentes aplicables en todos los Estados miembros deben proporcionar seguridad al nacional de un tercer país de que se trate y a las autoridades competentes. Es importante simplificar, facilitar y acelerar los procedimientos de retorno y garantizar que el retorno no se vea obstaculizado por movimientos no autorizados a otros Estados miembros.</w:t>
            </w:r>
          </w:p>
        </w:tc>
        <w:tc>
          <w:tcPr>
            <w:tcW w:w="4876" w:type="dxa"/>
            <w:tcBorders>
              <w:top w:val="nil"/>
              <w:left w:val="nil"/>
              <w:bottom w:val="nil"/>
              <w:right w:val="nil"/>
            </w:tcBorders>
          </w:tcPr>
          <w:p w14:paraId="4B3D0940" w14:textId="77777777" w:rsidR="00271387" w:rsidRPr="00D82CBB" w:rsidRDefault="00271387" w:rsidP="00913048">
            <w:pPr>
              <w:pStyle w:val="Normal6a"/>
            </w:pPr>
            <w:r w:rsidRPr="00D82CBB">
              <w:t>(8)</w:t>
            </w:r>
            <w:r w:rsidRPr="00D82CBB">
              <w:tab/>
              <w:t>Debe establecerse un procedimiento común de retorno firme para garantizar que los nacionales de terceros países que no cumplan o hayan dejado de cumplir las condiciones de entrada, estancia o residencia en el territorio de los Estados miembros sean retornados de manera humana. Unas normas claras y transparentes aplicables en todos los Estados miembros deben proporcionar seguridad al nacional de un tercer país de que se trate y a las autoridades competentes. Es importante simplificar, facilitar y acelerar los procedimientos de retorno y garantizar que el retorno no se vea obstaculizado</w:t>
            </w:r>
            <w:r w:rsidRPr="00D82CBB">
              <w:rPr>
                <w:b/>
                <w:i/>
              </w:rPr>
              <w:t>, tampoco</w:t>
            </w:r>
            <w:r w:rsidRPr="00D82CBB">
              <w:t xml:space="preserve"> por movimientos no autorizados a otros Estados miembros.</w:t>
            </w:r>
          </w:p>
        </w:tc>
      </w:tr>
    </w:tbl>
    <w:p w14:paraId="2223AFCB"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4E1BD297" w14:textId="77777777" w:rsidR="00271387" w:rsidRPr="0046733E" w:rsidRDefault="00271387" w:rsidP="00271387">
      <w:pPr>
        <w:rPr>
          <w:lang w:val="fr-BE"/>
        </w:rPr>
      </w:pPr>
      <w:r w:rsidRPr="0046733E">
        <w:rPr>
          <w:rStyle w:val="HideTWBExt"/>
          <w:lang w:val="fr-BE"/>
        </w:rPr>
        <w:t>&lt;/Amend&gt;</w:t>
      </w:r>
    </w:p>
    <w:p w14:paraId="147257F1"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252</w:t>
      </w:r>
      <w:r w:rsidRPr="0046733E">
        <w:rPr>
          <w:rStyle w:val="HideTWBExt"/>
          <w:b w:val="0"/>
          <w:lang w:val="fr-BE"/>
        </w:rPr>
        <w:t>&lt;/NumAm&gt;</w:t>
      </w:r>
    </w:p>
    <w:p w14:paraId="01A47639"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1D5808A1"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554FCA80" w14:textId="77777777" w:rsidR="00271387" w:rsidRPr="00D82CBB" w:rsidRDefault="00271387" w:rsidP="00271387">
      <w:pPr>
        <w:pStyle w:val="NormalBold"/>
      </w:pPr>
      <w:r w:rsidRPr="00BC5581">
        <w:rPr>
          <w:rStyle w:val="HideTWBExt"/>
          <w:b w:val="0"/>
        </w:rPr>
        <w:t>&lt;/RepeatBlock-By&gt;</w:t>
      </w:r>
    </w:p>
    <w:p w14:paraId="711876D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292F7B5" w14:textId="77777777" w:rsidR="00271387" w:rsidRPr="00D82CBB" w:rsidRDefault="00271387" w:rsidP="00271387">
      <w:pPr>
        <w:pStyle w:val="NormalBold"/>
      </w:pPr>
      <w:r w:rsidRPr="00BC5581">
        <w:rPr>
          <w:rStyle w:val="HideTWBExt"/>
          <w:b w:val="0"/>
        </w:rPr>
        <w:t>&lt;Article&gt;</w:t>
      </w:r>
      <w:r w:rsidRPr="00D82CBB">
        <w:t>Considerando 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674FBDC" w14:textId="77777777" w:rsidTr="00913048">
        <w:trPr>
          <w:trHeight w:hRule="exact" w:val="240"/>
          <w:jc w:val="center"/>
        </w:trPr>
        <w:tc>
          <w:tcPr>
            <w:tcW w:w="9752" w:type="dxa"/>
            <w:gridSpan w:val="2"/>
            <w:tcBorders>
              <w:top w:val="nil"/>
              <w:left w:val="nil"/>
              <w:bottom w:val="nil"/>
              <w:right w:val="nil"/>
            </w:tcBorders>
          </w:tcPr>
          <w:p w14:paraId="6B35B531" w14:textId="77777777" w:rsidR="00271387" w:rsidRPr="00D82CBB" w:rsidRDefault="00271387" w:rsidP="00913048"/>
        </w:tc>
      </w:tr>
      <w:tr w:rsidR="00271387" w:rsidRPr="00D82CBB" w14:paraId="73697586" w14:textId="77777777" w:rsidTr="00913048">
        <w:trPr>
          <w:trHeight w:val="240"/>
          <w:jc w:val="center"/>
        </w:trPr>
        <w:tc>
          <w:tcPr>
            <w:tcW w:w="4876" w:type="dxa"/>
            <w:tcBorders>
              <w:top w:val="nil"/>
              <w:left w:val="nil"/>
              <w:bottom w:val="nil"/>
              <w:right w:val="nil"/>
            </w:tcBorders>
          </w:tcPr>
          <w:p w14:paraId="50EEDF7E"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700C3EE" w14:textId="77777777" w:rsidR="00271387" w:rsidRPr="00D82CBB" w:rsidRDefault="00271387" w:rsidP="00913048">
            <w:pPr>
              <w:pStyle w:val="AmColumnHeading"/>
            </w:pPr>
            <w:r w:rsidRPr="00D82CBB">
              <w:t>Enmienda</w:t>
            </w:r>
          </w:p>
        </w:tc>
      </w:tr>
      <w:tr w:rsidR="00271387" w:rsidRPr="00D82CBB" w14:paraId="33A61CD6" w14:textId="77777777" w:rsidTr="00913048">
        <w:trPr>
          <w:jc w:val="center"/>
        </w:trPr>
        <w:tc>
          <w:tcPr>
            <w:tcW w:w="4876" w:type="dxa"/>
            <w:tcBorders>
              <w:top w:val="nil"/>
              <w:left w:val="nil"/>
              <w:bottom w:val="nil"/>
              <w:right w:val="nil"/>
            </w:tcBorders>
          </w:tcPr>
          <w:p w14:paraId="2FCE7D75" w14:textId="77777777" w:rsidR="00271387" w:rsidRPr="00D82CBB" w:rsidRDefault="00271387" w:rsidP="00913048">
            <w:pPr>
              <w:pStyle w:val="Normal6a"/>
            </w:pPr>
            <w:r w:rsidRPr="00D82CBB">
              <w:t>(8)</w:t>
            </w:r>
            <w:r w:rsidRPr="00D82CBB">
              <w:tab/>
              <w:t xml:space="preserve">Debe establecerse un procedimiento común </w:t>
            </w:r>
            <w:r w:rsidRPr="00D82CBB">
              <w:rPr>
                <w:b/>
                <w:i/>
              </w:rPr>
              <w:t>de retorno firme y justo</w:t>
            </w:r>
            <w:r w:rsidRPr="00D82CBB">
              <w:t xml:space="preserve"> para garantizar que los nacionales de terceros países que no cumplan o hayan dejado de cumplir las condiciones de entrada, estancia o residencia en el territorio de los Estados miembros sean retornados de manera humana y respetando plenamente los derechos fundamentales y el derecho internacional. Unas normas claras y transparentes aplicables en todos los Estados miembros deben proporcionar seguridad al nacional de un tercer país de que se trate y a las autoridades competentes. Es importante simplificar, facilitar y acelerar los procedimientos de retorno y garantizar que el retorno no se vea obstaculizado por movimientos no autorizados a otros Estados miembros.</w:t>
            </w:r>
          </w:p>
        </w:tc>
        <w:tc>
          <w:tcPr>
            <w:tcW w:w="4876" w:type="dxa"/>
            <w:tcBorders>
              <w:top w:val="nil"/>
              <w:left w:val="nil"/>
              <w:bottom w:val="nil"/>
              <w:right w:val="nil"/>
            </w:tcBorders>
          </w:tcPr>
          <w:p w14:paraId="1FAFBB03" w14:textId="77777777" w:rsidR="00271387" w:rsidRPr="00D82CBB" w:rsidRDefault="00271387" w:rsidP="00913048">
            <w:pPr>
              <w:pStyle w:val="Normal6a"/>
            </w:pPr>
            <w:r w:rsidRPr="00D82CBB">
              <w:t>(8)</w:t>
            </w:r>
            <w:r w:rsidRPr="00D82CBB">
              <w:tab/>
              <w:t xml:space="preserve">Debe establecerse un procedimiento común </w:t>
            </w:r>
            <w:r w:rsidRPr="00D82CBB">
              <w:rPr>
                <w:b/>
                <w:i/>
              </w:rPr>
              <w:t>para que los retornos sean efectivos</w:t>
            </w:r>
            <w:r w:rsidRPr="00D82CBB">
              <w:t xml:space="preserve"> </w:t>
            </w:r>
            <w:r w:rsidRPr="00D82CBB">
              <w:rPr>
                <w:b/>
                <w:bCs/>
                <w:i/>
                <w:iCs/>
              </w:rPr>
              <w:t>y</w:t>
            </w:r>
            <w:r w:rsidRPr="00D82CBB">
              <w:t xml:space="preserve"> para garantizar que los nacionales de terceros países que no cumplan o hayan dejado de cumplir las condiciones de entrada, estancia o residencia en el territorio de los Estados miembros sean retornados de manera </w:t>
            </w:r>
            <w:r w:rsidRPr="00D82CBB">
              <w:rPr>
                <w:b/>
                <w:i/>
              </w:rPr>
              <w:t>sostenible, digna y</w:t>
            </w:r>
            <w:r w:rsidRPr="00D82CBB">
              <w:t xml:space="preserve"> humana y respetando plenamente los derechos fundamentales y el derecho internacional. Unas normas claras y transparentes aplicables en todos los Estados miembros deben proporcionar seguridad al nacional de un tercer país de que se trate y a las autoridades competentes. Es importante simplificar, facilitar y acelerar los procedimientos de retorno y garantizar que el retorno no se vea obstaculizado por movimientos no autorizados a otros Estados miembros.</w:t>
            </w:r>
          </w:p>
        </w:tc>
      </w:tr>
    </w:tbl>
    <w:p w14:paraId="06AD00CF"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604A81E"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6BB25319" w14:textId="77777777" w:rsidR="00271387" w:rsidRPr="00D82CBB" w:rsidRDefault="00271387" w:rsidP="00271387">
      <w:pPr>
        <w:pStyle w:val="AmJustText"/>
      </w:pPr>
      <w:r w:rsidRPr="00D82CBB">
        <w:t>En aras de la coherencia con la parte dispositiva.</w:t>
      </w:r>
    </w:p>
    <w:p w14:paraId="332ADBDF" w14:textId="77777777" w:rsidR="00271387" w:rsidRPr="00D82CBB" w:rsidRDefault="00271387" w:rsidP="00271387">
      <w:r w:rsidRPr="00BC5581">
        <w:rPr>
          <w:rStyle w:val="HideTWBExt"/>
        </w:rPr>
        <w:t>&lt;/Amend&gt;</w:t>
      </w:r>
    </w:p>
    <w:p w14:paraId="73FFDA4D"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253</w:t>
      </w:r>
      <w:r w:rsidRPr="00BC5581">
        <w:rPr>
          <w:rStyle w:val="HideTWBExt"/>
          <w:b w:val="0"/>
        </w:rPr>
        <w:t>&lt;/NumAm&gt;</w:t>
      </w:r>
    </w:p>
    <w:p w14:paraId="3966A04D"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31208C34" w14:textId="77777777" w:rsidR="00271387" w:rsidRPr="00D82CBB" w:rsidRDefault="00271387" w:rsidP="00271387">
      <w:pPr>
        <w:pStyle w:val="NormalBold"/>
      </w:pPr>
      <w:r w:rsidRPr="00BC5581">
        <w:rPr>
          <w:rStyle w:val="HideTWBExt"/>
          <w:b w:val="0"/>
        </w:rPr>
        <w:t>&lt;/RepeatBlock-By&gt;</w:t>
      </w:r>
    </w:p>
    <w:p w14:paraId="48AF85C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0AAEEF2" w14:textId="77777777" w:rsidR="00271387" w:rsidRPr="00D82CBB" w:rsidRDefault="00271387" w:rsidP="00271387">
      <w:pPr>
        <w:pStyle w:val="NormalBold"/>
      </w:pPr>
      <w:r w:rsidRPr="00BC5581">
        <w:rPr>
          <w:rStyle w:val="HideTWBExt"/>
          <w:b w:val="0"/>
        </w:rPr>
        <w:t>&lt;Article&gt;</w:t>
      </w:r>
      <w:r w:rsidRPr="00D82CBB">
        <w:t>Considerando 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946D4D7" w14:textId="77777777" w:rsidTr="00913048">
        <w:trPr>
          <w:trHeight w:hRule="exact" w:val="240"/>
          <w:jc w:val="center"/>
        </w:trPr>
        <w:tc>
          <w:tcPr>
            <w:tcW w:w="9752" w:type="dxa"/>
            <w:gridSpan w:val="2"/>
            <w:tcBorders>
              <w:top w:val="nil"/>
              <w:left w:val="nil"/>
              <w:bottom w:val="nil"/>
              <w:right w:val="nil"/>
            </w:tcBorders>
          </w:tcPr>
          <w:p w14:paraId="089D6560" w14:textId="77777777" w:rsidR="00271387" w:rsidRPr="00D82CBB" w:rsidRDefault="00271387" w:rsidP="00913048"/>
        </w:tc>
      </w:tr>
      <w:tr w:rsidR="00271387" w:rsidRPr="00D82CBB" w14:paraId="7923D4DA" w14:textId="77777777" w:rsidTr="00913048">
        <w:trPr>
          <w:trHeight w:val="240"/>
          <w:jc w:val="center"/>
        </w:trPr>
        <w:tc>
          <w:tcPr>
            <w:tcW w:w="4876" w:type="dxa"/>
            <w:tcBorders>
              <w:top w:val="nil"/>
              <w:left w:val="nil"/>
              <w:bottom w:val="nil"/>
              <w:right w:val="nil"/>
            </w:tcBorders>
          </w:tcPr>
          <w:p w14:paraId="4D60021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73CF8DB" w14:textId="77777777" w:rsidR="00271387" w:rsidRPr="00D82CBB" w:rsidRDefault="00271387" w:rsidP="00913048">
            <w:pPr>
              <w:pStyle w:val="AmColumnHeading"/>
            </w:pPr>
            <w:r w:rsidRPr="00D82CBB">
              <w:t>Enmienda</w:t>
            </w:r>
          </w:p>
        </w:tc>
      </w:tr>
      <w:tr w:rsidR="00271387" w:rsidRPr="00D82CBB" w14:paraId="7A119BC7" w14:textId="77777777" w:rsidTr="00913048">
        <w:trPr>
          <w:jc w:val="center"/>
        </w:trPr>
        <w:tc>
          <w:tcPr>
            <w:tcW w:w="4876" w:type="dxa"/>
            <w:tcBorders>
              <w:top w:val="nil"/>
              <w:left w:val="nil"/>
              <w:bottom w:val="nil"/>
              <w:right w:val="nil"/>
            </w:tcBorders>
          </w:tcPr>
          <w:p w14:paraId="6EA9B397" w14:textId="77777777" w:rsidR="00271387" w:rsidRPr="00D82CBB" w:rsidRDefault="00271387" w:rsidP="00913048">
            <w:pPr>
              <w:pStyle w:val="Normal6a"/>
            </w:pPr>
            <w:r w:rsidRPr="00D82CBB">
              <w:t>(8)</w:t>
            </w:r>
            <w:r w:rsidRPr="00D82CBB">
              <w:tab/>
              <w:t xml:space="preserve">Debe establecerse un procedimiento común de retorno firme y justo para garantizar que los nacionales de terceros países que no cumplan o hayan dejado de cumplir las condiciones de entrada, estancia o residencia en el territorio de los Estados miembros sean retornados de manera humana y respetando plenamente los derechos fundamentales y el derecho internacional. Unas normas claras y transparentes aplicables en todos los Estados miembros deben proporcionar seguridad </w:t>
            </w:r>
            <w:r w:rsidRPr="00D82CBB">
              <w:rPr>
                <w:b/>
                <w:i/>
              </w:rPr>
              <w:t>al nacional de un tercer país de que se trate y a las autoridades competentes</w:t>
            </w:r>
            <w:r w:rsidRPr="00D82CBB">
              <w:t>. Es importante simplificar, facilitar y acelerar los procedimientos de retorno y garantizar que el retorno no se vea obstaculizado por movimientos no autorizados a otros Estados miembros.</w:t>
            </w:r>
          </w:p>
        </w:tc>
        <w:tc>
          <w:tcPr>
            <w:tcW w:w="4876" w:type="dxa"/>
            <w:tcBorders>
              <w:top w:val="nil"/>
              <w:left w:val="nil"/>
              <w:bottom w:val="nil"/>
              <w:right w:val="nil"/>
            </w:tcBorders>
          </w:tcPr>
          <w:p w14:paraId="7F5BA68E" w14:textId="77777777" w:rsidR="00271387" w:rsidRPr="00D82CBB" w:rsidRDefault="00271387" w:rsidP="00913048">
            <w:pPr>
              <w:pStyle w:val="Normal6a"/>
            </w:pPr>
            <w:r w:rsidRPr="00D82CBB">
              <w:t>(8)</w:t>
            </w:r>
            <w:r w:rsidRPr="00D82CBB">
              <w:tab/>
              <w:t>Debe establecerse un procedimiento común de retorno firme y justo para garantizar que los nacionales de terceros países que no cumplan o hayan dejado de cumplir las condiciones de entrada, estancia o residencia en el territorio de los Estados miembros sean retornados de manera humana y respetando plenamente los derechos fundamentales y el derecho internacional. Unas normas claras y transparentes aplicables en todos los Estados miembros deben proporcionar seguridad</w:t>
            </w:r>
            <w:r w:rsidRPr="00D82CBB">
              <w:rPr>
                <w:b/>
                <w:i/>
              </w:rPr>
              <w:t xml:space="preserve"> jurídica y una ejecución eficaz de las decisiones de retorno</w:t>
            </w:r>
            <w:r w:rsidRPr="00D82CBB">
              <w:t>. Es importante simplificar, facilitar y acelerar los procedimientos de retorno y garantizar que el retorno no se vea obstaculizado por movimientos no autorizados a otros Estados miembros.</w:t>
            </w:r>
          </w:p>
        </w:tc>
      </w:tr>
    </w:tbl>
    <w:p w14:paraId="10922DC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{FR}</w:t>
      </w:r>
      <w:r w:rsidRPr="00D82CBB">
        <w:t>fr</w:t>
      </w:r>
      <w:r w:rsidRPr="00BC5581">
        <w:rPr>
          <w:rStyle w:val="HideTWBExt"/>
        </w:rPr>
        <w:t>&lt;/Original&gt;</w:t>
      </w:r>
    </w:p>
    <w:p w14:paraId="52F341AC" w14:textId="77777777" w:rsidR="00271387" w:rsidRPr="00D82CBB" w:rsidRDefault="00271387" w:rsidP="00271387">
      <w:r w:rsidRPr="00BC5581">
        <w:rPr>
          <w:rStyle w:val="HideTWBExt"/>
        </w:rPr>
        <w:t>&lt;/Amend&gt;</w:t>
      </w:r>
    </w:p>
    <w:p w14:paraId="5D606103"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254</w:t>
      </w:r>
      <w:r w:rsidRPr="00BC5581">
        <w:rPr>
          <w:rStyle w:val="HideTWBExt"/>
          <w:b w:val="0"/>
        </w:rPr>
        <w:t>&lt;/NumAm&gt;</w:t>
      </w:r>
    </w:p>
    <w:p w14:paraId="5576988A" w14:textId="77777777" w:rsidR="00271387" w:rsidRPr="00D82CBB" w:rsidRDefault="00271387" w:rsidP="00271387">
      <w:pPr>
        <w:pStyle w:val="NormalBold"/>
      </w:pPr>
      <w:r w:rsidRPr="00BC5581">
        <w:rPr>
          <w:rStyle w:val="HideTWBExt"/>
          <w:b w:val="0"/>
        </w:rPr>
        <w:t>&lt;RepeatBlock-By&gt;&lt;Members&gt;</w:t>
      </w:r>
      <w:r w:rsidRPr="00D82CBB">
        <w:t>Milan Uhrík</w:t>
      </w:r>
      <w:r w:rsidRPr="00BC5581">
        <w:rPr>
          <w:rStyle w:val="HideTWBExt"/>
          <w:b w:val="0"/>
        </w:rPr>
        <w:t>&lt;/Members&gt;</w:t>
      </w:r>
    </w:p>
    <w:p w14:paraId="41C6C7EA" w14:textId="77777777" w:rsidR="00271387" w:rsidRPr="00D82CBB" w:rsidRDefault="00271387" w:rsidP="00271387">
      <w:pPr>
        <w:pStyle w:val="NormalBold"/>
      </w:pPr>
      <w:r w:rsidRPr="00BC5581">
        <w:rPr>
          <w:rStyle w:val="HideTWBExt"/>
          <w:b w:val="0"/>
        </w:rPr>
        <w:t>&lt;/RepeatBlock-By&gt;</w:t>
      </w:r>
    </w:p>
    <w:p w14:paraId="01F0376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78AF4C9" w14:textId="77777777" w:rsidR="00271387" w:rsidRPr="00D82CBB" w:rsidRDefault="00271387" w:rsidP="00271387">
      <w:pPr>
        <w:pStyle w:val="NormalBold"/>
      </w:pPr>
      <w:r w:rsidRPr="00BC5581">
        <w:rPr>
          <w:rStyle w:val="HideTWBExt"/>
          <w:b w:val="0"/>
        </w:rPr>
        <w:t>&lt;Article&gt;</w:t>
      </w:r>
      <w:r w:rsidRPr="00D82CBB">
        <w:t>Considerando 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D0D7C2C" w14:textId="77777777" w:rsidTr="00913048">
        <w:trPr>
          <w:trHeight w:hRule="exact" w:val="240"/>
          <w:jc w:val="center"/>
        </w:trPr>
        <w:tc>
          <w:tcPr>
            <w:tcW w:w="9752" w:type="dxa"/>
            <w:gridSpan w:val="2"/>
            <w:tcBorders>
              <w:top w:val="nil"/>
              <w:left w:val="nil"/>
              <w:bottom w:val="nil"/>
              <w:right w:val="nil"/>
            </w:tcBorders>
          </w:tcPr>
          <w:p w14:paraId="28DDB8F6" w14:textId="77777777" w:rsidR="00271387" w:rsidRPr="00D82CBB" w:rsidRDefault="00271387" w:rsidP="00913048"/>
        </w:tc>
      </w:tr>
      <w:tr w:rsidR="00271387" w:rsidRPr="00D82CBB" w14:paraId="7E49DC21" w14:textId="77777777" w:rsidTr="00913048">
        <w:trPr>
          <w:trHeight w:val="240"/>
          <w:jc w:val="center"/>
        </w:trPr>
        <w:tc>
          <w:tcPr>
            <w:tcW w:w="4876" w:type="dxa"/>
            <w:tcBorders>
              <w:top w:val="nil"/>
              <w:left w:val="nil"/>
              <w:bottom w:val="nil"/>
              <w:right w:val="nil"/>
            </w:tcBorders>
          </w:tcPr>
          <w:p w14:paraId="696196C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FE20E42" w14:textId="77777777" w:rsidR="00271387" w:rsidRPr="00D82CBB" w:rsidRDefault="00271387" w:rsidP="00913048">
            <w:pPr>
              <w:pStyle w:val="AmColumnHeading"/>
            </w:pPr>
            <w:r w:rsidRPr="00D82CBB">
              <w:t>Enmienda</w:t>
            </w:r>
          </w:p>
        </w:tc>
      </w:tr>
      <w:tr w:rsidR="00271387" w:rsidRPr="00D82CBB" w14:paraId="4A764D22" w14:textId="77777777" w:rsidTr="00913048">
        <w:trPr>
          <w:jc w:val="center"/>
        </w:trPr>
        <w:tc>
          <w:tcPr>
            <w:tcW w:w="4876" w:type="dxa"/>
            <w:tcBorders>
              <w:top w:val="nil"/>
              <w:left w:val="nil"/>
              <w:bottom w:val="nil"/>
              <w:right w:val="nil"/>
            </w:tcBorders>
          </w:tcPr>
          <w:p w14:paraId="728EDC3D" w14:textId="77777777" w:rsidR="00271387" w:rsidRPr="00D82CBB" w:rsidRDefault="00271387" w:rsidP="00913048">
            <w:pPr>
              <w:pStyle w:val="Normal6a"/>
            </w:pPr>
            <w:r w:rsidRPr="00D82CBB">
              <w:t>(8)</w:t>
            </w:r>
            <w:r w:rsidRPr="00D82CBB">
              <w:tab/>
              <w:t xml:space="preserve">Debe establecerse un procedimiento común de retorno firme y justo para garantizar que los nacionales de terceros países que no cumplan o hayan dejado de cumplir las condiciones de entrada, estancia o residencia en el territorio de los Estados miembros sean retornados </w:t>
            </w:r>
            <w:r w:rsidRPr="00D82CBB">
              <w:rPr>
                <w:b/>
                <w:i/>
              </w:rPr>
              <w:t>de manera humana y</w:t>
            </w:r>
            <w:r w:rsidRPr="00D82CBB">
              <w:t xml:space="preserve"> respetando plenamente </w:t>
            </w:r>
            <w:r w:rsidRPr="00D82CBB">
              <w:rPr>
                <w:b/>
                <w:i/>
              </w:rPr>
              <w:t>los derechos fundamentales y el derecho internacional</w:t>
            </w:r>
            <w:r w:rsidRPr="00D82CBB">
              <w:t>. Unas normas claras y transparentes aplicables en todos los Estados miembros deben proporcionar seguridad al nacional de un tercer país de que se trate y a las autoridades competentes. Es importante simplificar, facilitar y acelerar los procedimientos de retorno y garantizar que el retorno no se vea obstaculizado por movimientos no autorizados a otros Estados miembros.</w:t>
            </w:r>
          </w:p>
        </w:tc>
        <w:tc>
          <w:tcPr>
            <w:tcW w:w="4876" w:type="dxa"/>
            <w:tcBorders>
              <w:top w:val="nil"/>
              <w:left w:val="nil"/>
              <w:bottom w:val="nil"/>
              <w:right w:val="nil"/>
            </w:tcBorders>
          </w:tcPr>
          <w:p w14:paraId="6DA412E8" w14:textId="31833FB6" w:rsidR="00271387" w:rsidRPr="00D82CBB" w:rsidRDefault="00271387" w:rsidP="00913048">
            <w:pPr>
              <w:pStyle w:val="Normal6a"/>
            </w:pPr>
            <w:r w:rsidRPr="00D82CBB">
              <w:t>(8)</w:t>
            </w:r>
            <w:r w:rsidRPr="00D82CBB">
              <w:tab/>
              <w:t xml:space="preserve">Debe establecerse un procedimiento común de retorno firme y justo para garantizar que los nacionales de terceros países que no cumplan o hayan dejado de cumplir las condiciones de entrada, estancia o residencia en el territorio de los Estados miembros sean retornados </w:t>
            </w:r>
            <w:r w:rsidRPr="00D82CBB">
              <w:rPr>
                <w:b/>
                <w:i/>
              </w:rPr>
              <w:t xml:space="preserve">lo antes posible y </w:t>
            </w:r>
            <w:r w:rsidRPr="00D82CBB">
              <w:t xml:space="preserve">respetando plenamente </w:t>
            </w:r>
            <w:r w:rsidRPr="00D82CBB">
              <w:rPr>
                <w:b/>
                <w:i/>
              </w:rPr>
              <w:t>los intereses nacionales de los Estados miembros</w:t>
            </w:r>
            <w:r w:rsidRPr="00D82CBB">
              <w:t>. Unas normas claras y transparentes aplicables en todos los Estados miembros deben proporcionar seguridad al nacional de un tercer país de que se trate y a las autoridades competentes. Es importante simplificar, facilitar y acelerar los procedimientos de retorno y garantizar que el retorno no se vea obstaculizado por movimientos no autorizados a otros Estados miembros.</w:t>
            </w:r>
          </w:p>
        </w:tc>
      </w:tr>
    </w:tbl>
    <w:p w14:paraId="3779FF1F"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E3D2612" w14:textId="77777777" w:rsidR="00271387" w:rsidRPr="00D82CBB" w:rsidRDefault="00271387" w:rsidP="00271387">
      <w:r w:rsidRPr="00BC5581">
        <w:rPr>
          <w:rStyle w:val="HideTWBExt"/>
        </w:rPr>
        <w:t>&lt;/Amend&gt;</w:t>
      </w:r>
    </w:p>
    <w:p w14:paraId="20371A52"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255</w:t>
      </w:r>
      <w:r w:rsidRPr="00BC5581">
        <w:rPr>
          <w:rStyle w:val="HideTWBExt"/>
          <w:b w:val="0"/>
        </w:rPr>
        <w:t>&lt;/NumAm&gt;</w:t>
      </w:r>
    </w:p>
    <w:p w14:paraId="7CF980CB"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0ACEF71E"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40EAE7AE" w14:textId="77777777" w:rsidR="00271387" w:rsidRPr="00D82CBB" w:rsidRDefault="00271387" w:rsidP="00271387">
      <w:pPr>
        <w:pStyle w:val="NormalBold"/>
      </w:pPr>
      <w:r w:rsidRPr="00BC5581">
        <w:rPr>
          <w:rStyle w:val="HideTWBExt"/>
          <w:b w:val="0"/>
        </w:rPr>
        <w:t>&lt;/RepeatBlock-By&gt;</w:t>
      </w:r>
    </w:p>
    <w:p w14:paraId="0EC6D76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D415D8E" w14:textId="77777777" w:rsidR="00271387" w:rsidRPr="00D82CBB" w:rsidRDefault="00271387" w:rsidP="00271387">
      <w:pPr>
        <w:pStyle w:val="NormalBold"/>
      </w:pPr>
      <w:r w:rsidRPr="00BC5581">
        <w:rPr>
          <w:rStyle w:val="HideTWBExt"/>
          <w:b w:val="0"/>
        </w:rPr>
        <w:t>&lt;Article&gt;</w:t>
      </w:r>
      <w:r w:rsidRPr="00D82CBB">
        <w:t>Considerando 8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9E1CA08" w14:textId="77777777" w:rsidTr="00913048">
        <w:trPr>
          <w:trHeight w:hRule="exact" w:val="240"/>
          <w:jc w:val="center"/>
        </w:trPr>
        <w:tc>
          <w:tcPr>
            <w:tcW w:w="9752" w:type="dxa"/>
            <w:gridSpan w:val="2"/>
            <w:tcBorders>
              <w:top w:val="nil"/>
              <w:left w:val="nil"/>
              <w:bottom w:val="nil"/>
              <w:right w:val="nil"/>
            </w:tcBorders>
          </w:tcPr>
          <w:p w14:paraId="4FAF0F10" w14:textId="77777777" w:rsidR="00271387" w:rsidRPr="00D82CBB" w:rsidRDefault="00271387" w:rsidP="00913048"/>
        </w:tc>
      </w:tr>
      <w:tr w:rsidR="00271387" w:rsidRPr="00D82CBB" w14:paraId="73CEF01F" w14:textId="77777777" w:rsidTr="00913048">
        <w:trPr>
          <w:trHeight w:val="240"/>
          <w:jc w:val="center"/>
        </w:trPr>
        <w:tc>
          <w:tcPr>
            <w:tcW w:w="4876" w:type="dxa"/>
            <w:tcBorders>
              <w:top w:val="nil"/>
              <w:left w:val="nil"/>
              <w:bottom w:val="nil"/>
              <w:right w:val="nil"/>
            </w:tcBorders>
          </w:tcPr>
          <w:p w14:paraId="361059FE"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C592AE2" w14:textId="77777777" w:rsidR="00271387" w:rsidRPr="00D82CBB" w:rsidRDefault="00271387" w:rsidP="00913048">
            <w:pPr>
              <w:pStyle w:val="AmColumnHeading"/>
            </w:pPr>
            <w:r w:rsidRPr="00D82CBB">
              <w:t>Enmienda</w:t>
            </w:r>
          </w:p>
        </w:tc>
      </w:tr>
      <w:tr w:rsidR="00271387" w:rsidRPr="00D82CBB" w14:paraId="6A153A9D" w14:textId="77777777" w:rsidTr="00913048">
        <w:trPr>
          <w:jc w:val="center"/>
        </w:trPr>
        <w:tc>
          <w:tcPr>
            <w:tcW w:w="4876" w:type="dxa"/>
            <w:tcBorders>
              <w:top w:val="nil"/>
              <w:left w:val="nil"/>
              <w:bottom w:val="nil"/>
              <w:right w:val="nil"/>
            </w:tcBorders>
          </w:tcPr>
          <w:p w14:paraId="64DED52A" w14:textId="77777777" w:rsidR="00271387" w:rsidRPr="00D82CBB" w:rsidRDefault="00271387" w:rsidP="00913048">
            <w:pPr>
              <w:pStyle w:val="Normal6a"/>
            </w:pPr>
          </w:p>
        </w:tc>
        <w:tc>
          <w:tcPr>
            <w:tcW w:w="4876" w:type="dxa"/>
            <w:tcBorders>
              <w:top w:val="nil"/>
              <w:left w:val="nil"/>
              <w:bottom w:val="nil"/>
              <w:right w:val="nil"/>
            </w:tcBorders>
          </w:tcPr>
          <w:p w14:paraId="53A4887E" w14:textId="77777777" w:rsidR="00271387" w:rsidRPr="00D82CBB" w:rsidRDefault="00271387" w:rsidP="00913048">
            <w:pPr>
              <w:pStyle w:val="Normal6a"/>
            </w:pPr>
            <w:r w:rsidRPr="00D82CBB">
              <w:rPr>
                <w:b/>
                <w:i/>
              </w:rPr>
              <w:t>(8 bis)</w:t>
            </w:r>
            <w:r w:rsidRPr="00D82CBB">
              <w:tab/>
            </w:r>
            <w:r w:rsidRPr="00D82CBB">
              <w:rPr>
                <w:b/>
                <w:i/>
              </w:rPr>
              <w:t>Si bien los procedimientos comunes a escala de la Unión contribuyen que el procedimiento de retorno sea más eficaz, también deben tenerse en cuenta las diferencias existentes entre los sistemas jurídicos nacionales y los diversos retos a los que se enfrentan los Estados miembros. Procede, por tanto, permitir a los Estados miembros adoptar medidas nacionales adicionales que mejoren el orden público y la seguridad o agilicen en mayor medida los procedimientos de retorno, siempre que dichas medidas cumplan plenamente las disposiciones del presente Reglamento y otras disposiciones pertinentes del Derecho de la Unión.</w:t>
            </w:r>
          </w:p>
        </w:tc>
      </w:tr>
    </w:tbl>
    <w:p w14:paraId="4B768801" w14:textId="77777777" w:rsidR="00271387" w:rsidRPr="0046733E" w:rsidRDefault="00271387" w:rsidP="00271387">
      <w:pPr>
        <w:pStyle w:val="AmOrLang"/>
        <w:rPr>
          <w:lang w:val="pl-PL"/>
        </w:rPr>
      </w:pPr>
      <w:r w:rsidRPr="0046733E">
        <w:rPr>
          <w:lang w:val="pl-PL"/>
        </w:rPr>
        <w:t xml:space="preserve">Or. </w:t>
      </w:r>
      <w:r w:rsidRPr="0046733E">
        <w:rPr>
          <w:rStyle w:val="HideTWBExt"/>
          <w:lang w:val="pl-PL"/>
        </w:rPr>
        <w:t>&lt;Original&gt;</w:t>
      </w:r>
      <w:r w:rsidRPr="0046733E">
        <w:rPr>
          <w:rStyle w:val="HideTWBInt"/>
          <w:lang w:val="pl-PL"/>
        </w:rPr>
        <w:t>{EN}</w:t>
      </w:r>
      <w:r w:rsidRPr="0046733E">
        <w:rPr>
          <w:lang w:val="pl-PL"/>
        </w:rPr>
        <w:t>en</w:t>
      </w:r>
      <w:r w:rsidRPr="0046733E">
        <w:rPr>
          <w:rStyle w:val="HideTWBExt"/>
          <w:lang w:val="pl-PL"/>
        </w:rPr>
        <w:t>&lt;/Original&gt;</w:t>
      </w:r>
    </w:p>
    <w:p w14:paraId="1D4C6894" w14:textId="77777777" w:rsidR="00271387" w:rsidRPr="0046733E" w:rsidRDefault="00271387" w:rsidP="00271387">
      <w:pPr>
        <w:rPr>
          <w:lang w:val="pl-PL"/>
        </w:rPr>
      </w:pPr>
      <w:r w:rsidRPr="0046733E">
        <w:rPr>
          <w:rStyle w:val="HideTWBExt"/>
          <w:lang w:val="pl-PL"/>
        </w:rPr>
        <w:t>&lt;/Amend&gt;</w:t>
      </w:r>
    </w:p>
    <w:p w14:paraId="39FBD008" w14:textId="77777777" w:rsidR="00271387" w:rsidRPr="0046733E" w:rsidRDefault="00271387" w:rsidP="00271387">
      <w:pPr>
        <w:pStyle w:val="AmNumberTabs"/>
        <w:rPr>
          <w:lang w:val="pl-PL"/>
        </w:rPr>
      </w:pPr>
      <w:r w:rsidRPr="0046733E">
        <w:rPr>
          <w:rStyle w:val="HideTWBExt"/>
          <w:b w:val="0"/>
          <w:lang w:val="pl-PL"/>
        </w:rPr>
        <w:t>&lt;Amend&gt;</w:t>
      </w:r>
      <w:r w:rsidRPr="0046733E">
        <w:rPr>
          <w:lang w:val="pl-PL"/>
        </w:rPr>
        <w:t>Enmienda</w:t>
      </w:r>
      <w:r w:rsidRPr="0046733E">
        <w:rPr>
          <w:lang w:val="pl-PL"/>
        </w:rPr>
        <w:tab/>
      </w:r>
      <w:r w:rsidRPr="0046733E">
        <w:rPr>
          <w:lang w:val="pl-PL"/>
        </w:rPr>
        <w:tab/>
      </w:r>
      <w:r w:rsidRPr="0046733E">
        <w:rPr>
          <w:rStyle w:val="HideTWBExt"/>
          <w:b w:val="0"/>
          <w:lang w:val="pl-PL"/>
        </w:rPr>
        <w:t>&lt;NumAm&gt;</w:t>
      </w:r>
      <w:r w:rsidRPr="0046733E">
        <w:rPr>
          <w:lang w:val="pl-PL"/>
        </w:rPr>
        <w:t>256</w:t>
      </w:r>
      <w:r w:rsidRPr="0046733E">
        <w:rPr>
          <w:rStyle w:val="HideTWBExt"/>
          <w:b w:val="0"/>
          <w:lang w:val="pl-PL"/>
        </w:rPr>
        <w:t>&lt;/NumAm&gt;</w:t>
      </w:r>
    </w:p>
    <w:p w14:paraId="0C68A7B0" w14:textId="77777777" w:rsidR="00271387" w:rsidRPr="0046733E" w:rsidRDefault="00271387" w:rsidP="00271387">
      <w:pPr>
        <w:pStyle w:val="NormalBold"/>
        <w:rPr>
          <w:lang w:val="pl-PL"/>
        </w:rPr>
      </w:pPr>
      <w:r w:rsidRPr="0046733E">
        <w:rPr>
          <w:rStyle w:val="HideTWBExt"/>
          <w:b w:val="0"/>
          <w:lang w:val="pl-PL"/>
        </w:rPr>
        <w:t>&lt;RepeatBlock-By&gt;&lt;Members&gt;</w:t>
      </w:r>
      <w:r w:rsidRPr="0046733E">
        <w:rPr>
          <w:lang w:val="pl-PL"/>
        </w:rPr>
        <w:t>Maciej Wąsik, Mariusz Kamiński, Jadwiga Wiśniewska, Jacek Ozdoba</w:t>
      </w:r>
      <w:r w:rsidRPr="0046733E">
        <w:rPr>
          <w:rStyle w:val="HideTWBExt"/>
          <w:b w:val="0"/>
          <w:lang w:val="pl-PL"/>
        </w:rPr>
        <w:t>&lt;/Members&gt;</w:t>
      </w:r>
    </w:p>
    <w:p w14:paraId="25F5CA2E" w14:textId="77777777" w:rsidR="00271387" w:rsidRPr="0046733E" w:rsidRDefault="00271387" w:rsidP="00271387">
      <w:pPr>
        <w:pStyle w:val="NormalBold"/>
        <w:rPr>
          <w:lang w:val="pl-PL"/>
        </w:rPr>
      </w:pPr>
      <w:r w:rsidRPr="0046733E">
        <w:rPr>
          <w:rStyle w:val="HideTWBExt"/>
          <w:b w:val="0"/>
          <w:lang w:val="pl-PL"/>
        </w:rPr>
        <w:t>&lt;/RepeatBlock-By&gt;</w:t>
      </w:r>
    </w:p>
    <w:p w14:paraId="615A05E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5A040EF" w14:textId="77777777" w:rsidR="00271387" w:rsidRPr="00D82CBB" w:rsidRDefault="00271387" w:rsidP="00271387">
      <w:pPr>
        <w:pStyle w:val="NormalBold"/>
      </w:pPr>
      <w:r w:rsidRPr="00BC5581">
        <w:rPr>
          <w:rStyle w:val="HideTWBExt"/>
          <w:b w:val="0"/>
        </w:rPr>
        <w:t>&lt;Article&gt;</w:t>
      </w:r>
      <w:r w:rsidRPr="00D82CBB">
        <w:t>Considerando 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0757E2C" w14:textId="77777777" w:rsidTr="00913048">
        <w:trPr>
          <w:trHeight w:hRule="exact" w:val="240"/>
          <w:jc w:val="center"/>
        </w:trPr>
        <w:tc>
          <w:tcPr>
            <w:tcW w:w="9752" w:type="dxa"/>
            <w:gridSpan w:val="2"/>
            <w:tcBorders>
              <w:top w:val="nil"/>
              <w:left w:val="nil"/>
              <w:bottom w:val="nil"/>
              <w:right w:val="nil"/>
            </w:tcBorders>
          </w:tcPr>
          <w:p w14:paraId="7FE7F380" w14:textId="77777777" w:rsidR="00271387" w:rsidRPr="00D82CBB" w:rsidRDefault="00271387" w:rsidP="00913048"/>
        </w:tc>
      </w:tr>
      <w:tr w:rsidR="00271387" w:rsidRPr="00D82CBB" w14:paraId="04789A7F" w14:textId="77777777" w:rsidTr="00913048">
        <w:trPr>
          <w:trHeight w:val="240"/>
          <w:jc w:val="center"/>
        </w:trPr>
        <w:tc>
          <w:tcPr>
            <w:tcW w:w="4876" w:type="dxa"/>
            <w:tcBorders>
              <w:top w:val="nil"/>
              <w:left w:val="nil"/>
              <w:bottom w:val="nil"/>
              <w:right w:val="nil"/>
            </w:tcBorders>
          </w:tcPr>
          <w:p w14:paraId="36761D7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C5498D8" w14:textId="77777777" w:rsidR="00271387" w:rsidRPr="00D82CBB" w:rsidRDefault="00271387" w:rsidP="00913048">
            <w:pPr>
              <w:pStyle w:val="AmColumnHeading"/>
            </w:pPr>
            <w:r w:rsidRPr="00D82CBB">
              <w:t>Enmienda</w:t>
            </w:r>
          </w:p>
        </w:tc>
      </w:tr>
      <w:tr w:rsidR="00271387" w:rsidRPr="00D82CBB" w14:paraId="66C35B14" w14:textId="77777777" w:rsidTr="00913048">
        <w:trPr>
          <w:jc w:val="center"/>
        </w:trPr>
        <w:tc>
          <w:tcPr>
            <w:tcW w:w="4876" w:type="dxa"/>
            <w:tcBorders>
              <w:top w:val="nil"/>
              <w:left w:val="nil"/>
              <w:bottom w:val="nil"/>
              <w:right w:val="nil"/>
            </w:tcBorders>
          </w:tcPr>
          <w:p w14:paraId="21CBAFB6" w14:textId="77777777" w:rsidR="00271387" w:rsidRPr="00D82CBB" w:rsidRDefault="00271387" w:rsidP="00913048">
            <w:pPr>
              <w:pStyle w:val="Normal6a"/>
            </w:pPr>
            <w:r w:rsidRPr="00D82CBB">
              <w:rPr>
                <w:b/>
                <w:i/>
              </w:rPr>
              <w:t>(9)</w:t>
            </w:r>
            <w:r w:rsidRPr="00D82CBB">
              <w:tab/>
            </w:r>
            <w:r w:rsidRPr="00D82CBB">
              <w:rPr>
                <w:b/>
                <w:i/>
              </w:rPr>
              <w:t>La aplicación de las normas en virtud del presente Reglamento no debe afectar a las normas sobre el acceso a la protección internacional de conformidad con el Reglamento (UE) 2024/1348 del Parlamento Europeo y del Consejo</w:t>
            </w:r>
            <w:r w:rsidRPr="00D82CBB">
              <w:rPr>
                <w:b/>
                <w:i/>
                <w:vertAlign w:val="superscript"/>
              </w:rPr>
              <w:t>9</w:t>
            </w:r>
            <w:r w:rsidRPr="00D82CBB">
              <w:rPr>
                <w:b/>
                <w:i/>
              </w:rPr>
              <w:t>. Cuando procede, las normas del presente Reglamento se complementan con las normas específicas que vinculan las decisiones negativas de asilo y las decisiones de retorno a los efectos de la expedición y las vías de recurso del Reglamento (UE) 2024/1348 y con el procedimiento fronterizo de retorno establecido en el Reglamento (UE) 2024/1349 del Parlamento Europeo y del Consejo</w:t>
            </w:r>
            <w:r w:rsidRPr="00D82CBB">
              <w:rPr>
                <w:b/>
                <w:i/>
                <w:vertAlign w:val="superscript"/>
              </w:rPr>
              <w:t>10</w:t>
            </w:r>
            <w:r w:rsidRPr="00D82CBB">
              <w:rPr>
                <w:b/>
                <w:i/>
              </w:rPr>
              <w:t>.</w:t>
            </w:r>
          </w:p>
        </w:tc>
        <w:tc>
          <w:tcPr>
            <w:tcW w:w="4876" w:type="dxa"/>
            <w:tcBorders>
              <w:top w:val="nil"/>
              <w:left w:val="nil"/>
              <w:bottom w:val="nil"/>
              <w:right w:val="nil"/>
            </w:tcBorders>
          </w:tcPr>
          <w:p w14:paraId="1E20AE17" w14:textId="77777777" w:rsidR="00271387" w:rsidRPr="00D82CBB" w:rsidRDefault="00271387" w:rsidP="00913048">
            <w:pPr>
              <w:pStyle w:val="Normal6a"/>
            </w:pPr>
            <w:r w:rsidRPr="00D82CBB">
              <w:rPr>
                <w:b/>
                <w:i/>
              </w:rPr>
              <w:t>suprimido</w:t>
            </w:r>
          </w:p>
        </w:tc>
      </w:tr>
      <w:tr w:rsidR="00271387" w:rsidRPr="00D82CBB" w14:paraId="03504CD0" w14:textId="77777777" w:rsidTr="00913048">
        <w:trPr>
          <w:jc w:val="center"/>
        </w:trPr>
        <w:tc>
          <w:tcPr>
            <w:tcW w:w="4876" w:type="dxa"/>
            <w:tcBorders>
              <w:top w:val="nil"/>
              <w:left w:val="nil"/>
              <w:bottom w:val="nil"/>
              <w:right w:val="nil"/>
            </w:tcBorders>
          </w:tcPr>
          <w:p w14:paraId="6F8A0D57"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1E2EC535" w14:textId="77777777" w:rsidR="00271387" w:rsidRPr="00D82CBB" w:rsidRDefault="00271387" w:rsidP="00913048"/>
        </w:tc>
      </w:tr>
      <w:tr w:rsidR="00271387" w:rsidRPr="00D82CBB" w14:paraId="15A9F5B6" w14:textId="77777777" w:rsidTr="00913048">
        <w:trPr>
          <w:jc w:val="center"/>
        </w:trPr>
        <w:tc>
          <w:tcPr>
            <w:tcW w:w="4876" w:type="dxa"/>
            <w:tcBorders>
              <w:top w:val="nil"/>
              <w:left w:val="nil"/>
              <w:bottom w:val="nil"/>
              <w:right w:val="nil"/>
            </w:tcBorders>
          </w:tcPr>
          <w:p w14:paraId="3A9F70C6" w14:textId="77777777" w:rsidR="00271387" w:rsidRPr="00D82CBB" w:rsidRDefault="00271387" w:rsidP="00913048">
            <w:pPr>
              <w:pStyle w:val="Normal6a"/>
            </w:pPr>
            <w:r w:rsidRPr="00D82CBB">
              <w:rPr>
                <w:b/>
                <w:i/>
                <w:vertAlign w:val="superscript"/>
              </w:rPr>
              <w:t>9</w:t>
            </w:r>
            <w:r w:rsidRPr="00D82CBB">
              <w:t xml:space="preserve"> </w:t>
            </w:r>
            <w:r w:rsidRPr="00D82CBB">
              <w:rPr>
                <w:b/>
                <w:i/>
              </w:rPr>
              <w:t>Reglamento (UE) 2024/1348 del Parlamento Europeo y del Consejo, de 14 de mayo de 2024, por el que se establece un procedimiento común en materia de protección internacional en la Unión y se deroga la Directiva 2013/32/UE (DO L 222 de 22.5.2024, p. 1, ELI: http://data.europa.eu/eli/reg/2024/1348/oj).</w:t>
            </w:r>
          </w:p>
        </w:tc>
        <w:tc>
          <w:tcPr>
            <w:tcW w:w="4876" w:type="dxa"/>
            <w:tcBorders>
              <w:top w:val="nil"/>
              <w:left w:val="nil"/>
              <w:bottom w:val="nil"/>
              <w:right w:val="nil"/>
            </w:tcBorders>
          </w:tcPr>
          <w:p w14:paraId="11B63207" w14:textId="77777777" w:rsidR="00271387" w:rsidRPr="00D82CBB" w:rsidRDefault="00271387" w:rsidP="00913048"/>
        </w:tc>
      </w:tr>
      <w:tr w:rsidR="00271387" w:rsidRPr="00D82CBB" w14:paraId="21F29555" w14:textId="77777777" w:rsidTr="00913048">
        <w:trPr>
          <w:jc w:val="center"/>
        </w:trPr>
        <w:tc>
          <w:tcPr>
            <w:tcW w:w="4876" w:type="dxa"/>
            <w:tcBorders>
              <w:top w:val="nil"/>
              <w:left w:val="nil"/>
              <w:bottom w:val="nil"/>
              <w:right w:val="nil"/>
            </w:tcBorders>
          </w:tcPr>
          <w:p w14:paraId="3443FF50" w14:textId="77777777" w:rsidR="00271387" w:rsidRPr="00D82CBB" w:rsidRDefault="00271387" w:rsidP="00913048">
            <w:pPr>
              <w:pStyle w:val="Normal6a"/>
            </w:pPr>
            <w:r w:rsidRPr="00D82CBB">
              <w:rPr>
                <w:b/>
                <w:i/>
                <w:vertAlign w:val="superscript"/>
              </w:rPr>
              <w:t>10</w:t>
            </w:r>
            <w:r w:rsidRPr="00D82CBB">
              <w:t xml:space="preserve"> </w:t>
            </w:r>
            <w:r w:rsidRPr="00D82CBB">
              <w:rPr>
                <w:b/>
                <w:i/>
              </w:rPr>
              <w:t>Reglamento (UE) 2024/1349 del Parlamento Europeo y del Consejo, de 14 de mayo de 2024, por el que se establece un procedimiento fronterizo de retorno y se modifica el Reglamento (UE) 2021/1148 (DO L, 2024/1349, 22.5.2024, ELI: http://data.europa.eu/eli/reg/2024/1349/oj).</w:t>
            </w:r>
          </w:p>
        </w:tc>
        <w:tc>
          <w:tcPr>
            <w:tcW w:w="4876" w:type="dxa"/>
            <w:tcBorders>
              <w:top w:val="nil"/>
              <w:left w:val="nil"/>
              <w:bottom w:val="nil"/>
              <w:right w:val="nil"/>
            </w:tcBorders>
          </w:tcPr>
          <w:p w14:paraId="2FA682BF" w14:textId="77777777" w:rsidR="00271387" w:rsidRPr="00D82CBB" w:rsidRDefault="00271387" w:rsidP="00913048"/>
        </w:tc>
      </w:tr>
    </w:tbl>
    <w:p w14:paraId="72579D5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63C0D0A" w14:textId="77777777" w:rsidR="00271387" w:rsidRPr="00D82CBB" w:rsidRDefault="00271387" w:rsidP="00271387">
      <w:r w:rsidRPr="00BC5581">
        <w:rPr>
          <w:rStyle w:val="HideTWBExt"/>
        </w:rPr>
        <w:t>&lt;/Amend&gt;</w:t>
      </w:r>
    </w:p>
    <w:p w14:paraId="53F8338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257</w:t>
      </w:r>
      <w:r w:rsidRPr="00BC5581">
        <w:rPr>
          <w:rStyle w:val="HideTWBExt"/>
          <w:b w:val="0"/>
        </w:rPr>
        <w:t>&lt;/NumAm&gt;</w:t>
      </w:r>
    </w:p>
    <w:p w14:paraId="73DDA0D3" w14:textId="77777777" w:rsidR="00271387" w:rsidRPr="00D82CBB" w:rsidRDefault="00271387" w:rsidP="00271387">
      <w:pPr>
        <w:pStyle w:val="NormalBold"/>
      </w:pPr>
      <w:r w:rsidRPr="00BC5581">
        <w:rPr>
          <w:rStyle w:val="HideTWBExt"/>
          <w:b w:val="0"/>
        </w:rPr>
        <w:t>&lt;RepeatBlock-By&gt;&lt;Members&gt;</w:t>
      </w:r>
      <w:r w:rsidRPr="00D82CBB">
        <w:t>Charlie Weimers, Alessandro Ciriani, Mariusz Kamiński, Nicolas Bay, Jadwiga Wiśniewska, Maciej Wąsik, Sebastian Tynkkynen, Geadis Geadi, Assita Kanko</w:t>
      </w:r>
      <w:r w:rsidRPr="00BC5581">
        <w:rPr>
          <w:rStyle w:val="HideTWBExt"/>
          <w:b w:val="0"/>
        </w:rPr>
        <w:t>&lt;/Members&gt;</w:t>
      </w:r>
    </w:p>
    <w:p w14:paraId="186FB63E" w14:textId="77777777" w:rsidR="00271387" w:rsidRPr="00D82CBB" w:rsidRDefault="00271387" w:rsidP="00271387">
      <w:pPr>
        <w:pStyle w:val="NormalBold"/>
      </w:pPr>
      <w:r w:rsidRPr="00BC5581">
        <w:rPr>
          <w:rStyle w:val="HideTWBExt"/>
          <w:b w:val="0"/>
        </w:rPr>
        <w:t>&lt;/RepeatBlock-By&gt;</w:t>
      </w:r>
    </w:p>
    <w:p w14:paraId="10AF181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83C8466" w14:textId="77777777" w:rsidR="00271387" w:rsidRPr="00D82CBB" w:rsidRDefault="00271387" w:rsidP="00271387">
      <w:pPr>
        <w:pStyle w:val="NormalBold"/>
      </w:pPr>
      <w:r w:rsidRPr="00BC5581">
        <w:rPr>
          <w:rStyle w:val="HideTWBExt"/>
          <w:b w:val="0"/>
        </w:rPr>
        <w:t>&lt;Article&gt;</w:t>
      </w:r>
      <w:r w:rsidRPr="00D82CBB">
        <w:t>Considerando 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FF87D0E" w14:textId="77777777" w:rsidTr="00913048">
        <w:trPr>
          <w:trHeight w:hRule="exact" w:val="240"/>
          <w:jc w:val="center"/>
        </w:trPr>
        <w:tc>
          <w:tcPr>
            <w:tcW w:w="9752" w:type="dxa"/>
            <w:gridSpan w:val="2"/>
            <w:tcBorders>
              <w:top w:val="nil"/>
              <w:left w:val="nil"/>
              <w:bottom w:val="nil"/>
              <w:right w:val="nil"/>
            </w:tcBorders>
          </w:tcPr>
          <w:p w14:paraId="34B0068F" w14:textId="77777777" w:rsidR="00271387" w:rsidRPr="00D82CBB" w:rsidRDefault="00271387" w:rsidP="00913048"/>
        </w:tc>
      </w:tr>
      <w:tr w:rsidR="00271387" w:rsidRPr="00D82CBB" w14:paraId="1F75BC37" w14:textId="77777777" w:rsidTr="00913048">
        <w:trPr>
          <w:trHeight w:val="240"/>
          <w:jc w:val="center"/>
        </w:trPr>
        <w:tc>
          <w:tcPr>
            <w:tcW w:w="4876" w:type="dxa"/>
            <w:tcBorders>
              <w:top w:val="nil"/>
              <w:left w:val="nil"/>
              <w:bottom w:val="nil"/>
              <w:right w:val="nil"/>
            </w:tcBorders>
          </w:tcPr>
          <w:p w14:paraId="5AE26B82"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B4349DF" w14:textId="77777777" w:rsidR="00271387" w:rsidRPr="00D82CBB" w:rsidRDefault="00271387" w:rsidP="00913048">
            <w:pPr>
              <w:pStyle w:val="AmColumnHeading"/>
            </w:pPr>
            <w:r w:rsidRPr="00D82CBB">
              <w:t>Enmienda</w:t>
            </w:r>
          </w:p>
        </w:tc>
      </w:tr>
      <w:tr w:rsidR="00271387" w:rsidRPr="00D82CBB" w14:paraId="379977F5" w14:textId="77777777" w:rsidTr="00913048">
        <w:trPr>
          <w:jc w:val="center"/>
        </w:trPr>
        <w:tc>
          <w:tcPr>
            <w:tcW w:w="4876" w:type="dxa"/>
            <w:tcBorders>
              <w:top w:val="nil"/>
              <w:left w:val="nil"/>
              <w:bottom w:val="nil"/>
              <w:right w:val="nil"/>
            </w:tcBorders>
          </w:tcPr>
          <w:p w14:paraId="02C25969" w14:textId="77777777" w:rsidR="00271387" w:rsidRPr="00D82CBB" w:rsidRDefault="00271387" w:rsidP="00913048">
            <w:pPr>
              <w:pStyle w:val="Normal6a"/>
            </w:pPr>
            <w:r w:rsidRPr="00D82CBB">
              <w:rPr>
                <w:b/>
                <w:i/>
              </w:rPr>
              <w:t>(9)</w:t>
            </w:r>
            <w:r w:rsidRPr="00D82CBB">
              <w:tab/>
            </w:r>
            <w:r w:rsidRPr="00D82CBB">
              <w:rPr>
                <w:b/>
                <w:i/>
              </w:rPr>
              <w:t>La aplicación de las normas en virtud del presente Reglamento no debe afectar a las normas sobre el acceso a la protección internacional de conformidad con el Reglamento (UE) 2024/1348 del Parlamento Europeo y del Consejo</w:t>
            </w:r>
            <w:r w:rsidRPr="00D82CBB">
              <w:rPr>
                <w:b/>
                <w:i/>
                <w:vertAlign w:val="superscript"/>
              </w:rPr>
              <w:t>9</w:t>
            </w:r>
            <w:r w:rsidRPr="00D82CBB">
              <w:rPr>
                <w:b/>
                <w:i/>
              </w:rPr>
              <w:t>. Cuando procede, las normas del presente Reglamento se complementan con las normas específicas que vinculan las decisiones negativas de asilo y las decisiones de retorno a los efectos de la expedición y las vías de recurso del Reglamento (UE) 2024/1348 y con el procedimiento fronterizo de retorno establecido en el Reglamento (UE) 2024/1349 del Parlamento Europeo y del Consejo</w:t>
            </w:r>
            <w:r w:rsidRPr="00D82CBB">
              <w:rPr>
                <w:b/>
                <w:i/>
                <w:vertAlign w:val="superscript"/>
              </w:rPr>
              <w:t>10</w:t>
            </w:r>
            <w:r w:rsidRPr="00D82CBB">
              <w:rPr>
                <w:b/>
                <w:i/>
              </w:rPr>
              <w:t>.</w:t>
            </w:r>
          </w:p>
        </w:tc>
        <w:tc>
          <w:tcPr>
            <w:tcW w:w="4876" w:type="dxa"/>
            <w:tcBorders>
              <w:top w:val="nil"/>
              <w:left w:val="nil"/>
              <w:bottom w:val="nil"/>
              <w:right w:val="nil"/>
            </w:tcBorders>
          </w:tcPr>
          <w:p w14:paraId="74ECB2EF" w14:textId="77777777" w:rsidR="00271387" w:rsidRPr="00D82CBB" w:rsidRDefault="00271387" w:rsidP="00913048">
            <w:pPr>
              <w:pStyle w:val="Normal6a"/>
            </w:pPr>
            <w:r w:rsidRPr="00D82CBB">
              <w:rPr>
                <w:b/>
                <w:i/>
              </w:rPr>
              <w:t>suprimido</w:t>
            </w:r>
          </w:p>
        </w:tc>
      </w:tr>
      <w:tr w:rsidR="00271387" w:rsidRPr="00D82CBB" w14:paraId="348DA8C0" w14:textId="77777777" w:rsidTr="00913048">
        <w:trPr>
          <w:jc w:val="center"/>
        </w:trPr>
        <w:tc>
          <w:tcPr>
            <w:tcW w:w="4876" w:type="dxa"/>
            <w:tcBorders>
              <w:top w:val="nil"/>
              <w:left w:val="nil"/>
              <w:bottom w:val="nil"/>
              <w:right w:val="nil"/>
            </w:tcBorders>
          </w:tcPr>
          <w:p w14:paraId="159BC999"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1491B306" w14:textId="77777777" w:rsidR="00271387" w:rsidRPr="00D82CBB" w:rsidRDefault="00271387" w:rsidP="00913048"/>
        </w:tc>
      </w:tr>
      <w:tr w:rsidR="00271387" w:rsidRPr="00D82CBB" w14:paraId="311E74C8" w14:textId="77777777" w:rsidTr="00913048">
        <w:trPr>
          <w:jc w:val="center"/>
        </w:trPr>
        <w:tc>
          <w:tcPr>
            <w:tcW w:w="4876" w:type="dxa"/>
            <w:tcBorders>
              <w:top w:val="nil"/>
              <w:left w:val="nil"/>
              <w:bottom w:val="nil"/>
              <w:right w:val="nil"/>
            </w:tcBorders>
          </w:tcPr>
          <w:p w14:paraId="398F90BD" w14:textId="77777777" w:rsidR="00271387" w:rsidRPr="00D82CBB" w:rsidRDefault="00271387" w:rsidP="00913048">
            <w:pPr>
              <w:pStyle w:val="Normal6a"/>
            </w:pPr>
            <w:r w:rsidRPr="00D82CBB">
              <w:rPr>
                <w:b/>
                <w:i/>
                <w:vertAlign w:val="superscript"/>
              </w:rPr>
              <w:t>9</w:t>
            </w:r>
            <w:r w:rsidRPr="00D82CBB">
              <w:t xml:space="preserve"> </w:t>
            </w:r>
            <w:r w:rsidRPr="00D82CBB">
              <w:rPr>
                <w:b/>
                <w:i/>
              </w:rPr>
              <w:t>Reglamento (UE) 2024/1348 del Parlamento Europeo y del Consejo, de 14 de mayo de 2024, por el que se establece un procedimiento común en materia de protección internacional en la Unión y se deroga la Directiva 2013/32/UE (DO L 222 de 22.5.2024, p. 1, ELI: http://data.europa.eu/eli/reg/2024/1348/oj).</w:t>
            </w:r>
          </w:p>
        </w:tc>
        <w:tc>
          <w:tcPr>
            <w:tcW w:w="4876" w:type="dxa"/>
            <w:tcBorders>
              <w:top w:val="nil"/>
              <w:left w:val="nil"/>
              <w:bottom w:val="nil"/>
              <w:right w:val="nil"/>
            </w:tcBorders>
          </w:tcPr>
          <w:p w14:paraId="53B064F9" w14:textId="77777777" w:rsidR="00271387" w:rsidRPr="00D82CBB" w:rsidRDefault="00271387" w:rsidP="00913048"/>
        </w:tc>
      </w:tr>
      <w:tr w:rsidR="00271387" w:rsidRPr="00D82CBB" w14:paraId="2439497C" w14:textId="77777777" w:rsidTr="00913048">
        <w:trPr>
          <w:jc w:val="center"/>
        </w:trPr>
        <w:tc>
          <w:tcPr>
            <w:tcW w:w="4876" w:type="dxa"/>
            <w:tcBorders>
              <w:top w:val="nil"/>
              <w:left w:val="nil"/>
              <w:bottom w:val="nil"/>
              <w:right w:val="nil"/>
            </w:tcBorders>
          </w:tcPr>
          <w:p w14:paraId="7872EBB4" w14:textId="77777777" w:rsidR="00271387" w:rsidRPr="00D82CBB" w:rsidRDefault="00271387" w:rsidP="00913048">
            <w:pPr>
              <w:pStyle w:val="Normal6a"/>
            </w:pPr>
            <w:r w:rsidRPr="00D82CBB">
              <w:rPr>
                <w:b/>
                <w:i/>
                <w:vertAlign w:val="superscript"/>
              </w:rPr>
              <w:t>10</w:t>
            </w:r>
            <w:r w:rsidRPr="00D82CBB">
              <w:t xml:space="preserve"> </w:t>
            </w:r>
            <w:r w:rsidRPr="00D82CBB">
              <w:rPr>
                <w:b/>
                <w:i/>
              </w:rPr>
              <w:t>Reglamento (UE) 2024/1349 del Parlamento Europeo y del Consejo, de 14 de mayo de 2024, por el que se establece un procedimiento fronterizo de retorno y se modifica el Reglamento (UE) 2021/1148 (DO L, 2024/1349, 22.5.2024, ELI: http://data.europa.eu/eli/reg/2024/1349/oj).</w:t>
            </w:r>
          </w:p>
        </w:tc>
        <w:tc>
          <w:tcPr>
            <w:tcW w:w="4876" w:type="dxa"/>
            <w:tcBorders>
              <w:top w:val="nil"/>
              <w:left w:val="nil"/>
              <w:bottom w:val="nil"/>
              <w:right w:val="nil"/>
            </w:tcBorders>
          </w:tcPr>
          <w:p w14:paraId="6BC94A6E" w14:textId="77777777" w:rsidR="00271387" w:rsidRPr="00D82CBB" w:rsidRDefault="00271387" w:rsidP="00913048"/>
        </w:tc>
      </w:tr>
    </w:tbl>
    <w:p w14:paraId="44C4E6B3"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50D333E6" w14:textId="77777777" w:rsidR="00271387" w:rsidRPr="0046733E" w:rsidRDefault="00271387" w:rsidP="00271387">
      <w:pPr>
        <w:rPr>
          <w:lang w:val="fr-BE"/>
        </w:rPr>
      </w:pPr>
      <w:r w:rsidRPr="0046733E">
        <w:rPr>
          <w:rStyle w:val="HideTWBExt"/>
          <w:lang w:val="fr-BE"/>
        </w:rPr>
        <w:t>&lt;/Amend&gt;</w:t>
      </w:r>
    </w:p>
    <w:p w14:paraId="7E0FD000"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258</w:t>
      </w:r>
      <w:r w:rsidRPr="0046733E">
        <w:rPr>
          <w:rStyle w:val="HideTWBExt"/>
          <w:b w:val="0"/>
          <w:lang w:val="fr-BE"/>
        </w:rPr>
        <w:t>&lt;/NumAm&gt;</w:t>
      </w:r>
    </w:p>
    <w:p w14:paraId="3FAB7E5F"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311BCB6B"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12579799" w14:textId="77777777" w:rsidR="00271387" w:rsidRPr="00D82CBB" w:rsidRDefault="00271387" w:rsidP="00271387">
      <w:pPr>
        <w:pStyle w:val="NormalBold"/>
      </w:pPr>
      <w:r w:rsidRPr="00BC5581">
        <w:rPr>
          <w:rStyle w:val="HideTWBExt"/>
          <w:b w:val="0"/>
        </w:rPr>
        <w:t>&lt;/RepeatBlock-By&gt;</w:t>
      </w:r>
    </w:p>
    <w:p w14:paraId="455F863F"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CAE0B88" w14:textId="77777777" w:rsidR="00271387" w:rsidRPr="00D82CBB" w:rsidRDefault="00271387" w:rsidP="00271387">
      <w:pPr>
        <w:pStyle w:val="NormalBold"/>
      </w:pPr>
      <w:r w:rsidRPr="00BC5581">
        <w:rPr>
          <w:rStyle w:val="HideTWBExt"/>
          <w:b w:val="0"/>
        </w:rPr>
        <w:t>&lt;Article&gt;</w:t>
      </w:r>
      <w:r w:rsidRPr="00D82CBB">
        <w:t>Considerando 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EDDFB8A" w14:textId="77777777" w:rsidTr="00913048">
        <w:trPr>
          <w:trHeight w:hRule="exact" w:val="240"/>
          <w:jc w:val="center"/>
        </w:trPr>
        <w:tc>
          <w:tcPr>
            <w:tcW w:w="9752" w:type="dxa"/>
            <w:gridSpan w:val="2"/>
            <w:tcBorders>
              <w:top w:val="nil"/>
              <w:left w:val="nil"/>
              <w:bottom w:val="nil"/>
              <w:right w:val="nil"/>
            </w:tcBorders>
          </w:tcPr>
          <w:p w14:paraId="3BFD48C8" w14:textId="77777777" w:rsidR="00271387" w:rsidRPr="00D82CBB" w:rsidRDefault="00271387" w:rsidP="00913048"/>
        </w:tc>
      </w:tr>
      <w:tr w:rsidR="00271387" w:rsidRPr="00D82CBB" w14:paraId="550FBAEB" w14:textId="77777777" w:rsidTr="00913048">
        <w:trPr>
          <w:trHeight w:val="240"/>
          <w:jc w:val="center"/>
        </w:trPr>
        <w:tc>
          <w:tcPr>
            <w:tcW w:w="4876" w:type="dxa"/>
            <w:tcBorders>
              <w:top w:val="nil"/>
              <w:left w:val="nil"/>
              <w:bottom w:val="nil"/>
              <w:right w:val="nil"/>
            </w:tcBorders>
          </w:tcPr>
          <w:p w14:paraId="2507EA0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BA8C80F" w14:textId="77777777" w:rsidR="00271387" w:rsidRPr="00D82CBB" w:rsidRDefault="00271387" w:rsidP="00913048">
            <w:pPr>
              <w:pStyle w:val="AmColumnHeading"/>
            </w:pPr>
            <w:r w:rsidRPr="00D82CBB">
              <w:t>Enmienda</w:t>
            </w:r>
          </w:p>
        </w:tc>
      </w:tr>
      <w:tr w:rsidR="00271387" w:rsidRPr="00D82CBB" w14:paraId="7E2530CF" w14:textId="77777777" w:rsidTr="00913048">
        <w:trPr>
          <w:jc w:val="center"/>
        </w:trPr>
        <w:tc>
          <w:tcPr>
            <w:tcW w:w="4876" w:type="dxa"/>
            <w:tcBorders>
              <w:top w:val="nil"/>
              <w:left w:val="nil"/>
              <w:bottom w:val="nil"/>
              <w:right w:val="nil"/>
            </w:tcBorders>
          </w:tcPr>
          <w:p w14:paraId="5782B08C" w14:textId="77777777" w:rsidR="00271387" w:rsidRPr="00D82CBB" w:rsidRDefault="00271387" w:rsidP="00913048">
            <w:pPr>
              <w:pStyle w:val="Normal6a"/>
            </w:pPr>
            <w:r w:rsidRPr="00D82CBB">
              <w:t>(9)</w:t>
            </w:r>
            <w:r w:rsidRPr="00D82CBB">
              <w:tab/>
              <w:t>La aplicación de las normas en virtud del presente Reglamento no debe afectar a las normas sobre el acceso a la protección internacional de conformidad con el Reglamento (UE) 2024/1348 del Parlamento Europeo y del Consejo</w:t>
            </w:r>
            <w:r w:rsidRPr="00D82CBB">
              <w:rPr>
                <w:vertAlign w:val="superscript"/>
              </w:rPr>
              <w:t>9</w:t>
            </w:r>
            <w:r w:rsidRPr="00D82CBB">
              <w:t xml:space="preserve">. Cuando procede, las normas del presente Reglamento se complementan con las normas específicas que vinculan las decisiones negativas de asilo y las decisiones de retorno a los efectos de la expedición </w:t>
            </w:r>
            <w:r w:rsidRPr="00D82CBB">
              <w:rPr>
                <w:b/>
                <w:i/>
              </w:rPr>
              <w:t>y las vías de recurso</w:t>
            </w:r>
            <w:r w:rsidRPr="00D82CBB">
              <w:t xml:space="preserve"> del Reglamento (UE) 2024/1348 y con el procedimiento fronterizo de retorno establecido en el Reglamento (UE) 2024/1349 del Parlamento Europeo y del Consejo</w:t>
            </w:r>
            <w:r w:rsidRPr="00D82CBB">
              <w:rPr>
                <w:vertAlign w:val="superscript"/>
              </w:rPr>
              <w:t>10</w:t>
            </w:r>
            <w:r w:rsidRPr="00D82CBB">
              <w:t>.</w:t>
            </w:r>
          </w:p>
        </w:tc>
        <w:tc>
          <w:tcPr>
            <w:tcW w:w="4876" w:type="dxa"/>
            <w:tcBorders>
              <w:top w:val="nil"/>
              <w:left w:val="nil"/>
              <w:bottom w:val="nil"/>
              <w:right w:val="nil"/>
            </w:tcBorders>
          </w:tcPr>
          <w:p w14:paraId="4BBBC945" w14:textId="76A82488" w:rsidR="00271387" w:rsidRPr="00D82CBB" w:rsidRDefault="00271387" w:rsidP="00913048">
            <w:pPr>
              <w:pStyle w:val="Normal6a"/>
            </w:pPr>
            <w:r w:rsidRPr="00D82CBB">
              <w:t>(9)</w:t>
            </w:r>
            <w:r w:rsidRPr="00D82CBB">
              <w:tab/>
              <w:t>La aplicación de las normas en virtud del presente Reglamento no debe afectar a las normas sobre el acceso a la protección internacional de conformidad con el Reglamento (UE) 2024/1348 del Parlamento Europeo y del Consejo</w:t>
            </w:r>
            <w:r w:rsidRPr="00D82CBB">
              <w:rPr>
                <w:vertAlign w:val="superscript"/>
              </w:rPr>
              <w:t>9</w:t>
            </w:r>
            <w:r w:rsidRPr="00D82CBB">
              <w:t>. Cuando procede, las normas del presente Reglamento se complementan con las normas específicas que vinculan las decisiones negativas de asilo y las decisiones de retorno a los efectos de la expedición del Reglamento (UE)</w:t>
            </w:r>
            <w:r w:rsidR="00C565C2" w:rsidRPr="00D82CBB">
              <w:t> </w:t>
            </w:r>
            <w:r w:rsidRPr="00D82CBB">
              <w:t>2024/1348 y con el procedimiento fronterizo de retorno establecido en el Reglamento (UE) 2024/1349 del Parlamento Europeo y del Consejo</w:t>
            </w:r>
            <w:r w:rsidRPr="00D82CBB">
              <w:rPr>
                <w:vertAlign w:val="superscript"/>
              </w:rPr>
              <w:t>10</w:t>
            </w:r>
            <w:r w:rsidRPr="00D82CBB">
              <w:t xml:space="preserve">. </w:t>
            </w:r>
            <w:r w:rsidRPr="00D82CBB">
              <w:rPr>
                <w:b/>
                <w:i/>
              </w:rPr>
              <w:t>En este sentido, es importante armonizar las disposiciones sobre vías de recurso para garantizar el ejercicio práctico del derecho a la tutela judicial efectiva de las personas sujetas al presente Reglamento y al Reglamento (UE) 2024/1348 o al Reglamento 2024/1349.</w:t>
            </w:r>
          </w:p>
        </w:tc>
      </w:tr>
      <w:tr w:rsidR="00271387" w:rsidRPr="00D82CBB" w14:paraId="4CFCFB29" w14:textId="77777777" w:rsidTr="00913048">
        <w:trPr>
          <w:jc w:val="center"/>
        </w:trPr>
        <w:tc>
          <w:tcPr>
            <w:tcW w:w="4876" w:type="dxa"/>
            <w:tcBorders>
              <w:top w:val="nil"/>
              <w:left w:val="nil"/>
              <w:bottom w:val="nil"/>
              <w:right w:val="nil"/>
            </w:tcBorders>
          </w:tcPr>
          <w:p w14:paraId="73CE5FBF"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4F3C079D" w14:textId="77777777" w:rsidR="00271387" w:rsidRPr="00D82CBB" w:rsidRDefault="00271387" w:rsidP="00913048">
            <w:pPr>
              <w:pStyle w:val="Normal6a"/>
            </w:pPr>
            <w:r w:rsidRPr="00D82CBB">
              <w:rPr>
                <w:b/>
                <w:i/>
              </w:rPr>
              <w:t>_________________</w:t>
            </w:r>
          </w:p>
        </w:tc>
      </w:tr>
      <w:tr w:rsidR="00271387" w:rsidRPr="00D82CBB" w14:paraId="79D4C056" w14:textId="77777777" w:rsidTr="00913048">
        <w:trPr>
          <w:jc w:val="center"/>
        </w:trPr>
        <w:tc>
          <w:tcPr>
            <w:tcW w:w="4876" w:type="dxa"/>
            <w:tcBorders>
              <w:top w:val="nil"/>
              <w:left w:val="nil"/>
              <w:bottom w:val="nil"/>
              <w:right w:val="nil"/>
            </w:tcBorders>
          </w:tcPr>
          <w:p w14:paraId="203C27AB" w14:textId="77777777" w:rsidR="00271387" w:rsidRPr="00D82CBB" w:rsidRDefault="00271387" w:rsidP="00913048">
            <w:pPr>
              <w:pStyle w:val="Normal6a"/>
            </w:pPr>
            <w:r w:rsidRPr="00D82CBB">
              <w:rPr>
                <w:vertAlign w:val="superscript"/>
              </w:rPr>
              <w:t>9</w:t>
            </w:r>
            <w:r w:rsidRPr="00D82CBB">
              <w:t xml:space="preserve"> Reglamento (UE) 2024/1348 del Parlamento Europeo y del Consejo, de 14 de mayo de 2024, por el que se establece un procedimiento común en materia de protección internacional en la Unión y se deroga la Directiva 2013/32/UE (DO L 222 de 22.5.2024, p. 1, ELI: http://data.europa.eu/eli/reg/2024/1348/oj).</w:t>
            </w:r>
          </w:p>
        </w:tc>
        <w:tc>
          <w:tcPr>
            <w:tcW w:w="4876" w:type="dxa"/>
            <w:tcBorders>
              <w:top w:val="nil"/>
              <w:left w:val="nil"/>
              <w:bottom w:val="nil"/>
              <w:right w:val="nil"/>
            </w:tcBorders>
          </w:tcPr>
          <w:p w14:paraId="3ECA8172" w14:textId="77777777" w:rsidR="00271387" w:rsidRPr="00D82CBB" w:rsidRDefault="00271387" w:rsidP="00913048">
            <w:pPr>
              <w:pStyle w:val="Normal6a"/>
            </w:pPr>
            <w:r w:rsidRPr="00D82CBB">
              <w:rPr>
                <w:vertAlign w:val="superscript"/>
              </w:rPr>
              <w:t>9</w:t>
            </w:r>
            <w:r w:rsidRPr="00D82CBB">
              <w:t xml:space="preserve"> Reglamento (UE) 2024/1348 del Parlamento Europeo y del Consejo, de 14 de mayo de 2024, por el que se establece un procedimiento común en materia de protección internacional en la Unión y se deroga la Directiva 2013/32/UE (DO L 222 de 22.5.2024, p. 1, ELI: http://data.europa.eu/eli/reg/2024/1348/oj).</w:t>
            </w:r>
          </w:p>
        </w:tc>
      </w:tr>
      <w:tr w:rsidR="00271387" w:rsidRPr="00D82CBB" w14:paraId="50181093" w14:textId="77777777" w:rsidTr="00913048">
        <w:trPr>
          <w:jc w:val="center"/>
        </w:trPr>
        <w:tc>
          <w:tcPr>
            <w:tcW w:w="4876" w:type="dxa"/>
            <w:tcBorders>
              <w:top w:val="nil"/>
              <w:left w:val="nil"/>
              <w:bottom w:val="nil"/>
              <w:right w:val="nil"/>
            </w:tcBorders>
          </w:tcPr>
          <w:p w14:paraId="71E39FD8" w14:textId="77777777" w:rsidR="00271387" w:rsidRPr="00D82CBB" w:rsidRDefault="00271387" w:rsidP="00913048">
            <w:pPr>
              <w:pStyle w:val="Normal6a"/>
            </w:pPr>
            <w:r w:rsidRPr="00D82CBB">
              <w:rPr>
                <w:vertAlign w:val="superscript"/>
              </w:rPr>
              <w:t>10</w:t>
            </w:r>
            <w:r w:rsidRPr="00D82CBB">
              <w:t xml:space="preserve"> Reglamento (UE) 2024/1349 del Parlamento Europeo y del Consejo, de 14 de mayo de 2024, por el que se establece un procedimiento fronterizo de retorno y se modifica el Reglamento (UE) 2021/1148 (DO L, 2024/1349, 22.5.2024, ELI: http://data.europa.eu/eli/reg/2024/1349/oj).</w:t>
            </w:r>
          </w:p>
        </w:tc>
        <w:tc>
          <w:tcPr>
            <w:tcW w:w="4876" w:type="dxa"/>
            <w:tcBorders>
              <w:top w:val="nil"/>
              <w:left w:val="nil"/>
              <w:bottom w:val="nil"/>
              <w:right w:val="nil"/>
            </w:tcBorders>
          </w:tcPr>
          <w:p w14:paraId="4478245E" w14:textId="77777777" w:rsidR="00271387" w:rsidRPr="00D82CBB" w:rsidRDefault="00271387" w:rsidP="00913048">
            <w:pPr>
              <w:pStyle w:val="Normal6a"/>
            </w:pPr>
            <w:r w:rsidRPr="00D82CBB">
              <w:rPr>
                <w:vertAlign w:val="superscript"/>
              </w:rPr>
              <w:t>10</w:t>
            </w:r>
            <w:r w:rsidRPr="00D82CBB">
              <w:t xml:space="preserve"> Reglamento (UE) 2024/1349 del Parlamento Europeo y del Consejo, de 14 de mayo de 2024, por el que se establece un procedimiento fronterizo de retorno y se modifica el Reglamento (UE) 2021/1148 (DO L, 2024/1349, 22.5.2024, ELI: http://data.europa.eu/eli/reg/2024/1349/oj).</w:t>
            </w:r>
          </w:p>
        </w:tc>
      </w:tr>
    </w:tbl>
    <w:p w14:paraId="4640BCDB"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C99F526"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795E999A" w14:textId="77777777" w:rsidR="00271387" w:rsidRPr="00D82CBB" w:rsidRDefault="00271387" w:rsidP="00271387">
      <w:pPr>
        <w:pStyle w:val="AmJustText"/>
      </w:pPr>
      <w:r w:rsidRPr="00D82CBB">
        <w:t>Los plazos para la presentación de recursos deben tener sentido en todos los Reglamentos y deben permitir a los retornados ejercer plenamente su derecho a la tutela judicial efectiva.</w:t>
      </w:r>
    </w:p>
    <w:p w14:paraId="3D37B13E" w14:textId="77777777" w:rsidR="00271387" w:rsidRPr="00D82CBB" w:rsidRDefault="00271387" w:rsidP="00271387">
      <w:r w:rsidRPr="00BC5581">
        <w:rPr>
          <w:rStyle w:val="HideTWBExt"/>
        </w:rPr>
        <w:t>&lt;/Amend&gt;</w:t>
      </w:r>
    </w:p>
    <w:p w14:paraId="2B5007D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259</w:t>
      </w:r>
      <w:r w:rsidRPr="00BC5581">
        <w:rPr>
          <w:rStyle w:val="HideTWBExt"/>
          <w:b w:val="0"/>
        </w:rPr>
        <w:t>&lt;/NumAm&gt;</w:t>
      </w:r>
    </w:p>
    <w:p w14:paraId="384A4A8E"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151AF5F1" w14:textId="77777777" w:rsidR="00271387" w:rsidRPr="00D82CBB" w:rsidRDefault="00271387" w:rsidP="00271387">
      <w:pPr>
        <w:pStyle w:val="NormalBold"/>
      </w:pPr>
      <w:r w:rsidRPr="00BC5581">
        <w:rPr>
          <w:rStyle w:val="HideTWBExt"/>
          <w:b w:val="0"/>
        </w:rPr>
        <w:t>&lt;/RepeatBlock-By&gt;</w:t>
      </w:r>
    </w:p>
    <w:p w14:paraId="4659D58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F624222" w14:textId="77777777" w:rsidR="00271387" w:rsidRPr="00D82CBB" w:rsidRDefault="00271387" w:rsidP="00271387">
      <w:pPr>
        <w:pStyle w:val="NormalBold"/>
      </w:pPr>
      <w:r w:rsidRPr="00BC5581">
        <w:rPr>
          <w:rStyle w:val="HideTWBExt"/>
          <w:b w:val="0"/>
        </w:rPr>
        <w:t>&lt;Article&gt;</w:t>
      </w:r>
      <w:r w:rsidRPr="00D82CBB">
        <w:t>Considerando 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CCB8744" w14:textId="77777777" w:rsidTr="00913048">
        <w:trPr>
          <w:trHeight w:hRule="exact" w:val="240"/>
          <w:jc w:val="center"/>
        </w:trPr>
        <w:tc>
          <w:tcPr>
            <w:tcW w:w="9752" w:type="dxa"/>
            <w:gridSpan w:val="2"/>
            <w:tcBorders>
              <w:top w:val="nil"/>
              <w:left w:val="nil"/>
              <w:bottom w:val="nil"/>
              <w:right w:val="nil"/>
            </w:tcBorders>
          </w:tcPr>
          <w:p w14:paraId="7790103A" w14:textId="77777777" w:rsidR="00271387" w:rsidRPr="00D82CBB" w:rsidRDefault="00271387" w:rsidP="00913048"/>
        </w:tc>
      </w:tr>
      <w:tr w:rsidR="00271387" w:rsidRPr="00D82CBB" w14:paraId="3DF9CBF3" w14:textId="77777777" w:rsidTr="00913048">
        <w:trPr>
          <w:trHeight w:val="240"/>
          <w:jc w:val="center"/>
        </w:trPr>
        <w:tc>
          <w:tcPr>
            <w:tcW w:w="4876" w:type="dxa"/>
            <w:tcBorders>
              <w:top w:val="nil"/>
              <w:left w:val="nil"/>
              <w:bottom w:val="nil"/>
              <w:right w:val="nil"/>
            </w:tcBorders>
          </w:tcPr>
          <w:p w14:paraId="571121D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74BB209" w14:textId="77777777" w:rsidR="00271387" w:rsidRPr="00D82CBB" w:rsidRDefault="00271387" w:rsidP="00913048">
            <w:pPr>
              <w:pStyle w:val="AmColumnHeading"/>
            </w:pPr>
            <w:r w:rsidRPr="00D82CBB">
              <w:t>Enmienda</w:t>
            </w:r>
          </w:p>
        </w:tc>
      </w:tr>
      <w:tr w:rsidR="00271387" w:rsidRPr="00D82CBB" w14:paraId="5B9CAEB6" w14:textId="77777777" w:rsidTr="00913048">
        <w:trPr>
          <w:jc w:val="center"/>
        </w:trPr>
        <w:tc>
          <w:tcPr>
            <w:tcW w:w="4876" w:type="dxa"/>
            <w:tcBorders>
              <w:top w:val="nil"/>
              <w:left w:val="nil"/>
              <w:bottom w:val="nil"/>
              <w:right w:val="nil"/>
            </w:tcBorders>
          </w:tcPr>
          <w:p w14:paraId="33120A76" w14:textId="77777777" w:rsidR="00271387" w:rsidRPr="00D82CBB" w:rsidRDefault="00271387" w:rsidP="00913048">
            <w:pPr>
              <w:pStyle w:val="Normal6a"/>
            </w:pPr>
            <w:r w:rsidRPr="00D82CBB">
              <w:t>(9)</w:t>
            </w:r>
            <w:r w:rsidRPr="00D82CBB">
              <w:tab/>
              <w:t xml:space="preserve">La aplicación de las normas en virtud </w:t>
            </w:r>
            <w:r w:rsidRPr="00D82CBB">
              <w:rPr>
                <w:b/>
                <w:bCs/>
                <w:i/>
                <w:iCs/>
              </w:rPr>
              <w:t>del</w:t>
            </w:r>
            <w:r w:rsidRPr="00D82CBB">
              <w:t xml:space="preserve"> presente </w:t>
            </w:r>
            <w:r w:rsidRPr="00D82CBB">
              <w:rPr>
                <w:b/>
                <w:i/>
              </w:rPr>
              <w:t>Reglamento</w:t>
            </w:r>
            <w:r w:rsidRPr="00D82CBB">
              <w:t xml:space="preserve"> no debe afectar a las normas sobre el acceso a la protección internacional de conformidad con el Reglamento (UE) 2024/1348 del Parlamento Europeo y del Consejo</w:t>
            </w:r>
            <w:r w:rsidRPr="00D82CBB">
              <w:rPr>
                <w:vertAlign w:val="superscript"/>
              </w:rPr>
              <w:t>9</w:t>
            </w:r>
            <w:r w:rsidRPr="00D82CBB">
              <w:t>. Cuando procede, las normas del presente Reglamento se complementan con las normas específicas que vinculan las decisiones negativas de asilo y las decisiones de retorno a los efectos de la expedición y las vías de recurso del Reglamento (UE) 2024/1348 y con el procedimiento fronterizo de retorno establecido en el Reglamento (UE) 2024/1349 del Parlamento Europeo y del Consejo</w:t>
            </w:r>
            <w:r w:rsidRPr="00D82CBB">
              <w:rPr>
                <w:vertAlign w:val="superscript"/>
              </w:rPr>
              <w:t>10</w:t>
            </w:r>
            <w:r w:rsidRPr="00D82CBB">
              <w:t>.</w:t>
            </w:r>
          </w:p>
        </w:tc>
        <w:tc>
          <w:tcPr>
            <w:tcW w:w="4876" w:type="dxa"/>
            <w:tcBorders>
              <w:top w:val="nil"/>
              <w:left w:val="nil"/>
              <w:bottom w:val="nil"/>
              <w:right w:val="nil"/>
            </w:tcBorders>
          </w:tcPr>
          <w:p w14:paraId="56281AE5" w14:textId="17887919" w:rsidR="00271387" w:rsidRPr="00D82CBB" w:rsidRDefault="00271387" w:rsidP="00913048">
            <w:pPr>
              <w:pStyle w:val="Normal6a"/>
            </w:pPr>
            <w:r w:rsidRPr="00D82CBB">
              <w:t>(9)</w:t>
            </w:r>
            <w:r w:rsidRPr="00D82CBB">
              <w:tab/>
              <w:t xml:space="preserve">La aplicación de las normas en virtud </w:t>
            </w:r>
            <w:r w:rsidRPr="00D82CBB">
              <w:rPr>
                <w:b/>
                <w:bCs/>
                <w:i/>
                <w:iCs/>
              </w:rPr>
              <w:t>de la</w:t>
            </w:r>
            <w:r w:rsidRPr="00D82CBB">
              <w:t xml:space="preserve"> presente </w:t>
            </w:r>
            <w:r w:rsidRPr="00D82CBB">
              <w:rPr>
                <w:b/>
                <w:i/>
              </w:rPr>
              <w:t>Directiva</w:t>
            </w:r>
            <w:r w:rsidRPr="00D82CBB">
              <w:t xml:space="preserve"> no debe afectar a las normas sobre el acceso a la protección internacional de conformidad con el Reglamento (UE) 2024/1348 del Parlamento Europeo y del Consejo</w:t>
            </w:r>
            <w:r w:rsidRPr="00D82CBB">
              <w:rPr>
                <w:vertAlign w:val="superscript"/>
              </w:rPr>
              <w:t>9</w:t>
            </w:r>
            <w:r w:rsidRPr="00D82CBB">
              <w:t>. Cuando procede, las normas del presente Reglamento se complementan con las normas específicas que vinculan las decisiones negativas de asilo y las decisiones de retorno a los efectos de la expedición y las vías de recurso del Reglamento (UE) 2024/1348 y con el procedimiento fronterizo de retorno establecido en el Reglamento (UE)</w:t>
            </w:r>
            <w:r w:rsidR="00D82CBB" w:rsidRPr="00D82CBB">
              <w:t> </w:t>
            </w:r>
            <w:r w:rsidRPr="00D82CBB">
              <w:t>2024/1349 del Parlamento Europeo y del Consejo</w:t>
            </w:r>
            <w:r w:rsidRPr="00D82CBB">
              <w:rPr>
                <w:vertAlign w:val="superscript"/>
              </w:rPr>
              <w:t>10</w:t>
            </w:r>
            <w:r w:rsidRPr="00D82CBB">
              <w:rPr>
                <w:b/>
                <w:i/>
              </w:rPr>
              <w:t>, garantizando, en todos los casos, el derecho a la tutela judicial efectiva con efecto suspensivo automático del retorno en todas las fases del procedimiento</w:t>
            </w:r>
            <w:r w:rsidRPr="00D82CBB">
              <w:t>.</w:t>
            </w:r>
          </w:p>
        </w:tc>
      </w:tr>
      <w:tr w:rsidR="00271387" w:rsidRPr="00D82CBB" w14:paraId="52DC7C9C" w14:textId="77777777" w:rsidTr="00913048">
        <w:trPr>
          <w:jc w:val="center"/>
        </w:trPr>
        <w:tc>
          <w:tcPr>
            <w:tcW w:w="4876" w:type="dxa"/>
            <w:tcBorders>
              <w:top w:val="nil"/>
              <w:left w:val="nil"/>
              <w:bottom w:val="nil"/>
              <w:right w:val="nil"/>
            </w:tcBorders>
          </w:tcPr>
          <w:p w14:paraId="24E76F0F"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5D9C5E5A" w14:textId="77777777" w:rsidR="00271387" w:rsidRPr="00D82CBB" w:rsidRDefault="00271387" w:rsidP="00913048">
            <w:pPr>
              <w:pStyle w:val="Normal6a"/>
            </w:pPr>
            <w:r w:rsidRPr="00D82CBB">
              <w:rPr>
                <w:b/>
                <w:i/>
              </w:rPr>
              <w:t>_________________</w:t>
            </w:r>
          </w:p>
        </w:tc>
      </w:tr>
      <w:tr w:rsidR="00271387" w:rsidRPr="00D82CBB" w14:paraId="49FE02A1" w14:textId="77777777" w:rsidTr="00913048">
        <w:trPr>
          <w:jc w:val="center"/>
        </w:trPr>
        <w:tc>
          <w:tcPr>
            <w:tcW w:w="4876" w:type="dxa"/>
            <w:tcBorders>
              <w:top w:val="nil"/>
              <w:left w:val="nil"/>
              <w:bottom w:val="nil"/>
              <w:right w:val="nil"/>
            </w:tcBorders>
          </w:tcPr>
          <w:p w14:paraId="6FA5454F" w14:textId="77777777" w:rsidR="00271387" w:rsidRPr="00D82CBB" w:rsidRDefault="00271387" w:rsidP="00913048">
            <w:pPr>
              <w:pStyle w:val="Normal6a"/>
            </w:pPr>
            <w:r w:rsidRPr="00D82CBB">
              <w:rPr>
                <w:vertAlign w:val="superscript"/>
              </w:rPr>
              <w:t>9</w:t>
            </w:r>
            <w:r w:rsidRPr="00D82CBB">
              <w:t xml:space="preserve"> Reglamento (UE) 2024/1348 del Parlamento Europeo y del Consejo, de 14 de mayo de 2024, por el que se establece un procedimiento común en materia de protección internacional en la Unión y se deroga la Directiva 2013/32/UE (DO L 222 de 22.5.2024, p. 1, ELI: http://data.europa.eu/eli/reg/2024/1348/oj).</w:t>
            </w:r>
          </w:p>
        </w:tc>
        <w:tc>
          <w:tcPr>
            <w:tcW w:w="4876" w:type="dxa"/>
            <w:tcBorders>
              <w:top w:val="nil"/>
              <w:left w:val="nil"/>
              <w:bottom w:val="nil"/>
              <w:right w:val="nil"/>
            </w:tcBorders>
          </w:tcPr>
          <w:p w14:paraId="3260E355" w14:textId="77777777" w:rsidR="00271387" w:rsidRPr="00D82CBB" w:rsidRDefault="00271387" w:rsidP="00913048">
            <w:pPr>
              <w:pStyle w:val="Normal6a"/>
            </w:pPr>
            <w:r w:rsidRPr="00D82CBB">
              <w:rPr>
                <w:vertAlign w:val="superscript"/>
              </w:rPr>
              <w:t>9</w:t>
            </w:r>
            <w:r w:rsidRPr="00D82CBB">
              <w:t xml:space="preserve"> Reglamento (UE) 2024/1348 del Parlamento Europeo y del Consejo, de 14 de mayo de 2024, por el que se establece un procedimiento común en materia de protección internacional en la Unión y se deroga la Directiva 2013/32/UE (DO L 222 de 22.5.2024, p. 1, ELI: http://data.europa.eu/eli/reg/2024/1348/oj).</w:t>
            </w:r>
          </w:p>
        </w:tc>
      </w:tr>
      <w:tr w:rsidR="00271387" w:rsidRPr="00D82CBB" w14:paraId="4964E22F" w14:textId="77777777" w:rsidTr="00913048">
        <w:trPr>
          <w:jc w:val="center"/>
        </w:trPr>
        <w:tc>
          <w:tcPr>
            <w:tcW w:w="4876" w:type="dxa"/>
            <w:tcBorders>
              <w:top w:val="nil"/>
              <w:left w:val="nil"/>
              <w:bottom w:val="nil"/>
              <w:right w:val="nil"/>
            </w:tcBorders>
          </w:tcPr>
          <w:p w14:paraId="30B7B0A8" w14:textId="77777777" w:rsidR="00271387" w:rsidRPr="00D82CBB" w:rsidRDefault="00271387" w:rsidP="00913048">
            <w:pPr>
              <w:pStyle w:val="Normal6a"/>
            </w:pPr>
            <w:r w:rsidRPr="00D82CBB">
              <w:rPr>
                <w:vertAlign w:val="superscript"/>
              </w:rPr>
              <w:t>10</w:t>
            </w:r>
            <w:r w:rsidRPr="00D82CBB">
              <w:t xml:space="preserve"> Reglamento (UE) 2024/1349 del Parlamento Europeo y del Consejo, de 14 de mayo de 2024, por el que se establece un procedimiento fronterizo de retorno y se modifica el Reglamento (UE) 2021/1148 (DO L, 2024/1349, 22.5.2024, ELI: http://data.europa.eu/eli/reg/2024/1349/oj).</w:t>
            </w:r>
          </w:p>
        </w:tc>
        <w:tc>
          <w:tcPr>
            <w:tcW w:w="4876" w:type="dxa"/>
            <w:tcBorders>
              <w:top w:val="nil"/>
              <w:left w:val="nil"/>
              <w:bottom w:val="nil"/>
              <w:right w:val="nil"/>
            </w:tcBorders>
          </w:tcPr>
          <w:p w14:paraId="1200F287" w14:textId="77777777" w:rsidR="00271387" w:rsidRPr="00D82CBB" w:rsidRDefault="00271387" w:rsidP="00913048">
            <w:pPr>
              <w:pStyle w:val="Normal6a"/>
            </w:pPr>
            <w:r w:rsidRPr="00D82CBB">
              <w:rPr>
                <w:vertAlign w:val="superscript"/>
              </w:rPr>
              <w:t>10</w:t>
            </w:r>
            <w:r w:rsidRPr="00D82CBB">
              <w:t xml:space="preserve"> Reglamento (UE) 2024/1349 del Parlamento Europeo y del Consejo, de 14 de mayo de 2024, por el que se establece un procedimiento fronterizo de retorno y se modifica el Reglamento (UE) 2021/1148 (DO L, 2024/1349, 22.5.2024, ELI: http://data.europa.eu/eli/reg/2024/1349/oj).</w:t>
            </w:r>
          </w:p>
        </w:tc>
      </w:tr>
    </w:tbl>
    <w:p w14:paraId="3E46074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F931A33" w14:textId="77777777" w:rsidR="00271387" w:rsidRPr="00D82CBB" w:rsidRDefault="00271387" w:rsidP="00271387">
      <w:r w:rsidRPr="00BC5581">
        <w:rPr>
          <w:rStyle w:val="HideTWBExt"/>
        </w:rPr>
        <w:t>&lt;/Amend&gt;</w:t>
      </w:r>
    </w:p>
    <w:p w14:paraId="7DA1BDB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260</w:t>
      </w:r>
      <w:r w:rsidRPr="00BC5581">
        <w:rPr>
          <w:rStyle w:val="HideTWBExt"/>
          <w:b w:val="0"/>
        </w:rPr>
        <w:t>&lt;/NumAm&gt;</w:t>
      </w:r>
    </w:p>
    <w:p w14:paraId="40F8CF81"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243D6B98" w14:textId="77777777" w:rsidR="00271387" w:rsidRPr="00D82CBB" w:rsidRDefault="00271387" w:rsidP="00271387">
      <w:pPr>
        <w:pStyle w:val="NormalBold"/>
      </w:pPr>
      <w:r w:rsidRPr="00BC5581">
        <w:rPr>
          <w:rStyle w:val="HideTWBExt"/>
          <w:b w:val="0"/>
        </w:rPr>
        <w:t>&lt;/RepeatBlock-By&gt;</w:t>
      </w:r>
    </w:p>
    <w:p w14:paraId="635576F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0C2C0C5" w14:textId="77777777" w:rsidR="00271387" w:rsidRPr="00D82CBB" w:rsidRDefault="00271387" w:rsidP="00271387">
      <w:pPr>
        <w:pStyle w:val="NormalBold"/>
      </w:pPr>
      <w:r w:rsidRPr="00BC5581">
        <w:rPr>
          <w:rStyle w:val="HideTWBExt"/>
          <w:b w:val="0"/>
        </w:rPr>
        <w:t>&lt;Article&gt;</w:t>
      </w:r>
      <w:r w:rsidRPr="00D82CBB">
        <w:t>Considerando 9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42F8B5C" w14:textId="77777777" w:rsidTr="00913048">
        <w:trPr>
          <w:trHeight w:hRule="exact" w:val="240"/>
          <w:jc w:val="center"/>
        </w:trPr>
        <w:tc>
          <w:tcPr>
            <w:tcW w:w="9752" w:type="dxa"/>
            <w:gridSpan w:val="2"/>
            <w:tcBorders>
              <w:top w:val="nil"/>
              <w:left w:val="nil"/>
              <w:bottom w:val="nil"/>
              <w:right w:val="nil"/>
            </w:tcBorders>
          </w:tcPr>
          <w:p w14:paraId="2A6A1EE2" w14:textId="77777777" w:rsidR="00271387" w:rsidRPr="00D82CBB" w:rsidRDefault="00271387" w:rsidP="00913048"/>
        </w:tc>
      </w:tr>
      <w:tr w:rsidR="00271387" w:rsidRPr="00D82CBB" w14:paraId="2634E719" w14:textId="77777777" w:rsidTr="00913048">
        <w:trPr>
          <w:trHeight w:val="240"/>
          <w:jc w:val="center"/>
        </w:trPr>
        <w:tc>
          <w:tcPr>
            <w:tcW w:w="4876" w:type="dxa"/>
            <w:tcBorders>
              <w:top w:val="nil"/>
              <w:left w:val="nil"/>
              <w:bottom w:val="nil"/>
              <w:right w:val="nil"/>
            </w:tcBorders>
          </w:tcPr>
          <w:p w14:paraId="6F02184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E6AE736" w14:textId="77777777" w:rsidR="00271387" w:rsidRPr="00D82CBB" w:rsidRDefault="00271387" w:rsidP="00913048">
            <w:pPr>
              <w:pStyle w:val="AmColumnHeading"/>
            </w:pPr>
            <w:r w:rsidRPr="00D82CBB">
              <w:t>Enmienda</w:t>
            </w:r>
          </w:p>
        </w:tc>
      </w:tr>
      <w:tr w:rsidR="00271387" w:rsidRPr="00D82CBB" w14:paraId="66346EAD" w14:textId="77777777" w:rsidTr="00913048">
        <w:trPr>
          <w:jc w:val="center"/>
        </w:trPr>
        <w:tc>
          <w:tcPr>
            <w:tcW w:w="4876" w:type="dxa"/>
            <w:tcBorders>
              <w:top w:val="nil"/>
              <w:left w:val="nil"/>
              <w:bottom w:val="nil"/>
              <w:right w:val="nil"/>
            </w:tcBorders>
          </w:tcPr>
          <w:p w14:paraId="569273CF" w14:textId="77777777" w:rsidR="00271387" w:rsidRPr="00D82CBB" w:rsidRDefault="00271387" w:rsidP="00913048">
            <w:pPr>
              <w:pStyle w:val="Normal6a"/>
            </w:pPr>
          </w:p>
        </w:tc>
        <w:tc>
          <w:tcPr>
            <w:tcW w:w="4876" w:type="dxa"/>
            <w:tcBorders>
              <w:top w:val="nil"/>
              <w:left w:val="nil"/>
              <w:bottom w:val="nil"/>
              <w:right w:val="nil"/>
            </w:tcBorders>
          </w:tcPr>
          <w:p w14:paraId="4B71C236" w14:textId="77777777" w:rsidR="00271387" w:rsidRPr="00D82CBB" w:rsidRDefault="00271387" w:rsidP="00913048">
            <w:pPr>
              <w:pStyle w:val="Normal6a"/>
            </w:pPr>
            <w:r w:rsidRPr="00D82CBB">
              <w:rPr>
                <w:b/>
                <w:i/>
              </w:rPr>
              <w:t>(9 bis)</w:t>
            </w:r>
            <w:r w:rsidRPr="00D82CBB">
              <w:tab/>
            </w:r>
            <w:r w:rsidRPr="00D82CBB">
              <w:rPr>
                <w:b/>
                <w:i/>
              </w:rPr>
              <w:t>El presente Reglamento regula los procedimientos de retorno con independencia de las normas previstas en otros actos de la Unión. Su aplicación no estará condicionada ni subordinada a los mecanismos establecidos en el Reglamento (UE) 2024/1351 ni en el Reglamento (UE) 2024/1348.</w:t>
            </w:r>
          </w:p>
        </w:tc>
      </w:tr>
    </w:tbl>
    <w:p w14:paraId="0486D39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3711609" w14:textId="77777777" w:rsidR="00271387" w:rsidRPr="00D82CBB" w:rsidRDefault="00271387" w:rsidP="00271387">
      <w:r w:rsidRPr="00BC5581">
        <w:rPr>
          <w:rStyle w:val="HideTWBExt"/>
        </w:rPr>
        <w:t>&lt;/Amend&gt;</w:t>
      </w:r>
    </w:p>
    <w:p w14:paraId="4D0ED501"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261</w:t>
      </w:r>
      <w:r w:rsidRPr="00BC5581">
        <w:rPr>
          <w:rStyle w:val="HideTWBExt"/>
          <w:b w:val="0"/>
        </w:rPr>
        <w:t>&lt;/NumAm&gt;</w:t>
      </w:r>
    </w:p>
    <w:p w14:paraId="4D0E6DF1"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3D9C8394" w14:textId="77777777" w:rsidR="00271387" w:rsidRPr="00D82CBB" w:rsidRDefault="00271387" w:rsidP="00271387">
      <w:pPr>
        <w:pStyle w:val="NormalBold"/>
      </w:pPr>
      <w:r w:rsidRPr="00BC5581">
        <w:rPr>
          <w:rStyle w:val="HideTWBExt"/>
          <w:b w:val="0"/>
        </w:rPr>
        <w:t>&lt;/RepeatBlock-By&gt;</w:t>
      </w:r>
    </w:p>
    <w:p w14:paraId="3870941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1EF0416" w14:textId="77777777" w:rsidR="00271387" w:rsidRPr="00D82CBB" w:rsidRDefault="00271387" w:rsidP="00271387">
      <w:pPr>
        <w:pStyle w:val="NormalBold"/>
      </w:pPr>
      <w:r w:rsidRPr="00BC5581">
        <w:rPr>
          <w:rStyle w:val="HideTWBExt"/>
          <w:b w:val="0"/>
        </w:rPr>
        <w:t>&lt;Article&gt;</w:t>
      </w:r>
      <w:r w:rsidRPr="00D82CBB">
        <w:t>Considerando 10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C4E903E" w14:textId="77777777" w:rsidTr="00913048">
        <w:trPr>
          <w:trHeight w:hRule="exact" w:val="240"/>
          <w:jc w:val="center"/>
        </w:trPr>
        <w:tc>
          <w:tcPr>
            <w:tcW w:w="9752" w:type="dxa"/>
            <w:gridSpan w:val="2"/>
            <w:tcBorders>
              <w:top w:val="nil"/>
              <w:left w:val="nil"/>
              <w:bottom w:val="nil"/>
              <w:right w:val="nil"/>
            </w:tcBorders>
          </w:tcPr>
          <w:p w14:paraId="597C9AE1" w14:textId="77777777" w:rsidR="00271387" w:rsidRPr="00D82CBB" w:rsidRDefault="00271387" w:rsidP="00913048"/>
        </w:tc>
      </w:tr>
      <w:tr w:rsidR="00271387" w:rsidRPr="00D82CBB" w14:paraId="4ADE5FC2" w14:textId="77777777" w:rsidTr="00913048">
        <w:trPr>
          <w:trHeight w:val="240"/>
          <w:jc w:val="center"/>
        </w:trPr>
        <w:tc>
          <w:tcPr>
            <w:tcW w:w="4876" w:type="dxa"/>
            <w:tcBorders>
              <w:top w:val="nil"/>
              <w:left w:val="nil"/>
              <w:bottom w:val="nil"/>
              <w:right w:val="nil"/>
            </w:tcBorders>
          </w:tcPr>
          <w:p w14:paraId="0D00609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2860799" w14:textId="77777777" w:rsidR="00271387" w:rsidRPr="00D82CBB" w:rsidRDefault="00271387" w:rsidP="00913048">
            <w:pPr>
              <w:pStyle w:val="AmColumnHeading"/>
            </w:pPr>
            <w:r w:rsidRPr="00D82CBB">
              <w:t>Enmienda</w:t>
            </w:r>
          </w:p>
        </w:tc>
      </w:tr>
      <w:tr w:rsidR="00271387" w:rsidRPr="00D82CBB" w14:paraId="46FCFBCD" w14:textId="77777777" w:rsidTr="00913048">
        <w:trPr>
          <w:jc w:val="center"/>
        </w:trPr>
        <w:tc>
          <w:tcPr>
            <w:tcW w:w="4876" w:type="dxa"/>
            <w:tcBorders>
              <w:top w:val="nil"/>
              <w:left w:val="nil"/>
              <w:bottom w:val="nil"/>
              <w:right w:val="nil"/>
            </w:tcBorders>
          </w:tcPr>
          <w:p w14:paraId="500C73E3" w14:textId="77777777" w:rsidR="00271387" w:rsidRPr="00D82CBB" w:rsidRDefault="00271387" w:rsidP="00913048">
            <w:pPr>
              <w:pStyle w:val="Normal6a"/>
            </w:pPr>
            <w:r w:rsidRPr="00D82CBB">
              <w:t>(10)</w:t>
            </w:r>
            <w:r w:rsidRPr="00D82CBB">
              <w:tab/>
            </w:r>
            <w:r w:rsidRPr="00D82CBB">
              <w:rPr>
                <w:b/>
                <w:bCs/>
                <w:i/>
                <w:iCs/>
              </w:rPr>
              <w:t>El</w:t>
            </w:r>
            <w:r w:rsidRPr="00D82CBB">
              <w:t xml:space="preserve"> presente </w:t>
            </w:r>
            <w:r w:rsidRPr="00D82CBB">
              <w:rPr>
                <w:b/>
                <w:i/>
              </w:rPr>
              <w:t>Reglamento</w:t>
            </w:r>
            <w:r w:rsidRPr="00D82CBB">
              <w:t xml:space="preserve"> respeta los derechos fundamentales de los nacionales de terceros países y observa los principios reconocidos, en particular, por la Carta de los Derechos Fundamentales de la Unión Europea (en lo sucesivo, «la Carta») </w:t>
            </w:r>
            <w:r w:rsidRPr="00D82CBB">
              <w:rPr>
                <w:b/>
                <w:i/>
              </w:rPr>
              <w:t>y</w:t>
            </w:r>
            <w:r w:rsidRPr="00D82CBB">
              <w:t xml:space="preserve"> por la Convención de Ginebra sobre el Estatuto de los Refugiados, de 28 de julio de 1951, completada por el Protocolo de Nueva York de 31 de enero de 1967 (en lo sucesivo, «la Convención de Ginebra»). Debe aplicarse de conformidad con la Carta, los principios generales del Derecho de la Unión y el derecho internacional pertinente.</w:t>
            </w:r>
          </w:p>
        </w:tc>
        <w:tc>
          <w:tcPr>
            <w:tcW w:w="4876" w:type="dxa"/>
            <w:tcBorders>
              <w:top w:val="nil"/>
              <w:left w:val="nil"/>
              <w:bottom w:val="nil"/>
              <w:right w:val="nil"/>
            </w:tcBorders>
          </w:tcPr>
          <w:p w14:paraId="08C6A036" w14:textId="349DA242" w:rsidR="00271387" w:rsidRPr="00D82CBB" w:rsidRDefault="00271387" w:rsidP="00913048">
            <w:pPr>
              <w:pStyle w:val="Normal6a"/>
            </w:pPr>
            <w:r w:rsidRPr="00D82CBB">
              <w:t>(10)</w:t>
            </w:r>
            <w:r w:rsidRPr="00D82CBB">
              <w:tab/>
            </w:r>
            <w:r w:rsidRPr="00D82CBB">
              <w:rPr>
                <w:b/>
                <w:bCs/>
                <w:i/>
                <w:iCs/>
              </w:rPr>
              <w:t>La</w:t>
            </w:r>
            <w:r w:rsidRPr="00D82CBB">
              <w:t xml:space="preserve"> presente </w:t>
            </w:r>
            <w:r w:rsidRPr="00D82CBB">
              <w:rPr>
                <w:b/>
                <w:i/>
              </w:rPr>
              <w:t>Directiva</w:t>
            </w:r>
            <w:r w:rsidRPr="00D82CBB">
              <w:t xml:space="preserve"> respeta los derechos fundamentales de los nacionales de terceros países y observa los principios reconocidos, en particular, por la Carta de los Derechos Fundamentales de la Unión Europea (en lo sucesivo, «la Carta»), por la Convención de Ginebra sobre el Estatuto de los Refugiados, de 28 de julio de 1951, completada por el Protocolo de Nueva York de 31 de enero de 1967 (en lo sucesivo, «la Convención de Ginebra») </w:t>
            </w:r>
            <w:r w:rsidRPr="00D82CBB">
              <w:rPr>
                <w:b/>
                <w:i/>
              </w:rPr>
              <w:t>y por la Convención de 28 de septiembre de</w:t>
            </w:r>
            <w:r w:rsidR="00B167AD">
              <w:rPr>
                <w:b/>
                <w:i/>
              </w:rPr>
              <w:t> </w:t>
            </w:r>
            <w:r w:rsidRPr="00D82CBB">
              <w:rPr>
                <w:b/>
                <w:i/>
              </w:rPr>
              <w:t>1954 sobre el Estatuto de los Apátridas (en lo sucesivo, «la Convención sobre el Estatuto de los Apátridas»)</w:t>
            </w:r>
            <w:r w:rsidRPr="00D82CBB">
              <w:t>. Debe aplicarse de conformidad con la Carta, los principios generales del Derecho de la Unión y el derecho internacional pertinente.</w:t>
            </w:r>
          </w:p>
        </w:tc>
      </w:tr>
    </w:tbl>
    <w:p w14:paraId="7254CC8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A381856" w14:textId="77777777" w:rsidR="00271387" w:rsidRPr="00D82CBB" w:rsidRDefault="00271387" w:rsidP="00271387">
      <w:r w:rsidRPr="00BC5581">
        <w:rPr>
          <w:rStyle w:val="HideTWBExt"/>
        </w:rPr>
        <w:t>&lt;/Amend&gt;</w:t>
      </w:r>
    </w:p>
    <w:p w14:paraId="493B9BC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262</w:t>
      </w:r>
      <w:r w:rsidRPr="00BC5581">
        <w:rPr>
          <w:rStyle w:val="HideTWBExt"/>
          <w:b w:val="0"/>
        </w:rPr>
        <w:t>&lt;/NumAm&gt;</w:t>
      </w:r>
    </w:p>
    <w:p w14:paraId="0ED4939D"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0C2FB1D9"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1CC69412" w14:textId="77777777" w:rsidR="00271387" w:rsidRPr="00D82CBB" w:rsidRDefault="00271387" w:rsidP="00271387">
      <w:pPr>
        <w:pStyle w:val="NormalBold"/>
      </w:pPr>
      <w:r w:rsidRPr="00BC5581">
        <w:rPr>
          <w:rStyle w:val="HideTWBExt"/>
          <w:b w:val="0"/>
        </w:rPr>
        <w:t>&lt;/RepeatBlock-By&gt;</w:t>
      </w:r>
    </w:p>
    <w:p w14:paraId="092B3FE6"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B3F075C" w14:textId="77777777" w:rsidR="00271387" w:rsidRPr="00D82CBB" w:rsidRDefault="00271387" w:rsidP="00271387">
      <w:pPr>
        <w:pStyle w:val="NormalBold"/>
      </w:pPr>
      <w:r w:rsidRPr="00BC5581">
        <w:rPr>
          <w:rStyle w:val="HideTWBExt"/>
          <w:b w:val="0"/>
        </w:rPr>
        <w:t>&lt;Article&gt;</w:t>
      </w:r>
      <w:r w:rsidRPr="00D82CBB">
        <w:t>Considerando 11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12FA8E3" w14:textId="77777777" w:rsidTr="00913048">
        <w:trPr>
          <w:trHeight w:hRule="exact" w:val="240"/>
          <w:jc w:val="center"/>
        </w:trPr>
        <w:tc>
          <w:tcPr>
            <w:tcW w:w="9752" w:type="dxa"/>
            <w:gridSpan w:val="2"/>
            <w:tcBorders>
              <w:top w:val="nil"/>
              <w:left w:val="nil"/>
              <w:bottom w:val="nil"/>
              <w:right w:val="nil"/>
            </w:tcBorders>
          </w:tcPr>
          <w:p w14:paraId="1C0A4617" w14:textId="77777777" w:rsidR="00271387" w:rsidRPr="00D82CBB" w:rsidRDefault="00271387" w:rsidP="00913048"/>
        </w:tc>
      </w:tr>
      <w:tr w:rsidR="00271387" w:rsidRPr="00D82CBB" w14:paraId="0AEC8FBE" w14:textId="77777777" w:rsidTr="00913048">
        <w:trPr>
          <w:trHeight w:val="240"/>
          <w:jc w:val="center"/>
        </w:trPr>
        <w:tc>
          <w:tcPr>
            <w:tcW w:w="4876" w:type="dxa"/>
            <w:tcBorders>
              <w:top w:val="nil"/>
              <w:left w:val="nil"/>
              <w:bottom w:val="nil"/>
              <w:right w:val="nil"/>
            </w:tcBorders>
          </w:tcPr>
          <w:p w14:paraId="2C6EDFB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4891B64" w14:textId="77777777" w:rsidR="00271387" w:rsidRPr="00D82CBB" w:rsidRDefault="00271387" w:rsidP="00913048">
            <w:pPr>
              <w:pStyle w:val="AmColumnHeading"/>
            </w:pPr>
            <w:r w:rsidRPr="00D82CBB">
              <w:t>Enmienda</w:t>
            </w:r>
          </w:p>
        </w:tc>
      </w:tr>
      <w:tr w:rsidR="00271387" w:rsidRPr="00D82CBB" w14:paraId="65057372" w14:textId="77777777" w:rsidTr="00913048">
        <w:trPr>
          <w:jc w:val="center"/>
        </w:trPr>
        <w:tc>
          <w:tcPr>
            <w:tcW w:w="4876" w:type="dxa"/>
            <w:tcBorders>
              <w:top w:val="nil"/>
              <w:left w:val="nil"/>
              <w:bottom w:val="nil"/>
              <w:right w:val="nil"/>
            </w:tcBorders>
          </w:tcPr>
          <w:p w14:paraId="30531948" w14:textId="77777777" w:rsidR="00271387" w:rsidRPr="00D82CBB" w:rsidRDefault="00271387" w:rsidP="00913048">
            <w:pPr>
              <w:pStyle w:val="Normal6a"/>
            </w:pPr>
            <w:r w:rsidRPr="00D82CBB">
              <w:rPr>
                <w:b/>
                <w:i/>
              </w:rPr>
              <w:t>(11)</w:t>
            </w:r>
            <w:r w:rsidRPr="00D82CBB">
              <w:tab/>
            </w:r>
            <w:r w:rsidRPr="00D82CBB">
              <w:rPr>
                <w:b/>
                <w:i/>
              </w:rPr>
              <w:t>El principio de no devolución y la prohibición de expulsión colectiva establecidos en el artículo 19 de la Carta deben respetarse al aplicar el presente Reglamento. Nadie podrá ser devuelto, expulsado o extraditado a un tercer país en el que corra un grave riesgo de ser sometido a la pena de muerte, a tortura o a otras penas o tratos inhumanos o degradantes.</w:t>
            </w:r>
          </w:p>
        </w:tc>
        <w:tc>
          <w:tcPr>
            <w:tcW w:w="4876" w:type="dxa"/>
            <w:tcBorders>
              <w:top w:val="nil"/>
              <w:left w:val="nil"/>
              <w:bottom w:val="nil"/>
              <w:right w:val="nil"/>
            </w:tcBorders>
          </w:tcPr>
          <w:p w14:paraId="7EFDADE7" w14:textId="77777777" w:rsidR="00271387" w:rsidRPr="00D82CBB" w:rsidRDefault="00271387" w:rsidP="00913048">
            <w:pPr>
              <w:pStyle w:val="Normal6a"/>
            </w:pPr>
            <w:r w:rsidRPr="00D82CBB">
              <w:rPr>
                <w:b/>
                <w:i/>
              </w:rPr>
              <w:t>suprimido</w:t>
            </w:r>
          </w:p>
        </w:tc>
      </w:tr>
    </w:tbl>
    <w:p w14:paraId="1D2AD86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FBD7251" w14:textId="77777777" w:rsidR="00271387" w:rsidRPr="00D82CBB" w:rsidRDefault="00271387" w:rsidP="00271387">
      <w:r w:rsidRPr="00BC5581">
        <w:rPr>
          <w:rStyle w:val="HideTWBExt"/>
        </w:rPr>
        <w:t>&lt;/Amend&gt;</w:t>
      </w:r>
    </w:p>
    <w:p w14:paraId="1DC25262"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263</w:t>
      </w:r>
      <w:r w:rsidRPr="00BC5581">
        <w:rPr>
          <w:rStyle w:val="HideTWBExt"/>
          <w:b w:val="0"/>
        </w:rPr>
        <w:t>&lt;/NumAm&gt;</w:t>
      </w:r>
    </w:p>
    <w:p w14:paraId="42DF3E9C" w14:textId="77777777" w:rsidR="00271387" w:rsidRPr="0046733E" w:rsidRDefault="00271387" w:rsidP="00271387">
      <w:pPr>
        <w:pStyle w:val="NormalBold"/>
        <w:rPr>
          <w:lang w:val="it-IT"/>
        </w:rPr>
      </w:pPr>
      <w:r w:rsidRPr="0046733E">
        <w:rPr>
          <w:rStyle w:val="HideTWBExt"/>
          <w:b w:val="0"/>
          <w:lang w:val="it-IT"/>
        </w:rPr>
        <w:t>&lt;RepeatBlock-By&gt;&lt;Members&gt;</w:t>
      </w:r>
      <w:r w:rsidRPr="0046733E">
        <w:rPr>
          <w:lang w:val="it-IT"/>
        </w:rPr>
        <w:t>Charlie Weimers, Alessandro Ciriani, Assita Kanko</w:t>
      </w:r>
      <w:r w:rsidRPr="0046733E">
        <w:rPr>
          <w:rStyle w:val="HideTWBExt"/>
          <w:b w:val="0"/>
          <w:lang w:val="it-IT"/>
        </w:rPr>
        <w:t>&lt;/Members&gt;</w:t>
      </w:r>
    </w:p>
    <w:p w14:paraId="0971CBAE" w14:textId="77777777" w:rsidR="00271387" w:rsidRPr="0046733E" w:rsidRDefault="00271387" w:rsidP="00271387">
      <w:pPr>
        <w:pStyle w:val="NormalBold"/>
        <w:rPr>
          <w:lang w:val="it-IT"/>
        </w:rPr>
      </w:pPr>
      <w:r w:rsidRPr="0046733E">
        <w:rPr>
          <w:rStyle w:val="HideTWBExt"/>
          <w:b w:val="0"/>
          <w:lang w:val="it-IT"/>
        </w:rPr>
        <w:t>&lt;/RepeatBlock-By&gt;</w:t>
      </w:r>
    </w:p>
    <w:p w14:paraId="6D9F7FF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AFE0C71" w14:textId="77777777" w:rsidR="00271387" w:rsidRPr="00D82CBB" w:rsidRDefault="00271387" w:rsidP="00271387">
      <w:pPr>
        <w:pStyle w:val="NormalBold"/>
      </w:pPr>
      <w:r w:rsidRPr="00BC5581">
        <w:rPr>
          <w:rStyle w:val="HideTWBExt"/>
          <w:b w:val="0"/>
        </w:rPr>
        <w:t>&lt;Article&gt;</w:t>
      </w:r>
      <w:r w:rsidRPr="00D82CBB">
        <w:t>Considerando 11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02A485F" w14:textId="77777777" w:rsidTr="00913048">
        <w:trPr>
          <w:trHeight w:hRule="exact" w:val="240"/>
          <w:jc w:val="center"/>
        </w:trPr>
        <w:tc>
          <w:tcPr>
            <w:tcW w:w="9752" w:type="dxa"/>
            <w:gridSpan w:val="2"/>
            <w:tcBorders>
              <w:top w:val="nil"/>
              <w:left w:val="nil"/>
              <w:bottom w:val="nil"/>
              <w:right w:val="nil"/>
            </w:tcBorders>
          </w:tcPr>
          <w:p w14:paraId="1F300486" w14:textId="77777777" w:rsidR="00271387" w:rsidRPr="00D82CBB" w:rsidRDefault="00271387" w:rsidP="00913048"/>
        </w:tc>
      </w:tr>
      <w:tr w:rsidR="00271387" w:rsidRPr="00D82CBB" w14:paraId="348EB96F" w14:textId="77777777" w:rsidTr="00913048">
        <w:trPr>
          <w:trHeight w:val="240"/>
          <w:jc w:val="center"/>
        </w:trPr>
        <w:tc>
          <w:tcPr>
            <w:tcW w:w="4876" w:type="dxa"/>
            <w:tcBorders>
              <w:top w:val="nil"/>
              <w:left w:val="nil"/>
              <w:bottom w:val="nil"/>
              <w:right w:val="nil"/>
            </w:tcBorders>
          </w:tcPr>
          <w:p w14:paraId="4127272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614BC76" w14:textId="77777777" w:rsidR="00271387" w:rsidRPr="00D82CBB" w:rsidRDefault="00271387" w:rsidP="00913048">
            <w:pPr>
              <w:pStyle w:val="AmColumnHeading"/>
            </w:pPr>
            <w:r w:rsidRPr="00D82CBB">
              <w:t>Enmienda</w:t>
            </w:r>
          </w:p>
        </w:tc>
      </w:tr>
      <w:tr w:rsidR="00271387" w:rsidRPr="00D82CBB" w14:paraId="0FD1C155" w14:textId="77777777" w:rsidTr="00913048">
        <w:trPr>
          <w:jc w:val="center"/>
        </w:trPr>
        <w:tc>
          <w:tcPr>
            <w:tcW w:w="4876" w:type="dxa"/>
            <w:tcBorders>
              <w:top w:val="nil"/>
              <w:left w:val="nil"/>
              <w:bottom w:val="nil"/>
              <w:right w:val="nil"/>
            </w:tcBorders>
          </w:tcPr>
          <w:p w14:paraId="626CA480" w14:textId="77777777" w:rsidR="00271387" w:rsidRPr="00D82CBB" w:rsidRDefault="00271387" w:rsidP="00913048">
            <w:pPr>
              <w:pStyle w:val="Normal6a"/>
            </w:pPr>
            <w:r w:rsidRPr="00D82CBB">
              <w:t>(11)</w:t>
            </w:r>
            <w:r w:rsidRPr="00D82CBB">
              <w:tab/>
              <w:t xml:space="preserve">El principio de no devolución y la prohibición de expulsión colectiva establecidos en el artículo 19 de la Carta deben respetarse </w:t>
            </w:r>
            <w:r w:rsidRPr="00D82CBB">
              <w:rPr>
                <w:b/>
                <w:i/>
              </w:rPr>
              <w:t>al aplicar el presente Reglamento</w:t>
            </w:r>
            <w:r w:rsidRPr="00D82CBB">
              <w:t xml:space="preserve">. </w:t>
            </w:r>
            <w:r w:rsidRPr="00D82CBB">
              <w:rPr>
                <w:b/>
                <w:i/>
              </w:rPr>
              <w:t>Nadie podrá ser devuelto, expulsado o extraditado a un tercer país en el que corra un grave riesgo de ser sometido a la pena de muerte, a tortura o a otras penas o tratos inhumanos o degradantes.</w:t>
            </w:r>
          </w:p>
        </w:tc>
        <w:tc>
          <w:tcPr>
            <w:tcW w:w="4876" w:type="dxa"/>
            <w:tcBorders>
              <w:top w:val="nil"/>
              <w:left w:val="nil"/>
              <w:bottom w:val="nil"/>
              <w:right w:val="nil"/>
            </w:tcBorders>
          </w:tcPr>
          <w:p w14:paraId="7CEF9FC8" w14:textId="77777777" w:rsidR="00271387" w:rsidRPr="00D82CBB" w:rsidRDefault="00271387" w:rsidP="00913048">
            <w:pPr>
              <w:pStyle w:val="Normal6a"/>
            </w:pPr>
            <w:r w:rsidRPr="00D82CBB">
              <w:t>(11)</w:t>
            </w:r>
            <w:r w:rsidRPr="00D82CBB">
              <w:tab/>
              <w:t>El principio de no devolución y la prohibición de expulsión colectiva establecidos en el artículo 19 de la Carta deben respetarse.</w:t>
            </w:r>
          </w:p>
        </w:tc>
      </w:tr>
    </w:tbl>
    <w:p w14:paraId="7CF28F2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06AAAA1" w14:textId="77777777" w:rsidR="00271387" w:rsidRPr="00D82CBB" w:rsidRDefault="00271387" w:rsidP="00271387">
      <w:r w:rsidRPr="00BC5581">
        <w:rPr>
          <w:rStyle w:val="HideTWBExt"/>
        </w:rPr>
        <w:t>&lt;/Amend&gt;</w:t>
      </w:r>
    </w:p>
    <w:p w14:paraId="33230CE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264</w:t>
      </w:r>
      <w:r w:rsidRPr="00BC5581">
        <w:rPr>
          <w:rStyle w:val="HideTWBExt"/>
          <w:b w:val="0"/>
        </w:rPr>
        <w:t>&lt;/NumAm&gt;</w:t>
      </w:r>
    </w:p>
    <w:p w14:paraId="62B2C4FF"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7F3C449F" w14:textId="77777777" w:rsidR="00271387" w:rsidRPr="00D82CBB" w:rsidRDefault="00271387" w:rsidP="00271387">
      <w:pPr>
        <w:pStyle w:val="NormalBold"/>
      </w:pPr>
      <w:r w:rsidRPr="00BC5581">
        <w:rPr>
          <w:rStyle w:val="HideTWBExt"/>
          <w:b w:val="0"/>
        </w:rPr>
        <w:t>&lt;/RepeatBlock-By&gt;</w:t>
      </w:r>
    </w:p>
    <w:p w14:paraId="46218DB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0473673" w14:textId="77777777" w:rsidR="00271387" w:rsidRPr="00D82CBB" w:rsidRDefault="00271387" w:rsidP="00271387">
      <w:pPr>
        <w:pStyle w:val="NormalBold"/>
      </w:pPr>
      <w:r w:rsidRPr="00BC5581">
        <w:rPr>
          <w:rStyle w:val="HideTWBExt"/>
          <w:b w:val="0"/>
        </w:rPr>
        <w:t>&lt;Article&gt;</w:t>
      </w:r>
      <w:r w:rsidRPr="00D82CBB">
        <w:t>Considerando 11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996FB0B" w14:textId="77777777" w:rsidTr="00913048">
        <w:trPr>
          <w:trHeight w:hRule="exact" w:val="240"/>
          <w:jc w:val="center"/>
        </w:trPr>
        <w:tc>
          <w:tcPr>
            <w:tcW w:w="9752" w:type="dxa"/>
            <w:gridSpan w:val="2"/>
            <w:tcBorders>
              <w:top w:val="nil"/>
              <w:left w:val="nil"/>
              <w:bottom w:val="nil"/>
              <w:right w:val="nil"/>
            </w:tcBorders>
          </w:tcPr>
          <w:p w14:paraId="17008264" w14:textId="77777777" w:rsidR="00271387" w:rsidRPr="00D82CBB" w:rsidRDefault="00271387" w:rsidP="00913048"/>
        </w:tc>
      </w:tr>
      <w:tr w:rsidR="00271387" w:rsidRPr="00D82CBB" w14:paraId="4022CB43" w14:textId="77777777" w:rsidTr="00913048">
        <w:trPr>
          <w:trHeight w:val="240"/>
          <w:jc w:val="center"/>
        </w:trPr>
        <w:tc>
          <w:tcPr>
            <w:tcW w:w="4876" w:type="dxa"/>
            <w:tcBorders>
              <w:top w:val="nil"/>
              <w:left w:val="nil"/>
              <w:bottom w:val="nil"/>
              <w:right w:val="nil"/>
            </w:tcBorders>
          </w:tcPr>
          <w:p w14:paraId="002977C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1E45878" w14:textId="77777777" w:rsidR="00271387" w:rsidRPr="00D82CBB" w:rsidRDefault="00271387" w:rsidP="00913048">
            <w:pPr>
              <w:pStyle w:val="AmColumnHeading"/>
            </w:pPr>
            <w:r w:rsidRPr="00D82CBB">
              <w:t>Enmienda</w:t>
            </w:r>
          </w:p>
        </w:tc>
      </w:tr>
      <w:tr w:rsidR="00271387" w:rsidRPr="00D82CBB" w14:paraId="23014BE6" w14:textId="77777777" w:rsidTr="00913048">
        <w:trPr>
          <w:jc w:val="center"/>
        </w:trPr>
        <w:tc>
          <w:tcPr>
            <w:tcW w:w="4876" w:type="dxa"/>
            <w:tcBorders>
              <w:top w:val="nil"/>
              <w:left w:val="nil"/>
              <w:bottom w:val="nil"/>
              <w:right w:val="nil"/>
            </w:tcBorders>
          </w:tcPr>
          <w:p w14:paraId="11DC9F23" w14:textId="77777777" w:rsidR="00271387" w:rsidRPr="00D82CBB" w:rsidRDefault="00271387" w:rsidP="00913048">
            <w:pPr>
              <w:pStyle w:val="Normal6a"/>
            </w:pPr>
            <w:r w:rsidRPr="00D82CBB">
              <w:t>(11)</w:t>
            </w:r>
            <w:r w:rsidRPr="00D82CBB">
              <w:tab/>
              <w:t xml:space="preserve">El principio de no devolución y la prohibición de expulsión colectiva establecidos en el artículo 19 de la Carta deben respetarse </w:t>
            </w:r>
            <w:r w:rsidRPr="00D82CBB">
              <w:rPr>
                <w:b/>
                <w:i/>
              </w:rPr>
              <w:t>al aplicar el presente Reglamento</w:t>
            </w:r>
            <w:r w:rsidRPr="00D82CBB">
              <w:t xml:space="preserve">. </w:t>
            </w:r>
            <w:r w:rsidRPr="00D82CBB">
              <w:rPr>
                <w:b/>
                <w:i/>
              </w:rPr>
              <w:t>Nadie podrá ser devuelto, expulsado o extraditado a un tercer país en el que corra un grave riesgo de ser sometido a la pena de muerte, a tortura o a otras penas o tratos inhumanos o degradantes.</w:t>
            </w:r>
          </w:p>
        </w:tc>
        <w:tc>
          <w:tcPr>
            <w:tcW w:w="4876" w:type="dxa"/>
            <w:tcBorders>
              <w:top w:val="nil"/>
              <w:left w:val="nil"/>
              <w:bottom w:val="nil"/>
              <w:right w:val="nil"/>
            </w:tcBorders>
          </w:tcPr>
          <w:p w14:paraId="57D1B45E" w14:textId="77777777" w:rsidR="00271387" w:rsidRPr="00D82CBB" w:rsidRDefault="00271387" w:rsidP="00913048">
            <w:pPr>
              <w:pStyle w:val="Normal6a"/>
            </w:pPr>
            <w:r w:rsidRPr="00D82CBB">
              <w:t>(11)</w:t>
            </w:r>
            <w:r w:rsidRPr="00D82CBB">
              <w:tab/>
              <w:t>El principio de no devolución y la prohibición de expulsión colectiva establecidos en el artículo 19 de la Carta deben respetarse.</w:t>
            </w:r>
          </w:p>
        </w:tc>
      </w:tr>
    </w:tbl>
    <w:p w14:paraId="03C9708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1EF9B53" w14:textId="77777777" w:rsidR="00271387" w:rsidRPr="00D82CBB" w:rsidRDefault="00271387" w:rsidP="00271387">
      <w:r w:rsidRPr="00BC5581">
        <w:rPr>
          <w:rStyle w:val="HideTWBExt"/>
        </w:rPr>
        <w:t>&lt;/Amend&gt;</w:t>
      </w:r>
    </w:p>
    <w:p w14:paraId="03E75B02"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265</w:t>
      </w:r>
      <w:r w:rsidRPr="00BC5581">
        <w:rPr>
          <w:rStyle w:val="HideTWBExt"/>
          <w:b w:val="0"/>
        </w:rPr>
        <w:t>&lt;/NumAm&gt;</w:t>
      </w:r>
    </w:p>
    <w:p w14:paraId="5D9B1A4A"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224C7C6D" w14:textId="77777777" w:rsidR="00271387" w:rsidRPr="00D82CBB" w:rsidRDefault="00271387" w:rsidP="00271387">
      <w:pPr>
        <w:pStyle w:val="NormalBold"/>
      </w:pPr>
      <w:r w:rsidRPr="00BC5581">
        <w:rPr>
          <w:rStyle w:val="HideTWBExt"/>
          <w:b w:val="0"/>
        </w:rPr>
        <w:t>&lt;/RepeatBlock-By&gt;</w:t>
      </w:r>
    </w:p>
    <w:p w14:paraId="6B4E188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E0F85A0" w14:textId="77777777" w:rsidR="00271387" w:rsidRPr="00D82CBB" w:rsidRDefault="00271387" w:rsidP="00271387">
      <w:pPr>
        <w:pStyle w:val="NormalBold"/>
      </w:pPr>
      <w:r w:rsidRPr="00BC5581">
        <w:rPr>
          <w:rStyle w:val="HideTWBExt"/>
          <w:b w:val="0"/>
        </w:rPr>
        <w:t>&lt;Article&gt;</w:t>
      </w:r>
      <w:r w:rsidRPr="00D82CBB">
        <w:t>Considerando 11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989E64C" w14:textId="77777777" w:rsidTr="00913048">
        <w:trPr>
          <w:trHeight w:hRule="exact" w:val="240"/>
          <w:jc w:val="center"/>
        </w:trPr>
        <w:tc>
          <w:tcPr>
            <w:tcW w:w="9752" w:type="dxa"/>
            <w:gridSpan w:val="2"/>
            <w:tcBorders>
              <w:top w:val="nil"/>
              <w:left w:val="nil"/>
              <w:bottom w:val="nil"/>
              <w:right w:val="nil"/>
            </w:tcBorders>
          </w:tcPr>
          <w:p w14:paraId="248626C4" w14:textId="77777777" w:rsidR="00271387" w:rsidRPr="00D82CBB" w:rsidRDefault="00271387" w:rsidP="00913048"/>
        </w:tc>
      </w:tr>
      <w:tr w:rsidR="00271387" w:rsidRPr="00D82CBB" w14:paraId="4C2C0E35" w14:textId="77777777" w:rsidTr="00913048">
        <w:trPr>
          <w:trHeight w:val="240"/>
          <w:jc w:val="center"/>
        </w:trPr>
        <w:tc>
          <w:tcPr>
            <w:tcW w:w="4876" w:type="dxa"/>
            <w:tcBorders>
              <w:top w:val="nil"/>
              <w:left w:val="nil"/>
              <w:bottom w:val="nil"/>
              <w:right w:val="nil"/>
            </w:tcBorders>
          </w:tcPr>
          <w:p w14:paraId="4A54DB2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469714B" w14:textId="77777777" w:rsidR="00271387" w:rsidRPr="00D82CBB" w:rsidRDefault="00271387" w:rsidP="00913048">
            <w:pPr>
              <w:pStyle w:val="AmColumnHeading"/>
            </w:pPr>
            <w:r w:rsidRPr="00D82CBB">
              <w:t>Enmienda</w:t>
            </w:r>
          </w:p>
        </w:tc>
      </w:tr>
      <w:tr w:rsidR="00271387" w:rsidRPr="00D82CBB" w14:paraId="5251A4D2" w14:textId="77777777" w:rsidTr="00913048">
        <w:trPr>
          <w:jc w:val="center"/>
        </w:trPr>
        <w:tc>
          <w:tcPr>
            <w:tcW w:w="4876" w:type="dxa"/>
            <w:tcBorders>
              <w:top w:val="nil"/>
              <w:left w:val="nil"/>
              <w:bottom w:val="nil"/>
              <w:right w:val="nil"/>
            </w:tcBorders>
          </w:tcPr>
          <w:p w14:paraId="5129D76D" w14:textId="77777777" w:rsidR="00271387" w:rsidRPr="00D82CBB" w:rsidRDefault="00271387" w:rsidP="00913048">
            <w:pPr>
              <w:pStyle w:val="Normal6a"/>
            </w:pPr>
            <w:r w:rsidRPr="00D82CBB">
              <w:t>(11)</w:t>
            </w:r>
            <w:r w:rsidRPr="00D82CBB">
              <w:tab/>
              <w:t xml:space="preserve">El principio de no devolución y la prohibición de expulsión colectiva establecidos en el artículo 19 de la Carta deben respetarse al aplicar </w:t>
            </w:r>
            <w:r w:rsidRPr="00D82CBB">
              <w:rPr>
                <w:b/>
                <w:bCs/>
                <w:i/>
                <w:iCs/>
              </w:rPr>
              <w:t>el</w:t>
            </w:r>
            <w:r w:rsidRPr="00D82CBB">
              <w:t xml:space="preserve"> presente </w:t>
            </w:r>
            <w:r w:rsidRPr="00D82CBB">
              <w:rPr>
                <w:b/>
                <w:i/>
              </w:rPr>
              <w:t>Reglamento</w:t>
            </w:r>
            <w:r w:rsidRPr="00D82CBB">
              <w:t xml:space="preserve">. Nadie </w:t>
            </w:r>
            <w:r w:rsidRPr="00D82CBB">
              <w:rPr>
                <w:b/>
                <w:i/>
              </w:rPr>
              <w:t>podrá</w:t>
            </w:r>
            <w:r w:rsidRPr="00D82CBB">
              <w:t xml:space="preserve"> ser devuelto, expulsado o extraditado a un tercer país en el que corra un grave riesgo de ser sometido a la pena de muerte, a tortura </w:t>
            </w:r>
            <w:r w:rsidRPr="00D82CBB">
              <w:rPr>
                <w:b/>
                <w:i/>
              </w:rPr>
              <w:t>o</w:t>
            </w:r>
            <w:r w:rsidRPr="00D82CBB">
              <w:t xml:space="preserve"> a otras penas o tratos inhumanos o degradantes.</w:t>
            </w:r>
          </w:p>
        </w:tc>
        <w:tc>
          <w:tcPr>
            <w:tcW w:w="4876" w:type="dxa"/>
            <w:tcBorders>
              <w:top w:val="nil"/>
              <w:left w:val="nil"/>
              <w:bottom w:val="nil"/>
              <w:right w:val="nil"/>
            </w:tcBorders>
          </w:tcPr>
          <w:p w14:paraId="4D3A5813" w14:textId="77777777" w:rsidR="00271387" w:rsidRPr="00D82CBB" w:rsidRDefault="00271387" w:rsidP="00913048">
            <w:pPr>
              <w:pStyle w:val="Normal6a"/>
            </w:pPr>
            <w:r w:rsidRPr="00D82CBB">
              <w:t>(11)</w:t>
            </w:r>
            <w:r w:rsidRPr="00D82CBB">
              <w:tab/>
              <w:t xml:space="preserve">El principio de no devolución y la prohibición de expulsión colectiva establecidos en el artículo 19 de la Carta deben respetarse al aplicar </w:t>
            </w:r>
            <w:r w:rsidRPr="00D82CBB">
              <w:rPr>
                <w:b/>
                <w:bCs/>
                <w:i/>
                <w:iCs/>
              </w:rPr>
              <w:t>la</w:t>
            </w:r>
            <w:r w:rsidRPr="00D82CBB">
              <w:t xml:space="preserve"> presente </w:t>
            </w:r>
            <w:r w:rsidRPr="00D82CBB">
              <w:rPr>
                <w:b/>
                <w:i/>
              </w:rPr>
              <w:t>Directiva</w:t>
            </w:r>
            <w:r w:rsidRPr="00D82CBB">
              <w:t xml:space="preserve">. Nadie </w:t>
            </w:r>
            <w:r w:rsidRPr="00D82CBB">
              <w:rPr>
                <w:b/>
                <w:i/>
              </w:rPr>
              <w:t>debe</w:t>
            </w:r>
            <w:r w:rsidRPr="00D82CBB">
              <w:t xml:space="preserve"> ser devuelto, expulsado o extraditado a un tercer país en el que corra un grave riesgo de ser sometido a la pena de muerte, a tortura</w:t>
            </w:r>
            <w:r w:rsidRPr="00D82CBB">
              <w:rPr>
                <w:b/>
                <w:i/>
              </w:rPr>
              <w:t>,</w:t>
            </w:r>
            <w:r w:rsidRPr="00D82CBB">
              <w:t xml:space="preserve"> a otras penas o tratos inhumanos o degradantes </w:t>
            </w:r>
            <w:r w:rsidRPr="00D82CBB">
              <w:rPr>
                <w:b/>
                <w:i/>
              </w:rPr>
              <w:t>o a cualquier otra vulneración de los derechos humanos</w:t>
            </w:r>
            <w:r w:rsidRPr="00D82CBB">
              <w:t>.</w:t>
            </w:r>
          </w:p>
        </w:tc>
      </w:tr>
    </w:tbl>
    <w:p w14:paraId="212CF6E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50934B1" w14:textId="77777777" w:rsidR="00271387" w:rsidRPr="00D82CBB" w:rsidRDefault="00271387" w:rsidP="00271387">
      <w:r w:rsidRPr="00BC5581">
        <w:rPr>
          <w:rStyle w:val="HideTWBExt"/>
        </w:rPr>
        <w:t>&lt;/Amend&gt;</w:t>
      </w:r>
    </w:p>
    <w:p w14:paraId="760A2DB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266</w:t>
      </w:r>
      <w:r w:rsidRPr="00BC5581">
        <w:rPr>
          <w:rStyle w:val="HideTWBExt"/>
          <w:b w:val="0"/>
        </w:rPr>
        <w:t>&lt;/NumAm&gt;</w:t>
      </w:r>
    </w:p>
    <w:p w14:paraId="7F88DA96"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40369850"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097E1D97" w14:textId="77777777" w:rsidR="00271387" w:rsidRPr="00D82CBB" w:rsidRDefault="00271387" w:rsidP="00271387">
      <w:pPr>
        <w:pStyle w:val="NormalBold"/>
      </w:pPr>
      <w:r w:rsidRPr="00BC5581">
        <w:rPr>
          <w:rStyle w:val="HideTWBExt"/>
          <w:b w:val="0"/>
        </w:rPr>
        <w:t>&lt;/RepeatBlock-By&gt;</w:t>
      </w:r>
    </w:p>
    <w:p w14:paraId="4641EC3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A10DDD0" w14:textId="77777777" w:rsidR="00271387" w:rsidRPr="00D82CBB" w:rsidRDefault="00271387" w:rsidP="00271387">
      <w:pPr>
        <w:pStyle w:val="NormalBold"/>
      </w:pPr>
      <w:r w:rsidRPr="00BC5581">
        <w:rPr>
          <w:rStyle w:val="HideTWBExt"/>
          <w:b w:val="0"/>
        </w:rPr>
        <w:t>&lt;Article&gt;</w:t>
      </w:r>
      <w:r w:rsidRPr="00D82CBB">
        <w:t>Considerando 11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3C24E9D" w14:textId="77777777" w:rsidTr="00913048">
        <w:trPr>
          <w:trHeight w:hRule="exact" w:val="240"/>
          <w:jc w:val="center"/>
        </w:trPr>
        <w:tc>
          <w:tcPr>
            <w:tcW w:w="9752" w:type="dxa"/>
            <w:gridSpan w:val="2"/>
            <w:tcBorders>
              <w:top w:val="nil"/>
              <w:left w:val="nil"/>
              <w:bottom w:val="nil"/>
              <w:right w:val="nil"/>
            </w:tcBorders>
          </w:tcPr>
          <w:p w14:paraId="241A65DB" w14:textId="77777777" w:rsidR="00271387" w:rsidRPr="00D82CBB" w:rsidRDefault="00271387" w:rsidP="00913048"/>
        </w:tc>
      </w:tr>
      <w:tr w:rsidR="00271387" w:rsidRPr="00D82CBB" w14:paraId="7261145B" w14:textId="77777777" w:rsidTr="00913048">
        <w:trPr>
          <w:trHeight w:val="240"/>
          <w:jc w:val="center"/>
        </w:trPr>
        <w:tc>
          <w:tcPr>
            <w:tcW w:w="4876" w:type="dxa"/>
            <w:tcBorders>
              <w:top w:val="nil"/>
              <w:left w:val="nil"/>
              <w:bottom w:val="nil"/>
              <w:right w:val="nil"/>
            </w:tcBorders>
          </w:tcPr>
          <w:p w14:paraId="704E9E85"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3244B15" w14:textId="77777777" w:rsidR="00271387" w:rsidRPr="00D82CBB" w:rsidRDefault="00271387" w:rsidP="00913048">
            <w:pPr>
              <w:pStyle w:val="AmColumnHeading"/>
            </w:pPr>
            <w:r w:rsidRPr="00D82CBB">
              <w:t>Enmienda</w:t>
            </w:r>
          </w:p>
        </w:tc>
      </w:tr>
      <w:tr w:rsidR="00271387" w:rsidRPr="00D82CBB" w14:paraId="6A4121FD" w14:textId="77777777" w:rsidTr="00913048">
        <w:trPr>
          <w:jc w:val="center"/>
        </w:trPr>
        <w:tc>
          <w:tcPr>
            <w:tcW w:w="4876" w:type="dxa"/>
            <w:tcBorders>
              <w:top w:val="nil"/>
              <w:left w:val="nil"/>
              <w:bottom w:val="nil"/>
              <w:right w:val="nil"/>
            </w:tcBorders>
          </w:tcPr>
          <w:p w14:paraId="1156DBF3" w14:textId="77777777" w:rsidR="00271387" w:rsidRPr="00D82CBB" w:rsidRDefault="00271387" w:rsidP="00913048">
            <w:pPr>
              <w:pStyle w:val="Normal6a"/>
            </w:pPr>
          </w:p>
        </w:tc>
        <w:tc>
          <w:tcPr>
            <w:tcW w:w="4876" w:type="dxa"/>
            <w:tcBorders>
              <w:top w:val="nil"/>
              <w:left w:val="nil"/>
              <w:bottom w:val="nil"/>
              <w:right w:val="nil"/>
            </w:tcBorders>
          </w:tcPr>
          <w:p w14:paraId="4C40BA8A" w14:textId="77777777" w:rsidR="00271387" w:rsidRPr="00D82CBB" w:rsidRDefault="00271387" w:rsidP="00913048">
            <w:pPr>
              <w:pStyle w:val="Normal6a"/>
            </w:pPr>
            <w:r w:rsidRPr="00D82CBB">
              <w:rPr>
                <w:b/>
                <w:i/>
              </w:rPr>
              <w:t>(11 bis)</w:t>
            </w:r>
            <w:r w:rsidRPr="00D82CBB">
              <w:tab/>
            </w:r>
            <w:r w:rsidRPr="00D82CBB">
              <w:rPr>
                <w:b/>
                <w:i/>
              </w:rPr>
              <w:t>Para garantizar la rapidez y la aplicabilidad de los retornos, es esencial mantener una distinción clara entre los procedimientos de asilo y retorno. La posibilidad de aplazar la expulsión por motivos relacionados con la protección internacional puede crear un sistema de protección paralelo en el marco del retorno, que puede ser objeto de abusos y crear un estatuto jurídico paradójico para la persona afectada. En el procedimiento de asilo debe evaluarse por ende la evaluación de las necesidades de protección, también el cumplimiento del principio de no devolución, de manera exhaustiva y exclusiva.</w:t>
            </w:r>
          </w:p>
        </w:tc>
      </w:tr>
    </w:tbl>
    <w:p w14:paraId="5FC1C94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85408AE"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3ADDCB29" w14:textId="77777777" w:rsidR="00271387" w:rsidRPr="00D82CBB" w:rsidRDefault="00271387" w:rsidP="00271387">
      <w:pPr>
        <w:pStyle w:val="AmJustText"/>
      </w:pPr>
      <w:r w:rsidRPr="00D82CBB">
        <w:t>Mantenemos la posición fundamental de que el control de la no devolución no debe formar parte del Reglamento sobre el retorno. Esta evaluación pertenece exclusivamente al marco del asilo, como es el caso de la Directiva actual, evitando así una duplicación confusa e ineficiente de los procedimientos. Si bien las enmiendas del artículo 12 introducen tal control, nuestra alternativa es que su aplicación debe enmarcarse estrictamente. No debe convertirse en una herramienta para repetir los litigios sobre las solicitudes de asilo, sino más bien en una verificación definitiva y limitada.</w:t>
      </w:r>
    </w:p>
    <w:p w14:paraId="69C7B677" w14:textId="77777777" w:rsidR="00271387" w:rsidRPr="00D82CBB" w:rsidRDefault="00271387" w:rsidP="00271387">
      <w:r w:rsidRPr="00BC5581">
        <w:rPr>
          <w:rStyle w:val="HideTWBExt"/>
        </w:rPr>
        <w:t>&lt;/Amend&gt;</w:t>
      </w:r>
    </w:p>
    <w:p w14:paraId="232551E2"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267</w:t>
      </w:r>
      <w:r w:rsidRPr="00BC5581">
        <w:rPr>
          <w:rStyle w:val="HideTWBExt"/>
          <w:b w:val="0"/>
        </w:rPr>
        <w:t>&lt;/NumAm&gt;</w:t>
      </w:r>
    </w:p>
    <w:p w14:paraId="69C31F9E"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7DA0EC67" w14:textId="77777777" w:rsidR="00271387" w:rsidRPr="00D82CBB" w:rsidRDefault="00271387" w:rsidP="00271387">
      <w:pPr>
        <w:pStyle w:val="NormalBold"/>
      </w:pPr>
      <w:r w:rsidRPr="00BC5581">
        <w:rPr>
          <w:rStyle w:val="HideTWBExt"/>
          <w:b w:val="0"/>
        </w:rPr>
        <w:t>&lt;/RepeatBlock-By&gt;</w:t>
      </w:r>
    </w:p>
    <w:p w14:paraId="219A1CD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051FE10" w14:textId="77777777" w:rsidR="00271387" w:rsidRPr="00D82CBB" w:rsidRDefault="00271387" w:rsidP="00271387">
      <w:pPr>
        <w:pStyle w:val="NormalBold"/>
      </w:pPr>
      <w:r w:rsidRPr="00BC5581">
        <w:rPr>
          <w:rStyle w:val="HideTWBExt"/>
          <w:b w:val="0"/>
        </w:rPr>
        <w:t>&lt;Article&gt;</w:t>
      </w:r>
      <w:r w:rsidRPr="00D82CBB">
        <w:t>Considerando 12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B24698B" w14:textId="77777777" w:rsidTr="00913048">
        <w:trPr>
          <w:trHeight w:hRule="exact" w:val="240"/>
          <w:jc w:val="center"/>
        </w:trPr>
        <w:tc>
          <w:tcPr>
            <w:tcW w:w="9752" w:type="dxa"/>
            <w:gridSpan w:val="2"/>
            <w:tcBorders>
              <w:top w:val="nil"/>
              <w:left w:val="nil"/>
              <w:bottom w:val="nil"/>
              <w:right w:val="nil"/>
            </w:tcBorders>
          </w:tcPr>
          <w:p w14:paraId="548C72FE" w14:textId="77777777" w:rsidR="00271387" w:rsidRPr="00D82CBB" w:rsidRDefault="00271387" w:rsidP="00913048"/>
        </w:tc>
      </w:tr>
      <w:tr w:rsidR="00271387" w:rsidRPr="00D82CBB" w14:paraId="6EC22228" w14:textId="77777777" w:rsidTr="00913048">
        <w:trPr>
          <w:trHeight w:val="240"/>
          <w:jc w:val="center"/>
        </w:trPr>
        <w:tc>
          <w:tcPr>
            <w:tcW w:w="4876" w:type="dxa"/>
            <w:tcBorders>
              <w:top w:val="nil"/>
              <w:left w:val="nil"/>
              <w:bottom w:val="nil"/>
              <w:right w:val="nil"/>
            </w:tcBorders>
          </w:tcPr>
          <w:p w14:paraId="2EF1C93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CC14D60" w14:textId="77777777" w:rsidR="00271387" w:rsidRPr="00D82CBB" w:rsidRDefault="00271387" w:rsidP="00913048">
            <w:pPr>
              <w:pStyle w:val="AmColumnHeading"/>
            </w:pPr>
            <w:r w:rsidRPr="00D82CBB">
              <w:t>Enmienda</w:t>
            </w:r>
          </w:p>
        </w:tc>
      </w:tr>
      <w:tr w:rsidR="00271387" w:rsidRPr="00D82CBB" w14:paraId="36F95B20" w14:textId="77777777" w:rsidTr="00913048">
        <w:trPr>
          <w:jc w:val="center"/>
        </w:trPr>
        <w:tc>
          <w:tcPr>
            <w:tcW w:w="4876" w:type="dxa"/>
            <w:tcBorders>
              <w:top w:val="nil"/>
              <w:left w:val="nil"/>
              <w:bottom w:val="nil"/>
              <w:right w:val="nil"/>
            </w:tcBorders>
          </w:tcPr>
          <w:p w14:paraId="28A540E8" w14:textId="77777777" w:rsidR="00271387" w:rsidRPr="00D82CBB" w:rsidRDefault="00271387" w:rsidP="00913048">
            <w:pPr>
              <w:pStyle w:val="Normal6a"/>
            </w:pPr>
            <w:r w:rsidRPr="00D82CBB">
              <w:t>(12)</w:t>
            </w:r>
            <w:r w:rsidRPr="00D82CBB">
              <w:tab/>
              <w:t xml:space="preserve">El Estado miembro en cuyo territorio se </w:t>
            </w:r>
            <w:r w:rsidRPr="00D82CBB">
              <w:rPr>
                <w:b/>
                <w:i/>
              </w:rPr>
              <w:t>detecte</w:t>
            </w:r>
            <w:r w:rsidRPr="00D82CBB">
              <w:t xml:space="preserve"> </w:t>
            </w:r>
            <w:r w:rsidRPr="00D82CBB">
              <w:rPr>
                <w:b/>
                <w:bCs/>
                <w:i/>
                <w:iCs/>
              </w:rPr>
              <w:t>al</w:t>
            </w:r>
            <w:r w:rsidRPr="00D82CBB">
              <w:t xml:space="preserve"> nacional de un tercer país en situación irregular </w:t>
            </w:r>
            <w:r w:rsidRPr="00D82CBB">
              <w:rPr>
                <w:b/>
                <w:i/>
              </w:rPr>
              <w:t>es responsable de garantizar</w:t>
            </w:r>
            <w:r w:rsidRPr="00D82CBB">
              <w:t xml:space="preserve"> su </w:t>
            </w:r>
            <w:r w:rsidRPr="00D82CBB">
              <w:rPr>
                <w:b/>
                <w:i/>
              </w:rPr>
              <w:t>retorno. Tras la detección de la estancia irregular, los Estados miembros deben identificar rápidamente al correspondiente nacional de un tercer país y verificar los posibles riesgos para la seguridad consultando las bases de datos nacionales y de la Unión pertinentes.</w:t>
            </w:r>
            <w:r w:rsidRPr="00D82CBB">
              <w:t xml:space="preserve"> Los Estados miembros deben comprobar si existe algún elemento de vulnerabilidad y</w:t>
            </w:r>
            <w:r w:rsidRPr="00D82CBB">
              <w:rPr>
                <w:b/>
                <w:i/>
              </w:rPr>
              <w:t>, en su caso, llevar a cabo un reconocimiento médico</w:t>
            </w:r>
            <w:r w:rsidRPr="00D82CBB">
              <w:t>.</w:t>
            </w:r>
          </w:p>
        </w:tc>
        <w:tc>
          <w:tcPr>
            <w:tcW w:w="4876" w:type="dxa"/>
            <w:tcBorders>
              <w:top w:val="nil"/>
              <w:left w:val="nil"/>
              <w:bottom w:val="nil"/>
              <w:right w:val="nil"/>
            </w:tcBorders>
          </w:tcPr>
          <w:p w14:paraId="66B7DF2B" w14:textId="77777777" w:rsidR="00271387" w:rsidRPr="00D82CBB" w:rsidRDefault="00271387" w:rsidP="00913048">
            <w:pPr>
              <w:pStyle w:val="Normal6a"/>
            </w:pPr>
            <w:r w:rsidRPr="00D82CBB">
              <w:t>(12)</w:t>
            </w:r>
            <w:r w:rsidRPr="00D82CBB">
              <w:tab/>
              <w:t xml:space="preserve">El Estado miembro en cuyo territorio se </w:t>
            </w:r>
            <w:r w:rsidRPr="00D82CBB">
              <w:rPr>
                <w:b/>
                <w:i/>
              </w:rPr>
              <w:t>constate que</w:t>
            </w:r>
            <w:r w:rsidRPr="00D82CBB">
              <w:t xml:space="preserve"> </w:t>
            </w:r>
            <w:r w:rsidRPr="00D82CBB">
              <w:rPr>
                <w:b/>
                <w:i/>
              </w:rPr>
              <w:t>un</w:t>
            </w:r>
            <w:r w:rsidRPr="00D82CBB">
              <w:t xml:space="preserve"> nacional de un tercer país </w:t>
            </w:r>
            <w:r w:rsidRPr="00D82CBB">
              <w:rPr>
                <w:b/>
                <w:i/>
              </w:rPr>
              <w:t>se encuentra</w:t>
            </w:r>
            <w:r w:rsidRPr="00D82CBB">
              <w:t xml:space="preserve"> en situación irregular </w:t>
            </w:r>
            <w:r w:rsidRPr="00D82CBB">
              <w:rPr>
                <w:b/>
                <w:i/>
              </w:rPr>
              <w:t>debe establecer un procedimiento justo y transparente destinado a comprobar si</w:t>
            </w:r>
            <w:r w:rsidRPr="00D82CBB">
              <w:t xml:space="preserve"> </w:t>
            </w:r>
            <w:r w:rsidRPr="00D82CBB">
              <w:rPr>
                <w:b/>
                <w:i/>
              </w:rPr>
              <w:t>podría regularizarse</w:t>
            </w:r>
            <w:r w:rsidRPr="00D82CBB">
              <w:t xml:space="preserve"> su </w:t>
            </w:r>
            <w:r w:rsidRPr="00D82CBB">
              <w:rPr>
                <w:b/>
                <w:i/>
              </w:rPr>
              <w:t>estancia mediante la concesión de un permiso de residencia autónomo, un visado para estancia de larga duración u otra autorización que otorgue un derecho de estancia por razones humanitarias o de otro tipo</w:t>
            </w:r>
            <w:r w:rsidRPr="00D82CBB">
              <w:t>. Los Estados miembros deben comprobar si existe algún elemento de vulnerabilidad</w:t>
            </w:r>
            <w:r w:rsidRPr="00D82CBB">
              <w:rPr>
                <w:b/>
                <w:i/>
              </w:rPr>
              <w:t>, velando por que ante la detección de dichas vulnerabilidades se suspenda cualquier procedimiento de retorno hasta que se hayan evaluado adecuadamente sus necesidades de protección</w:t>
            </w:r>
            <w:r w:rsidRPr="00D82CBB">
              <w:t xml:space="preserve"> y </w:t>
            </w:r>
            <w:r w:rsidRPr="00D82CBB">
              <w:rPr>
                <w:b/>
                <w:i/>
              </w:rPr>
              <w:t>se garantice que el retorno no conllevará un riesgo de vulneración de sus derechos fundamentales</w:t>
            </w:r>
            <w:r w:rsidRPr="00D82CBB">
              <w:t>.</w:t>
            </w:r>
          </w:p>
        </w:tc>
      </w:tr>
    </w:tbl>
    <w:p w14:paraId="1729A0B0"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3062D0C" w14:textId="77777777" w:rsidR="00271387" w:rsidRPr="00D82CBB" w:rsidRDefault="00271387" w:rsidP="00271387">
      <w:r w:rsidRPr="00BC5581">
        <w:rPr>
          <w:rStyle w:val="HideTWBExt"/>
        </w:rPr>
        <w:t>&lt;/Amend&gt;</w:t>
      </w:r>
    </w:p>
    <w:p w14:paraId="21BE6EDF"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268</w:t>
      </w:r>
      <w:r w:rsidRPr="00BC5581">
        <w:rPr>
          <w:rStyle w:val="HideTWBExt"/>
          <w:b w:val="0"/>
        </w:rPr>
        <w:t>&lt;/NumAm&gt;</w:t>
      </w:r>
    </w:p>
    <w:p w14:paraId="21B02653" w14:textId="77777777" w:rsidR="00271387" w:rsidRPr="00D82CBB" w:rsidRDefault="00271387" w:rsidP="00271387">
      <w:pPr>
        <w:pStyle w:val="NormalBold"/>
      </w:pPr>
      <w:r w:rsidRPr="00BC5581">
        <w:rPr>
          <w:rStyle w:val="HideTWBExt"/>
          <w:b w:val="0"/>
        </w:rPr>
        <w:t>&lt;RepeatBlock-By&gt;&lt;Members&gt;</w:t>
      </w:r>
      <w:r w:rsidRPr="00D82CBB">
        <w:t>Irena Joveva</w:t>
      </w:r>
      <w:r w:rsidRPr="00BC5581">
        <w:rPr>
          <w:rStyle w:val="HideTWBExt"/>
          <w:b w:val="0"/>
        </w:rPr>
        <w:t>&lt;/Members&gt;</w:t>
      </w:r>
    </w:p>
    <w:p w14:paraId="7DBAF24D" w14:textId="77777777" w:rsidR="00271387" w:rsidRPr="00D82CBB" w:rsidRDefault="00271387" w:rsidP="00271387">
      <w:pPr>
        <w:pStyle w:val="NormalBold"/>
      </w:pPr>
      <w:r w:rsidRPr="00BC5581">
        <w:rPr>
          <w:rStyle w:val="HideTWBExt"/>
          <w:b w:val="0"/>
        </w:rPr>
        <w:t>&lt;/RepeatBlock-By&gt;</w:t>
      </w:r>
    </w:p>
    <w:p w14:paraId="07EE5E0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E98DA60" w14:textId="77777777" w:rsidR="00271387" w:rsidRPr="00D82CBB" w:rsidRDefault="00271387" w:rsidP="00271387">
      <w:pPr>
        <w:pStyle w:val="NormalBold"/>
      </w:pPr>
      <w:r w:rsidRPr="00BC5581">
        <w:rPr>
          <w:rStyle w:val="HideTWBExt"/>
          <w:b w:val="0"/>
        </w:rPr>
        <w:t>&lt;Article&gt;</w:t>
      </w:r>
      <w:r w:rsidRPr="00D82CBB">
        <w:t>Considerando 12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3B9565A" w14:textId="77777777" w:rsidTr="00913048">
        <w:trPr>
          <w:trHeight w:hRule="exact" w:val="240"/>
          <w:jc w:val="center"/>
        </w:trPr>
        <w:tc>
          <w:tcPr>
            <w:tcW w:w="9752" w:type="dxa"/>
            <w:gridSpan w:val="2"/>
            <w:tcBorders>
              <w:top w:val="nil"/>
              <w:left w:val="nil"/>
              <w:bottom w:val="nil"/>
              <w:right w:val="nil"/>
            </w:tcBorders>
          </w:tcPr>
          <w:p w14:paraId="28FE6D71" w14:textId="77777777" w:rsidR="00271387" w:rsidRPr="00D82CBB" w:rsidRDefault="00271387" w:rsidP="00913048"/>
        </w:tc>
      </w:tr>
      <w:tr w:rsidR="00271387" w:rsidRPr="00D82CBB" w14:paraId="604A05D3" w14:textId="77777777" w:rsidTr="00913048">
        <w:trPr>
          <w:trHeight w:val="240"/>
          <w:jc w:val="center"/>
        </w:trPr>
        <w:tc>
          <w:tcPr>
            <w:tcW w:w="4876" w:type="dxa"/>
            <w:tcBorders>
              <w:top w:val="nil"/>
              <w:left w:val="nil"/>
              <w:bottom w:val="nil"/>
              <w:right w:val="nil"/>
            </w:tcBorders>
          </w:tcPr>
          <w:p w14:paraId="38328D6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66809BB" w14:textId="77777777" w:rsidR="00271387" w:rsidRPr="00D82CBB" w:rsidRDefault="00271387" w:rsidP="00913048">
            <w:pPr>
              <w:pStyle w:val="AmColumnHeading"/>
            </w:pPr>
            <w:r w:rsidRPr="00D82CBB">
              <w:t>Enmienda</w:t>
            </w:r>
          </w:p>
        </w:tc>
      </w:tr>
      <w:tr w:rsidR="00271387" w:rsidRPr="00D82CBB" w14:paraId="696F3FB9" w14:textId="77777777" w:rsidTr="00913048">
        <w:trPr>
          <w:jc w:val="center"/>
        </w:trPr>
        <w:tc>
          <w:tcPr>
            <w:tcW w:w="4876" w:type="dxa"/>
            <w:tcBorders>
              <w:top w:val="nil"/>
              <w:left w:val="nil"/>
              <w:bottom w:val="nil"/>
              <w:right w:val="nil"/>
            </w:tcBorders>
          </w:tcPr>
          <w:p w14:paraId="12CE6704" w14:textId="77777777" w:rsidR="00271387" w:rsidRPr="00D82CBB" w:rsidRDefault="00271387" w:rsidP="00913048">
            <w:pPr>
              <w:pStyle w:val="Normal6a"/>
            </w:pPr>
            <w:r w:rsidRPr="00D82CBB">
              <w:t>(12)</w:t>
            </w:r>
            <w:r w:rsidRPr="00D82CBB">
              <w:tab/>
              <w:t>El Estado miembro en cuyo territorio se detecte al nacional de un tercer país en situación irregular es responsable de garantizar su retorno. Tras la detección de la estancia irregular, los Estados miembros deben identificar rápidamente al correspondiente nacional de un tercer país y verificar los posibles riesgos para la seguridad consultando las bases de datos nacionales y de la Unión pertinentes. Los Estados miembros deben comprobar si existe algún elemento de vulnerabilidad y, en su caso, llevar a cabo un reconocimiento médico.</w:t>
            </w:r>
          </w:p>
        </w:tc>
        <w:tc>
          <w:tcPr>
            <w:tcW w:w="4876" w:type="dxa"/>
            <w:tcBorders>
              <w:top w:val="nil"/>
              <w:left w:val="nil"/>
              <w:bottom w:val="nil"/>
              <w:right w:val="nil"/>
            </w:tcBorders>
          </w:tcPr>
          <w:p w14:paraId="1352C57E" w14:textId="77777777" w:rsidR="00271387" w:rsidRPr="00D82CBB" w:rsidRDefault="00271387" w:rsidP="00913048">
            <w:pPr>
              <w:pStyle w:val="Normal6a"/>
            </w:pPr>
            <w:r w:rsidRPr="00D82CBB">
              <w:t>(12)</w:t>
            </w:r>
            <w:r w:rsidRPr="00D82CBB">
              <w:tab/>
              <w:t xml:space="preserve">El Estado miembro en cuyo territorio se detecte al nacional de un tercer país en situación irregular es responsable de garantizar su retorno. Tras la detección de la estancia irregular, los Estados miembros deben identificar rápidamente al correspondiente nacional de un tercer país y verificar los posibles riesgos para la seguridad consultando las bases de datos nacionales y de la Unión pertinentes. Los Estados miembros deben comprobar si existe algún elemento de vulnerabilidad </w:t>
            </w:r>
            <w:r w:rsidRPr="00D82CBB">
              <w:rPr>
                <w:b/>
                <w:i/>
              </w:rPr>
              <w:t>conforme a lo establecido en el presente Reglamento</w:t>
            </w:r>
            <w:r w:rsidRPr="00D82CBB">
              <w:t xml:space="preserve"> y, en su caso, llevar a cabo un reconocimiento médico. </w:t>
            </w:r>
            <w:r w:rsidRPr="00D82CBB">
              <w:rPr>
                <w:b/>
                <w:i/>
              </w:rPr>
              <w:t>Dado que la detección temprana de la vulnerabilidad es un requisito previo para un procedimiento justo, debe llevarse a cabo una evaluación individual antes de que se dicte una decisión de retorno.</w:t>
            </w:r>
          </w:p>
        </w:tc>
      </w:tr>
    </w:tbl>
    <w:p w14:paraId="6BEC8AF3"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6C9B77F2" w14:textId="77777777" w:rsidR="00271387" w:rsidRPr="0046733E" w:rsidRDefault="00271387" w:rsidP="00271387">
      <w:pPr>
        <w:rPr>
          <w:lang w:val="fr-BE"/>
        </w:rPr>
      </w:pPr>
      <w:r w:rsidRPr="0046733E">
        <w:rPr>
          <w:rStyle w:val="HideTWBExt"/>
          <w:lang w:val="fr-BE"/>
        </w:rPr>
        <w:t>&lt;/Amend&gt;</w:t>
      </w:r>
    </w:p>
    <w:p w14:paraId="252DDD86"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269</w:t>
      </w:r>
      <w:r w:rsidRPr="0046733E">
        <w:rPr>
          <w:rStyle w:val="HideTWBExt"/>
          <w:b w:val="0"/>
          <w:lang w:val="fr-BE"/>
        </w:rPr>
        <w:t>&lt;/NumAm&gt;</w:t>
      </w:r>
    </w:p>
    <w:p w14:paraId="6B9823F6"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46A87CBE"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48C65FE9" w14:textId="77777777" w:rsidR="00271387" w:rsidRPr="00D82CBB" w:rsidRDefault="00271387" w:rsidP="00271387">
      <w:pPr>
        <w:pStyle w:val="NormalBold"/>
      </w:pPr>
      <w:r w:rsidRPr="00BC5581">
        <w:rPr>
          <w:rStyle w:val="HideTWBExt"/>
          <w:b w:val="0"/>
        </w:rPr>
        <w:t>&lt;/RepeatBlock-By&gt;</w:t>
      </w:r>
    </w:p>
    <w:p w14:paraId="7D5A542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D5AFBDE" w14:textId="77777777" w:rsidR="00271387" w:rsidRPr="00D82CBB" w:rsidRDefault="00271387" w:rsidP="00271387">
      <w:pPr>
        <w:pStyle w:val="NormalBold"/>
      </w:pPr>
      <w:r w:rsidRPr="00BC5581">
        <w:rPr>
          <w:rStyle w:val="HideTWBExt"/>
          <w:b w:val="0"/>
        </w:rPr>
        <w:t>&lt;Article&gt;</w:t>
      </w:r>
      <w:r w:rsidRPr="00D82CBB">
        <w:t>Considerando 12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9615329" w14:textId="77777777" w:rsidTr="00913048">
        <w:trPr>
          <w:trHeight w:hRule="exact" w:val="240"/>
          <w:jc w:val="center"/>
        </w:trPr>
        <w:tc>
          <w:tcPr>
            <w:tcW w:w="9752" w:type="dxa"/>
            <w:gridSpan w:val="2"/>
            <w:tcBorders>
              <w:top w:val="nil"/>
              <w:left w:val="nil"/>
              <w:bottom w:val="nil"/>
              <w:right w:val="nil"/>
            </w:tcBorders>
          </w:tcPr>
          <w:p w14:paraId="767D20D4" w14:textId="77777777" w:rsidR="00271387" w:rsidRPr="00D82CBB" w:rsidRDefault="00271387" w:rsidP="00913048"/>
        </w:tc>
      </w:tr>
      <w:tr w:rsidR="00271387" w:rsidRPr="00D82CBB" w14:paraId="5B05489B" w14:textId="77777777" w:rsidTr="00913048">
        <w:trPr>
          <w:trHeight w:val="240"/>
          <w:jc w:val="center"/>
        </w:trPr>
        <w:tc>
          <w:tcPr>
            <w:tcW w:w="4876" w:type="dxa"/>
            <w:tcBorders>
              <w:top w:val="nil"/>
              <w:left w:val="nil"/>
              <w:bottom w:val="nil"/>
              <w:right w:val="nil"/>
            </w:tcBorders>
          </w:tcPr>
          <w:p w14:paraId="65C02655"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78B6DF0" w14:textId="77777777" w:rsidR="00271387" w:rsidRPr="00D82CBB" w:rsidRDefault="00271387" w:rsidP="00913048">
            <w:pPr>
              <w:pStyle w:val="AmColumnHeading"/>
            </w:pPr>
            <w:r w:rsidRPr="00D82CBB">
              <w:t>Enmienda</w:t>
            </w:r>
          </w:p>
        </w:tc>
      </w:tr>
      <w:tr w:rsidR="00271387" w:rsidRPr="00D82CBB" w14:paraId="50EF0B61" w14:textId="77777777" w:rsidTr="00913048">
        <w:trPr>
          <w:jc w:val="center"/>
        </w:trPr>
        <w:tc>
          <w:tcPr>
            <w:tcW w:w="4876" w:type="dxa"/>
            <w:tcBorders>
              <w:top w:val="nil"/>
              <w:left w:val="nil"/>
              <w:bottom w:val="nil"/>
              <w:right w:val="nil"/>
            </w:tcBorders>
          </w:tcPr>
          <w:p w14:paraId="74BF59E4" w14:textId="77777777" w:rsidR="00271387" w:rsidRPr="00D82CBB" w:rsidRDefault="00271387" w:rsidP="00913048">
            <w:pPr>
              <w:pStyle w:val="Normal6a"/>
            </w:pPr>
            <w:r w:rsidRPr="00D82CBB">
              <w:t>(12)</w:t>
            </w:r>
            <w:r w:rsidRPr="00D82CBB">
              <w:tab/>
              <w:t xml:space="preserve">El Estado miembro en cuyo territorio se </w:t>
            </w:r>
            <w:r w:rsidRPr="00D82CBB">
              <w:rPr>
                <w:b/>
                <w:i/>
              </w:rPr>
              <w:t>detecte</w:t>
            </w:r>
            <w:r w:rsidRPr="00D82CBB">
              <w:t xml:space="preserve"> </w:t>
            </w:r>
            <w:r w:rsidRPr="00D82CBB">
              <w:rPr>
                <w:b/>
                <w:bCs/>
                <w:i/>
                <w:iCs/>
              </w:rPr>
              <w:t>al</w:t>
            </w:r>
            <w:r w:rsidRPr="00D82CBB">
              <w:t xml:space="preserve"> nacional de un tercer país </w:t>
            </w:r>
            <w:r w:rsidRPr="00D82CBB">
              <w:rPr>
                <w:b/>
                <w:i/>
              </w:rPr>
              <w:t>en situación irregular</w:t>
            </w:r>
            <w:r w:rsidRPr="00D82CBB">
              <w:t xml:space="preserve"> es responsable de garantizar su retorno. </w:t>
            </w:r>
            <w:r w:rsidRPr="00D82CBB">
              <w:rPr>
                <w:b/>
                <w:i/>
              </w:rPr>
              <w:t>Tras la detección de la estancia</w:t>
            </w:r>
            <w:r w:rsidRPr="00D82CBB">
              <w:t xml:space="preserve"> irregular, </w:t>
            </w:r>
            <w:r w:rsidRPr="00D82CBB">
              <w:rPr>
                <w:b/>
                <w:i/>
              </w:rPr>
              <w:t>los Estados</w:t>
            </w:r>
            <w:r w:rsidRPr="00D82CBB">
              <w:t xml:space="preserve"> </w:t>
            </w:r>
            <w:r w:rsidRPr="00D82CBB">
              <w:rPr>
                <w:b/>
                <w:bCs/>
                <w:i/>
                <w:iCs/>
              </w:rPr>
              <w:t>miembros</w:t>
            </w:r>
            <w:r w:rsidRPr="00D82CBB">
              <w:t xml:space="preserve"> </w:t>
            </w:r>
            <w:r w:rsidRPr="00D82CBB">
              <w:rPr>
                <w:b/>
                <w:bCs/>
                <w:i/>
                <w:iCs/>
              </w:rPr>
              <w:t>deben</w:t>
            </w:r>
            <w:r w:rsidRPr="00D82CBB">
              <w:t xml:space="preserve"> </w:t>
            </w:r>
            <w:r w:rsidRPr="00D82CBB">
              <w:rPr>
                <w:b/>
                <w:bCs/>
                <w:i/>
                <w:iCs/>
              </w:rPr>
              <w:t>identificar</w:t>
            </w:r>
            <w:r w:rsidRPr="00D82CBB">
              <w:t xml:space="preserve"> rápidamente </w:t>
            </w:r>
            <w:r w:rsidRPr="00D82CBB">
              <w:rPr>
                <w:b/>
                <w:bCs/>
                <w:i/>
                <w:iCs/>
              </w:rPr>
              <w:t>al correspondiente nacional de un tercer país</w:t>
            </w:r>
            <w:r w:rsidRPr="00D82CBB">
              <w:t xml:space="preserve"> y verificar los posibles riesgos para la seguridad consultando las bases de datos nacionales y de la Unión pertinentes. Los Estados miembros deben comprobar si existe algún elemento de vulnerabilidad y, en su caso, llevar a cabo un reconocimiento médico.</w:t>
            </w:r>
          </w:p>
        </w:tc>
        <w:tc>
          <w:tcPr>
            <w:tcW w:w="4876" w:type="dxa"/>
            <w:tcBorders>
              <w:top w:val="nil"/>
              <w:left w:val="nil"/>
              <w:bottom w:val="nil"/>
              <w:right w:val="nil"/>
            </w:tcBorders>
          </w:tcPr>
          <w:p w14:paraId="6BE87C22" w14:textId="77777777" w:rsidR="00271387" w:rsidRPr="00D82CBB" w:rsidRDefault="00271387" w:rsidP="00913048">
            <w:pPr>
              <w:pStyle w:val="Normal6a"/>
            </w:pPr>
            <w:r w:rsidRPr="00D82CBB">
              <w:t>(12)</w:t>
            </w:r>
            <w:r w:rsidRPr="00D82CBB">
              <w:tab/>
              <w:t xml:space="preserve">El Estado miembro en cuyo territorio se </w:t>
            </w:r>
            <w:r w:rsidRPr="00D82CBB">
              <w:rPr>
                <w:b/>
                <w:i/>
              </w:rPr>
              <w:t>encuentre irregularmente</w:t>
            </w:r>
            <w:r w:rsidRPr="00D82CBB">
              <w:t xml:space="preserve"> </w:t>
            </w:r>
            <w:r w:rsidRPr="00D82CBB">
              <w:rPr>
                <w:b/>
                <w:bCs/>
                <w:i/>
                <w:iCs/>
              </w:rPr>
              <w:t>el</w:t>
            </w:r>
            <w:r w:rsidRPr="00D82CBB">
              <w:t xml:space="preserve"> nacional de un tercer país es responsable de garantizar su retorno. </w:t>
            </w:r>
            <w:r w:rsidRPr="00D82CBB">
              <w:rPr>
                <w:b/>
                <w:i/>
              </w:rPr>
              <w:t>Cuando un</w:t>
            </w:r>
            <w:r w:rsidRPr="00D82CBB">
              <w:t xml:space="preserve"> </w:t>
            </w:r>
            <w:r w:rsidRPr="00D82CBB">
              <w:rPr>
                <w:b/>
                <w:i/>
              </w:rPr>
              <w:t>Estado</w:t>
            </w:r>
            <w:r w:rsidRPr="00D82CBB">
              <w:t xml:space="preserve"> </w:t>
            </w:r>
            <w:r w:rsidRPr="00D82CBB">
              <w:rPr>
                <w:b/>
                <w:bCs/>
                <w:i/>
                <w:iCs/>
              </w:rPr>
              <w:t>miembro</w:t>
            </w:r>
            <w:r w:rsidRPr="00D82CBB">
              <w:t xml:space="preserve"> </w:t>
            </w:r>
            <w:r w:rsidRPr="00D82CBB">
              <w:rPr>
                <w:b/>
                <w:i/>
              </w:rPr>
              <w:t>determine que un nacional de un tercer país se encuentra en situación</w:t>
            </w:r>
            <w:r w:rsidRPr="00D82CBB">
              <w:t xml:space="preserve"> irregular, </w:t>
            </w:r>
            <w:r w:rsidRPr="00D82CBB">
              <w:rPr>
                <w:b/>
                <w:bCs/>
                <w:i/>
                <w:iCs/>
              </w:rPr>
              <w:t>debe</w:t>
            </w:r>
            <w:r w:rsidRPr="00D82CBB">
              <w:t xml:space="preserve"> </w:t>
            </w:r>
            <w:r w:rsidRPr="00D82CBB">
              <w:rPr>
                <w:b/>
                <w:bCs/>
                <w:i/>
                <w:iCs/>
              </w:rPr>
              <w:t>identificarlo</w:t>
            </w:r>
            <w:r w:rsidRPr="00D82CBB">
              <w:t xml:space="preserve"> rápidamente y verificar los posibles riesgos para la seguridad consultando las bases de datos nacionales y de la Unión pertinentes. Los Estados miembros deben comprobar si existe algún elemento de vulnerabilidad y, en su caso, llevar a cabo un reconocimiento médico.</w:t>
            </w:r>
          </w:p>
        </w:tc>
      </w:tr>
    </w:tbl>
    <w:p w14:paraId="7D9458C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F1EFAF9"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228F0849" w14:textId="77777777" w:rsidR="00271387" w:rsidRPr="00D82CBB" w:rsidRDefault="00271387" w:rsidP="00271387">
      <w:pPr>
        <w:pStyle w:val="AmJustText"/>
      </w:pPr>
      <w:r w:rsidRPr="00D82CBB">
        <w:t>En aras de la coherencia con la parte dispositiva.</w:t>
      </w:r>
    </w:p>
    <w:p w14:paraId="643DAC96" w14:textId="77777777" w:rsidR="00271387" w:rsidRPr="00D82CBB" w:rsidRDefault="00271387" w:rsidP="00271387">
      <w:r w:rsidRPr="00BC5581">
        <w:rPr>
          <w:rStyle w:val="HideTWBExt"/>
        </w:rPr>
        <w:t>&lt;/Amend&gt;</w:t>
      </w:r>
    </w:p>
    <w:p w14:paraId="218761ED" w14:textId="77777777" w:rsidR="00271387" w:rsidRPr="0046733E" w:rsidRDefault="00271387" w:rsidP="00271387">
      <w:pPr>
        <w:pStyle w:val="AmNumberTabs"/>
        <w:rPr>
          <w:lang w:val="it-IT"/>
        </w:rPr>
      </w:pPr>
      <w:r w:rsidRPr="0046733E">
        <w:rPr>
          <w:rStyle w:val="HideTWBExt"/>
          <w:b w:val="0"/>
          <w:lang w:val="it-IT"/>
        </w:rPr>
        <w:t>&lt;Amend&gt;</w:t>
      </w:r>
      <w:r w:rsidRPr="0046733E">
        <w:rPr>
          <w:lang w:val="it-IT"/>
        </w:rPr>
        <w:t>Enmienda</w:t>
      </w:r>
      <w:r w:rsidRPr="0046733E">
        <w:rPr>
          <w:lang w:val="it-IT"/>
        </w:rPr>
        <w:tab/>
      </w:r>
      <w:r w:rsidRPr="0046733E">
        <w:rPr>
          <w:lang w:val="it-IT"/>
        </w:rPr>
        <w:tab/>
      </w:r>
      <w:r w:rsidRPr="0046733E">
        <w:rPr>
          <w:rStyle w:val="HideTWBExt"/>
          <w:b w:val="0"/>
          <w:lang w:val="it-IT"/>
        </w:rPr>
        <w:t>&lt;NumAm&gt;</w:t>
      </w:r>
      <w:r w:rsidRPr="0046733E">
        <w:rPr>
          <w:lang w:val="it-IT"/>
        </w:rPr>
        <w:t>270</w:t>
      </w:r>
      <w:r w:rsidRPr="0046733E">
        <w:rPr>
          <w:rStyle w:val="HideTWBExt"/>
          <w:b w:val="0"/>
          <w:lang w:val="it-IT"/>
        </w:rPr>
        <w:t>&lt;/NumAm&gt;</w:t>
      </w:r>
    </w:p>
    <w:p w14:paraId="61C4952A" w14:textId="77777777" w:rsidR="00271387" w:rsidRPr="0046733E" w:rsidRDefault="00271387" w:rsidP="00271387">
      <w:pPr>
        <w:pStyle w:val="NormalBold"/>
        <w:rPr>
          <w:lang w:val="it-IT"/>
        </w:rPr>
      </w:pPr>
      <w:r w:rsidRPr="0046733E">
        <w:rPr>
          <w:rStyle w:val="HideTWBExt"/>
          <w:b w:val="0"/>
          <w:lang w:val="it-IT"/>
        </w:rPr>
        <w:t>&lt;RepeatBlock-By&gt;&lt;Members&gt;</w:t>
      </w:r>
      <w:r w:rsidRPr="0046733E">
        <w:rPr>
          <w:lang w:val="it-IT"/>
        </w:rPr>
        <w:t>Charlie Weimers, Alessandro Ciriani, Assita Kanko</w:t>
      </w:r>
      <w:r w:rsidRPr="0046733E">
        <w:rPr>
          <w:rStyle w:val="HideTWBExt"/>
          <w:b w:val="0"/>
          <w:lang w:val="it-IT"/>
        </w:rPr>
        <w:t>&lt;/Members&gt;</w:t>
      </w:r>
    </w:p>
    <w:p w14:paraId="4D9B64D1" w14:textId="77777777" w:rsidR="00271387" w:rsidRPr="0046733E" w:rsidRDefault="00271387" w:rsidP="00271387">
      <w:pPr>
        <w:pStyle w:val="NormalBold"/>
        <w:rPr>
          <w:lang w:val="it-IT"/>
        </w:rPr>
      </w:pPr>
      <w:r w:rsidRPr="0046733E">
        <w:rPr>
          <w:rStyle w:val="HideTWBExt"/>
          <w:b w:val="0"/>
          <w:lang w:val="it-IT"/>
        </w:rPr>
        <w:t>&lt;/RepeatBlock-By&gt;</w:t>
      </w:r>
    </w:p>
    <w:p w14:paraId="5D7789B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DEBA2AD" w14:textId="77777777" w:rsidR="00271387" w:rsidRPr="00D82CBB" w:rsidRDefault="00271387" w:rsidP="00271387">
      <w:pPr>
        <w:pStyle w:val="NormalBold"/>
      </w:pPr>
      <w:r w:rsidRPr="00BC5581">
        <w:rPr>
          <w:rStyle w:val="HideTWBExt"/>
          <w:b w:val="0"/>
        </w:rPr>
        <w:t>&lt;Article&gt;</w:t>
      </w:r>
      <w:r w:rsidRPr="00D82CBB">
        <w:t>Considerando 12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A858566" w14:textId="77777777" w:rsidTr="00913048">
        <w:trPr>
          <w:trHeight w:hRule="exact" w:val="240"/>
          <w:jc w:val="center"/>
        </w:trPr>
        <w:tc>
          <w:tcPr>
            <w:tcW w:w="9752" w:type="dxa"/>
            <w:gridSpan w:val="2"/>
            <w:tcBorders>
              <w:top w:val="nil"/>
              <w:left w:val="nil"/>
              <w:bottom w:val="nil"/>
              <w:right w:val="nil"/>
            </w:tcBorders>
          </w:tcPr>
          <w:p w14:paraId="63CC9539" w14:textId="77777777" w:rsidR="00271387" w:rsidRPr="00D82CBB" w:rsidRDefault="00271387" w:rsidP="00913048"/>
        </w:tc>
      </w:tr>
      <w:tr w:rsidR="00271387" w:rsidRPr="00D82CBB" w14:paraId="66E996ED" w14:textId="77777777" w:rsidTr="00913048">
        <w:trPr>
          <w:trHeight w:val="240"/>
          <w:jc w:val="center"/>
        </w:trPr>
        <w:tc>
          <w:tcPr>
            <w:tcW w:w="4876" w:type="dxa"/>
            <w:tcBorders>
              <w:top w:val="nil"/>
              <w:left w:val="nil"/>
              <w:bottom w:val="nil"/>
              <w:right w:val="nil"/>
            </w:tcBorders>
          </w:tcPr>
          <w:p w14:paraId="2F5B5DC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F29F003" w14:textId="77777777" w:rsidR="00271387" w:rsidRPr="00D82CBB" w:rsidRDefault="00271387" w:rsidP="00913048">
            <w:pPr>
              <w:pStyle w:val="AmColumnHeading"/>
            </w:pPr>
            <w:r w:rsidRPr="00D82CBB">
              <w:t>Enmienda</w:t>
            </w:r>
          </w:p>
        </w:tc>
      </w:tr>
      <w:tr w:rsidR="00271387" w:rsidRPr="00D82CBB" w14:paraId="5AF1529B" w14:textId="77777777" w:rsidTr="00913048">
        <w:trPr>
          <w:jc w:val="center"/>
        </w:trPr>
        <w:tc>
          <w:tcPr>
            <w:tcW w:w="4876" w:type="dxa"/>
            <w:tcBorders>
              <w:top w:val="nil"/>
              <w:left w:val="nil"/>
              <w:bottom w:val="nil"/>
              <w:right w:val="nil"/>
            </w:tcBorders>
          </w:tcPr>
          <w:p w14:paraId="2A4FFB42" w14:textId="77777777" w:rsidR="00271387" w:rsidRPr="00D82CBB" w:rsidRDefault="00271387" w:rsidP="00913048">
            <w:pPr>
              <w:pStyle w:val="Normal6a"/>
            </w:pPr>
            <w:r w:rsidRPr="00D82CBB">
              <w:t>(12)</w:t>
            </w:r>
            <w:r w:rsidRPr="00D82CBB">
              <w:tab/>
              <w:t>El Estado miembro en cuyo territorio se detecte al nacional de un tercer país en situación irregular es responsable de garantizar su retorno. Tras la detección de la estancia irregular, los Estados miembros deben identificar rápidamente al correspondiente nacional de un tercer país y verificar los posibles riesgos para la seguridad consultando las bases de datos nacionales y de la Unión pertinentes</w:t>
            </w:r>
            <w:r w:rsidRPr="00D82CBB">
              <w:rPr>
                <w:b/>
                <w:i/>
              </w:rPr>
              <w:t>. Los Estados miembros deben comprobar si existe algún elemento de vulnerabilidad y, en su caso, llevar a cabo un reconocimiento médico.</w:t>
            </w:r>
          </w:p>
        </w:tc>
        <w:tc>
          <w:tcPr>
            <w:tcW w:w="4876" w:type="dxa"/>
            <w:tcBorders>
              <w:top w:val="nil"/>
              <w:left w:val="nil"/>
              <w:bottom w:val="nil"/>
              <w:right w:val="nil"/>
            </w:tcBorders>
          </w:tcPr>
          <w:p w14:paraId="5966E1CD" w14:textId="77777777" w:rsidR="00271387" w:rsidRPr="00D82CBB" w:rsidRDefault="00271387" w:rsidP="00913048">
            <w:pPr>
              <w:pStyle w:val="Normal6a"/>
            </w:pPr>
            <w:r w:rsidRPr="00D82CBB">
              <w:t>(12)</w:t>
            </w:r>
            <w:r w:rsidRPr="00D82CBB">
              <w:tab/>
              <w:t>El Estado miembro en cuyo territorio se detecte al nacional de un tercer país en situación irregular es responsable de garantizar su retorno. Tras la detección de la estancia irregular, los Estados miembros deben identificar rápidamente al correspondiente nacional de un tercer país</w:t>
            </w:r>
            <w:r w:rsidRPr="00D82CBB">
              <w:rPr>
                <w:b/>
                <w:i/>
              </w:rPr>
              <w:t>, sin duplicar los controles realizados en procedimientos o procesos anteriores,</w:t>
            </w:r>
            <w:r w:rsidRPr="00D82CBB">
              <w:t xml:space="preserve"> y verificar los posibles riesgos para la seguridad consultando las bases de datos nacionales y de la Unión pertinentes.</w:t>
            </w:r>
          </w:p>
        </w:tc>
      </w:tr>
    </w:tbl>
    <w:p w14:paraId="76FAFC0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5A415E1" w14:textId="77777777" w:rsidR="00271387" w:rsidRPr="00D82CBB" w:rsidRDefault="00271387" w:rsidP="00271387">
      <w:r w:rsidRPr="00BC5581">
        <w:rPr>
          <w:rStyle w:val="HideTWBExt"/>
        </w:rPr>
        <w:t>&lt;/Amend&gt;</w:t>
      </w:r>
    </w:p>
    <w:p w14:paraId="0BFC3AD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271</w:t>
      </w:r>
      <w:r w:rsidRPr="00BC5581">
        <w:rPr>
          <w:rStyle w:val="HideTWBExt"/>
          <w:b w:val="0"/>
        </w:rPr>
        <w:t>&lt;/NumAm&gt;</w:t>
      </w:r>
    </w:p>
    <w:p w14:paraId="66699162"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7AFB498B" w14:textId="77777777" w:rsidR="00271387" w:rsidRPr="00D82CBB" w:rsidRDefault="00271387" w:rsidP="00271387">
      <w:pPr>
        <w:pStyle w:val="NormalBold"/>
      </w:pPr>
      <w:r w:rsidRPr="00BC5581">
        <w:rPr>
          <w:rStyle w:val="HideTWBExt"/>
          <w:b w:val="0"/>
        </w:rPr>
        <w:t>&lt;/RepeatBlock-By&gt;</w:t>
      </w:r>
    </w:p>
    <w:p w14:paraId="15415DBF"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7B632CB" w14:textId="77777777" w:rsidR="00271387" w:rsidRPr="00D82CBB" w:rsidRDefault="00271387" w:rsidP="00271387">
      <w:pPr>
        <w:pStyle w:val="NormalBold"/>
      </w:pPr>
      <w:r w:rsidRPr="00BC5581">
        <w:rPr>
          <w:rStyle w:val="HideTWBExt"/>
          <w:b w:val="0"/>
        </w:rPr>
        <w:t>&lt;Article&gt;</w:t>
      </w:r>
      <w:r w:rsidRPr="00D82CBB">
        <w:t>Considerando 12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17028F0" w14:textId="77777777" w:rsidTr="00913048">
        <w:trPr>
          <w:trHeight w:hRule="exact" w:val="240"/>
          <w:jc w:val="center"/>
        </w:trPr>
        <w:tc>
          <w:tcPr>
            <w:tcW w:w="9752" w:type="dxa"/>
            <w:gridSpan w:val="2"/>
            <w:tcBorders>
              <w:top w:val="nil"/>
              <w:left w:val="nil"/>
              <w:bottom w:val="nil"/>
              <w:right w:val="nil"/>
            </w:tcBorders>
          </w:tcPr>
          <w:p w14:paraId="73C75761" w14:textId="77777777" w:rsidR="00271387" w:rsidRPr="00D82CBB" w:rsidRDefault="00271387" w:rsidP="00913048"/>
        </w:tc>
      </w:tr>
      <w:tr w:rsidR="00271387" w:rsidRPr="00D82CBB" w14:paraId="43226FDD" w14:textId="77777777" w:rsidTr="00913048">
        <w:trPr>
          <w:trHeight w:val="240"/>
          <w:jc w:val="center"/>
        </w:trPr>
        <w:tc>
          <w:tcPr>
            <w:tcW w:w="4876" w:type="dxa"/>
            <w:tcBorders>
              <w:top w:val="nil"/>
              <w:left w:val="nil"/>
              <w:bottom w:val="nil"/>
              <w:right w:val="nil"/>
            </w:tcBorders>
          </w:tcPr>
          <w:p w14:paraId="06DF4D0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F9B47E8" w14:textId="77777777" w:rsidR="00271387" w:rsidRPr="00D82CBB" w:rsidRDefault="00271387" w:rsidP="00913048">
            <w:pPr>
              <w:pStyle w:val="AmColumnHeading"/>
            </w:pPr>
            <w:r w:rsidRPr="00D82CBB">
              <w:t>Enmienda</w:t>
            </w:r>
          </w:p>
        </w:tc>
      </w:tr>
      <w:tr w:rsidR="00271387" w:rsidRPr="00D82CBB" w14:paraId="495AB374" w14:textId="77777777" w:rsidTr="00913048">
        <w:trPr>
          <w:jc w:val="center"/>
        </w:trPr>
        <w:tc>
          <w:tcPr>
            <w:tcW w:w="4876" w:type="dxa"/>
            <w:tcBorders>
              <w:top w:val="nil"/>
              <w:left w:val="nil"/>
              <w:bottom w:val="nil"/>
              <w:right w:val="nil"/>
            </w:tcBorders>
          </w:tcPr>
          <w:p w14:paraId="1B2A504C" w14:textId="77777777" w:rsidR="00271387" w:rsidRPr="00D82CBB" w:rsidRDefault="00271387" w:rsidP="00913048">
            <w:pPr>
              <w:pStyle w:val="Normal6a"/>
            </w:pPr>
            <w:r w:rsidRPr="00D82CBB">
              <w:t>(12)</w:t>
            </w:r>
            <w:r w:rsidRPr="00D82CBB">
              <w:tab/>
              <w:t xml:space="preserve">El Estado miembro en cuyo territorio se detecte al nacional de un tercer país en situación irregular es responsable de garantizar su retorno. Tras la detección de la estancia irregular, los Estados miembros deben identificar rápidamente al correspondiente nacional de un tercer país y verificar </w:t>
            </w:r>
            <w:r w:rsidRPr="00D82CBB">
              <w:rPr>
                <w:b/>
                <w:bCs/>
                <w:i/>
                <w:iCs/>
              </w:rPr>
              <w:t>los</w:t>
            </w:r>
            <w:r w:rsidRPr="00D82CBB">
              <w:t xml:space="preserve"> posibles </w:t>
            </w:r>
            <w:r w:rsidRPr="00D82CBB">
              <w:rPr>
                <w:b/>
                <w:i/>
              </w:rPr>
              <w:t>riesgos</w:t>
            </w:r>
            <w:r w:rsidRPr="00D82CBB">
              <w:t xml:space="preserve"> para la seguridad consultando las bases de datos nacionales y de la Unión pertinentes. Los Estados miembros deben comprobar si existe algún elemento de vulnerabilidad y</w:t>
            </w:r>
            <w:r w:rsidRPr="00D82CBB">
              <w:rPr>
                <w:b/>
                <w:i/>
              </w:rPr>
              <w:t>, en su caso,</w:t>
            </w:r>
            <w:r w:rsidRPr="00D82CBB">
              <w:t xml:space="preserve"> llevar a cabo un reconocimiento médico.</w:t>
            </w:r>
          </w:p>
        </w:tc>
        <w:tc>
          <w:tcPr>
            <w:tcW w:w="4876" w:type="dxa"/>
            <w:tcBorders>
              <w:top w:val="nil"/>
              <w:left w:val="nil"/>
              <w:bottom w:val="nil"/>
              <w:right w:val="nil"/>
            </w:tcBorders>
          </w:tcPr>
          <w:p w14:paraId="41573360" w14:textId="77777777" w:rsidR="00271387" w:rsidRPr="00D82CBB" w:rsidRDefault="00271387" w:rsidP="00913048">
            <w:pPr>
              <w:pStyle w:val="Normal6a"/>
            </w:pPr>
            <w:r w:rsidRPr="00D82CBB">
              <w:t>(12)</w:t>
            </w:r>
            <w:r w:rsidRPr="00D82CBB">
              <w:tab/>
              <w:t xml:space="preserve">El Estado miembro en cuyo territorio se detecte al nacional de un tercer país en situación irregular es responsable de garantizar su retorno. Tras la detección de la estancia irregular, los Estados miembros deben identificar rápidamente al correspondiente nacional de un tercer país y verificar </w:t>
            </w:r>
            <w:r w:rsidRPr="00D82CBB">
              <w:rPr>
                <w:b/>
                <w:bCs/>
                <w:i/>
                <w:iCs/>
              </w:rPr>
              <w:t>las</w:t>
            </w:r>
            <w:r w:rsidRPr="00D82CBB">
              <w:t xml:space="preserve"> posibles </w:t>
            </w:r>
            <w:r w:rsidRPr="00D82CBB">
              <w:rPr>
                <w:b/>
                <w:i/>
              </w:rPr>
              <w:t>amenazas</w:t>
            </w:r>
            <w:r w:rsidRPr="00D82CBB">
              <w:t xml:space="preserve"> para la seguridad consultando las bases de datos nacionales y de la Unión pertinentes. Los Estados miembros deben comprobar si existe algún elemento de vulnerabilidad y llevar a cabo un reconocimiento médico.</w:t>
            </w:r>
          </w:p>
        </w:tc>
      </w:tr>
    </w:tbl>
    <w:p w14:paraId="37A3513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F6F9049" w14:textId="77777777" w:rsidR="00271387" w:rsidRPr="00D82CBB" w:rsidRDefault="00271387" w:rsidP="00271387">
      <w:r w:rsidRPr="00BC5581">
        <w:rPr>
          <w:rStyle w:val="HideTWBExt"/>
        </w:rPr>
        <w:t>&lt;/Amend&gt;</w:t>
      </w:r>
    </w:p>
    <w:p w14:paraId="64EB653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272</w:t>
      </w:r>
      <w:r w:rsidRPr="00BC5581">
        <w:rPr>
          <w:rStyle w:val="HideTWBExt"/>
          <w:b w:val="0"/>
        </w:rPr>
        <w:t>&lt;/NumAm&gt;</w:t>
      </w:r>
    </w:p>
    <w:p w14:paraId="3597874A"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112DE938" w14:textId="77777777" w:rsidR="00271387" w:rsidRPr="00D82CBB" w:rsidRDefault="00271387" w:rsidP="00271387">
      <w:pPr>
        <w:pStyle w:val="NormalBold"/>
      </w:pPr>
      <w:r w:rsidRPr="00BC5581">
        <w:rPr>
          <w:rStyle w:val="HideTWBExt"/>
          <w:b w:val="0"/>
        </w:rPr>
        <w:t>&lt;/RepeatBlock-By&gt;</w:t>
      </w:r>
    </w:p>
    <w:p w14:paraId="2958B9D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BDD9B22" w14:textId="77777777" w:rsidR="00271387" w:rsidRPr="00D82CBB" w:rsidRDefault="00271387" w:rsidP="00271387">
      <w:pPr>
        <w:pStyle w:val="NormalBold"/>
      </w:pPr>
      <w:r w:rsidRPr="00BC5581">
        <w:rPr>
          <w:rStyle w:val="HideTWBExt"/>
          <w:b w:val="0"/>
        </w:rPr>
        <w:t>&lt;Article&gt;</w:t>
      </w:r>
      <w:r w:rsidRPr="00D82CBB">
        <w:t>Considerando 12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D967397" w14:textId="77777777" w:rsidTr="00913048">
        <w:trPr>
          <w:trHeight w:hRule="exact" w:val="240"/>
          <w:jc w:val="center"/>
        </w:trPr>
        <w:tc>
          <w:tcPr>
            <w:tcW w:w="9752" w:type="dxa"/>
            <w:gridSpan w:val="2"/>
            <w:tcBorders>
              <w:top w:val="nil"/>
              <w:left w:val="nil"/>
              <w:bottom w:val="nil"/>
              <w:right w:val="nil"/>
            </w:tcBorders>
          </w:tcPr>
          <w:p w14:paraId="0F954C22" w14:textId="77777777" w:rsidR="00271387" w:rsidRPr="00D82CBB" w:rsidRDefault="00271387" w:rsidP="00913048"/>
        </w:tc>
      </w:tr>
      <w:tr w:rsidR="00271387" w:rsidRPr="00D82CBB" w14:paraId="04C6F273" w14:textId="77777777" w:rsidTr="00913048">
        <w:trPr>
          <w:trHeight w:val="240"/>
          <w:jc w:val="center"/>
        </w:trPr>
        <w:tc>
          <w:tcPr>
            <w:tcW w:w="4876" w:type="dxa"/>
            <w:tcBorders>
              <w:top w:val="nil"/>
              <w:left w:val="nil"/>
              <w:bottom w:val="nil"/>
              <w:right w:val="nil"/>
            </w:tcBorders>
          </w:tcPr>
          <w:p w14:paraId="3FDD4D62"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7EE873D" w14:textId="77777777" w:rsidR="00271387" w:rsidRPr="00D82CBB" w:rsidRDefault="00271387" w:rsidP="00913048">
            <w:pPr>
              <w:pStyle w:val="AmColumnHeading"/>
            </w:pPr>
            <w:r w:rsidRPr="00D82CBB">
              <w:t>Enmienda</w:t>
            </w:r>
          </w:p>
        </w:tc>
      </w:tr>
      <w:tr w:rsidR="00271387" w:rsidRPr="00D82CBB" w14:paraId="775E1B90" w14:textId="77777777" w:rsidTr="00913048">
        <w:trPr>
          <w:jc w:val="center"/>
        </w:trPr>
        <w:tc>
          <w:tcPr>
            <w:tcW w:w="4876" w:type="dxa"/>
            <w:tcBorders>
              <w:top w:val="nil"/>
              <w:left w:val="nil"/>
              <w:bottom w:val="nil"/>
              <w:right w:val="nil"/>
            </w:tcBorders>
          </w:tcPr>
          <w:p w14:paraId="5F4FDD99" w14:textId="77777777" w:rsidR="00271387" w:rsidRPr="00D82CBB" w:rsidRDefault="00271387" w:rsidP="00913048">
            <w:pPr>
              <w:pStyle w:val="Normal6a"/>
            </w:pPr>
            <w:r w:rsidRPr="00D82CBB">
              <w:t>(12)</w:t>
            </w:r>
            <w:r w:rsidRPr="00D82CBB">
              <w:tab/>
              <w:t xml:space="preserve">El Estado miembro en cuyo territorio se detecte al nacional de un tercer país en situación irregular es responsable de garantizar su retorno. Tras la detección de la estancia irregular, los Estados miembros deben identificar rápidamente al correspondiente nacional de un tercer país y verificar los posibles riesgos para la seguridad consultando las bases de datos nacionales y de la Unión pertinentes. </w:t>
            </w:r>
            <w:r w:rsidRPr="00D82CBB">
              <w:rPr>
                <w:b/>
                <w:i/>
              </w:rPr>
              <w:t>Los Estados miembros deben comprobar si existe algún elemento de vulnerabilidad y, en su caso, llevar a cabo un reconocimiento médico.</w:t>
            </w:r>
          </w:p>
        </w:tc>
        <w:tc>
          <w:tcPr>
            <w:tcW w:w="4876" w:type="dxa"/>
            <w:tcBorders>
              <w:top w:val="nil"/>
              <w:left w:val="nil"/>
              <w:bottom w:val="nil"/>
              <w:right w:val="nil"/>
            </w:tcBorders>
          </w:tcPr>
          <w:p w14:paraId="15F51CCA" w14:textId="77777777" w:rsidR="00271387" w:rsidRPr="00D82CBB" w:rsidRDefault="00271387" w:rsidP="00913048">
            <w:pPr>
              <w:pStyle w:val="Normal6a"/>
            </w:pPr>
            <w:r w:rsidRPr="00D82CBB">
              <w:t>(12)</w:t>
            </w:r>
            <w:r w:rsidRPr="00D82CBB">
              <w:tab/>
              <w:t>El Estado miembro en cuyo territorio se detecte al nacional de un tercer país en situación irregular es responsable de garantizar su retorno. Tras la detección de la estancia irregular, los Estados miembros deben identificar rápidamente al correspondiente nacional de un tercer país</w:t>
            </w:r>
            <w:r w:rsidRPr="00D82CBB">
              <w:rPr>
                <w:b/>
                <w:i/>
              </w:rPr>
              <w:t>, sin duplicar los controles realizados en procedimientos o procesos anteriores,</w:t>
            </w:r>
            <w:r w:rsidRPr="00D82CBB">
              <w:t xml:space="preserve"> y verificar los posibles riesgos para la seguridad consultando las bases de datos nacionales y de la Unión pertinentes.</w:t>
            </w:r>
          </w:p>
        </w:tc>
      </w:tr>
    </w:tbl>
    <w:p w14:paraId="70546DA1"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1FE9F50" w14:textId="77777777" w:rsidR="00271387" w:rsidRPr="00D82CBB" w:rsidRDefault="00271387" w:rsidP="00271387">
      <w:r w:rsidRPr="00BC5581">
        <w:rPr>
          <w:rStyle w:val="HideTWBExt"/>
        </w:rPr>
        <w:t>&lt;/Amend&gt;</w:t>
      </w:r>
    </w:p>
    <w:p w14:paraId="1391E8D6"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273</w:t>
      </w:r>
      <w:r w:rsidRPr="00BC5581">
        <w:rPr>
          <w:rStyle w:val="HideTWBExt"/>
          <w:b w:val="0"/>
        </w:rPr>
        <w:t>&lt;/NumAm&gt;</w:t>
      </w:r>
    </w:p>
    <w:p w14:paraId="5F9E0E44"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4D962D34" w14:textId="77777777" w:rsidR="00271387" w:rsidRPr="00D82CBB" w:rsidRDefault="00271387" w:rsidP="00271387">
      <w:pPr>
        <w:pStyle w:val="NormalBold"/>
      </w:pPr>
      <w:r w:rsidRPr="00BC5581">
        <w:rPr>
          <w:rStyle w:val="HideTWBExt"/>
          <w:b w:val="0"/>
        </w:rPr>
        <w:t>&lt;/RepeatBlock-By&gt;</w:t>
      </w:r>
    </w:p>
    <w:p w14:paraId="1551105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1EBA088" w14:textId="77777777" w:rsidR="00271387" w:rsidRPr="00D82CBB" w:rsidRDefault="00271387" w:rsidP="00271387">
      <w:pPr>
        <w:pStyle w:val="NormalBold"/>
      </w:pPr>
      <w:r w:rsidRPr="00BC5581">
        <w:rPr>
          <w:rStyle w:val="HideTWBExt"/>
          <w:b w:val="0"/>
        </w:rPr>
        <w:t>&lt;Article&gt;</w:t>
      </w:r>
      <w:r w:rsidRPr="00D82CBB">
        <w:t>Considerando 12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E0AFA8A" w14:textId="77777777" w:rsidTr="00913048">
        <w:trPr>
          <w:trHeight w:hRule="exact" w:val="240"/>
          <w:jc w:val="center"/>
        </w:trPr>
        <w:tc>
          <w:tcPr>
            <w:tcW w:w="9752" w:type="dxa"/>
            <w:gridSpan w:val="2"/>
            <w:tcBorders>
              <w:top w:val="nil"/>
              <w:left w:val="nil"/>
              <w:bottom w:val="nil"/>
              <w:right w:val="nil"/>
            </w:tcBorders>
          </w:tcPr>
          <w:p w14:paraId="277A6896" w14:textId="77777777" w:rsidR="00271387" w:rsidRPr="00D82CBB" w:rsidRDefault="00271387" w:rsidP="00913048"/>
        </w:tc>
      </w:tr>
      <w:tr w:rsidR="00271387" w:rsidRPr="00D82CBB" w14:paraId="2124E5D1" w14:textId="77777777" w:rsidTr="00913048">
        <w:trPr>
          <w:trHeight w:val="240"/>
          <w:jc w:val="center"/>
        </w:trPr>
        <w:tc>
          <w:tcPr>
            <w:tcW w:w="4876" w:type="dxa"/>
            <w:tcBorders>
              <w:top w:val="nil"/>
              <w:left w:val="nil"/>
              <w:bottom w:val="nil"/>
              <w:right w:val="nil"/>
            </w:tcBorders>
          </w:tcPr>
          <w:p w14:paraId="263A54E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6D6FFED" w14:textId="77777777" w:rsidR="00271387" w:rsidRPr="00D82CBB" w:rsidRDefault="00271387" w:rsidP="00913048">
            <w:pPr>
              <w:pStyle w:val="AmColumnHeading"/>
            </w:pPr>
            <w:r w:rsidRPr="00D82CBB">
              <w:t>Enmienda</w:t>
            </w:r>
          </w:p>
        </w:tc>
      </w:tr>
      <w:tr w:rsidR="00271387" w:rsidRPr="00D82CBB" w14:paraId="408856E3" w14:textId="77777777" w:rsidTr="00913048">
        <w:trPr>
          <w:jc w:val="center"/>
        </w:trPr>
        <w:tc>
          <w:tcPr>
            <w:tcW w:w="4876" w:type="dxa"/>
            <w:tcBorders>
              <w:top w:val="nil"/>
              <w:left w:val="nil"/>
              <w:bottom w:val="nil"/>
              <w:right w:val="nil"/>
            </w:tcBorders>
          </w:tcPr>
          <w:p w14:paraId="1F9137AD" w14:textId="77777777" w:rsidR="00271387" w:rsidRPr="00D82CBB" w:rsidRDefault="00271387" w:rsidP="00913048">
            <w:pPr>
              <w:pStyle w:val="Normal6a"/>
            </w:pPr>
          </w:p>
        </w:tc>
        <w:tc>
          <w:tcPr>
            <w:tcW w:w="4876" w:type="dxa"/>
            <w:tcBorders>
              <w:top w:val="nil"/>
              <w:left w:val="nil"/>
              <w:bottom w:val="nil"/>
              <w:right w:val="nil"/>
            </w:tcBorders>
          </w:tcPr>
          <w:p w14:paraId="2111BCE5" w14:textId="77777777" w:rsidR="00271387" w:rsidRPr="00D82CBB" w:rsidRDefault="00271387" w:rsidP="00913048">
            <w:pPr>
              <w:pStyle w:val="Normal6a"/>
            </w:pPr>
            <w:r w:rsidRPr="00D82CBB">
              <w:rPr>
                <w:b/>
                <w:i/>
              </w:rPr>
              <w:t>(12 bis)</w:t>
            </w:r>
            <w:r w:rsidRPr="00D82CBB">
              <w:tab/>
            </w:r>
            <w:r w:rsidRPr="00D82CBB">
              <w:rPr>
                <w:b/>
                <w:i/>
              </w:rPr>
              <w:t>Los Estados miembros deben garantizar que, antes de dictar una decisión de retorno, se lleve a cabo una evaluación individual razonable y objetiva de los derechos fundamentales para cada nacional de un tercer país, con la diligencia debida y de buena fe. Esta evaluación debe tener en cuenta el principio de no devolución, el derecho a la vida familiar, el interés superior del menor, cualquier situación de vulnerabilidad o cualquier riesgo de vulneración de sus derechos humanos. Cuando dicha evaluación concluya que un retorno supondría una vulneración de los derechos fundamentales en virtud del Derecho internacional o de la Unión, no debe dictarse la decisión de retorno.</w:t>
            </w:r>
          </w:p>
        </w:tc>
      </w:tr>
    </w:tbl>
    <w:p w14:paraId="497A170F"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6BD3770F" w14:textId="77777777" w:rsidR="00271387" w:rsidRPr="0046733E" w:rsidRDefault="00271387" w:rsidP="00271387">
      <w:pPr>
        <w:rPr>
          <w:lang w:val="fr-BE"/>
        </w:rPr>
      </w:pPr>
      <w:r w:rsidRPr="0046733E">
        <w:rPr>
          <w:rStyle w:val="HideTWBExt"/>
          <w:lang w:val="fr-BE"/>
        </w:rPr>
        <w:t>&lt;/Amend&gt;</w:t>
      </w:r>
    </w:p>
    <w:p w14:paraId="393DF9D1"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274</w:t>
      </w:r>
      <w:r w:rsidRPr="0046733E">
        <w:rPr>
          <w:rStyle w:val="HideTWBExt"/>
          <w:b w:val="0"/>
          <w:lang w:val="fr-BE"/>
        </w:rPr>
        <w:t>&lt;/NumAm&gt;</w:t>
      </w:r>
    </w:p>
    <w:p w14:paraId="19A59A53"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011E1C00"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7B24E82A" w14:textId="77777777" w:rsidR="00271387" w:rsidRPr="00D82CBB" w:rsidRDefault="00271387" w:rsidP="00271387">
      <w:pPr>
        <w:pStyle w:val="NormalBold"/>
      </w:pPr>
      <w:r w:rsidRPr="00BC5581">
        <w:rPr>
          <w:rStyle w:val="HideTWBExt"/>
          <w:b w:val="0"/>
        </w:rPr>
        <w:t>&lt;/RepeatBlock-By&gt;</w:t>
      </w:r>
    </w:p>
    <w:p w14:paraId="51EB8DF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4B31C85" w14:textId="77777777" w:rsidR="00271387" w:rsidRPr="00D82CBB" w:rsidRDefault="00271387" w:rsidP="00271387">
      <w:pPr>
        <w:pStyle w:val="NormalBold"/>
      </w:pPr>
      <w:r w:rsidRPr="00BC5581">
        <w:rPr>
          <w:rStyle w:val="HideTWBExt"/>
          <w:b w:val="0"/>
        </w:rPr>
        <w:t>&lt;Article&gt;</w:t>
      </w:r>
      <w:r w:rsidRPr="00D82CBB">
        <w:t>Considerando 12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2D62143" w14:textId="77777777" w:rsidTr="00913048">
        <w:trPr>
          <w:trHeight w:hRule="exact" w:val="240"/>
          <w:jc w:val="center"/>
        </w:trPr>
        <w:tc>
          <w:tcPr>
            <w:tcW w:w="9752" w:type="dxa"/>
            <w:gridSpan w:val="2"/>
            <w:tcBorders>
              <w:top w:val="nil"/>
              <w:left w:val="nil"/>
              <w:bottom w:val="nil"/>
              <w:right w:val="nil"/>
            </w:tcBorders>
          </w:tcPr>
          <w:p w14:paraId="7659EC96" w14:textId="77777777" w:rsidR="00271387" w:rsidRPr="00D82CBB" w:rsidRDefault="00271387" w:rsidP="00913048"/>
        </w:tc>
      </w:tr>
      <w:tr w:rsidR="00271387" w:rsidRPr="00D82CBB" w14:paraId="1AD50CD9" w14:textId="77777777" w:rsidTr="00913048">
        <w:trPr>
          <w:trHeight w:val="240"/>
          <w:jc w:val="center"/>
        </w:trPr>
        <w:tc>
          <w:tcPr>
            <w:tcW w:w="4876" w:type="dxa"/>
            <w:tcBorders>
              <w:top w:val="nil"/>
              <w:left w:val="nil"/>
              <w:bottom w:val="nil"/>
              <w:right w:val="nil"/>
            </w:tcBorders>
          </w:tcPr>
          <w:p w14:paraId="1BC7016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C8D7BD9" w14:textId="77777777" w:rsidR="00271387" w:rsidRPr="00D82CBB" w:rsidRDefault="00271387" w:rsidP="00913048">
            <w:pPr>
              <w:pStyle w:val="AmColumnHeading"/>
            </w:pPr>
            <w:r w:rsidRPr="00D82CBB">
              <w:t>Enmienda</w:t>
            </w:r>
          </w:p>
        </w:tc>
      </w:tr>
      <w:tr w:rsidR="00271387" w:rsidRPr="00D82CBB" w14:paraId="7F816DE0" w14:textId="77777777" w:rsidTr="00913048">
        <w:trPr>
          <w:jc w:val="center"/>
        </w:trPr>
        <w:tc>
          <w:tcPr>
            <w:tcW w:w="4876" w:type="dxa"/>
            <w:tcBorders>
              <w:top w:val="nil"/>
              <w:left w:val="nil"/>
              <w:bottom w:val="nil"/>
              <w:right w:val="nil"/>
            </w:tcBorders>
          </w:tcPr>
          <w:p w14:paraId="7A5AB293" w14:textId="77777777" w:rsidR="00271387" w:rsidRPr="00D82CBB" w:rsidRDefault="00271387" w:rsidP="00913048">
            <w:pPr>
              <w:pStyle w:val="Normal6a"/>
            </w:pPr>
          </w:p>
        </w:tc>
        <w:tc>
          <w:tcPr>
            <w:tcW w:w="4876" w:type="dxa"/>
            <w:tcBorders>
              <w:top w:val="nil"/>
              <w:left w:val="nil"/>
              <w:bottom w:val="nil"/>
              <w:right w:val="nil"/>
            </w:tcBorders>
          </w:tcPr>
          <w:p w14:paraId="0481B821" w14:textId="77777777" w:rsidR="00271387" w:rsidRPr="00D82CBB" w:rsidRDefault="00271387" w:rsidP="00913048">
            <w:pPr>
              <w:pStyle w:val="Normal6a"/>
            </w:pPr>
            <w:r w:rsidRPr="00D82CBB">
              <w:rPr>
                <w:b/>
                <w:i/>
              </w:rPr>
              <w:t>(12 bis)</w:t>
            </w:r>
            <w:r w:rsidRPr="00D82CBB">
              <w:tab/>
            </w:r>
            <w:r w:rsidRPr="00D82CBB">
              <w:rPr>
                <w:b/>
                <w:i/>
              </w:rPr>
              <w:t>Los Estados miembros conservan el derecho a conceder, en cualquier momento, permisos de residencia autónomos, visados para estancias de larga duración u otras autorizaciones que otorguen un derecho de estancia por razones humanitarias o de otro tipo a naciones de terceros países que se encuentren en situación irregular. En tales casos, la decisiones de retorno emitidas deben retirarse o suspenderse durante el período de validez del permiso de residencia, el visado para estancia de larga duración u otra autorización que otorgue un derecho de estancia.</w:t>
            </w:r>
          </w:p>
        </w:tc>
      </w:tr>
    </w:tbl>
    <w:p w14:paraId="23612AC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1B3E133"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4CD33C7D" w14:textId="77777777" w:rsidR="00271387" w:rsidRPr="00D82CBB" w:rsidRDefault="00271387" w:rsidP="00271387">
      <w:pPr>
        <w:pStyle w:val="AmJustText"/>
      </w:pPr>
      <w:r w:rsidRPr="00D82CBB">
        <w:t>En consonancia con el artículo 7, apartado 9, y para reforzarlo.</w:t>
      </w:r>
    </w:p>
    <w:p w14:paraId="5EC474E1" w14:textId="77777777" w:rsidR="00271387" w:rsidRPr="00D82CBB" w:rsidRDefault="00271387" w:rsidP="00271387">
      <w:r w:rsidRPr="00BC5581">
        <w:rPr>
          <w:rStyle w:val="HideTWBExt"/>
        </w:rPr>
        <w:t>&lt;/Amend&gt;</w:t>
      </w:r>
    </w:p>
    <w:p w14:paraId="006EAC1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275</w:t>
      </w:r>
      <w:r w:rsidRPr="00BC5581">
        <w:rPr>
          <w:rStyle w:val="HideTWBExt"/>
          <w:b w:val="0"/>
        </w:rPr>
        <w:t>&lt;/NumAm&gt;</w:t>
      </w:r>
    </w:p>
    <w:p w14:paraId="30CD2C13"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4A20AB72" w14:textId="77777777" w:rsidR="00271387" w:rsidRPr="00D82CBB" w:rsidRDefault="00271387" w:rsidP="00271387">
      <w:pPr>
        <w:pStyle w:val="NormalBold"/>
      </w:pPr>
      <w:r w:rsidRPr="00BC5581">
        <w:rPr>
          <w:rStyle w:val="HideTWBExt"/>
          <w:b w:val="0"/>
        </w:rPr>
        <w:t>&lt;/RepeatBlock-By&gt;</w:t>
      </w:r>
    </w:p>
    <w:p w14:paraId="625E11E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DE10EFA" w14:textId="77777777" w:rsidR="00271387" w:rsidRPr="00D82CBB" w:rsidRDefault="00271387" w:rsidP="00271387">
      <w:pPr>
        <w:pStyle w:val="NormalBold"/>
      </w:pPr>
      <w:r w:rsidRPr="00BC5581">
        <w:rPr>
          <w:rStyle w:val="HideTWBExt"/>
          <w:b w:val="0"/>
        </w:rPr>
        <w:t>&lt;Article&gt;</w:t>
      </w:r>
      <w:r w:rsidRPr="00D82CBB">
        <w:t>Considerando 12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18B47C2" w14:textId="77777777" w:rsidTr="00913048">
        <w:trPr>
          <w:trHeight w:hRule="exact" w:val="240"/>
          <w:jc w:val="center"/>
        </w:trPr>
        <w:tc>
          <w:tcPr>
            <w:tcW w:w="9752" w:type="dxa"/>
            <w:gridSpan w:val="2"/>
            <w:tcBorders>
              <w:top w:val="nil"/>
              <w:left w:val="nil"/>
              <w:bottom w:val="nil"/>
              <w:right w:val="nil"/>
            </w:tcBorders>
          </w:tcPr>
          <w:p w14:paraId="4E085AAC" w14:textId="77777777" w:rsidR="00271387" w:rsidRPr="00D82CBB" w:rsidRDefault="00271387" w:rsidP="00913048"/>
        </w:tc>
      </w:tr>
      <w:tr w:rsidR="00271387" w:rsidRPr="00D82CBB" w14:paraId="139782A2" w14:textId="77777777" w:rsidTr="00913048">
        <w:trPr>
          <w:trHeight w:val="240"/>
          <w:jc w:val="center"/>
        </w:trPr>
        <w:tc>
          <w:tcPr>
            <w:tcW w:w="4876" w:type="dxa"/>
            <w:tcBorders>
              <w:top w:val="nil"/>
              <w:left w:val="nil"/>
              <w:bottom w:val="nil"/>
              <w:right w:val="nil"/>
            </w:tcBorders>
          </w:tcPr>
          <w:p w14:paraId="474CBE0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6242475" w14:textId="77777777" w:rsidR="00271387" w:rsidRPr="00D82CBB" w:rsidRDefault="00271387" w:rsidP="00913048">
            <w:pPr>
              <w:pStyle w:val="AmColumnHeading"/>
            </w:pPr>
            <w:r w:rsidRPr="00D82CBB">
              <w:t>Enmienda</w:t>
            </w:r>
          </w:p>
        </w:tc>
      </w:tr>
      <w:tr w:rsidR="00271387" w:rsidRPr="00D82CBB" w14:paraId="5402AC92" w14:textId="77777777" w:rsidTr="00913048">
        <w:trPr>
          <w:jc w:val="center"/>
        </w:trPr>
        <w:tc>
          <w:tcPr>
            <w:tcW w:w="4876" w:type="dxa"/>
            <w:tcBorders>
              <w:top w:val="nil"/>
              <w:left w:val="nil"/>
              <w:bottom w:val="nil"/>
              <w:right w:val="nil"/>
            </w:tcBorders>
          </w:tcPr>
          <w:p w14:paraId="367B4A6F" w14:textId="77777777" w:rsidR="00271387" w:rsidRPr="00D82CBB" w:rsidRDefault="00271387" w:rsidP="00913048">
            <w:pPr>
              <w:pStyle w:val="Normal6a"/>
            </w:pPr>
          </w:p>
        </w:tc>
        <w:tc>
          <w:tcPr>
            <w:tcW w:w="4876" w:type="dxa"/>
            <w:tcBorders>
              <w:top w:val="nil"/>
              <w:left w:val="nil"/>
              <w:bottom w:val="nil"/>
              <w:right w:val="nil"/>
            </w:tcBorders>
          </w:tcPr>
          <w:p w14:paraId="32E3460A" w14:textId="19FC8B63" w:rsidR="00271387" w:rsidRPr="00D82CBB" w:rsidRDefault="00271387" w:rsidP="00913048">
            <w:pPr>
              <w:pStyle w:val="Normal6a"/>
            </w:pPr>
            <w:r w:rsidRPr="00D82CBB">
              <w:rPr>
                <w:b/>
                <w:i/>
              </w:rPr>
              <w:t>(12 bis)</w:t>
            </w:r>
            <w:r w:rsidRPr="00D82CBB">
              <w:tab/>
            </w:r>
            <w:r w:rsidRPr="00D82CBB">
              <w:rPr>
                <w:b/>
                <w:i/>
              </w:rPr>
              <w:t>Las mujeres víctimas de la trata de seres humanos, violencia de género o apartheid de género constituyen una categoría de personas especialmente vulnerables en el sentido de los artículos 1, 2 y 4 de la Carta de los Derechos Fundamentales de la Unión Europea y de la Directiva (UE)</w:t>
            </w:r>
            <w:r w:rsidR="00F4108F" w:rsidRPr="00D82CBB">
              <w:rPr>
                <w:b/>
                <w:i/>
              </w:rPr>
              <w:t> </w:t>
            </w:r>
            <w:r w:rsidRPr="00D82CBB">
              <w:rPr>
                <w:b/>
                <w:i/>
              </w:rPr>
              <w:t>2024/1712. Sus necesidades específicas de protección deben descartar cualquier procedimiento de retorno que pueda exponerlos a mayores daños.</w:t>
            </w:r>
          </w:p>
        </w:tc>
      </w:tr>
    </w:tbl>
    <w:p w14:paraId="05A34D10"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4D00121" w14:textId="77777777" w:rsidR="00271387" w:rsidRPr="00D82CBB" w:rsidRDefault="00271387" w:rsidP="00271387">
      <w:r w:rsidRPr="00BC5581">
        <w:rPr>
          <w:rStyle w:val="HideTWBExt"/>
        </w:rPr>
        <w:t>&lt;/Amend&gt;</w:t>
      </w:r>
    </w:p>
    <w:p w14:paraId="4CAB8DF6"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276</w:t>
      </w:r>
      <w:r w:rsidRPr="00BC5581">
        <w:rPr>
          <w:rStyle w:val="HideTWBExt"/>
          <w:b w:val="0"/>
        </w:rPr>
        <w:t>&lt;/NumAm&gt;</w:t>
      </w:r>
    </w:p>
    <w:p w14:paraId="6C71E8B6"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68F97FDB" w14:textId="77777777" w:rsidR="00271387" w:rsidRPr="00D82CBB" w:rsidRDefault="00271387" w:rsidP="00271387">
      <w:pPr>
        <w:pStyle w:val="NormalBold"/>
      </w:pPr>
      <w:r w:rsidRPr="00BC5581">
        <w:rPr>
          <w:rStyle w:val="HideTWBExt"/>
          <w:b w:val="0"/>
        </w:rPr>
        <w:t>&lt;/RepeatBlock-By&gt;</w:t>
      </w:r>
    </w:p>
    <w:p w14:paraId="46AAEA9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5F5C01A" w14:textId="77777777" w:rsidR="00271387" w:rsidRPr="00D82CBB" w:rsidRDefault="00271387" w:rsidP="00271387">
      <w:pPr>
        <w:pStyle w:val="NormalBold"/>
      </w:pPr>
      <w:r w:rsidRPr="00BC5581">
        <w:rPr>
          <w:rStyle w:val="HideTWBExt"/>
          <w:b w:val="0"/>
        </w:rPr>
        <w:t>&lt;Article&gt;</w:t>
      </w:r>
      <w:r w:rsidRPr="00D82CBB">
        <w:t>Considerando 12 ter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6EABFD5" w14:textId="77777777" w:rsidTr="00913048">
        <w:trPr>
          <w:trHeight w:hRule="exact" w:val="240"/>
          <w:jc w:val="center"/>
        </w:trPr>
        <w:tc>
          <w:tcPr>
            <w:tcW w:w="9752" w:type="dxa"/>
            <w:gridSpan w:val="2"/>
            <w:tcBorders>
              <w:top w:val="nil"/>
              <w:left w:val="nil"/>
              <w:bottom w:val="nil"/>
              <w:right w:val="nil"/>
            </w:tcBorders>
          </w:tcPr>
          <w:p w14:paraId="5FD76FD9" w14:textId="77777777" w:rsidR="00271387" w:rsidRPr="00D82CBB" w:rsidRDefault="00271387" w:rsidP="00913048"/>
        </w:tc>
      </w:tr>
      <w:tr w:rsidR="00271387" w:rsidRPr="00D82CBB" w14:paraId="23AC4A49" w14:textId="77777777" w:rsidTr="00913048">
        <w:trPr>
          <w:trHeight w:val="240"/>
          <w:jc w:val="center"/>
        </w:trPr>
        <w:tc>
          <w:tcPr>
            <w:tcW w:w="4876" w:type="dxa"/>
            <w:tcBorders>
              <w:top w:val="nil"/>
              <w:left w:val="nil"/>
              <w:bottom w:val="nil"/>
              <w:right w:val="nil"/>
            </w:tcBorders>
          </w:tcPr>
          <w:p w14:paraId="56CE2CB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E963642" w14:textId="77777777" w:rsidR="00271387" w:rsidRPr="00D82CBB" w:rsidRDefault="00271387" w:rsidP="00913048">
            <w:pPr>
              <w:pStyle w:val="AmColumnHeading"/>
            </w:pPr>
            <w:r w:rsidRPr="00D82CBB">
              <w:t>Enmienda</w:t>
            </w:r>
          </w:p>
        </w:tc>
      </w:tr>
      <w:tr w:rsidR="00271387" w:rsidRPr="00D82CBB" w14:paraId="25C7FF3D" w14:textId="77777777" w:rsidTr="00913048">
        <w:trPr>
          <w:jc w:val="center"/>
        </w:trPr>
        <w:tc>
          <w:tcPr>
            <w:tcW w:w="4876" w:type="dxa"/>
            <w:tcBorders>
              <w:top w:val="nil"/>
              <w:left w:val="nil"/>
              <w:bottom w:val="nil"/>
              <w:right w:val="nil"/>
            </w:tcBorders>
          </w:tcPr>
          <w:p w14:paraId="23AA90DD" w14:textId="77777777" w:rsidR="00271387" w:rsidRPr="00D82CBB" w:rsidRDefault="00271387" w:rsidP="00913048">
            <w:pPr>
              <w:pStyle w:val="Normal6a"/>
            </w:pPr>
          </w:p>
        </w:tc>
        <w:tc>
          <w:tcPr>
            <w:tcW w:w="4876" w:type="dxa"/>
            <w:tcBorders>
              <w:top w:val="nil"/>
              <w:left w:val="nil"/>
              <w:bottom w:val="nil"/>
              <w:right w:val="nil"/>
            </w:tcBorders>
          </w:tcPr>
          <w:p w14:paraId="6184268E" w14:textId="77777777" w:rsidR="00271387" w:rsidRPr="00D82CBB" w:rsidRDefault="00271387" w:rsidP="00913048">
            <w:pPr>
              <w:pStyle w:val="Normal6a"/>
            </w:pPr>
            <w:r w:rsidRPr="00D82CBB">
              <w:rPr>
                <w:b/>
                <w:i/>
              </w:rPr>
              <w:t>(12 ter)</w:t>
            </w:r>
            <w:r w:rsidRPr="00D82CBB">
              <w:tab/>
            </w:r>
            <w:r w:rsidRPr="00D82CBB">
              <w:rPr>
                <w:b/>
                <w:i/>
              </w:rPr>
              <w:t>Los Estados miembros deben garantizar que se lleve a cabo una evaluación de la vulnerabilidad de las personas sujetas a procedimientos de retorno, en la fase que sea. Entre los factores que aumentan el riesgo de vulnerabilidad se cuentan, entre otros: factores individuales como la edad, el sexo y el género, la posición social, las creencias y las actitudes, las características emocionales, psicológicas y cognitivas, el bienestar físico y mental, así como factores domésticos y familiares, comunitarios, estructurales, situacionales o cualquier otro factor que pudiera afectar a la persona.</w:t>
            </w:r>
          </w:p>
        </w:tc>
      </w:tr>
    </w:tbl>
    <w:p w14:paraId="04977EF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2EF4963" w14:textId="77777777" w:rsidR="00271387" w:rsidRPr="00D82CBB" w:rsidRDefault="00271387" w:rsidP="00271387">
      <w:r w:rsidRPr="00BC5581">
        <w:rPr>
          <w:rStyle w:val="HideTWBExt"/>
        </w:rPr>
        <w:t>&lt;/Amend&gt;</w:t>
      </w:r>
    </w:p>
    <w:p w14:paraId="18DE0E2D"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277</w:t>
      </w:r>
      <w:r w:rsidRPr="00BC5581">
        <w:rPr>
          <w:rStyle w:val="HideTWBExt"/>
          <w:b w:val="0"/>
        </w:rPr>
        <w:t>&lt;/NumAm&gt;</w:t>
      </w:r>
    </w:p>
    <w:p w14:paraId="19D2849B"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Loránt Vincze, Lena Düpont, Tomas Tobé, Rasa Juknevičienė, Jeroen Lenaers</w:t>
      </w:r>
      <w:r w:rsidRPr="00BC5581">
        <w:rPr>
          <w:rStyle w:val="HideTWBExt"/>
          <w:b w:val="0"/>
        </w:rPr>
        <w:t>&lt;/Members&gt;</w:t>
      </w:r>
    </w:p>
    <w:p w14:paraId="3C35E0E3" w14:textId="77777777" w:rsidR="00271387" w:rsidRPr="00D82CBB" w:rsidRDefault="00271387" w:rsidP="00271387">
      <w:pPr>
        <w:pStyle w:val="NormalBold"/>
      </w:pPr>
      <w:r w:rsidRPr="00BC5581">
        <w:rPr>
          <w:rStyle w:val="HideTWBExt"/>
          <w:b w:val="0"/>
        </w:rPr>
        <w:t>&lt;/RepeatBlock-By&gt;</w:t>
      </w:r>
    </w:p>
    <w:p w14:paraId="7A012F3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A7E4201" w14:textId="77777777" w:rsidR="00271387" w:rsidRPr="00D82CBB" w:rsidRDefault="00271387" w:rsidP="00271387">
      <w:pPr>
        <w:pStyle w:val="NormalBold"/>
      </w:pPr>
      <w:r w:rsidRPr="00BC5581">
        <w:rPr>
          <w:rStyle w:val="HideTWBExt"/>
          <w:b w:val="0"/>
        </w:rPr>
        <w:t>&lt;Article&gt;</w:t>
      </w:r>
      <w:r w:rsidRPr="00D82CBB">
        <w:t>Considerando 13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C424A3E" w14:textId="77777777" w:rsidTr="00913048">
        <w:trPr>
          <w:trHeight w:hRule="exact" w:val="240"/>
          <w:jc w:val="center"/>
        </w:trPr>
        <w:tc>
          <w:tcPr>
            <w:tcW w:w="9752" w:type="dxa"/>
            <w:gridSpan w:val="2"/>
            <w:tcBorders>
              <w:top w:val="nil"/>
              <w:left w:val="nil"/>
              <w:bottom w:val="nil"/>
              <w:right w:val="nil"/>
            </w:tcBorders>
          </w:tcPr>
          <w:p w14:paraId="78B6EA2A" w14:textId="77777777" w:rsidR="00271387" w:rsidRPr="00D82CBB" w:rsidRDefault="00271387" w:rsidP="00913048"/>
        </w:tc>
      </w:tr>
      <w:tr w:rsidR="00271387" w:rsidRPr="00D82CBB" w14:paraId="026D7631" w14:textId="77777777" w:rsidTr="00913048">
        <w:trPr>
          <w:trHeight w:val="240"/>
          <w:jc w:val="center"/>
        </w:trPr>
        <w:tc>
          <w:tcPr>
            <w:tcW w:w="4876" w:type="dxa"/>
            <w:tcBorders>
              <w:top w:val="nil"/>
              <w:left w:val="nil"/>
              <w:bottom w:val="nil"/>
              <w:right w:val="nil"/>
            </w:tcBorders>
          </w:tcPr>
          <w:p w14:paraId="3626DF1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C49B33A" w14:textId="77777777" w:rsidR="00271387" w:rsidRPr="00D82CBB" w:rsidRDefault="00271387" w:rsidP="00913048">
            <w:pPr>
              <w:pStyle w:val="AmColumnHeading"/>
            </w:pPr>
            <w:r w:rsidRPr="00D82CBB">
              <w:t>Enmienda</w:t>
            </w:r>
          </w:p>
        </w:tc>
      </w:tr>
      <w:tr w:rsidR="00271387" w:rsidRPr="00D82CBB" w14:paraId="670E4921" w14:textId="77777777" w:rsidTr="00913048">
        <w:trPr>
          <w:jc w:val="center"/>
        </w:trPr>
        <w:tc>
          <w:tcPr>
            <w:tcW w:w="4876" w:type="dxa"/>
            <w:tcBorders>
              <w:top w:val="nil"/>
              <w:left w:val="nil"/>
              <w:bottom w:val="nil"/>
              <w:right w:val="nil"/>
            </w:tcBorders>
          </w:tcPr>
          <w:p w14:paraId="3C5BD92B" w14:textId="77777777" w:rsidR="00271387" w:rsidRPr="00D82CBB" w:rsidRDefault="00271387" w:rsidP="00913048">
            <w:pPr>
              <w:pStyle w:val="Normal6a"/>
            </w:pPr>
            <w:r w:rsidRPr="00D82CBB">
              <w:rPr>
                <w:b/>
                <w:i/>
              </w:rPr>
              <w:t>(13)</w:t>
            </w:r>
            <w:r w:rsidRPr="00D82CBB">
              <w:tab/>
            </w:r>
            <w:r w:rsidRPr="00D82CBB">
              <w:rPr>
                <w:b/>
                <w:i/>
              </w:rPr>
              <w:t>Las autoridades competentes deben verificar el cumplimiento del principio de no devolución sobre la base de una evaluación individual que tenga en cuenta todas las circunstancias pertinentes. El nacional de un tercer país de que se trate debe presentar lo antes posible pruebas relativas a sus propias circunstancias personales. Debe ser posible basarse en una evaluación exhaustiva ya existente de todas las circunstancias pertinentes realizada en fases anteriores del procedimiento. Cualquier cambio de las circunstancias y todo elemento nuevo que indique un riesgo deben ser examinados.</w:t>
            </w:r>
          </w:p>
        </w:tc>
        <w:tc>
          <w:tcPr>
            <w:tcW w:w="4876" w:type="dxa"/>
            <w:tcBorders>
              <w:top w:val="nil"/>
              <w:left w:val="nil"/>
              <w:bottom w:val="nil"/>
              <w:right w:val="nil"/>
            </w:tcBorders>
          </w:tcPr>
          <w:p w14:paraId="2AA71646" w14:textId="77777777" w:rsidR="00271387" w:rsidRPr="00D82CBB" w:rsidRDefault="00271387" w:rsidP="00913048">
            <w:pPr>
              <w:pStyle w:val="Normal6a"/>
            </w:pPr>
            <w:r w:rsidRPr="00D82CBB">
              <w:rPr>
                <w:b/>
                <w:i/>
              </w:rPr>
              <w:t>suprimido</w:t>
            </w:r>
          </w:p>
        </w:tc>
      </w:tr>
    </w:tbl>
    <w:p w14:paraId="2A185EB1"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3F56EC4" w14:textId="77777777" w:rsidR="00271387" w:rsidRPr="00D82CBB" w:rsidRDefault="00271387" w:rsidP="00271387">
      <w:r w:rsidRPr="00BC5581">
        <w:rPr>
          <w:rStyle w:val="HideTWBExt"/>
        </w:rPr>
        <w:t>&lt;/Amend&gt;</w:t>
      </w:r>
    </w:p>
    <w:p w14:paraId="0D46790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278</w:t>
      </w:r>
      <w:r w:rsidRPr="00BC5581">
        <w:rPr>
          <w:rStyle w:val="HideTWBExt"/>
          <w:b w:val="0"/>
        </w:rPr>
        <w:t>&lt;/NumAm&gt;</w:t>
      </w:r>
    </w:p>
    <w:p w14:paraId="639D5675"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260AB5B3"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03E95CC9" w14:textId="77777777" w:rsidR="00271387" w:rsidRPr="00D82CBB" w:rsidRDefault="00271387" w:rsidP="00271387">
      <w:pPr>
        <w:pStyle w:val="NormalBold"/>
      </w:pPr>
      <w:r w:rsidRPr="00BC5581">
        <w:rPr>
          <w:rStyle w:val="HideTWBExt"/>
          <w:b w:val="0"/>
        </w:rPr>
        <w:t>&lt;/RepeatBlock-By&gt;</w:t>
      </w:r>
    </w:p>
    <w:p w14:paraId="2A994CCF"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624671B" w14:textId="77777777" w:rsidR="00271387" w:rsidRPr="00D82CBB" w:rsidRDefault="00271387" w:rsidP="00271387">
      <w:pPr>
        <w:pStyle w:val="NormalBold"/>
      </w:pPr>
      <w:r w:rsidRPr="00BC5581">
        <w:rPr>
          <w:rStyle w:val="HideTWBExt"/>
          <w:b w:val="0"/>
        </w:rPr>
        <w:t>&lt;Article&gt;</w:t>
      </w:r>
      <w:r w:rsidRPr="00D82CBB">
        <w:t>Considerando 13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09B82CF" w14:textId="77777777" w:rsidTr="00913048">
        <w:trPr>
          <w:trHeight w:hRule="exact" w:val="240"/>
          <w:jc w:val="center"/>
        </w:trPr>
        <w:tc>
          <w:tcPr>
            <w:tcW w:w="9752" w:type="dxa"/>
            <w:gridSpan w:val="2"/>
            <w:tcBorders>
              <w:top w:val="nil"/>
              <w:left w:val="nil"/>
              <w:bottom w:val="nil"/>
              <w:right w:val="nil"/>
            </w:tcBorders>
          </w:tcPr>
          <w:p w14:paraId="4D9462B4" w14:textId="77777777" w:rsidR="00271387" w:rsidRPr="00D82CBB" w:rsidRDefault="00271387" w:rsidP="00913048"/>
        </w:tc>
      </w:tr>
      <w:tr w:rsidR="00271387" w:rsidRPr="00D82CBB" w14:paraId="5807B039" w14:textId="77777777" w:rsidTr="00913048">
        <w:trPr>
          <w:trHeight w:val="240"/>
          <w:jc w:val="center"/>
        </w:trPr>
        <w:tc>
          <w:tcPr>
            <w:tcW w:w="4876" w:type="dxa"/>
            <w:tcBorders>
              <w:top w:val="nil"/>
              <w:left w:val="nil"/>
              <w:bottom w:val="nil"/>
              <w:right w:val="nil"/>
            </w:tcBorders>
          </w:tcPr>
          <w:p w14:paraId="78F61CD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4BDFFB6" w14:textId="77777777" w:rsidR="00271387" w:rsidRPr="00D82CBB" w:rsidRDefault="00271387" w:rsidP="00913048">
            <w:pPr>
              <w:pStyle w:val="AmColumnHeading"/>
            </w:pPr>
            <w:r w:rsidRPr="00D82CBB">
              <w:t>Enmienda</w:t>
            </w:r>
          </w:p>
        </w:tc>
      </w:tr>
      <w:tr w:rsidR="00271387" w:rsidRPr="00D82CBB" w14:paraId="120C1FB2" w14:textId="77777777" w:rsidTr="00913048">
        <w:trPr>
          <w:jc w:val="center"/>
        </w:trPr>
        <w:tc>
          <w:tcPr>
            <w:tcW w:w="4876" w:type="dxa"/>
            <w:tcBorders>
              <w:top w:val="nil"/>
              <w:left w:val="nil"/>
              <w:bottom w:val="nil"/>
              <w:right w:val="nil"/>
            </w:tcBorders>
          </w:tcPr>
          <w:p w14:paraId="3A006302" w14:textId="77777777" w:rsidR="00271387" w:rsidRPr="00D82CBB" w:rsidRDefault="00271387" w:rsidP="00913048">
            <w:pPr>
              <w:pStyle w:val="Normal6a"/>
            </w:pPr>
            <w:r w:rsidRPr="00D82CBB">
              <w:rPr>
                <w:b/>
                <w:i/>
              </w:rPr>
              <w:t>(13)</w:t>
            </w:r>
            <w:r w:rsidRPr="00D82CBB">
              <w:tab/>
            </w:r>
            <w:r w:rsidRPr="00D82CBB">
              <w:rPr>
                <w:b/>
                <w:i/>
              </w:rPr>
              <w:t>Las autoridades competentes deben verificar el cumplimiento del principio de no devolución sobre la base de una evaluación individual que tenga en cuenta todas las circunstancias pertinentes. El nacional de un tercer país de que se trate debe presentar lo antes posible pruebas relativas a sus propias circunstancias personales. Debe ser posible basarse en una evaluación exhaustiva ya existente de todas las circunstancias pertinentes realizada en fases anteriores del procedimiento. Cualquier cambio de las circunstancias y todo elemento nuevo que indique un riesgo deben ser examinados.</w:t>
            </w:r>
          </w:p>
        </w:tc>
        <w:tc>
          <w:tcPr>
            <w:tcW w:w="4876" w:type="dxa"/>
            <w:tcBorders>
              <w:top w:val="nil"/>
              <w:left w:val="nil"/>
              <w:bottom w:val="nil"/>
              <w:right w:val="nil"/>
            </w:tcBorders>
          </w:tcPr>
          <w:p w14:paraId="3BE31792" w14:textId="77777777" w:rsidR="00271387" w:rsidRPr="00D82CBB" w:rsidRDefault="00271387" w:rsidP="00913048">
            <w:pPr>
              <w:pStyle w:val="Normal6a"/>
            </w:pPr>
            <w:r w:rsidRPr="00D82CBB">
              <w:rPr>
                <w:b/>
                <w:i/>
              </w:rPr>
              <w:t>suprimido</w:t>
            </w:r>
          </w:p>
        </w:tc>
      </w:tr>
    </w:tbl>
    <w:p w14:paraId="7628B97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3600737" w14:textId="77777777" w:rsidR="00271387" w:rsidRPr="00D82CBB" w:rsidRDefault="00271387" w:rsidP="00271387">
      <w:r w:rsidRPr="00BC5581">
        <w:rPr>
          <w:rStyle w:val="HideTWBExt"/>
        </w:rPr>
        <w:t>&lt;/Amend&gt;</w:t>
      </w:r>
    </w:p>
    <w:p w14:paraId="67B7DA5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279</w:t>
      </w:r>
      <w:r w:rsidRPr="00BC5581">
        <w:rPr>
          <w:rStyle w:val="HideTWBExt"/>
          <w:b w:val="0"/>
        </w:rPr>
        <w:t>&lt;/NumAm&gt;</w:t>
      </w:r>
    </w:p>
    <w:p w14:paraId="133FC43A" w14:textId="77777777" w:rsidR="00271387" w:rsidRPr="0046733E" w:rsidRDefault="00271387" w:rsidP="00271387">
      <w:pPr>
        <w:pStyle w:val="NormalBold"/>
        <w:rPr>
          <w:lang w:val="pl-PL"/>
        </w:rPr>
      </w:pPr>
      <w:r w:rsidRPr="0046733E">
        <w:rPr>
          <w:rStyle w:val="HideTWBExt"/>
          <w:b w:val="0"/>
          <w:lang w:val="pl-PL"/>
        </w:rPr>
        <w:t>&lt;RepeatBlock-By&gt;&lt;Members&gt;</w:t>
      </w:r>
      <w:r w:rsidRPr="0046733E">
        <w:rPr>
          <w:lang w:val="pl-PL"/>
        </w:rPr>
        <w:t>Maciej Wąsik, Mariusz Kamiński, Jacek Ozdoba, Jadwiga Wiśniewska</w:t>
      </w:r>
      <w:r w:rsidRPr="0046733E">
        <w:rPr>
          <w:rStyle w:val="HideTWBExt"/>
          <w:b w:val="0"/>
          <w:lang w:val="pl-PL"/>
        </w:rPr>
        <w:t>&lt;/Members&gt;</w:t>
      </w:r>
    </w:p>
    <w:p w14:paraId="1057AB48" w14:textId="77777777" w:rsidR="00271387" w:rsidRPr="0046733E" w:rsidRDefault="00271387" w:rsidP="00271387">
      <w:pPr>
        <w:pStyle w:val="NormalBold"/>
        <w:rPr>
          <w:lang w:val="pl-PL"/>
        </w:rPr>
      </w:pPr>
      <w:r w:rsidRPr="0046733E">
        <w:rPr>
          <w:rStyle w:val="HideTWBExt"/>
          <w:b w:val="0"/>
          <w:lang w:val="pl-PL"/>
        </w:rPr>
        <w:t>&lt;/RepeatBlock-By&gt;</w:t>
      </w:r>
    </w:p>
    <w:p w14:paraId="0E52A43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3721777" w14:textId="77777777" w:rsidR="00271387" w:rsidRPr="00D82CBB" w:rsidRDefault="00271387" w:rsidP="00271387">
      <w:pPr>
        <w:pStyle w:val="NormalBold"/>
      </w:pPr>
      <w:r w:rsidRPr="00BC5581">
        <w:rPr>
          <w:rStyle w:val="HideTWBExt"/>
          <w:b w:val="0"/>
        </w:rPr>
        <w:t>&lt;Article&gt;</w:t>
      </w:r>
      <w:r w:rsidRPr="00D82CBB">
        <w:t>Considerando 13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6CA7F3F" w14:textId="77777777" w:rsidTr="00913048">
        <w:trPr>
          <w:trHeight w:hRule="exact" w:val="240"/>
          <w:jc w:val="center"/>
        </w:trPr>
        <w:tc>
          <w:tcPr>
            <w:tcW w:w="9752" w:type="dxa"/>
            <w:gridSpan w:val="2"/>
            <w:tcBorders>
              <w:top w:val="nil"/>
              <w:left w:val="nil"/>
              <w:bottom w:val="nil"/>
              <w:right w:val="nil"/>
            </w:tcBorders>
          </w:tcPr>
          <w:p w14:paraId="1AFAE907" w14:textId="77777777" w:rsidR="00271387" w:rsidRPr="00D82CBB" w:rsidRDefault="00271387" w:rsidP="00913048"/>
        </w:tc>
      </w:tr>
      <w:tr w:rsidR="00271387" w:rsidRPr="00D82CBB" w14:paraId="3881C3AB" w14:textId="77777777" w:rsidTr="00913048">
        <w:trPr>
          <w:trHeight w:val="240"/>
          <w:jc w:val="center"/>
        </w:trPr>
        <w:tc>
          <w:tcPr>
            <w:tcW w:w="4876" w:type="dxa"/>
            <w:tcBorders>
              <w:top w:val="nil"/>
              <w:left w:val="nil"/>
              <w:bottom w:val="nil"/>
              <w:right w:val="nil"/>
            </w:tcBorders>
          </w:tcPr>
          <w:p w14:paraId="4180553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3525487" w14:textId="77777777" w:rsidR="00271387" w:rsidRPr="00D82CBB" w:rsidRDefault="00271387" w:rsidP="00913048">
            <w:pPr>
              <w:pStyle w:val="AmColumnHeading"/>
            </w:pPr>
            <w:r w:rsidRPr="00D82CBB">
              <w:t>Enmienda</w:t>
            </w:r>
          </w:p>
        </w:tc>
      </w:tr>
      <w:tr w:rsidR="00271387" w:rsidRPr="00D82CBB" w14:paraId="022F7F94" w14:textId="77777777" w:rsidTr="00913048">
        <w:trPr>
          <w:jc w:val="center"/>
        </w:trPr>
        <w:tc>
          <w:tcPr>
            <w:tcW w:w="4876" w:type="dxa"/>
            <w:tcBorders>
              <w:top w:val="nil"/>
              <w:left w:val="nil"/>
              <w:bottom w:val="nil"/>
              <w:right w:val="nil"/>
            </w:tcBorders>
          </w:tcPr>
          <w:p w14:paraId="653C3E14" w14:textId="77777777" w:rsidR="00271387" w:rsidRPr="00D82CBB" w:rsidRDefault="00271387" w:rsidP="00913048">
            <w:pPr>
              <w:pStyle w:val="Normal6a"/>
            </w:pPr>
            <w:r w:rsidRPr="00D82CBB">
              <w:rPr>
                <w:b/>
                <w:i/>
              </w:rPr>
              <w:t>(13)</w:t>
            </w:r>
            <w:r w:rsidRPr="00D82CBB">
              <w:tab/>
            </w:r>
            <w:r w:rsidRPr="00D82CBB">
              <w:rPr>
                <w:b/>
                <w:i/>
              </w:rPr>
              <w:t>Las autoridades competentes deben verificar el cumplimiento del principio de no devolución sobre la base de una evaluación individual que tenga en cuenta todas las circunstancias pertinentes. El nacional de un tercer país de que se trate debe presentar lo antes posible pruebas relativas a sus propias circunstancias personales. Debe ser posible basarse en una evaluación exhaustiva ya existente de todas las circunstancias pertinentes realizada en fases anteriores del procedimiento. Cualquier cambio de las circunstancias y todo elemento nuevo que indique un riesgo deben ser examinados.</w:t>
            </w:r>
          </w:p>
        </w:tc>
        <w:tc>
          <w:tcPr>
            <w:tcW w:w="4876" w:type="dxa"/>
            <w:tcBorders>
              <w:top w:val="nil"/>
              <w:left w:val="nil"/>
              <w:bottom w:val="nil"/>
              <w:right w:val="nil"/>
            </w:tcBorders>
          </w:tcPr>
          <w:p w14:paraId="53265FA1" w14:textId="77777777" w:rsidR="00271387" w:rsidRPr="00D82CBB" w:rsidRDefault="00271387" w:rsidP="00913048">
            <w:pPr>
              <w:pStyle w:val="Normal6a"/>
            </w:pPr>
            <w:r w:rsidRPr="00D82CBB">
              <w:rPr>
                <w:b/>
                <w:i/>
              </w:rPr>
              <w:t>suprimido</w:t>
            </w:r>
          </w:p>
        </w:tc>
      </w:tr>
    </w:tbl>
    <w:p w14:paraId="733E0D4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E91608D" w14:textId="77777777" w:rsidR="00271387" w:rsidRPr="00D82CBB" w:rsidRDefault="00271387" w:rsidP="00271387">
      <w:r w:rsidRPr="00BC5581">
        <w:rPr>
          <w:rStyle w:val="HideTWBExt"/>
        </w:rPr>
        <w:t>&lt;/Amend&gt;</w:t>
      </w:r>
    </w:p>
    <w:p w14:paraId="5864E70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280</w:t>
      </w:r>
      <w:r w:rsidRPr="00BC5581">
        <w:rPr>
          <w:rStyle w:val="HideTWBExt"/>
          <w:b w:val="0"/>
        </w:rPr>
        <w:t>&lt;/NumAm&gt;</w:t>
      </w:r>
    </w:p>
    <w:p w14:paraId="32009A1E" w14:textId="77777777" w:rsidR="00271387" w:rsidRPr="00D82CBB" w:rsidRDefault="00271387" w:rsidP="00271387">
      <w:pPr>
        <w:pStyle w:val="NormalBold"/>
      </w:pPr>
      <w:r w:rsidRPr="00BC5581">
        <w:rPr>
          <w:rStyle w:val="HideTWBExt"/>
          <w:b w:val="0"/>
        </w:rPr>
        <w:t>&lt;RepeatBlock-By&gt;&lt;Members&gt;</w:t>
      </w:r>
      <w:r w:rsidRPr="00D82CBB">
        <w:t>Mary Khan</w:t>
      </w:r>
      <w:r w:rsidRPr="00BC5581">
        <w:rPr>
          <w:rStyle w:val="HideTWBExt"/>
          <w:b w:val="0"/>
        </w:rPr>
        <w:t>&lt;/Members&gt;</w:t>
      </w:r>
    </w:p>
    <w:p w14:paraId="5C2533CF" w14:textId="77777777" w:rsidR="00271387" w:rsidRPr="00D82CBB" w:rsidRDefault="00271387" w:rsidP="00271387">
      <w:pPr>
        <w:pStyle w:val="NormalBold"/>
      </w:pPr>
      <w:r w:rsidRPr="00BC5581">
        <w:rPr>
          <w:rStyle w:val="HideTWBExt"/>
          <w:b w:val="0"/>
        </w:rPr>
        <w:t>&lt;/RepeatBlock-By&gt;</w:t>
      </w:r>
    </w:p>
    <w:p w14:paraId="1A416DE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B2231B9" w14:textId="77777777" w:rsidR="00271387" w:rsidRPr="00D82CBB" w:rsidRDefault="00271387" w:rsidP="00271387">
      <w:pPr>
        <w:pStyle w:val="NormalBold"/>
      </w:pPr>
      <w:r w:rsidRPr="00BC5581">
        <w:rPr>
          <w:rStyle w:val="HideTWBExt"/>
          <w:b w:val="0"/>
        </w:rPr>
        <w:t>&lt;Article&gt;</w:t>
      </w:r>
      <w:r w:rsidRPr="00D82CBB">
        <w:t>Considerando 13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DB6EF16" w14:textId="77777777" w:rsidTr="00913048">
        <w:trPr>
          <w:trHeight w:hRule="exact" w:val="240"/>
          <w:jc w:val="center"/>
        </w:trPr>
        <w:tc>
          <w:tcPr>
            <w:tcW w:w="9752" w:type="dxa"/>
            <w:gridSpan w:val="2"/>
            <w:tcBorders>
              <w:top w:val="nil"/>
              <w:left w:val="nil"/>
              <w:bottom w:val="nil"/>
              <w:right w:val="nil"/>
            </w:tcBorders>
          </w:tcPr>
          <w:p w14:paraId="49DA7B3F" w14:textId="77777777" w:rsidR="00271387" w:rsidRPr="00D82CBB" w:rsidRDefault="00271387" w:rsidP="00913048"/>
        </w:tc>
      </w:tr>
      <w:tr w:rsidR="00271387" w:rsidRPr="00D82CBB" w14:paraId="55D2EF70" w14:textId="77777777" w:rsidTr="00913048">
        <w:trPr>
          <w:trHeight w:val="240"/>
          <w:jc w:val="center"/>
        </w:trPr>
        <w:tc>
          <w:tcPr>
            <w:tcW w:w="4876" w:type="dxa"/>
            <w:tcBorders>
              <w:top w:val="nil"/>
              <w:left w:val="nil"/>
              <w:bottom w:val="nil"/>
              <w:right w:val="nil"/>
            </w:tcBorders>
          </w:tcPr>
          <w:p w14:paraId="4DFEF89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9943570" w14:textId="77777777" w:rsidR="00271387" w:rsidRPr="00D82CBB" w:rsidRDefault="00271387" w:rsidP="00913048">
            <w:pPr>
              <w:pStyle w:val="AmColumnHeading"/>
            </w:pPr>
            <w:r w:rsidRPr="00D82CBB">
              <w:t>Enmienda</w:t>
            </w:r>
          </w:p>
        </w:tc>
      </w:tr>
      <w:tr w:rsidR="00271387" w:rsidRPr="00D82CBB" w14:paraId="2DB7F57A" w14:textId="77777777" w:rsidTr="00913048">
        <w:trPr>
          <w:jc w:val="center"/>
        </w:trPr>
        <w:tc>
          <w:tcPr>
            <w:tcW w:w="4876" w:type="dxa"/>
            <w:tcBorders>
              <w:top w:val="nil"/>
              <w:left w:val="nil"/>
              <w:bottom w:val="nil"/>
              <w:right w:val="nil"/>
            </w:tcBorders>
          </w:tcPr>
          <w:p w14:paraId="18388F28" w14:textId="77777777" w:rsidR="00271387" w:rsidRPr="00D82CBB" w:rsidRDefault="00271387" w:rsidP="00913048">
            <w:pPr>
              <w:pStyle w:val="Normal6a"/>
            </w:pPr>
            <w:r w:rsidRPr="00D82CBB">
              <w:rPr>
                <w:b/>
                <w:i/>
              </w:rPr>
              <w:t>(13)</w:t>
            </w:r>
            <w:r w:rsidRPr="00D82CBB">
              <w:tab/>
            </w:r>
            <w:r w:rsidRPr="00D82CBB">
              <w:rPr>
                <w:b/>
                <w:i/>
              </w:rPr>
              <w:t>Las autoridades competentes deben verificar el cumplimiento del principio de no devolución sobre la base de una evaluación individual que tenga en cuenta todas las circunstancias pertinentes. El nacional de un tercer país de que se trate debe presentar lo antes posible pruebas relativas a sus propias circunstancias personales. Debe ser posible basarse en una evaluación exhaustiva ya existente de todas las circunstancias pertinentes realizada en fases anteriores del procedimiento. Cualquier cambio de las circunstancias y todo elemento nuevo que indique un riesgo deben ser examinados.</w:t>
            </w:r>
          </w:p>
        </w:tc>
        <w:tc>
          <w:tcPr>
            <w:tcW w:w="4876" w:type="dxa"/>
            <w:tcBorders>
              <w:top w:val="nil"/>
              <w:left w:val="nil"/>
              <w:bottom w:val="nil"/>
              <w:right w:val="nil"/>
            </w:tcBorders>
          </w:tcPr>
          <w:p w14:paraId="4CD8A17C" w14:textId="77777777" w:rsidR="00271387" w:rsidRPr="00D82CBB" w:rsidRDefault="00271387" w:rsidP="00913048">
            <w:pPr>
              <w:pStyle w:val="Normal6a"/>
            </w:pPr>
            <w:r w:rsidRPr="00D82CBB">
              <w:rPr>
                <w:b/>
                <w:i/>
              </w:rPr>
              <w:t>suprimido</w:t>
            </w:r>
          </w:p>
        </w:tc>
      </w:tr>
    </w:tbl>
    <w:p w14:paraId="0551249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4F54B1D" w14:textId="77777777" w:rsidR="00271387" w:rsidRPr="00D82CBB" w:rsidRDefault="00271387" w:rsidP="00271387">
      <w:r w:rsidRPr="00BC5581">
        <w:rPr>
          <w:rStyle w:val="HideTWBExt"/>
        </w:rPr>
        <w:t>&lt;/Amend&gt;</w:t>
      </w:r>
    </w:p>
    <w:p w14:paraId="0B65C6F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281</w:t>
      </w:r>
      <w:r w:rsidRPr="00BC5581">
        <w:rPr>
          <w:rStyle w:val="HideTWBExt"/>
          <w:b w:val="0"/>
        </w:rPr>
        <w:t>&lt;/NumAm&gt;</w:t>
      </w:r>
    </w:p>
    <w:p w14:paraId="5A8F488C" w14:textId="77777777" w:rsidR="00271387" w:rsidRPr="0046733E" w:rsidRDefault="00271387" w:rsidP="00271387">
      <w:pPr>
        <w:pStyle w:val="NormalBold"/>
        <w:rPr>
          <w:lang w:val="it-IT"/>
        </w:rPr>
      </w:pPr>
      <w:r w:rsidRPr="0046733E">
        <w:rPr>
          <w:rStyle w:val="HideTWBExt"/>
          <w:b w:val="0"/>
          <w:lang w:val="it-IT"/>
        </w:rPr>
        <w:t>&lt;RepeatBlock-By&gt;&lt;Members&gt;</w:t>
      </w:r>
      <w:r w:rsidRPr="0046733E">
        <w:rPr>
          <w:lang w:val="it-IT"/>
        </w:rPr>
        <w:t>Charlie Weimers, Alessandro Ciriani, Assita Kanko</w:t>
      </w:r>
      <w:r w:rsidRPr="0046733E">
        <w:rPr>
          <w:rStyle w:val="HideTWBExt"/>
          <w:b w:val="0"/>
          <w:lang w:val="it-IT"/>
        </w:rPr>
        <w:t>&lt;/Members&gt;</w:t>
      </w:r>
    </w:p>
    <w:p w14:paraId="45DF19FF" w14:textId="77777777" w:rsidR="00271387" w:rsidRPr="0046733E" w:rsidRDefault="00271387" w:rsidP="00271387">
      <w:pPr>
        <w:pStyle w:val="NormalBold"/>
        <w:rPr>
          <w:lang w:val="it-IT"/>
        </w:rPr>
      </w:pPr>
      <w:r w:rsidRPr="0046733E">
        <w:rPr>
          <w:rStyle w:val="HideTWBExt"/>
          <w:b w:val="0"/>
          <w:lang w:val="it-IT"/>
        </w:rPr>
        <w:t>&lt;/RepeatBlock-By&gt;</w:t>
      </w:r>
    </w:p>
    <w:p w14:paraId="1AF51E2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891D7AA" w14:textId="77777777" w:rsidR="00271387" w:rsidRPr="00D82CBB" w:rsidRDefault="00271387" w:rsidP="00271387">
      <w:pPr>
        <w:pStyle w:val="NormalBold"/>
      </w:pPr>
      <w:r w:rsidRPr="00BC5581">
        <w:rPr>
          <w:rStyle w:val="HideTWBExt"/>
          <w:b w:val="0"/>
        </w:rPr>
        <w:t>&lt;Article&gt;</w:t>
      </w:r>
      <w:r w:rsidRPr="00D82CBB">
        <w:t>Considerando 13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A95931D" w14:textId="77777777" w:rsidTr="00913048">
        <w:trPr>
          <w:trHeight w:hRule="exact" w:val="240"/>
          <w:jc w:val="center"/>
        </w:trPr>
        <w:tc>
          <w:tcPr>
            <w:tcW w:w="9752" w:type="dxa"/>
            <w:gridSpan w:val="2"/>
            <w:tcBorders>
              <w:top w:val="nil"/>
              <w:left w:val="nil"/>
              <w:bottom w:val="nil"/>
              <w:right w:val="nil"/>
            </w:tcBorders>
          </w:tcPr>
          <w:p w14:paraId="1E0B8261" w14:textId="77777777" w:rsidR="00271387" w:rsidRPr="00D82CBB" w:rsidRDefault="00271387" w:rsidP="00913048"/>
        </w:tc>
      </w:tr>
      <w:tr w:rsidR="00271387" w:rsidRPr="00D82CBB" w14:paraId="0EA74207" w14:textId="77777777" w:rsidTr="00913048">
        <w:trPr>
          <w:trHeight w:val="240"/>
          <w:jc w:val="center"/>
        </w:trPr>
        <w:tc>
          <w:tcPr>
            <w:tcW w:w="4876" w:type="dxa"/>
            <w:tcBorders>
              <w:top w:val="nil"/>
              <w:left w:val="nil"/>
              <w:bottom w:val="nil"/>
              <w:right w:val="nil"/>
            </w:tcBorders>
          </w:tcPr>
          <w:p w14:paraId="17398B2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59BA21F" w14:textId="77777777" w:rsidR="00271387" w:rsidRPr="00D82CBB" w:rsidRDefault="00271387" w:rsidP="00913048">
            <w:pPr>
              <w:pStyle w:val="AmColumnHeading"/>
            </w:pPr>
            <w:r w:rsidRPr="00D82CBB">
              <w:t>Enmienda</w:t>
            </w:r>
          </w:p>
        </w:tc>
      </w:tr>
      <w:tr w:rsidR="00271387" w:rsidRPr="00D82CBB" w14:paraId="0DABCAA9" w14:textId="77777777" w:rsidTr="00913048">
        <w:trPr>
          <w:jc w:val="center"/>
        </w:trPr>
        <w:tc>
          <w:tcPr>
            <w:tcW w:w="4876" w:type="dxa"/>
            <w:tcBorders>
              <w:top w:val="nil"/>
              <w:left w:val="nil"/>
              <w:bottom w:val="nil"/>
              <w:right w:val="nil"/>
            </w:tcBorders>
          </w:tcPr>
          <w:p w14:paraId="419CB3F3" w14:textId="77777777" w:rsidR="00271387" w:rsidRPr="00D82CBB" w:rsidRDefault="00271387" w:rsidP="00913048">
            <w:pPr>
              <w:pStyle w:val="Normal6a"/>
            </w:pPr>
            <w:r w:rsidRPr="00D82CBB">
              <w:t>(13)</w:t>
            </w:r>
            <w:r w:rsidRPr="00D82CBB">
              <w:tab/>
              <w:t xml:space="preserve">Las autoridades competentes deben verificar el cumplimiento del principio de no devolución sobre la base de una evaluación individual que tenga en cuenta todas las circunstancias pertinentes. El nacional de un tercer país de que se trate debe presentar lo antes posible pruebas relativas a sus propias circunstancias personales. Debe ser posible basarse en una evaluación </w:t>
            </w:r>
            <w:r w:rsidRPr="00D82CBB">
              <w:rPr>
                <w:b/>
                <w:i/>
              </w:rPr>
              <w:t>exhaustiva</w:t>
            </w:r>
            <w:r w:rsidRPr="00D82CBB">
              <w:t xml:space="preserve"> ya existente de todas las circunstancias pertinentes realizada en fases anteriores del procedimiento.</w:t>
            </w:r>
            <w:r w:rsidRPr="00D82CBB">
              <w:rPr>
                <w:b/>
                <w:i/>
              </w:rPr>
              <w:t xml:space="preserve"> </w:t>
            </w:r>
            <w:r w:rsidRPr="00D82CBB">
              <w:t>Cualquier cambio de las circunstancias y todo elemento nuevo que indique un riesgo deben ser examinados.</w:t>
            </w:r>
          </w:p>
        </w:tc>
        <w:tc>
          <w:tcPr>
            <w:tcW w:w="4876" w:type="dxa"/>
            <w:tcBorders>
              <w:top w:val="nil"/>
              <w:left w:val="nil"/>
              <w:bottom w:val="nil"/>
              <w:right w:val="nil"/>
            </w:tcBorders>
          </w:tcPr>
          <w:p w14:paraId="33B04DF7" w14:textId="77777777" w:rsidR="00271387" w:rsidRPr="00D82CBB" w:rsidRDefault="00271387" w:rsidP="00913048">
            <w:pPr>
              <w:pStyle w:val="Normal6a"/>
            </w:pPr>
            <w:r w:rsidRPr="00D82CBB">
              <w:t>(13)</w:t>
            </w:r>
            <w:r w:rsidRPr="00D82CBB">
              <w:tab/>
            </w:r>
            <w:r w:rsidRPr="00D82CBB">
              <w:rPr>
                <w:b/>
                <w:i/>
              </w:rPr>
              <w:t>En caso de expulsión,</w:t>
            </w:r>
            <w:r w:rsidRPr="00D82CBB">
              <w:t xml:space="preserve"> las autoridades competentes deben verificar el cumplimiento del principio de no devolución sobre la base de una evaluación individual que tenga en cuenta todas las circunstancias pertinentes. El nacional de un tercer país de que se trate debe presentar lo antes posible pruebas relativas a sus propias circunstancias personales. Debe ser posible basarse en una evaluación ya existente de todas las circunstancias pertinentes realizada en fases anteriores del procedimiento </w:t>
            </w:r>
            <w:r w:rsidRPr="00D82CBB">
              <w:rPr>
                <w:b/>
                <w:i/>
              </w:rPr>
              <w:t>o en procedimientos anteriores</w:t>
            </w:r>
            <w:r w:rsidRPr="00D82CBB">
              <w:t>.</w:t>
            </w:r>
            <w:r w:rsidRPr="00D82CBB">
              <w:rPr>
                <w:b/>
                <w:i/>
              </w:rPr>
              <w:t xml:space="preserve"> </w:t>
            </w:r>
            <w:r w:rsidRPr="00D82CBB">
              <w:t xml:space="preserve">Cualquier cambio </w:t>
            </w:r>
            <w:r w:rsidRPr="00D82CBB">
              <w:rPr>
                <w:b/>
                <w:i/>
              </w:rPr>
              <w:t>pertinente</w:t>
            </w:r>
            <w:r w:rsidRPr="00D82CBB">
              <w:t xml:space="preserve"> en las circunstancias y todo elemento nuevo que indique un riesgo deben ser examinados</w:t>
            </w:r>
            <w:r w:rsidRPr="00D82CBB">
              <w:rPr>
                <w:b/>
                <w:i/>
              </w:rPr>
              <w:t>, siempre que estén justificados y no se considere que han sido presentados por el nacional de un tercer país con el único fin de retrasar o frustrar la expulsión</w:t>
            </w:r>
            <w:r w:rsidRPr="00D82CBB">
              <w:t xml:space="preserve">. </w:t>
            </w:r>
            <w:r w:rsidRPr="00D82CBB">
              <w:rPr>
                <w:b/>
                <w:i/>
              </w:rPr>
              <w:t>Los Estados miembros podrán remitir al nacional de un tercer país que indique que la expulsión vulneraría el principio de no devolución al procedimiento adecuado, por ejemplo, el procedimiento de asilo en referencia al Reglamento (UE) 2024/1348 del Parlamento Europeo y del Consejo por el que se establece un procedimiento común en materia de protección internacional en la Unión y se deroga la Directiva 2013/32/UE.</w:t>
            </w:r>
          </w:p>
        </w:tc>
      </w:tr>
    </w:tbl>
    <w:p w14:paraId="128A6547"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625C0AE4" w14:textId="77777777" w:rsidR="00271387" w:rsidRPr="0046733E" w:rsidRDefault="00271387" w:rsidP="00271387">
      <w:pPr>
        <w:rPr>
          <w:lang w:val="fr-BE"/>
        </w:rPr>
      </w:pPr>
      <w:r w:rsidRPr="0046733E">
        <w:rPr>
          <w:rStyle w:val="HideTWBExt"/>
          <w:lang w:val="fr-BE"/>
        </w:rPr>
        <w:t>&lt;/Amend&gt;</w:t>
      </w:r>
    </w:p>
    <w:p w14:paraId="554C4B06"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282</w:t>
      </w:r>
      <w:r w:rsidRPr="0046733E">
        <w:rPr>
          <w:rStyle w:val="HideTWBExt"/>
          <w:b w:val="0"/>
          <w:lang w:val="fr-BE"/>
        </w:rPr>
        <w:t>&lt;/NumAm&gt;</w:t>
      </w:r>
    </w:p>
    <w:p w14:paraId="6AE700F7"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3B1CF120"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605B39F5" w14:textId="77777777" w:rsidR="00271387" w:rsidRPr="00D82CBB" w:rsidRDefault="00271387" w:rsidP="00271387">
      <w:pPr>
        <w:pStyle w:val="NormalBold"/>
      </w:pPr>
      <w:r w:rsidRPr="00BC5581">
        <w:rPr>
          <w:rStyle w:val="HideTWBExt"/>
          <w:b w:val="0"/>
        </w:rPr>
        <w:t>&lt;/RepeatBlock-By&gt;</w:t>
      </w:r>
    </w:p>
    <w:p w14:paraId="26CB43F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EFB645F" w14:textId="77777777" w:rsidR="00271387" w:rsidRPr="00D82CBB" w:rsidRDefault="00271387" w:rsidP="00271387">
      <w:pPr>
        <w:pStyle w:val="NormalBold"/>
      </w:pPr>
      <w:r w:rsidRPr="00BC5581">
        <w:rPr>
          <w:rStyle w:val="HideTWBExt"/>
          <w:b w:val="0"/>
        </w:rPr>
        <w:t>&lt;Article&gt;</w:t>
      </w:r>
      <w:r w:rsidRPr="00D82CBB">
        <w:t>Considerando 13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54A83C0" w14:textId="77777777" w:rsidTr="00913048">
        <w:trPr>
          <w:trHeight w:hRule="exact" w:val="240"/>
          <w:jc w:val="center"/>
        </w:trPr>
        <w:tc>
          <w:tcPr>
            <w:tcW w:w="9752" w:type="dxa"/>
            <w:gridSpan w:val="2"/>
            <w:tcBorders>
              <w:top w:val="nil"/>
              <w:left w:val="nil"/>
              <w:bottom w:val="nil"/>
              <w:right w:val="nil"/>
            </w:tcBorders>
          </w:tcPr>
          <w:p w14:paraId="6D468433" w14:textId="77777777" w:rsidR="00271387" w:rsidRPr="00D82CBB" w:rsidRDefault="00271387" w:rsidP="00913048"/>
        </w:tc>
      </w:tr>
      <w:tr w:rsidR="00271387" w:rsidRPr="00D82CBB" w14:paraId="70E4005E" w14:textId="77777777" w:rsidTr="00913048">
        <w:trPr>
          <w:trHeight w:val="240"/>
          <w:jc w:val="center"/>
        </w:trPr>
        <w:tc>
          <w:tcPr>
            <w:tcW w:w="4876" w:type="dxa"/>
            <w:tcBorders>
              <w:top w:val="nil"/>
              <w:left w:val="nil"/>
              <w:bottom w:val="nil"/>
              <w:right w:val="nil"/>
            </w:tcBorders>
          </w:tcPr>
          <w:p w14:paraId="56AD33E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DAC952F" w14:textId="77777777" w:rsidR="00271387" w:rsidRPr="00D82CBB" w:rsidRDefault="00271387" w:rsidP="00913048">
            <w:pPr>
              <w:pStyle w:val="AmColumnHeading"/>
            </w:pPr>
            <w:r w:rsidRPr="00D82CBB">
              <w:t>Enmienda</w:t>
            </w:r>
          </w:p>
        </w:tc>
      </w:tr>
      <w:tr w:rsidR="00271387" w:rsidRPr="00D82CBB" w14:paraId="130EFA3E" w14:textId="77777777" w:rsidTr="00913048">
        <w:trPr>
          <w:jc w:val="center"/>
        </w:trPr>
        <w:tc>
          <w:tcPr>
            <w:tcW w:w="4876" w:type="dxa"/>
            <w:tcBorders>
              <w:top w:val="nil"/>
              <w:left w:val="nil"/>
              <w:bottom w:val="nil"/>
              <w:right w:val="nil"/>
            </w:tcBorders>
          </w:tcPr>
          <w:p w14:paraId="75EEFD3F" w14:textId="77777777" w:rsidR="00271387" w:rsidRPr="00D82CBB" w:rsidRDefault="00271387" w:rsidP="00913048">
            <w:pPr>
              <w:pStyle w:val="Normal6a"/>
            </w:pPr>
            <w:r w:rsidRPr="00D82CBB">
              <w:t>(13)</w:t>
            </w:r>
            <w:r w:rsidRPr="00D82CBB">
              <w:tab/>
              <w:t>Las autoridades competentes deben verificar el cumplimiento del principio de no devolución sobre la base de una evaluación individual que tenga en cuenta todas las circunstancias pertinentes. El nacional de un tercer país de que se trate debe presentar lo antes posible pruebas relativas a sus propias circunstancias personales. Debe ser posible basarse en una evaluación exhaustiva ya existente de todas las circunstancias pertinentes realizada en fases anteriores del procedimiento. Cualquier cambio de las circunstancias y todo elemento nuevo que indique un riesgo deben ser examinados.</w:t>
            </w:r>
          </w:p>
        </w:tc>
        <w:tc>
          <w:tcPr>
            <w:tcW w:w="4876" w:type="dxa"/>
            <w:tcBorders>
              <w:top w:val="nil"/>
              <w:left w:val="nil"/>
              <w:bottom w:val="nil"/>
              <w:right w:val="nil"/>
            </w:tcBorders>
          </w:tcPr>
          <w:p w14:paraId="6C7657B0" w14:textId="77777777" w:rsidR="00271387" w:rsidRPr="00D82CBB" w:rsidRDefault="00271387" w:rsidP="00913048">
            <w:pPr>
              <w:pStyle w:val="Normal6a"/>
            </w:pPr>
            <w:r w:rsidRPr="00D82CBB">
              <w:t>(13)</w:t>
            </w:r>
            <w:r w:rsidRPr="00D82CBB">
              <w:tab/>
              <w:t>Las autoridades competentes deben verificar el cumplimiento del principio de no devolución sobre la base de una evaluación individual que tenga en cuenta todas las circunstancias pertinentes. El nacional de un tercer país de que se trate debe presentar lo antes posible pruebas relativas a sus propias circunstancias personales. Debe ser posible basarse en una evaluación exhaustiva ya existente de todas las circunstancias pertinentes realizada en fases anteriores del procedimiento</w:t>
            </w:r>
            <w:r w:rsidRPr="00D82CBB">
              <w:rPr>
                <w:b/>
                <w:i/>
              </w:rPr>
              <w:t>, siempre que se haya evaluado el fundamento de cualquier solicitud de protección internacional en dichas fases anteriores</w:t>
            </w:r>
            <w:r w:rsidRPr="00D82CBB">
              <w:t>. Cualquier cambio de las circunstancias y todo elemento nuevo que indique un riesgo deben ser examinados.</w:t>
            </w:r>
          </w:p>
        </w:tc>
      </w:tr>
    </w:tbl>
    <w:p w14:paraId="40A2E761"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4933952"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5F0AEAC2" w14:textId="77777777" w:rsidR="00271387" w:rsidRPr="00D82CBB" w:rsidRDefault="00271387" w:rsidP="00271387">
      <w:pPr>
        <w:pStyle w:val="AmJustText"/>
      </w:pPr>
      <w:r w:rsidRPr="00D82CBB">
        <w:t>Por coherencia con el artículo 13.</w:t>
      </w:r>
    </w:p>
    <w:p w14:paraId="40DD0ADD" w14:textId="77777777" w:rsidR="00271387" w:rsidRPr="00D82CBB" w:rsidRDefault="00271387" w:rsidP="00271387">
      <w:r w:rsidRPr="00BC5581">
        <w:rPr>
          <w:rStyle w:val="HideTWBExt"/>
        </w:rPr>
        <w:t>&lt;/Amend&gt;</w:t>
      </w:r>
    </w:p>
    <w:p w14:paraId="708EE13F"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283</w:t>
      </w:r>
      <w:r w:rsidRPr="00BC5581">
        <w:rPr>
          <w:rStyle w:val="HideTWBExt"/>
          <w:b w:val="0"/>
        </w:rPr>
        <w:t>&lt;/NumAm&gt;</w:t>
      </w:r>
    </w:p>
    <w:p w14:paraId="34642878"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017163BB" w14:textId="77777777" w:rsidR="00271387" w:rsidRPr="00D82CBB" w:rsidRDefault="00271387" w:rsidP="00271387">
      <w:pPr>
        <w:pStyle w:val="NormalBold"/>
      </w:pPr>
      <w:r w:rsidRPr="00BC5581">
        <w:rPr>
          <w:rStyle w:val="HideTWBExt"/>
          <w:b w:val="0"/>
        </w:rPr>
        <w:t>&lt;/RepeatBlock-By&gt;</w:t>
      </w:r>
    </w:p>
    <w:p w14:paraId="760BB22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9BD9AD8" w14:textId="77777777" w:rsidR="00271387" w:rsidRPr="00D82CBB" w:rsidRDefault="00271387" w:rsidP="00271387">
      <w:pPr>
        <w:pStyle w:val="NormalBold"/>
      </w:pPr>
      <w:r w:rsidRPr="00BC5581">
        <w:rPr>
          <w:rStyle w:val="HideTWBExt"/>
          <w:b w:val="0"/>
        </w:rPr>
        <w:t>&lt;Article&gt;</w:t>
      </w:r>
      <w:r w:rsidRPr="00D82CBB">
        <w:t>Considerando 13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65D7644" w14:textId="77777777" w:rsidTr="00913048">
        <w:trPr>
          <w:trHeight w:hRule="exact" w:val="240"/>
          <w:jc w:val="center"/>
        </w:trPr>
        <w:tc>
          <w:tcPr>
            <w:tcW w:w="9752" w:type="dxa"/>
            <w:gridSpan w:val="2"/>
            <w:tcBorders>
              <w:top w:val="nil"/>
              <w:left w:val="nil"/>
              <w:bottom w:val="nil"/>
              <w:right w:val="nil"/>
            </w:tcBorders>
          </w:tcPr>
          <w:p w14:paraId="39EA236A" w14:textId="77777777" w:rsidR="00271387" w:rsidRPr="00D82CBB" w:rsidRDefault="00271387" w:rsidP="00913048"/>
        </w:tc>
      </w:tr>
      <w:tr w:rsidR="00271387" w:rsidRPr="00D82CBB" w14:paraId="17193C40" w14:textId="77777777" w:rsidTr="00913048">
        <w:trPr>
          <w:trHeight w:val="240"/>
          <w:jc w:val="center"/>
        </w:trPr>
        <w:tc>
          <w:tcPr>
            <w:tcW w:w="4876" w:type="dxa"/>
            <w:tcBorders>
              <w:top w:val="nil"/>
              <w:left w:val="nil"/>
              <w:bottom w:val="nil"/>
              <w:right w:val="nil"/>
            </w:tcBorders>
          </w:tcPr>
          <w:p w14:paraId="2A8F09F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C7DF47D" w14:textId="77777777" w:rsidR="00271387" w:rsidRPr="00D82CBB" w:rsidRDefault="00271387" w:rsidP="00913048">
            <w:pPr>
              <w:pStyle w:val="AmColumnHeading"/>
            </w:pPr>
            <w:r w:rsidRPr="00D82CBB">
              <w:t>Enmienda</w:t>
            </w:r>
          </w:p>
        </w:tc>
      </w:tr>
      <w:tr w:rsidR="00271387" w:rsidRPr="00D82CBB" w14:paraId="3211E1F6" w14:textId="77777777" w:rsidTr="00913048">
        <w:trPr>
          <w:jc w:val="center"/>
        </w:trPr>
        <w:tc>
          <w:tcPr>
            <w:tcW w:w="4876" w:type="dxa"/>
            <w:tcBorders>
              <w:top w:val="nil"/>
              <w:left w:val="nil"/>
              <w:bottom w:val="nil"/>
              <w:right w:val="nil"/>
            </w:tcBorders>
          </w:tcPr>
          <w:p w14:paraId="3E2918C0" w14:textId="77777777" w:rsidR="00271387" w:rsidRPr="00D82CBB" w:rsidRDefault="00271387" w:rsidP="00913048">
            <w:pPr>
              <w:pStyle w:val="Normal6a"/>
            </w:pPr>
            <w:r w:rsidRPr="00D82CBB">
              <w:t>(13)</w:t>
            </w:r>
            <w:r w:rsidRPr="00D82CBB">
              <w:tab/>
              <w:t xml:space="preserve">Las autoridades competentes deben verificar el cumplimiento del principio de no devolución sobre la base de una evaluación individual que tenga en cuenta todas las circunstancias pertinentes. </w:t>
            </w:r>
            <w:r w:rsidRPr="00D82CBB">
              <w:rPr>
                <w:b/>
                <w:bCs/>
                <w:i/>
                <w:iCs/>
              </w:rPr>
              <w:t>El</w:t>
            </w:r>
            <w:r w:rsidRPr="00D82CBB">
              <w:t xml:space="preserve"> nacional de un tercer país de que se trate debe presentar </w:t>
            </w:r>
            <w:r w:rsidRPr="00D82CBB">
              <w:rPr>
                <w:b/>
                <w:i/>
              </w:rPr>
              <w:t>lo antes posible</w:t>
            </w:r>
            <w:r w:rsidRPr="00D82CBB">
              <w:t xml:space="preserve"> pruebas relativas a sus propias circunstancias personales.</w:t>
            </w:r>
            <w:r w:rsidRPr="00D82CBB">
              <w:rPr>
                <w:b/>
                <w:i/>
              </w:rPr>
              <w:t xml:space="preserve"> Debe ser posible basarse en una evaluación exhaustiva ya existente de todas las circunstancias pertinentes realizada en fases anteriores del procedimiento.</w:t>
            </w:r>
            <w:r w:rsidRPr="00D82CBB">
              <w:t xml:space="preserve"> Cualquier cambio de las circunstancias y todo elemento nuevo que indique un riesgo deben ser examinados.</w:t>
            </w:r>
          </w:p>
        </w:tc>
        <w:tc>
          <w:tcPr>
            <w:tcW w:w="4876" w:type="dxa"/>
            <w:tcBorders>
              <w:top w:val="nil"/>
              <w:left w:val="nil"/>
              <w:bottom w:val="nil"/>
              <w:right w:val="nil"/>
            </w:tcBorders>
          </w:tcPr>
          <w:p w14:paraId="49A74BC0" w14:textId="77777777" w:rsidR="00271387" w:rsidRPr="00D82CBB" w:rsidRDefault="00271387" w:rsidP="00913048">
            <w:pPr>
              <w:pStyle w:val="Normal6a"/>
            </w:pPr>
            <w:r w:rsidRPr="00D82CBB">
              <w:t>(13)</w:t>
            </w:r>
            <w:r w:rsidRPr="00D82CBB">
              <w:tab/>
              <w:t xml:space="preserve">Las autoridades competentes deben verificar el cumplimiento del principio de no devolución sobre la base de una evaluación individual que tenga en cuenta todas las circunstancias pertinentes. </w:t>
            </w:r>
            <w:r w:rsidRPr="00D82CBB">
              <w:rPr>
                <w:b/>
                <w:bCs/>
                <w:i/>
                <w:iCs/>
              </w:rPr>
              <w:t>Al</w:t>
            </w:r>
            <w:r w:rsidRPr="00D82CBB">
              <w:t xml:space="preserve"> nacional de un tercer país </w:t>
            </w:r>
            <w:r w:rsidRPr="00D82CBB">
              <w:rPr>
                <w:b/>
                <w:i/>
              </w:rPr>
              <w:t>o al apátrida</w:t>
            </w:r>
            <w:r w:rsidRPr="00D82CBB">
              <w:t xml:space="preserve"> de que se trate </w:t>
            </w:r>
            <w:r w:rsidRPr="00D82CBB">
              <w:rPr>
                <w:b/>
                <w:i/>
              </w:rPr>
              <w:t>se le</w:t>
            </w:r>
            <w:r w:rsidRPr="00D82CBB">
              <w:t xml:space="preserve"> debe </w:t>
            </w:r>
            <w:r w:rsidRPr="00D82CBB">
              <w:rPr>
                <w:b/>
                <w:i/>
              </w:rPr>
              <w:t>brindar la posibilidad efectiva de</w:t>
            </w:r>
            <w:r w:rsidRPr="00D82CBB">
              <w:t xml:space="preserve"> presentar pruebas relativas a sus propias circunstancias personales. Cualquier cambio de las circunstancias y todo elemento nuevo que indique un riesgo deben ser examinados.</w:t>
            </w:r>
          </w:p>
        </w:tc>
      </w:tr>
    </w:tbl>
    <w:p w14:paraId="731672B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F3B6983" w14:textId="77777777" w:rsidR="00271387" w:rsidRPr="00D82CBB" w:rsidRDefault="00271387" w:rsidP="00271387">
      <w:r w:rsidRPr="00BC5581">
        <w:rPr>
          <w:rStyle w:val="HideTWBExt"/>
        </w:rPr>
        <w:t>&lt;/Amend&gt;</w:t>
      </w:r>
    </w:p>
    <w:p w14:paraId="19818A5F"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284</w:t>
      </w:r>
      <w:r w:rsidRPr="00BC5581">
        <w:rPr>
          <w:rStyle w:val="HideTWBExt"/>
          <w:b w:val="0"/>
        </w:rPr>
        <w:t>&lt;/NumAm&gt;</w:t>
      </w:r>
    </w:p>
    <w:p w14:paraId="19A62074"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1537AFA0" w14:textId="77777777" w:rsidR="00271387" w:rsidRPr="00D82CBB" w:rsidRDefault="00271387" w:rsidP="00271387">
      <w:pPr>
        <w:pStyle w:val="NormalBold"/>
      </w:pPr>
      <w:r w:rsidRPr="00BC5581">
        <w:rPr>
          <w:rStyle w:val="HideTWBExt"/>
          <w:b w:val="0"/>
        </w:rPr>
        <w:t>&lt;/RepeatBlock-By&gt;</w:t>
      </w:r>
    </w:p>
    <w:p w14:paraId="14594A6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088B4AD" w14:textId="77777777" w:rsidR="00271387" w:rsidRPr="00D82CBB" w:rsidRDefault="00271387" w:rsidP="00271387">
      <w:pPr>
        <w:pStyle w:val="NormalBold"/>
      </w:pPr>
      <w:r w:rsidRPr="00BC5581">
        <w:rPr>
          <w:rStyle w:val="HideTWBExt"/>
          <w:b w:val="0"/>
        </w:rPr>
        <w:t>&lt;Article&gt;</w:t>
      </w:r>
      <w:r w:rsidRPr="00D82CBB">
        <w:t>Considerando 13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D5ED92C" w14:textId="77777777" w:rsidTr="00913048">
        <w:trPr>
          <w:trHeight w:hRule="exact" w:val="240"/>
          <w:jc w:val="center"/>
        </w:trPr>
        <w:tc>
          <w:tcPr>
            <w:tcW w:w="9752" w:type="dxa"/>
            <w:gridSpan w:val="2"/>
            <w:tcBorders>
              <w:top w:val="nil"/>
              <w:left w:val="nil"/>
              <w:bottom w:val="nil"/>
              <w:right w:val="nil"/>
            </w:tcBorders>
          </w:tcPr>
          <w:p w14:paraId="57882777" w14:textId="77777777" w:rsidR="00271387" w:rsidRPr="00D82CBB" w:rsidRDefault="00271387" w:rsidP="00913048"/>
        </w:tc>
      </w:tr>
      <w:tr w:rsidR="00271387" w:rsidRPr="00D82CBB" w14:paraId="70A7CB84" w14:textId="77777777" w:rsidTr="00913048">
        <w:trPr>
          <w:trHeight w:val="240"/>
          <w:jc w:val="center"/>
        </w:trPr>
        <w:tc>
          <w:tcPr>
            <w:tcW w:w="4876" w:type="dxa"/>
            <w:tcBorders>
              <w:top w:val="nil"/>
              <w:left w:val="nil"/>
              <w:bottom w:val="nil"/>
              <w:right w:val="nil"/>
            </w:tcBorders>
          </w:tcPr>
          <w:p w14:paraId="5ABE37C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E6E1851" w14:textId="77777777" w:rsidR="00271387" w:rsidRPr="00D82CBB" w:rsidRDefault="00271387" w:rsidP="00913048">
            <w:pPr>
              <w:pStyle w:val="AmColumnHeading"/>
            </w:pPr>
            <w:r w:rsidRPr="00D82CBB">
              <w:t>Enmienda</w:t>
            </w:r>
          </w:p>
        </w:tc>
      </w:tr>
      <w:tr w:rsidR="00271387" w:rsidRPr="00D82CBB" w14:paraId="79A8D218" w14:textId="77777777" w:rsidTr="00913048">
        <w:trPr>
          <w:jc w:val="center"/>
        </w:trPr>
        <w:tc>
          <w:tcPr>
            <w:tcW w:w="4876" w:type="dxa"/>
            <w:tcBorders>
              <w:top w:val="nil"/>
              <w:left w:val="nil"/>
              <w:bottom w:val="nil"/>
              <w:right w:val="nil"/>
            </w:tcBorders>
          </w:tcPr>
          <w:p w14:paraId="70377CF6" w14:textId="77777777" w:rsidR="00271387" w:rsidRPr="00D82CBB" w:rsidRDefault="00271387" w:rsidP="00913048">
            <w:pPr>
              <w:pStyle w:val="Normal6a"/>
            </w:pPr>
            <w:r w:rsidRPr="00D82CBB">
              <w:t>(13)</w:t>
            </w:r>
            <w:r w:rsidRPr="00D82CBB">
              <w:tab/>
              <w:t xml:space="preserve">Las autoridades competentes deben verificar el cumplimiento del principio de no devolución sobre la base de una evaluación individual que tenga en cuenta todas las circunstancias pertinentes. </w:t>
            </w:r>
            <w:r w:rsidRPr="00D82CBB">
              <w:rPr>
                <w:b/>
                <w:bCs/>
                <w:i/>
                <w:iCs/>
              </w:rPr>
              <w:t>El</w:t>
            </w:r>
            <w:r w:rsidRPr="00D82CBB">
              <w:t xml:space="preserve"> nacional de un tercer país de que se trate debe presentar lo antes posible pruebas relativas a sus propias circunstancias personales. </w:t>
            </w:r>
            <w:r w:rsidRPr="00D82CBB">
              <w:rPr>
                <w:b/>
                <w:i/>
              </w:rPr>
              <w:t>Debe ser posible basarse en una evaluación exhaustiva ya existente de todas las circunstancias pertinentes realizada en fases anteriores del procedimiento.</w:t>
            </w:r>
            <w:r w:rsidRPr="00D82CBB">
              <w:t xml:space="preserve"> Cualquier cambio de las circunstancias y todo elemento nuevo que indique un riesgo deben ser examinados.</w:t>
            </w:r>
          </w:p>
        </w:tc>
        <w:tc>
          <w:tcPr>
            <w:tcW w:w="4876" w:type="dxa"/>
            <w:tcBorders>
              <w:top w:val="nil"/>
              <w:left w:val="nil"/>
              <w:bottom w:val="nil"/>
              <w:right w:val="nil"/>
            </w:tcBorders>
          </w:tcPr>
          <w:p w14:paraId="1BC1ECDE" w14:textId="77777777" w:rsidR="00271387" w:rsidRPr="00D82CBB" w:rsidRDefault="00271387" w:rsidP="00913048">
            <w:pPr>
              <w:pStyle w:val="Normal6a"/>
            </w:pPr>
            <w:r w:rsidRPr="00D82CBB">
              <w:t>(13)</w:t>
            </w:r>
            <w:r w:rsidRPr="00D82CBB">
              <w:tab/>
              <w:t xml:space="preserve">Las autoridades competentes deben verificar el cumplimiento del principio de no devolución sobre la base de una evaluación individual que tenga en cuenta todas las circunstancias pertinentes. </w:t>
            </w:r>
            <w:r w:rsidRPr="00D82CBB">
              <w:rPr>
                <w:b/>
                <w:bCs/>
                <w:i/>
                <w:iCs/>
              </w:rPr>
              <w:t>Al</w:t>
            </w:r>
            <w:r w:rsidRPr="00D82CBB">
              <w:t xml:space="preserve"> nacional de un tercer país de que se trate </w:t>
            </w:r>
            <w:r w:rsidRPr="00D82CBB">
              <w:rPr>
                <w:b/>
                <w:i/>
              </w:rPr>
              <w:t>se le</w:t>
            </w:r>
            <w:r w:rsidRPr="00D82CBB">
              <w:t xml:space="preserve"> debe </w:t>
            </w:r>
            <w:r w:rsidRPr="00D82CBB">
              <w:rPr>
                <w:b/>
                <w:i/>
              </w:rPr>
              <w:t>brindar la posibilidad efectiva de</w:t>
            </w:r>
            <w:r w:rsidRPr="00D82CBB">
              <w:t xml:space="preserve"> presentar lo antes posible pruebas relativas a sus propias circunstancias personales. Cualquier cambio de las circunstancias y todo elemento nuevo que indique un riesgo deben ser examinados.</w:t>
            </w:r>
          </w:p>
        </w:tc>
      </w:tr>
    </w:tbl>
    <w:p w14:paraId="5C90CD91"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A2B0E6A" w14:textId="77777777" w:rsidR="00271387" w:rsidRPr="00D82CBB" w:rsidRDefault="00271387" w:rsidP="00271387">
      <w:r w:rsidRPr="00BC5581">
        <w:rPr>
          <w:rStyle w:val="HideTWBExt"/>
        </w:rPr>
        <w:t>&lt;/Amend&gt;</w:t>
      </w:r>
    </w:p>
    <w:p w14:paraId="65FDA7B6"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285</w:t>
      </w:r>
      <w:r w:rsidRPr="00BC5581">
        <w:rPr>
          <w:rStyle w:val="HideTWBExt"/>
          <w:b w:val="0"/>
        </w:rPr>
        <w:t>&lt;/NumAm&gt;</w:t>
      </w:r>
    </w:p>
    <w:p w14:paraId="4F17F165" w14:textId="77777777" w:rsidR="00271387" w:rsidRPr="00D82CBB" w:rsidRDefault="00271387" w:rsidP="00271387">
      <w:pPr>
        <w:pStyle w:val="NormalBold"/>
      </w:pPr>
      <w:r w:rsidRPr="00BC5581">
        <w:rPr>
          <w:rStyle w:val="HideTWBExt"/>
          <w:b w:val="0"/>
        </w:rPr>
        <w:t>&lt;RepeatBlock-By&gt;&lt;Members&gt;</w:t>
      </w:r>
      <w:r w:rsidRPr="00D82CBB">
        <w:t>Abir Al-Sahlani, Irena Joveva, Jan-Christoph Oetjen</w:t>
      </w:r>
      <w:r w:rsidRPr="00BC5581">
        <w:rPr>
          <w:rStyle w:val="HideTWBExt"/>
          <w:b w:val="0"/>
        </w:rPr>
        <w:t>&lt;/Members&gt;</w:t>
      </w:r>
    </w:p>
    <w:p w14:paraId="64948854" w14:textId="77777777" w:rsidR="00271387" w:rsidRPr="00D82CBB" w:rsidRDefault="00271387" w:rsidP="00271387">
      <w:pPr>
        <w:pStyle w:val="NormalBold"/>
      </w:pPr>
      <w:r w:rsidRPr="00BC5581">
        <w:rPr>
          <w:rStyle w:val="HideTWBExt"/>
          <w:b w:val="0"/>
        </w:rPr>
        <w:t>&lt;/RepeatBlock-By&gt;</w:t>
      </w:r>
    </w:p>
    <w:p w14:paraId="313EFA26"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80F5267" w14:textId="77777777" w:rsidR="00271387" w:rsidRPr="00D82CBB" w:rsidRDefault="00271387" w:rsidP="00271387">
      <w:pPr>
        <w:pStyle w:val="NormalBold"/>
      </w:pPr>
      <w:r w:rsidRPr="00BC5581">
        <w:rPr>
          <w:rStyle w:val="HideTWBExt"/>
          <w:b w:val="0"/>
        </w:rPr>
        <w:t>&lt;Article&gt;</w:t>
      </w:r>
      <w:r w:rsidRPr="00D82CBB">
        <w:t>Considerando 13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BE0D8D3" w14:textId="77777777" w:rsidTr="00913048">
        <w:trPr>
          <w:trHeight w:hRule="exact" w:val="240"/>
          <w:jc w:val="center"/>
        </w:trPr>
        <w:tc>
          <w:tcPr>
            <w:tcW w:w="9752" w:type="dxa"/>
            <w:gridSpan w:val="2"/>
            <w:tcBorders>
              <w:top w:val="nil"/>
              <w:left w:val="nil"/>
              <w:bottom w:val="nil"/>
              <w:right w:val="nil"/>
            </w:tcBorders>
          </w:tcPr>
          <w:p w14:paraId="5ED92803" w14:textId="77777777" w:rsidR="00271387" w:rsidRPr="00D82CBB" w:rsidRDefault="00271387" w:rsidP="00913048"/>
        </w:tc>
      </w:tr>
      <w:tr w:rsidR="00271387" w:rsidRPr="00D82CBB" w14:paraId="4B959ECB" w14:textId="77777777" w:rsidTr="00913048">
        <w:trPr>
          <w:trHeight w:val="240"/>
          <w:jc w:val="center"/>
        </w:trPr>
        <w:tc>
          <w:tcPr>
            <w:tcW w:w="4876" w:type="dxa"/>
            <w:tcBorders>
              <w:top w:val="nil"/>
              <w:left w:val="nil"/>
              <w:bottom w:val="nil"/>
              <w:right w:val="nil"/>
            </w:tcBorders>
          </w:tcPr>
          <w:p w14:paraId="0BEAF96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06EF40E" w14:textId="77777777" w:rsidR="00271387" w:rsidRPr="00D82CBB" w:rsidRDefault="00271387" w:rsidP="00913048">
            <w:pPr>
              <w:pStyle w:val="AmColumnHeading"/>
            </w:pPr>
            <w:r w:rsidRPr="00D82CBB">
              <w:t>Enmienda</w:t>
            </w:r>
          </w:p>
        </w:tc>
      </w:tr>
      <w:tr w:rsidR="00271387" w:rsidRPr="00D82CBB" w14:paraId="09A63B86" w14:textId="77777777" w:rsidTr="00913048">
        <w:trPr>
          <w:jc w:val="center"/>
        </w:trPr>
        <w:tc>
          <w:tcPr>
            <w:tcW w:w="4876" w:type="dxa"/>
            <w:tcBorders>
              <w:top w:val="nil"/>
              <w:left w:val="nil"/>
              <w:bottom w:val="nil"/>
              <w:right w:val="nil"/>
            </w:tcBorders>
          </w:tcPr>
          <w:p w14:paraId="45F9A631" w14:textId="77777777" w:rsidR="00271387" w:rsidRPr="00D82CBB" w:rsidRDefault="00271387" w:rsidP="00913048">
            <w:pPr>
              <w:pStyle w:val="Normal6a"/>
            </w:pPr>
          </w:p>
        </w:tc>
        <w:tc>
          <w:tcPr>
            <w:tcW w:w="4876" w:type="dxa"/>
            <w:tcBorders>
              <w:top w:val="nil"/>
              <w:left w:val="nil"/>
              <w:bottom w:val="nil"/>
              <w:right w:val="nil"/>
            </w:tcBorders>
          </w:tcPr>
          <w:p w14:paraId="1569747A" w14:textId="6C81A150" w:rsidR="00271387" w:rsidRPr="00D82CBB" w:rsidRDefault="00271387" w:rsidP="00913048">
            <w:pPr>
              <w:pStyle w:val="Normal6a"/>
            </w:pPr>
            <w:r w:rsidRPr="00D82CBB">
              <w:rPr>
                <w:b/>
                <w:i/>
              </w:rPr>
              <w:t>(13 bis)</w:t>
            </w:r>
            <w:r w:rsidRPr="00D82CBB">
              <w:tab/>
            </w:r>
            <w:r w:rsidRPr="00D82CBB">
              <w:rPr>
                <w:b/>
                <w:i/>
              </w:rPr>
              <w:t>Durante la evaluación, las autoridades competentes deben prestar especial atención a cualquier indicio de vulnerabilidad o necesidad procedimental especial que pueda afectar significativamente a la situación del nacional de un tercer país en el momento del retorno. Entre dichas vulnerabilidades pueden figurar la edad avanzada, discapacidades, enfermedades graves, experiencias anteriores traumáticas, de tortura o explotación, o riesgos relacionados con la orientación sexual o la identidad de género. Cuando se detecten tales circunstancias, los Estados miembros deben velar por que se establezcan sin demora las salvaguardias y medidas de apoyo adecuadas, también, cuando proceda, la cooperación con servicios especializados y la participación de personal formado, en particular en los casos que afecten a menores.</w:t>
            </w:r>
          </w:p>
        </w:tc>
      </w:tr>
    </w:tbl>
    <w:p w14:paraId="494636E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5B62B98" w14:textId="77777777" w:rsidR="00271387" w:rsidRPr="00D82CBB" w:rsidRDefault="00271387" w:rsidP="00271387">
      <w:r w:rsidRPr="00BC5581">
        <w:rPr>
          <w:rStyle w:val="HideTWBExt"/>
        </w:rPr>
        <w:t>&lt;/Amend&gt;</w:t>
      </w:r>
    </w:p>
    <w:p w14:paraId="0A95EB6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286</w:t>
      </w:r>
      <w:r w:rsidRPr="00BC5581">
        <w:rPr>
          <w:rStyle w:val="HideTWBExt"/>
          <w:b w:val="0"/>
        </w:rPr>
        <w:t>&lt;/NumAm&gt;</w:t>
      </w:r>
    </w:p>
    <w:p w14:paraId="3475478E"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1246EAB4" w14:textId="77777777" w:rsidR="00271387" w:rsidRPr="00D82CBB" w:rsidRDefault="00271387" w:rsidP="00271387">
      <w:pPr>
        <w:pStyle w:val="NormalBold"/>
      </w:pPr>
      <w:r w:rsidRPr="00BC5581">
        <w:rPr>
          <w:rStyle w:val="HideTWBExt"/>
          <w:b w:val="0"/>
        </w:rPr>
        <w:t>&lt;/RepeatBlock-By&gt;</w:t>
      </w:r>
    </w:p>
    <w:p w14:paraId="45A6C63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A1023F9" w14:textId="77777777" w:rsidR="00271387" w:rsidRPr="00D82CBB" w:rsidRDefault="00271387" w:rsidP="00271387">
      <w:pPr>
        <w:pStyle w:val="NormalBold"/>
      </w:pPr>
      <w:r w:rsidRPr="00BC5581">
        <w:rPr>
          <w:rStyle w:val="HideTWBExt"/>
          <w:b w:val="0"/>
        </w:rPr>
        <w:t>&lt;Article&gt;</w:t>
      </w:r>
      <w:r w:rsidRPr="00D82CBB">
        <w:t>Considerando 14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907D532" w14:textId="77777777" w:rsidTr="00913048">
        <w:trPr>
          <w:trHeight w:hRule="exact" w:val="240"/>
          <w:jc w:val="center"/>
        </w:trPr>
        <w:tc>
          <w:tcPr>
            <w:tcW w:w="9752" w:type="dxa"/>
            <w:gridSpan w:val="2"/>
            <w:tcBorders>
              <w:top w:val="nil"/>
              <w:left w:val="nil"/>
              <w:bottom w:val="nil"/>
              <w:right w:val="nil"/>
            </w:tcBorders>
          </w:tcPr>
          <w:p w14:paraId="4840CD11" w14:textId="77777777" w:rsidR="00271387" w:rsidRPr="00D82CBB" w:rsidRDefault="00271387" w:rsidP="00913048"/>
        </w:tc>
      </w:tr>
      <w:tr w:rsidR="00271387" w:rsidRPr="00D82CBB" w14:paraId="29D18BFD" w14:textId="77777777" w:rsidTr="00913048">
        <w:trPr>
          <w:trHeight w:val="240"/>
          <w:jc w:val="center"/>
        </w:trPr>
        <w:tc>
          <w:tcPr>
            <w:tcW w:w="4876" w:type="dxa"/>
            <w:tcBorders>
              <w:top w:val="nil"/>
              <w:left w:val="nil"/>
              <w:bottom w:val="nil"/>
              <w:right w:val="nil"/>
            </w:tcBorders>
          </w:tcPr>
          <w:p w14:paraId="3C8ADF1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69C6B6A" w14:textId="77777777" w:rsidR="00271387" w:rsidRPr="00D82CBB" w:rsidRDefault="00271387" w:rsidP="00913048">
            <w:pPr>
              <w:pStyle w:val="AmColumnHeading"/>
            </w:pPr>
            <w:r w:rsidRPr="00D82CBB">
              <w:t>Enmienda</w:t>
            </w:r>
          </w:p>
        </w:tc>
      </w:tr>
      <w:tr w:rsidR="00271387" w:rsidRPr="00D82CBB" w14:paraId="7AE192C5" w14:textId="77777777" w:rsidTr="00913048">
        <w:trPr>
          <w:jc w:val="center"/>
        </w:trPr>
        <w:tc>
          <w:tcPr>
            <w:tcW w:w="4876" w:type="dxa"/>
            <w:tcBorders>
              <w:top w:val="nil"/>
              <w:left w:val="nil"/>
              <w:bottom w:val="nil"/>
              <w:right w:val="nil"/>
            </w:tcBorders>
          </w:tcPr>
          <w:p w14:paraId="66F43183" w14:textId="77777777" w:rsidR="00271387" w:rsidRPr="00D82CBB" w:rsidRDefault="00271387" w:rsidP="00913048">
            <w:pPr>
              <w:pStyle w:val="Normal6a"/>
            </w:pPr>
            <w:r w:rsidRPr="00D82CBB">
              <w:rPr>
                <w:b/>
                <w:i/>
              </w:rPr>
              <w:t>(14)</w:t>
            </w:r>
            <w:r w:rsidRPr="00D82CBB">
              <w:tab/>
            </w:r>
            <w:r w:rsidRPr="00D82CBB">
              <w:rPr>
                <w:b/>
                <w:i/>
              </w:rPr>
              <w:t>Es necesario que los Estados miembros puedan cooperar de manera más flexible, en particular mediante nuevos acuerdos o convenios bilaterales, y de manera más certera para reducir los desplazamientos de nacionales de terceros países en situación irregular a través de las fronteras interiores comunes, salvaguardando al mismo tiempo el espacio Schengen sin controles en las fronteras interiores.</w:t>
            </w:r>
          </w:p>
        </w:tc>
        <w:tc>
          <w:tcPr>
            <w:tcW w:w="4876" w:type="dxa"/>
            <w:tcBorders>
              <w:top w:val="nil"/>
              <w:left w:val="nil"/>
              <w:bottom w:val="nil"/>
              <w:right w:val="nil"/>
            </w:tcBorders>
          </w:tcPr>
          <w:p w14:paraId="411C6F2B" w14:textId="77777777" w:rsidR="00271387" w:rsidRPr="00D82CBB" w:rsidRDefault="00271387" w:rsidP="00913048">
            <w:pPr>
              <w:pStyle w:val="Normal6a"/>
            </w:pPr>
            <w:r w:rsidRPr="00D82CBB">
              <w:rPr>
                <w:b/>
                <w:i/>
              </w:rPr>
              <w:t>suprimido</w:t>
            </w:r>
          </w:p>
        </w:tc>
      </w:tr>
    </w:tbl>
    <w:p w14:paraId="3AC87AB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8188EBB" w14:textId="77777777" w:rsidR="00271387" w:rsidRPr="00D82CBB" w:rsidRDefault="00271387" w:rsidP="00271387">
      <w:r w:rsidRPr="00BC5581">
        <w:rPr>
          <w:rStyle w:val="HideTWBExt"/>
        </w:rPr>
        <w:t>&lt;/Amend&gt;</w:t>
      </w:r>
    </w:p>
    <w:p w14:paraId="5C3801D9"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287</w:t>
      </w:r>
      <w:r w:rsidRPr="00BC5581">
        <w:rPr>
          <w:rStyle w:val="HideTWBExt"/>
          <w:b w:val="0"/>
        </w:rPr>
        <w:t>&lt;/NumAm&gt;</w:t>
      </w:r>
    </w:p>
    <w:p w14:paraId="6BABB6B9"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358DCFB1" w14:textId="77777777" w:rsidR="00271387" w:rsidRPr="00D82CBB" w:rsidRDefault="00271387" w:rsidP="00271387">
      <w:pPr>
        <w:pStyle w:val="NormalBold"/>
      </w:pPr>
      <w:r w:rsidRPr="00BC5581">
        <w:rPr>
          <w:rStyle w:val="HideTWBExt"/>
          <w:b w:val="0"/>
        </w:rPr>
        <w:t>&lt;/RepeatBlock-By&gt;</w:t>
      </w:r>
    </w:p>
    <w:p w14:paraId="1C65962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03D9895" w14:textId="77777777" w:rsidR="00271387" w:rsidRPr="00D82CBB" w:rsidRDefault="00271387" w:rsidP="00271387">
      <w:pPr>
        <w:pStyle w:val="NormalBold"/>
      </w:pPr>
      <w:r w:rsidRPr="00BC5581">
        <w:rPr>
          <w:rStyle w:val="HideTWBExt"/>
          <w:b w:val="0"/>
        </w:rPr>
        <w:t>&lt;Article&gt;</w:t>
      </w:r>
      <w:r w:rsidRPr="00D82CBB">
        <w:t>Considerando 14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9B5C36B" w14:textId="77777777" w:rsidTr="00913048">
        <w:trPr>
          <w:trHeight w:hRule="exact" w:val="240"/>
          <w:jc w:val="center"/>
        </w:trPr>
        <w:tc>
          <w:tcPr>
            <w:tcW w:w="9752" w:type="dxa"/>
            <w:gridSpan w:val="2"/>
            <w:tcBorders>
              <w:top w:val="nil"/>
              <w:left w:val="nil"/>
              <w:bottom w:val="nil"/>
              <w:right w:val="nil"/>
            </w:tcBorders>
          </w:tcPr>
          <w:p w14:paraId="561333C4" w14:textId="77777777" w:rsidR="00271387" w:rsidRPr="00D82CBB" w:rsidRDefault="00271387" w:rsidP="00913048"/>
        </w:tc>
      </w:tr>
      <w:tr w:rsidR="00271387" w:rsidRPr="00D82CBB" w14:paraId="0B0D17F3" w14:textId="77777777" w:rsidTr="00913048">
        <w:trPr>
          <w:trHeight w:val="240"/>
          <w:jc w:val="center"/>
        </w:trPr>
        <w:tc>
          <w:tcPr>
            <w:tcW w:w="4876" w:type="dxa"/>
            <w:tcBorders>
              <w:top w:val="nil"/>
              <w:left w:val="nil"/>
              <w:bottom w:val="nil"/>
              <w:right w:val="nil"/>
            </w:tcBorders>
          </w:tcPr>
          <w:p w14:paraId="0D16A03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80DF8C3" w14:textId="77777777" w:rsidR="00271387" w:rsidRPr="00D82CBB" w:rsidRDefault="00271387" w:rsidP="00913048">
            <w:pPr>
              <w:pStyle w:val="AmColumnHeading"/>
            </w:pPr>
            <w:r w:rsidRPr="00D82CBB">
              <w:t>Enmienda</w:t>
            </w:r>
          </w:p>
        </w:tc>
      </w:tr>
      <w:tr w:rsidR="00271387" w:rsidRPr="00D82CBB" w14:paraId="73AAAE4E" w14:textId="77777777" w:rsidTr="00913048">
        <w:trPr>
          <w:jc w:val="center"/>
        </w:trPr>
        <w:tc>
          <w:tcPr>
            <w:tcW w:w="4876" w:type="dxa"/>
            <w:tcBorders>
              <w:top w:val="nil"/>
              <w:left w:val="nil"/>
              <w:bottom w:val="nil"/>
              <w:right w:val="nil"/>
            </w:tcBorders>
          </w:tcPr>
          <w:p w14:paraId="105C8738" w14:textId="77777777" w:rsidR="00271387" w:rsidRPr="00D82CBB" w:rsidRDefault="00271387" w:rsidP="00913048">
            <w:pPr>
              <w:pStyle w:val="Normal6a"/>
            </w:pPr>
            <w:r w:rsidRPr="00D82CBB">
              <w:rPr>
                <w:b/>
                <w:i/>
              </w:rPr>
              <w:t>(14)</w:t>
            </w:r>
            <w:r w:rsidRPr="00D82CBB">
              <w:tab/>
            </w:r>
            <w:r w:rsidRPr="00D82CBB">
              <w:rPr>
                <w:b/>
                <w:i/>
              </w:rPr>
              <w:t>Es necesario que los Estados miembros puedan cooperar de manera más flexible, en particular mediante nuevos acuerdos o convenios bilaterales, y de manera más certera para reducir los desplazamientos de nacionales de terceros países en situación irregular a través de las fronteras interiores comunes, salvaguardando al mismo tiempo el espacio Schengen sin controles en las fronteras interiores.</w:t>
            </w:r>
          </w:p>
        </w:tc>
        <w:tc>
          <w:tcPr>
            <w:tcW w:w="4876" w:type="dxa"/>
            <w:tcBorders>
              <w:top w:val="nil"/>
              <w:left w:val="nil"/>
              <w:bottom w:val="nil"/>
              <w:right w:val="nil"/>
            </w:tcBorders>
          </w:tcPr>
          <w:p w14:paraId="48BC1CD3" w14:textId="77777777" w:rsidR="00271387" w:rsidRPr="00D82CBB" w:rsidRDefault="00271387" w:rsidP="00913048">
            <w:pPr>
              <w:pStyle w:val="Normal6a"/>
            </w:pPr>
            <w:r w:rsidRPr="00D82CBB">
              <w:rPr>
                <w:b/>
                <w:i/>
              </w:rPr>
              <w:t>suprimido</w:t>
            </w:r>
          </w:p>
        </w:tc>
      </w:tr>
    </w:tbl>
    <w:p w14:paraId="75EDD680"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04AE98E" w14:textId="77777777" w:rsidR="00271387" w:rsidRPr="00D82CBB" w:rsidRDefault="00271387" w:rsidP="00271387">
      <w:r w:rsidRPr="00BC5581">
        <w:rPr>
          <w:rStyle w:val="HideTWBExt"/>
        </w:rPr>
        <w:t>&lt;/Amend&gt;</w:t>
      </w:r>
    </w:p>
    <w:p w14:paraId="5992758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288</w:t>
      </w:r>
      <w:r w:rsidRPr="00BC5581">
        <w:rPr>
          <w:rStyle w:val="HideTWBExt"/>
          <w:b w:val="0"/>
        </w:rPr>
        <w:t>&lt;/NumAm&gt;</w:t>
      </w:r>
    </w:p>
    <w:p w14:paraId="62B32616" w14:textId="77777777" w:rsidR="00271387" w:rsidRPr="0046733E" w:rsidRDefault="00271387" w:rsidP="00271387">
      <w:pPr>
        <w:pStyle w:val="NormalBold"/>
        <w:rPr>
          <w:lang w:val="it-IT"/>
        </w:rPr>
      </w:pPr>
      <w:r w:rsidRPr="0046733E">
        <w:rPr>
          <w:rStyle w:val="HideTWBExt"/>
          <w:b w:val="0"/>
          <w:lang w:val="it-IT"/>
        </w:rPr>
        <w:t>&lt;RepeatBlock-By&gt;&lt;Members&gt;</w:t>
      </w:r>
      <w:r w:rsidRPr="0046733E">
        <w:rPr>
          <w:lang w:val="it-IT"/>
        </w:rPr>
        <w:t>Charlie Weimers, Alessandro Ciriani, Assita Kanko</w:t>
      </w:r>
      <w:r w:rsidRPr="0046733E">
        <w:rPr>
          <w:rStyle w:val="HideTWBExt"/>
          <w:b w:val="0"/>
          <w:lang w:val="it-IT"/>
        </w:rPr>
        <w:t>&lt;/Members&gt;</w:t>
      </w:r>
    </w:p>
    <w:p w14:paraId="0DC911BB" w14:textId="77777777" w:rsidR="00271387" w:rsidRPr="0046733E" w:rsidRDefault="00271387" w:rsidP="00271387">
      <w:pPr>
        <w:pStyle w:val="NormalBold"/>
        <w:rPr>
          <w:lang w:val="it-IT"/>
        </w:rPr>
      </w:pPr>
      <w:r w:rsidRPr="0046733E">
        <w:rPr>
          <w:rStyle w:val="HideTWBExt"/>
          <w:b w:val="0"/>
          <w:lang w:val="it-IT"/>
        </w:rPr>
        <w:t>&lt;/RepeatBlock-By&gt;</w:t>
      </w:r>
    </w:p>
    <w:p w14:paraId="75B9F07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94A4A7C" w14:textId="77777777" w:rsidR="00271387" w:rsidRPr="00D82CBB" w:rsidRDefault="00271387" w:rsidP="00271387">
      <w:pPr>
        <w:pStyle w:val="NormalBold"/>
      </w:pPr>
      <w:r w:rsidRPr="00BC5581">
        <w:rPr>
          <w:rStyle w:val="HideTWBExt"/>
          <w:b w:val="0"/>
        </w:rPr>
        <w:t>&lt;Article&gt;</w:t>
      </w:r>
      <w:r w:rsidRPr="00D82CBB">
        <w:t>Considerando 14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D4DBEE5" w14:textId="77777777" w:rsidTr="00913048">
        <w:trPr>
          <w:trHeight w:hRule="exact" w:val="240"/>
          <w:jc w:val="center"/>
        </w:trPr>
        <w:tc>
          <w:tcPr>
            <w:tcW w:w="9752" w:type="dxa"/>
            <w:gridSpan w:val="2"/>
            <w:tcBorders>
              <w:top w:val="nil"/>
              <w:left w:val="nil"/>
              <w:bottom w:val="nil"/>
              <w:right w:val="nil"/>
            </w:tcBorders>
          </w:tcPr>
          <w:p w14:paraId="321867AA" w14:textId="77777777" w:rsidR="00271387" w:rsidRPr="00D82CBB" w:rsidRDefault="00271387" w:rsidP="00913048"/>
        </w:tc>
      </w:tr>
      <w:tr w:rsidR="00271387" w:rsidRPr="00D82CBB" w14:paraId="06EB7D25" w14:textId="77777777" w:rsidTr="00913048">
        <w:trPr>
          <w:trHeight w:val="240"/>
          <w:jc w:val="center"/>
        </w:trPr>
        <w:tc>
          <w:tcPr>
            <w:tcW w:w="4876" w:type="dxa"/>
            <w:tcBorders>
              <w:top w:val="nil"/>
              <w:left w:val="nil"/>
              <w:bottom w:val="nil"/>
              <w:right w:val="nil"/>
            </w:tcBorders>
          </w:tcPr>
          <w:p w14:paraId="5AA144BC"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7D6CFB6" w14:textId="77777777" w:rsidR="00271387" w:rsidRPr="00D82CBB" w:rsidRDefault="00271387" w:rsidP="00913048">
            <w:pPr>
              <w:pStyle w:val="AmColumnHeading"/>
            </w:pPr>
            <w:r w:rsidRPr="00D82CBB">
              <w:t>Enmienda</w:t>
            </w:r>
          </w:p>
        </w:tc>
      </w:tr>
      <w:tr w:rsidR="00271387" w:rsidRPr="00D82CBB" w14:paraId="4AE57853" w14:textId="77777777" w:rsidTr="00913048">
        <w:trPr>
          <w:jc w:val="center"/>
        </w:trPr>
        <w:tc>
          <w:tcPr>
            <w:tcW w:w="4876" w:type="dxa"/>
            <w:tcBorders>
              <w:top w:val="nil"/>
              <w:left w:val="nil"/>
              <w:bottom w:val="nil"/>
              <w:right w:val="nil"/>
            </w:tcBorders>
          </w:tcPr>
          <w:p w14:paraId="132CAA05" w14:textId="77777777" w:rsidR="00271387" w:rsidRPr="00D82CBB" w:rsidRDefault="00271387" w:rsidP="00913048">
            <w:pPr>
              <w:pStyle w:val="Normal6a"/>
            </w:pPr>
            <w:r w:rsidRPr="00D82CBB">
              <w:t>(14)</w:t>
            </w:r>
            <w:r w:rsidRPr="00D82CBB">
              <w:tab/>
              <w:t xml:space="preserve">Es necesario que los Estados miembros puedan cooperar de manera más flexible, en particular mediante nuevos acuerdos o convenios bilaterales, y de manera más certera para </w:t>
            </w:r>
            <w:r w:rsidRPr="00D82CBB">
              <w:rPr>
                <w:b/>
                <w:i/>
              </w:rPr>
              <w:t>reducir los desplazamientos de nacionales de terceros países en situación irregular a través de las fronteras interiores comunes, salvaguardando al mismo tiempo el espacio Schengen sin controles en las fronteras interiores</w:t>
            </w:r>
            <w:r w:rsidRPr="00D82CBB">
              <w:t>.</w:t>
            </w:r>
          </w:p>
        </w:tc>
        <w:tc>
          <w:tcPr>
            <w:tcW w:w="4876" w:type="dxa"/>
            <w:tcBorders>
              <w:top w:val="nil"/>
              <w:left w:val="nil"/>
              <w:bottom w:val="nil"/>
              <w:right w:val="nil"/>
            </w:tcBorders>
          </w:tcPr>
          <w:p w14:paraId="3383306C" w14:textId="77777777" w:rsidR="00271387" w:rsidRPr="00D82CBB" w:rsidRDefault="00271387" w:rsidP="00913048">
            <w:pPr>
              <w:pStyle w:val="Normal6a"/>
            </w:pPr>
            <w:r w:rsidRPr="00D82CBB">
              <w:t>(14)</w:t>
            </w:r>
            <w:r w:rsidRPr="00D82CBB">
              <w:tab/>
              <w:t xml:space="preserve">Es necesario que los Estados miembros puedan cooperar de manera más flexible, en particular mediante nuevos acuerdos o convenios bilaterales, y de manera más certera para </w:t>
            </w:r>
            <w:r w:rsidRPr="00D82CBB">
              <w:rPr>
                <w:b/>
                <w:i/>
              </w:rPr>
              <w:t>fomentar los retornos efectivos a terceros países</w:t>
            </w:r>
            <w:r w:rsidRPr="00D82CBB">
              <w:t>.</w:t>
            </w:r>
          </w:p>
        </w:tc>
      </w:tr>
    </w:tbl>
    <w:p w14:paraId="6045E0D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3D080E2" w14:textId="77777777" w:rsidR="00271387" w:rsidRPr="00D82CBB" w:rsidRDefault="00271387" w:rsidP="00271387">
      <w:r w:rsidRPr="00BC5581">
        <w:rPr>
          <w:rStyle w:val="HideTWBExt"/>
        </w:rPr>
        <w:t>&lt;/Amend&gt;</w:t>
      </w:r>
    </w:p>
    <w:p w14:paraId="1BAE902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289</w:t>
      </w:r>
      <w:r w:rsidRPr="00BC5581">
        <w:rPr>
          <w:rStyle w:val="HideTWBExt"/>
          <w:b w:val="0"/>
        </w:rPr>
        <w:t>&lt;/NumAm&gt;</w:t>
      </w:r>
    </w:p>
    <w:p w14:paraId="12DCF87F" w14:textId="77777777" w:rsidR="00271387" w:rsidRPr="00D82CBB" w:rsidRDefault="00271387" w:rsidP="00271387">
      <w:pPr>
        <w:pStyle w:val="NormalBold"/>
      </w:pPr>
      <w:r w:rsidRPr="00BC5581">
        <w:rPr>
          <w:rStyle w:val="HideTWBExt"/>
          <w:b w:val="0"/>
        </w:rPr>
        <w:t>&lt;RepeatBlock-By&gt;&lt;Members&gt;</w:t>
      </w:r>
      <w:r w:rsidRPr="00D82CBB">
        <w:t>Jan-Christoph Oetjen, Irena Joveva, Abir Al-Sahlani</w:t>
      </w:r>
      <w:r w:rsidRPr="00BC5581">
        <w:rPr>
          <w:rStyle w:val="HideTWBExt"/>
          <w:b w:val="0"/>
        </w:rPr>
        <w:t>&lt;/Members&gt;</w:t>
      </w:r>
    </w:p>
    <w:p w14:paraId="4235C8D3" w14:textId="77777777" w:rsidR="00271387" w:rsidRPr="00D82CBB" w:rsidRDefault="00271387" w:rsidP="00271387">
      <w:pPr>
        <w:pStyle w:val="NormalBold"/>
      </w:pPr>
      <w:r w:rsidRPr="00BC5581">
        <w:rPr>
          <w:rStyle w:val="HideTWBExt"/>
          <w:b w:val="0"/>
        </w:rPr>
        <w:t>&lt;/RepeatBlock-By&gt;</w:t>
      </w:r>
    </w:p>
    <w:p w14:paraId="2466125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ADA0BE2" w14:textId="77777777" w:rsidR="00271387" w:rsidRPr="00D82CBB" w:rsidRDefault="00271387" w:rsidP="00271387">
      <w:pPr>
        <w:pStyle w:val="NormalBold"/>
      </w:pPr>
      <w:r w:rsidRPr="00BC5581">
        <w:rPr>
          <w:rStyle w:val="HideTWBExt"/>
          <w:b w:val="0"/>
        </w:rPr>
        <w:t>&lt;Article&gt;</w:t>
      </w:r>
      <w:r w:rsidRPr="00D82CBB">
        <w:t>Considerando 14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61117BE" w14:textId="77777777" w:rsidTr="00913048">
        <w:trPr>
          <w:trHeight w:hRule="exact" w:val="240"/>
          <w:jc w:val="center"/>
        </w:trPr>
        <w:tc>
          <w:tcPr>
            <w:tcW w:w="9752" w:type="dxa"/>
            <w:gridSpan w:val="2"/>
            <w:tcBorders>
              <w:top w:val="nil"/>
              <w:left w:val="nil"/>
              <w:bottom w:val="nil"/>
              <w:right w:val="nil"/>
            </w:tcBorders>
          </w:tcPr>
          <w:p w14:paraId="1A06E879" w14:textId="77777777" w:rsidR="00271387" w:rsidRPr="00D82CBB" w:rsidRDefault="00271387" w:rsidP="00913048"/>
        </w:tc>
      </w:tr>
      <w:tr w:rsidR="00271387" w:rsidRPr="00D82CBB" w14:paraId="1F56B75C" w14:textId="77777777" w:rsidTr="00913048">
        <w:trPr>
          <w:trHeight w:val="240"/>
          <w:jc w:val="center"/>
        </w:trPr>
        <w:tc>
          <w:tcPr>
            <w:tcW w:w="4876" w:type="dxa"/>
            <w:tcBorders>
              <w:top w:val="nil"/>
              <w:left w:val="nil"/>
              <w:bottom w:val="nil"/>
              <w:right w:val="nil"/>
            </w:tcBorders>
          </w:tcPr>
          <w:p w14:paraId="28C886D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FE92C56" w14:textId="77777777" w:rsidR="00271387" w:rsidRPr="00D82CBB" w:rsidRDefault="00271387" w:rsidP="00913048">
            <w:pPr>
              <w:pStyle w:val="AmColumnHeading"/>
            </w:pPr>
            <w:r w:rsidRPr="00D82CBB">
              <w:t>Enmienda</w:t>
            </w:r>
          </w:p>
        </w:tc>
      </w:tr>
      <w:tr w:rsidR="00271387" w:rsidRPr="00D82CBB" w14:paraId="6FEB0C58" w14:textId="77777777" w:rsidTr="00913048">
        <w:trPr>
          <w:jc w:val="center"/>
        </w:trPr>
        <w:tc>
          <w:tcPr>
            <w:tcW w:w="4876" w:type="dxa"/>
            <w:tcBorders>
              <w:top w:val="nil"/>
              <w:left w:val="nil"/>
              <w:bottom w:val="nil"/>
              <w:right w:val="nil"/>
            </w:tcBorders>
          </w:tcPr>
          <w:p w14:paraId="5CC50F46" w14:textId="77777777" w:rsidR="00271387" w:rsidRPr="00D82CBB" w:rsidRDefault="00271387" w:rsidP="00913048">
            <w:pPr>
              <w:pStyle w:val="Normal6a"/>
            </w:pPr>
            <w:r w:rsidRPr="00D82CBB">
              <w:t>(14)</w:t>
            </w:r>
            <w:r w:rsidRPr="00D82CBB">
              <w:tab/>
              <w:t xml:space="preserve">Es necesario que los Estados miembros puedan cooperar </w:t>
            </w:r>
            <w:r w:rsidRPr="00D82CBB">
              <w:rPr>
                <w:b/>
                <w:i/>
              </w:rPr>
              <w:t>de manera</w:t>
            </w:r>
            <w:r w:rsidRPr="00D82CBB">
              <w:t xml:space="preserve"> más </w:t>
            </w:r>
            <w:r w:rsidRPr="00D82CBB">
              <w:rPr>
                <w:b/>
                <w:i/>
              </w:rPr>
              <w:t>flexible, en particular mediante nuevos acuerdos o convenios bilaterales, y de manera más certera</w:t>
            </w:r>
            <w:r w:rsidRPr="00D82CBB">
              <w:t xml:space="preserve"> para reducir los desplazamientos de nacionales de terceros países en situación irregular a través de las fronteras interiores comunes, salvaguardando al mismo tiempo el espacio Schengen sin controles en las fronteras interiores.</w:t>
            </w:r>
          </w:p>
        </w:tc>
        <w:tc>
          <w:tcPr>
            <w:tcW w:w="4876" w:type="dxa"/>
            <w:tcBorders>
              <w:top w:val="nil"/>
              <w:left w:val="nil"/>
              <w:bottom w:val="nil"/>
              <w:right w:val="nil"/>
            </w:tcBorders>
          </w:tcPr>
          <w:p w14:paraId="0EE7DBE1" w14:textId="77777777" w:rsidR="00271387" w:rsidRPr="00D82CBB" w:rsidRDefault="00271387" w:rsidP="00913048">
            <w:pPr>
              <w:pStyle w:val="Normal6a"/>
            </w:pPr>
            <w:r w:rsidRPr="00D82CBB">
              <w:t>(14)</w:t>
            </w:r>
            <w:r w:rsidRPr="00D82CBB">
              <w:tab/>
              <w:t xml:space="preserve">Es necesario que los Estados miembros puedan cooperar más </w:t>
            </w:r>
            <w:r w:rsidRPr="00D82CBB">
              <w:rPr>
                <w:b/>
                <w:bCs/>
                <w:i/>
                <w:iCs/>
              </w:rPr>
              <w:t>y</w:t>
            </w:r>
            <w:r w:rsidRPr="00D82CBB">
              <w:t xml:space="preserve"> </w:t>
            </w:r>
            <w:r w:rsidRPr="00D82CBB">
              <w:rPr>
                <w:b/>
                <w:i/>
              </w:rPr>
              <w:t>mejor</w:t>
            </w:r>
            <w:r w:rsidRPr="00D82CBB">
              <w:t xml:space="preserve"> </w:t>
            </w:r>
            <w:r w:rsidRPr="00D82CBB">
              <w:rPr>
                <w:b/>
                <w:i/>
              </w:rPr>
              <w:t>en el marco del nuevo sistema común para los retornos</w:t>
            </w:r>
            <w:r w:rsidRPr="00D82CBB">
              <w:t xml:space="preserve"> para reducir los desplazamientos de nacionales de terceros países en situación irregular a través de las fronteras interiores comunes, salvaguardando al mismo tiempo el espacio Schengen sin controles en las fronteras interiores.</w:t>
            </w:r>
          </w:p>
        </w:tc>
      </w:tr>
    </w:tbl>
    <w:p w14:paraId="2745825B"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0A6B699" w14:textId="77777777" w:rsidR="00271387" w:rsidRPr="00D82CBB" w:rsidRDefault="00271387" w:rsidP="00271387">
      <w:r w:rsidRPr="00BC5581">
        <w:rPr>
          <w:rStyle w:val="HideTWBExt"/>
        </w:rPr>
        <w:t>&lt;/Amend&gt;</w:t>
      </w:r>
    </w:p>
    <w:p w14:paraId="58E036C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290</w:t>
      </w:r>
      <w:r w:rsidRPr="00BC5581">
        <w:rPr>
          <w:rStyle w:val="HideTWBExt"/>
          <w:b w:val="0"/>
        </w:rPr>
        <w:t>&lt;/NumAm&gt;</w:t>
      </w:r>
    </w:p>
    <w:p w14:paraId="2CA2596B"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Loránt Vincze, Lena Düpont, Tomas Tobé, Rasa Juknevičienė, Jeroen Lenaers, Karlo Ressler</w:t>
      </w:r>
      <w:r w:rsidRPr="00BC5581">
        <w:rPr>
          <w:rStyle w:val="HideTWBExt"/>
          <w:b w:val="0"/>
        </w:rPr>
        <w:t>&lt;/Members&gt;</w:t>
      </w:r>
    </w:p>
    <w:p w14:paraId="6B4D31A3" w14:textId="77777777" w:rsidR="00271387" w:rsidRPr="00D82CBB" w:rsidRDefault="00271387" w:rsidP="00271387">
      <w:pPr>
        <w:pStyle w:val="NormalBold"/>
      </w:pPr>
      <w:r w:rsidRPr="00BC5581">
        <w:rPr>
          <w:rStyle w:val="HideTWBExt"/>
          <w:b w:val="0"/>
        </w:rPr>
        <w:t>&lt;/RepeatBlock-By&gt;</w:t>
      </w:r>
    </w:p>
    <w:p w14:paraId="0B763D4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21927B4" w14:textId="77777777" w:rsidR="00271387" w:rsidRPr="00D82CBB" w:rsidRDefault="00271387" w:rsidP="00271387">
      <w:pPr>
        <w:pStyle w:val="NormalBold"/>
      </w:pPr>
      <w:r w:rsidRPr="00BC5581">
        <w:rPr>
          <w:rStyle w:val="HideTWBExt"/>
          <w:b w:val="0"/>
        </w:rPr>
        <w:t>&lt;Article&gt;</w:t>
      </w:r>
      <w:r w:rsidRPr="00D82CBB">
        <w:t>Considerando 14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2EB494A" w14:textId="77777777" w:rsidTr="00913048">
        <w:trPr>
          <w:trHeight w:hRule="exact" w:val="240"/>
          <w:jc w:val="center"/>
        </w:trPr>
        <w:tc>
          <w:tcPr>
            <w:tcW w:w="9752" w:type="dxa"/>
            <w:gridSpan w:val="2"/>
            <w:tcBorders>
              <w:top w:val="nil"/>
              <w:left w:val="nil"/>
              <w:bottom w:val="nil"/>
              <w:right w:val="nil"/>
            </w:tcBorders>
          </w:tcPr>
          <w:p w14:paraId="2A15019A" w14:textId="77777777" w:rsidR="00271387" w:rsidRPr="00D82CBB" w:rsidRDefault="00271387" w:rsidP="00913048"/>
        </w:tc>
      </w:tr>
      <w:tr w:rsidR="00271387" w:rsidRPr="00D82CBB" w14:paraId="04E78C7A" w14:textId="77777777" w:rsidTr="00913048">
        <w:trPr>
          <w:trHeight w:val="240"/>
          <w:jc w:val="center"/>
        </w:trPr>
        <w:tc>
          <w:tcPr>
            <w:tcW w:w="4876" w:type="dxa"/>
            <w:tcBorders>
              <w:top w:val="nil"/>
              <w:left w:val="nil"/>
              <w:bottom w:val="nil"/>
              <w:right w:val="nil"/>
            </w:tcBorders>
          </w:tcPr>
          <w:p w14:paraId="1767554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23F63E0" w14:textId="77777777" w:rsidR="00271387" w:rsidRPr="00D82CBB" w:rsidRDefault="00271387" w:rsidP="00913048">
            <w:pPr>
              <w:pStyle w:val="AmColumnHeading"/>
            </w:pPr>
            <w:r w:rsidRPr="00D82CBB">
              <w:t>Enmienda</w:t>
            </w:r>
          </w:p>
        </w:tc>
      </w:tr>
      <w:tr w:rsidR="00271387" w:rsidRPr="00D82CBB" w14:paraId="6D293AEC" w14:textId="77777777" w:rsidTr="00913048">
        <w:trPr>
          <w:jc w:val="center"/>
        </w:trPr>
        <w:tc>
          <w:tcPr>
            <w:tcW w:w="4876" w:type="dxa"/>
            <w:tcBorders>
              <w:top w:val="nil"/>
              <w:left w:val="nil"/>
              <w:bottom w:val="nil"/>
              <w:right w:val="nil"/>
            </w:tcBorders>
          </w:tcPr>
          <w:p w14:paraId="4204E0CA" w14:textId="77777777" w:rsidR="00271387" w:rsidRPr="00D82CBB" w:rsidRDefault="00271387" w:rsidP="00913048">
            <w:pPr>
              <w:pStyle w:val="Normal6a"/>
            </w:pPr>
            <w:r w:rsidRPr="00D82CBB">
              <w:t>(14)</w:t>
            </w:r>
            <w:r w:rsidRPr="00D82CBB">
              <w:tab/>
              <w:t>Es necesario que los Estados miembros puedan cooperar de manera más flexible, en particular mediante nuevos acuerdos o convenios bilaterales, y de manera más certera para reducir los desplazamientos de nacionales de terceros países en situación irregular a través de las fronteras interiores comunes, salvaguardando al mismo tiempo el espacio Schengen sin controles en las fronteras interiores.</w:t>
            </w:r>
          </w:p>
        </w:tc>
        <w:tc>
          <w:tcPr>
            <w:tcW w:w="4876" w:type="dxa"/>
            <w:tcBorders>
              <w:top w:val="nil"/>
              <w:left w:val="nil"/>
              <w:bottom w:val="nil"/>
              <w:right w:val="nil"/>
            </w:tcBorders>
          </w:tcPr>
          <w:p w14:paraId="50306F43" w14:textId="77777777" w:rsidR="00271387" w:rsidRPr="00D82CBB" w:rsidRDefault="00271387" w:rsidP="00913048">
            <w:pPr>
              <w:pStyle w:val="Normal6a"/>
            </w:pPr>
            <w:r w:rsidRPr="00D82CBB">
              <w:t>(14)</w:t>
            </w:r>
            <w:r w:rsidRPr="00D82CBB">
              <w:tab/>
              <w:t xml:space="preserve">Es necesario que los Estados miembros puedan cooperar de manera más flexible, en particular mediante nuevos acuerdos o convenios bilaterales, y de manera más certera para reducir </w:t>
            </w:r>
            <w:r w:rsidRPr="00D82CBB">
              <w:rPr>
                <w:b/>
                <w:i/>
              </w:rPr>
              <w:t>e impedir</w:t>
            </w:r>
            <w:r w:rsidRPr="00D82CBB">
              <w:t xml:space="preserve"> los desplazamientos de nacionales de terceros países en situación irregular a través de las fronteras interiores comunes, salvaguardando al mismo tiempo el espacio Schengen sin controles en las fronteras interiores.</w:t>
            </w:r>
          </w:p>
        </w:tc>
      </w:tr>
    </w:tbl>
    <w:p w14:paraId="61C66AEA"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14008487" w14:textId="77777777" w:rsidR="00271387" w:rsidRPr="0046733E" w:rsidRDefault="00271387" w:rsidP="00271387">
      <w:pPr>
        <w:rPr>
          <w:lang w:val="fr-BE"/>
        </w:rPr>
      </w:pPr>
      <w:r w:rsidRPr="0046733E">
        <w:rPr>
          <w:rStyle w:val="HideTWBExt"/>
          <w:lang w:val="fr-BE"/>
        </w:rPr>
        <w:t>&lt;/Amend&gt;</w:t>
      </w:r>
    </w:p>
    <w:p w14:paraId="051D90DA"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291</w:t>
      </w:r>
      <w:r w:rsidRPr="0046733E">
        <w:rPr>
          <w:rStyle w:val="HideTWBExt"/>
          <w:b w:val="0"/>
          <w:lang w:val="fr-BE"/>
        </w:rPr>
        <w:t>&lt;/NumAm&gt;</w:t>
      </w:r>
    </w:p>
    <w:p w14:paraId="5A4ABE54"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00749322"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133D2113" w14:textId="77777777" w:rsidR="00271387" w:rsidRPr="00D82CBB" w:rsidRDefault="00271387" w:rsidP="00271387">
      <w:pPr>
        <w:pStyle w:val="NormalBold"/>
      </w:pPr>
      <w:r w:rsidRPr="00BC5581">
        <w:rPr>
          <w:rStyle w:val="HideTWBExt"/>
          <w:b w:val="0"/>
        </w:rPr>
        <w:t>&lt;/RepeatBlock-By&gt;</w:t>
      </w:r>
    </w:p>
    <w:p w14:paraId="2B2A7F57"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863FCBE" w14:textId="77777777" w:rsidR="00271387" w:rsidRPr="00D82CBB" w:rsidRDefault="00271387" w:rsidP="00271387">
      <w:pPr>
        <w:pStyle w:val="NormalBold"/>
      </w:pPr>
      <w:r w:rsidRPr="00BC5581">
        <w:rPr>
          <w:rStyle w:val="HideTWBExt"/>
          <w:b w:val="0"/>
        </w:rPr>
        <w:t>&lt;Article&gt;</w:t>
      </w:r>
      <w:r w:rsidRPr="00D82CBB">
        <w:t>Considerando 14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58F358B" w14:textId="77777777" w:rsidTr="00913048">
        <w:trPr>
          <w:trHeight w:hRule="exact" w:val="240"/>
          <w:jc w:val="center"/>
        </w:trPr>
        <w:tc>
          <w:tcPr>
            <w:tcW w:w="9752" w:type="dxa"/>
            <w:gridSpan w:val="2"/>
            <w:tcBorders>
              <w:top w:val="nil"/>
              <w:left w:val="nil"/>
              <w:bottom w:val="nil"/>
              <w:right w:val="nil"/>
            </w:tcBorders>
          </w:tcPr>
          <w:p w14:paraId="4EE3D5D5" w14:textId="77777777" w:rsidR="00271387" w:rsidRPr="00D82CBB" w:rsidRDefault="00271387" w:rsidP="00913048"/>
        </w:tc>
      </w:tr>
      <w:tr w:rsidR="00271387" w:rsidRPr="00D82CBB" w14:paraId="634F9736" w14:textId="77777777" w:rsidTr="00913048">
        <w:trPr>
          <w:trHeight w:val="240"/>
          <w:jc w:val="center"/>
        </w:trPr>
        <w:tc>
          <w:tcPr>
            <w:tcW w:w="4876" w:type="dxa"/>
            <w:tcBorders>
              <w:top w:val="nil"/>
              <w:left w:val="nil"/>
              <w:bottom w:val="nil"/>
              <w:right w:val="nil"/>
            </w:tcBorders>
          </w:tcPr>
          <w:p w14:paraId="3205D98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5770D8D" w14:textId="77777777" w:rsidR="00271387" w:rsidRPr="00D82CBB" w:rsidRDefault="00271387" w:rsidP="00913048">
            <w:pPr>
              <w:pStyle w:val="AmColumnHeading"/>
            </w:pPr>
            <w:r w:rsidRPr="00D82CBB">
              <w:t>Enmienda</w:t>
            </w:r>
          </w:p>
        </w:tc>
      </w:tr>
      <w:tr w:rsidR="00271387" w:rsidRPr="00D82CBB" w14:paraId="3ED3A1D9" w14:textId="77777777" w:rsidTr="00913048">
        <w:trPr>
          <w:jc w:val="center"/>
        </w:trPr>
        <w:tc>
          <w:tcPr>
            <w:tcW w:w="4876" w:type="dxa"/>
            <w:tcBorders>
              <w:top w:val="nil"/>
              <w:left w:val="nil"/>
              <w:bottom w:val="nil"/>
              <w:right w:val="nil"/>
            </w:tcBorders>
          </w:tcPr>
          <w:p w14:paraId="7F68ED45" w14:textId="77777777" w:rsidR="00271387" w:rsidRPr="00D82CBB" w:rsidRDefault="00271387" w:rsidP="00913048">
            <w:pPr>
              <w:pStyle w:val="Normal6a"/>
            </w:pPr>
            <w:r w:rsidRPr="00D82CBB">
              <w:t>(14)</w:t>
            </w:r>
            <w:r w:rsidRPr="00D82CBB">
              <w:tab/>
            </w:r>
            <w:r w:rsidRPr="00D82CBB">
              <w:rPr>
                <w:b/>
                <w:i/>
              </w:rPr>
              <w:t>Es necesario que</w:t>
            </w:r>
            <w:r w:rsidRPr="00D82CBB">
              <w:t xml:space="preserve"> los Estados miembros </w:t>
            </w:r>
            <w:r w:rsidRPr="00D82CBB">
              <w:rPr>
                <w:b/>
                <w:i/>
              </w:rPr>
              <w:t>puedan</w:t>
            </w:r>
            <w:r w:rsidRPr="00D82CBB">
              <w:t xml:space="preserve"> cooperar de manera </w:t>
            </w:r>
            <w:r w:rsidRPr="00D82CBB">
              <w:rPr>
                <w:b/>
                <w:i/>
              </w:rPr>
              <w:t>más</w:t>
            </w:r>
            <w:r w:rsidRPr="00D82CBB">
              <w:t xml:space="preserve"> flexible</w:t>
            </w:r>
            <w:r w:rsidRPr="00D82CBB">
              <w:rPr>
                <w:b/>
                <w:i/>
              </w:rPr>
              <w:t>, en particular mediante nuevos acuerdos o convenios bilaterales, y de manera más certera para</w:t>
            </w:r>
            <w:r w:rsidRPr="00D82CBB">
              <w:t xml:space="preserve"> reducir los desplazamientos de </w:t>
            </w:r>
            <w:r w:rsidRPr="00D82CBB">
              <w:rPr>
                <w:b/>
                <w:i/>
              </w:rPr>
              <w:t>nacionales de terceros países en situación irregular</w:t>
            </w:r>
            <w:r w:rsidRPr="00D82CBB">
              <w:t xml:space="preserve"> a través de las fronteras interiores comunes</w:t>
            </w:r>
            <w:r w:rsidRPr="00D82CBB">
              <w:rPr>
                <w:b/>
                <w:i/>
              </w:rPr>
              <w:t>, salvaguardando al mismo tiempo el espacio Schengen sin controles en las fronteras interiores</w:t>
            </w:r>
            <w:r w:rsidRPr="00D82CBB">
              <w:t>.</w:t>
            </w:r>
          </w:p>
        </w:tc>
        <w:tc>
          <w:tcPr>
            <w:tcW w:w="4876" w:type="dxa"/>
            <w:tcBorders>
              <w:top w:val="nil"/>
              <w:left w:val="nil"/>
              <w:bottom w:val="nil"/>
              <w:right w:val="nil"/>
            </w:tcBorders>
          </w:tcPr>
          <w:p w14:paraId="77637D87" w14:textId="77777777" w:rsidR="00271387" w:rsidRPr="00D82CBB" w:rsidRDefault="00271387" w:rsidP="00913048">
            <w:pPr>
              <w:pStyle w:val="Normal6a"/>
            </w:pPr>
            <w:r w:rsidRPr="00D82CBB">
              <w:t>(14)</w:t>
            </w:r>
            <w:r w:rsidRPr="00D82CBB">
              <w:tab/>
              <w:t xml:space="preserve">Los Estados miembros </w:t>
            </w:r>
            <w:r w:rsidRPr="00D82CBB">
              <w:rPr>
                <w:b/>
                <w:i/>
              </w:rPr>
              <w:t>deben poder</w:t>
            </w:r>
            <w:r w:rsidRPr="00D82CBB">
              <w:t xml:space="preserve"> cooperar de manera flexible </w:t>
            </w:r>
            <w:r w:rsidRPr="00D82CBB">
              <w:rPr>
                <w:b/>
                <w:i/>
              </w:rPr>
              <w:t>en materia de retorno, sin menoscabar las normas sobre el traslado de solicitantes de protección internacional ni las normas que rigen el espacio Schengen de libre circulación. Dicha cooperación debe contribuir a</w:t>
            </w:r>
            <w:r w:rsidRPr="00D82CBB">
              <w:t xml:space="preserve"> reducir los desplazamientos </w:t>
            </w:r>
            <w:r w:rsidRPr="00D82CBB">
              <w:rPr>
                <w:b/>
                <w:i/>
              </w:rPr>
              <w:t>secundarios</w:t>
            </w:r>
            <w:r w:rsidRPr="00D82CBB">
              <w:t xml:space="preserve"> de </w:t>
            </w:r>
            <w:r w:rsidRPr="00D82CBB">
              <w:rPr>
                <w:b/>
                <w:i/>
              </w:rPr>
              <w:t>personas que hayan recibido decisiones de retorno</w:t>
            </w:r>
            <w:r w:rsidRPr="00D82CBB">
              <w:t xml:space="preserve"> a través de las fronteras interiores comunes.</w:t>
            </w:r>
          </w:p>
        </w:tc>
      </w:tr>
    </w:tbl>
    <w:p w14:paraId="57F4DAC5"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779A8B5"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414A0C3C" w14:textId="77777777" w:rsidR="00271387" w:rsidRPr="00D82CBB" w:rsidRDefault="00271387" w:rsidP="00271387">
      <w:pPr>
        <w:pStyle w:val="AmJustText"/>
      </w:pPr>
      <w:r w:rsidRPr="00D82CBB">
        <w:t>Fomentar nuevos acuerdos bilaterales entre los Estados miembros es lo contrario a armonizar un enfoque europeo. La incertidumbre con respecto a la responsabilidad de los retornos será aún mayor con una red fragmentada de acuerdos bilaterales que trasladan la responsabilidad a toda la Unión.</w:t>
      </w:r>
    </w:p>
    <w:p w14:paraId="50C42387" w14:textId="77777777" w:rsidR="00271387" w:rsidRPr="00D82CBB" w:rsidRDefault="00271387" w:rsidP="00271387">
      <w:r w:rsidRPr="00BC5581">
        <w:rPr>
          <w:rStyle w:val="HideTWBExt"/>
        </w:rPr>
        <w:t>&lt;/Amend&gt;</w:t>
      </w:r>
    </w:p>
    <w:p w14:paraId="618203C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292</w:t>
      </w:r>
      <w:r w:rsidRPr="00BC5581">
        <w:rPr>
          <w:rStyle w:val="HideTWBExt"/>
          <w:b w:val="0"/>
        </w:rPr>
        <w:t>&lt;/NumAm&gt;</w:t>
      </w:r>
    </w:p>
    <w:p w14:paraId="53D75570"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06F57E5C" w14:textId="77777777" w:rsidR="00271387" w:rsidRPr="00D82CBB" w:rsidRDefault="00271387" w:rsidP="00271387">
      <w:pPr>
        <w:pStyle w:val="NormalBold"/>
      </w:pPr>
      <w:r w:rsidRPr="00BC5581">
        <w:rPr>
          <w:rStyle w:val="HideTWBExt"/>
          <w:b w:val="0"/>
        </w:rPr>
        <w:t>&lt;/RepeatBlock-By&gt;</w:t>
      </w:r>
    </w:p>
    <w:p w14:paraId="12FD4CA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A71F26B" w14:textId="77777777" w:rsidR="00271387" w:rsidRPr="00D82CBB" w:rsidRDefault="00271387" w:rsidP="00271387">
      <w:pPr>
        <w:pStyle w:val="NormalBold"/>
      </w:pPr>
      <w:r w:rsidRPr="00BC5581">
        <w:rPr>
          <w:rStyle w:val="HideTWBExt"/>
          <w:b w:val="0"/>
        </w:rPr>
        <w:t>&lt;Article&gt;</w:t>
      </w:r>
      <w:r w:rsidRPr="00D82CBB">
        <w:t>Considerando 15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9B5F474" w14:textId="77777777" w:rsidTr="00913048">
        <w:trPr>
          <w:trHeight w:hRule="exact" w:val="240"/>
          <w:jc w:val="center"/>
        </w:trPr>
        <w:tc>
          <w:tcPr>
            <w:tcW w:w="9752" w:type="dxa"/>
            <w:gridSpan w:val="2"/>
            <w:tcBorders>
              <w:top w:val="nil"/>
              <w:left w:val="nil"/>
              <w:bottom w:val="nil"/>
              <w:right w:val="nil"/>
            </w:tcBorders>
          </w:tcPr>
          <w:p w14:paraId="206DA740" w14:textId="77777777" w:rsidR="00271387" w:rsidRPr="00D82CBB" w:rsidRDefault="00271387" w:rsidP="00913048"/>
        </w:tc>
      </w:tr>
      <w:tr w:rsidR="00271387" w:rsidRPr="00D82CBB" w14:paraId="56F104C9" w14:textId="77777777" w:rsidTr="00913048">
        <w:trPr>
          <w:trHeight w:val="240"/>
          <w:jc w:val="center"/>
        </w:trPr>
        <w:tc>
          <w:tcPr>
            <w:tcW w:w="4876" w:type="dxa"/>
            <w:tcBorders>
              <w:top w:val="nil"/>
              <w:left w:val="nil"/>
              <w:bottom w:val="nil"/>
              <w:right w:val="nil"/>
            </w:tcBorders>
          </w:tcPr>
          <w:p w14:paraId="446FD47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135C5C6" w14:textId="77777777" w:rsidR="00271387" w:rsidRPr="00D82CBB" w:rsidRDefault="00271387" w:rsidP="00913048">
            <w:pPr>
              <w:pStyle w:val="AmColumnHeading"/>
            </w:pPr>
            <w:r w:rsidRPr="00D82CBB">
              <w:t>Enmienda</w:t>
            </w:r>
          </w:p>
        </w:tc>
      </w:tr>
      <w:tr w:rsidR="00271387" w:rsidRPr="00D82CBB" w14:paraId="4B8064DC" w14:textId="77777777" w:rsidTr="00913048">
        <w:trPr>
          <w:jc w:val="center"/>
        </w:trPr>
        <w:tc>
          <w:tcPr>
            <w:tcW w:w="4876" w:type="dxa"/>
            <w:tcBorders>
              <w:top w:val="nil"/>
              <w:left w:val="nil"/>
              <w:bottom w:val="nil"/>
              <w:right w:val="nil"/>
            </w:tcBorders>
          </w:tcPr>
          <w:p w14:paraId="77517446" w14:textId="77777777" w:rsidR="00271387" w:rsidRPr="00D82CBB" w:rsidRDefault="00271387" w:rsidP="00913048">
            <w:pPr>
              <w:pStyle w:val="Normal6a"/>
            </w:pPr>
            <w:r w:rsidRPr="00D82CBB">
              <w:rPr>
                <w:b/>
                <w:i/>
              </w:rPr>
              <w:t>(15)</w:t>
            </w:r>
            <w:r w:rsidRPr="00D82CBB">
              <w:tab/>
            </w:r>
            <w:r w:rsidRPr="00D82CBB">
              <w:rPr>
                <w:b/>
                <w:i/>
              </w:rPr>
              <w:t>Una vez que se determine que el nacional de un tercer país no cumple o ha dejado de cumplir las condiciones de entrada, estancia o residencia en el territorio de los Estados miembros, debe dictarse rápidamente una decisión de retorno sobre la base de una evaluación individual que tenga en cuenta todos los hechos y circunstancias.</w:t>
            </w:r>
          </w:p>
        </w:tc>
        <w:tc>
          <w:tcPr>
            <w:tcW w:w="4876" w:type="dxa"/>
            <w:tcBorders>
              <w:top w:val="nil"/>
              <w:left w:val="nil"/>
              <w:bottom w:val="nil"/>
              <w:right w:val="nil"/>
            </w:tcBorders>
          </w:tcPr>
          <w:p w14:paraId="0AE698CB" w14:textId="77777777" w:rsidR="00271387" w:rsidRPr="00D82CBB" w:rsidRDefault="00271387" w:rsidP="00913048">
            <w:pPr>
              <w:pStyle w:val="Normal6a"/>
            </w:pPr>
            <w:r w:rsidRPr="00D82CBB">
              <w:rPr>
                <w:b/>
                <w:i/>
              </w:rPr>
              <w:t>suprimido</w:t>
            </w:r>
          </w:p>
        </w:tc>
      </w:tr>
    </w:tbl>
    <w:p w14:paraId="17AA1FD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49465BA" w14:textId="77777777" w:rsidR="00271387" w:rsidRPr="00D82CBB" w:rsidRDefault="00271387" w:rsidP="00271387">
      <w:r w:rsidRPr="00BC5581">
        <w:rPr>
          <w:rStyle w:val="HideTWBExt"/>
        </w:rPr>
        <w:t>&lt;/Amend&gt;</w:t>
      </w:r>
    </w:p>
    <w:p w14:paraId="72CF51C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293</w:t>
      </w:r>
      <w:r w:rsidRPr="00BC5581">
        <w:rPr>
          <w:rStyle w:val="HideTWBExt"/>
          <w:b w:val="0"/>
        </w:rPr>
        <w:t>&lt;/NumAm&gt;</w:t>
      </w:r>
    </w:p>
    <w:p w14:paraId="1681BD74"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0A4DC36A" w14:textId="77777777" w:rsidR="00271387" w:rsidRPr="00D82CBB" w:rsidRDefault="00271387" w:rsidP="00271387">
      <w:pPr>
        <w:pStyle w:val="NormalBold"/>
      </w:pPr>
      <w:r w:rsidRPr="00BC5581">
        <w:rPr>
          <w:rStyle w:val="HideTWBExt"/>
          <w:b w:val="0"/>
        </w:rPr>
        <w:t>&lt;/RepeatBlock-By&gt;</w:t>
      </w:r>
    </w:p>
    <w:p w14:paraId="644E7CC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21655EF" w14:textId="77777777" w:rsidR="00271387" w:rsidRPr="00D82CBB" w:rsidRDefault="00271387" w:rsidP="00271387">
      <w:pPr>
        <w:pStyle w:val="NormalBold"/>
      </w:pPr>
      <w:r w:rsidRPr="00BC5581">
        <w:rPr>
          <w:rStyle w:val="HideTWBExt"/>
          <w:b w:val="0"/>
        </w:rPr>
        <w:t>&lt;Article&gt;</w:t>
      </w:r>
      <w:r w:rsidRPr="00D82CBB">
        <w:t>Considerando 15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C74574E" w14:textId="77777777" w:rsidTr="00913048">
        <w:trPr>
          <w:trHeight w:hRule="exact" w:val="240"/>
          <w:jc w:val="center"/>
        </w:trPr>
        <w:tc>
          <w:tcPr>
            <w:tcW w:w="9752" w:type="dxa"/>
            <w:gridSpan w:val="2"/>
            <w:tcBorders>
              <w:top w:val="nil"/>
              <w:left w:val="nil"/>
              <w:bottom w:val="nil"/>
              <w:right w:val="nil"/>
            </w:tcBorders>
          </w:tcPr>
          <w:p w14:paraId="1DEB71AA" w14:textId="77777777" w:rsidR="00271387" w:rsidRPr="00D82CBB" w:rsidRDefault="00271387" w:rsidP="00913048"/>
        </w:tc>
      </w:tr>
      <w:tr w:rsidR="00271387" w:rsidRPr="00D82CBB" w14:paraId="11148D31" w14:textId="77777777" w:rsidTr="00913048">
        <w:trPr>
          <w:trHeight w:val="240"/>
          <w:jc w:val="center"/>
        </w:trPr>
        <w:tc>
          <w:tcPr>
            <w:tcW w:w="4876" w:type="dxa"/>
            <w:tcBorders>
              <w:top w:val="nil"/>
              <w:left w:val="nil"/>
              <w:bottom w:val="nil"/>
              <w:right w:val="nil"/>
            </w:tcBorders>
          </w:tcPr>
          <w:p w14:paraId="46462F4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D910FB7" w14:textId="77777777" w:rsidR="00271387" w:rsidRPr="00D82CBB" w:rsidRDefault="00271387" w:rsidP="00913048">
            <w:pPr>
              <w:pStyle w:val="AmColumnHeading"/>
            </w:pPr>
            <w:r w:rsidRPr="00D82CBB">
              <w:t>Enmienda</w:t>
            </w:r>
          </w:p>
        </w:tc>
      </w:tr>
      <w:tr w:rsidR="00271387" w:rsidRPr="00D82CBB" w14:paraId="5C5E62C5" w14:textId="77777777" w:rsidTr="00913048">
        <w:trPr>
          <w:jc w:val="center"/>
        </w:trPr>
        <w:tc>
          <w:tcPr>
            <w:tcW w:w="4876" w:type="dxa"/>
            <w:tcBorders>
              <w:top w:val="nil"/>
              <w:left w:val="nil"/>
              <w:bottom w:val="nil"/>
              <w:right w:val="nil"/>
            </w:tcBorders>
          </w:tcPr>
          <w:p w14:paraId="5C793CA2" w14:textId="77777777" w:rsidR="00271387" w:rsidRPr="00D82CBB" w:rsidRDefault="00271387" w:rsidP="00913048">
            <w:pPr>
              <w:pStyle w:val="Normal6a"/>
            </w:pPr>
            <w:r w:rsidRPr="00D82CBB">
              <w:t>(15)</w:t>
            </w:r>
            <w:r w:rsidRPr="00D82CBB">
              <w:tab/>
              <w:t>Una vez que se determine que el nacional de un tercer país no cumple o ha dejado de cumplir las condiciones de entrada, estancia o residencia en el territorio de los Estados miembros, debe dictarse rápidamente una decisión de retorno sobre la base de una evaluación individual que tenga en cuenta todos los hechos y circunstancias.</w:t>
            </w:r>
          </w:p>
        </w:tc>
        <w:tc>
          <w:tcPr>
            <w:tcW w:w="4876" w:type="dxa"/>
            <w:tcBorders>
              <w:top w:val="nil"/>
              <w:left w:val="nil"/>
              <w:bottom w:val="nil"/>
              <w:right w:val="nil"/>
            </w:tcBorders>
          </w:tcPr>
          <w:p w14:paraId="3217F6A8" w14:textId="77777777" w:rsidR="00271387" w:rsidRPr="00D82CBB" w:rsidRDefault="00271387" w:rsidP="00913048">
            <w:pPr>
              <w:pStyle w:val="Normal6a"/>
            </w:pPr>
            <w:r w:rsidRPr="00D82CBB">
              <w:t>(15)</w:t>
            </w:r>
            <w:r w:rsidRPr="00D82CBB">
              <w:tab/>
              <w:t xml:space="preserve">Una vez que se determine que el nacional de un tercer país no cumple o ha dejado de cumplir las condiciones de entrada, estancia o residencia en el territorio de los Estados miembros, </w:t>
            </w:r>
            <w:r w:rsidRPr="00D82CBB">
              <w:rPr>
                <w:b/>
                <w:i/>
              </w:rPr>
              <w:t>y que no cabe aplicar ninguna otra posibilidad para conceder un permiso de estancia,</w:t>
            </w:r>
            <w:r w:rsidRPr="00D82CBB">
              <w:t xml:space="preserve"> debe dictarse rápidamente una decisión de retorno sobre la base de una evaluación individual que tenga en cuenta todos los hechos y circunstancias.</w:t>
            </w:r>
            <w:r w:rsidRPr="00D82CBB">
              <w:rPr>
                <w:b/>
                <w:i/>
              </w:rPr>
              <w:t> Dicha evaluación debe incluir una evaluación de los motivos individuales de derechos humanos que puedan afectar a la idoneidad del retorno, en particular, cualquier riesgo de devolución, el derecho a la vida familiar, el interés superior del menor, el estado de salud física y mental de la persona y cualquier situación de vulnerabilidad que afecte a la persona en cuestión.</w:t>
            </w:r>
          </w:p>
        </w:tc>
      </w:tr>
    </w:tbl>
    <w:p w14:paraId="2C00144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A17CE07" w14:textId="77777777" w:rsidR="00271387" w:rsidRPr="00D82CBB" w:rsidRDefault="00271387" w:rsidP="00271387">
      <w:r w:rsidRPr="00BC5581">
        <w:rPr>
          <w:rStyle w:val="HideTWBExt"/>
        </w:rPr>
        <w:t>&lt;/Amend&gt;</w:t>
      </w:r>
    </w:p>
    <w:p w14:paraId="347EF04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294</w:t>
      </w:r>
      <w:r w:rsidRPr="00BC5581">
        <w:rPr>
          <w:rStyle w:val="HideTWBExt"/>
          <w:b w:val="0"/>
        </w:rPr>
        <w:t>&lt;/NumAm&gt;</w:t>
      </w:r>
    </w:p>
    <w:p w14:paraId="04D54537"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04CD0BE7" w14:textId="77777777" w:rsidR="00271387" w:rsidRPr="00D82CBB" w:rsidRDefault="00271387" w:rsidP="00271387">
      <w:pPr>
        <w:pStyle w:val="NormalBold"/>
      </w:pPr>
      <w:r w:rsidRPr="00BC5581">
        <w:rPr>
          <w:rStyle w:val="HideTWBExt"/>
          <w:b w:val="0"/>
        </w:rPr>
        <w:t>&lt;/RepeatBlock-By&gt;</w:t>
      </w:r>
    </w:p>
    <w:p w14:paraId="494E43E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A8EF9F6" w14:textId="77777777" w:rsidR="00271387" w:rsidRPr="00D82CBB" w:rsidRDefault="00271387" w:rsidP="00271387">
      <w:pPr>
        <w:pStyle w:val="NormalBold"/>
      </w:pPr>
      <w:r w:rsidRPr="00BC5581">
        <w:rPr>
          <w:rStyle w:val="HideTWBExt"/>
          <w:b w:val="0"/>
        </w:rPr>
        <w:t>&lt;Article&gt;</w:t>
      </w:r>
      <w:r w:rsidRPr="00D82CBB">
        <w:t>Considerando 15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BFA63B6" w14:textId="77777777" w:rsidTr="00913048">
        <w:trPr>
          <w:trHeight w:hRule="exact" w:val="240"/>
          <w:jc w:val="center"/>
        </w:trPr>
        <w:tc>
          <w:tcPr>
            <w:tcW w:w="9752" w:type="dxa"/>
            <w:gridSpan w:val="2"/>
            <w:tcBorders>
              <w:top w:val="nil"/>
              <w:left w:val="nil"/>
              <w:bottom w:val="nil"/>
              <w:right w:val="nil"/>
            </w:tcBorders>
          </w:tcPr>
          <w:p w14:paraId="3A18296F" w14:textId="77777777" w:rsidR="00271387" w:rsidRPr="00D82CBB" w:rsidRDefault="00271387" w:rsidP="00913048"/>
        </w:tc>
      </w:tr>
      <w:tr w:rsidR="00271387" w:rsidRPr="00D82CBB" w14:paraId="6BBA9850" w14:textId="77777777" w:rsidTr="00913048">
        <w:trPr>
          <w:trHeight w:val="240"/>
          <w:jc w:val="center"/>
        </w:trPr>
        <w:tc>
          <w:tcPr>
            <w:tcW w:w="4876" w:type="dxa"/>
            <w:tcBorders>
              <w:top w:val="nil"/>
              <w:left w:val="nil"/>
              <w:bottom w:val="nil"/>
              <w:right w:val="nil"/>
            </w:tcBorders>
          </w:tcPr>
          <w:p w14:paraId="5FD0158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CD6E922" w14:textId="77777777" w:rsidR="00271387" w:rsidRPr="00D82CBB" w:rsidRDefault="00271387" w:rsidP="00913048">
            <w:pPr>
              <w:pStyle w:val="AmColumnHeading"/>
            </w:pPr>
            <w:r w:rsidRPr="00D82CBB">
              <w:t>Enmienda</w:t>
            </w:r>
          </w:p>
        </w:tc>
      </w:tr>
      <w:tr w:rsidR="00271387" w:rsidRPr="00D82CBB" w14:paraId="51CF0A8B" w14:textId="77777777" w:rsidTr="00913048">
        <w:trPr>
          <w:jc w:val="center"/>
        </w:trPr>
        <w:tc>
          <w:tcPr>
            <w:tcW w:w="4876" w:type="dxa"/>
            <w:tcBorders>
              <w:top w:val="nil"/>
              <w:left w:val="nil"/>
              <w:bottom w:val="nil"/>
              <w:right w:val="nil"/>
            </w:tcBorders>
          </w:tcPr>
          <w:p w14:paraId="70722288" w14:textId="77777777" w:rsidR="00271387" w:rsidRPr="00D82CBB" w:rsidRDefault="00271387" w:rsidP="00913048">
            <w:pPr>
              <w:pStyle w:val="Normal6a"/>
            </w:pPr>
            <w:r w:rsidRPr="00D82CBB">
              <w:t>(15)</w:t>
            </w:r>
            <w:r w:rsidRPr="00D82CBB">
              <w:tab/>
              <w:t xml:space="preserve">Una vez que se determine que el nacional de un tercer país no cumple o ha dejado de cumplir las condiciones de entrada, estancia o residencia en el territorio de los Estados miembros, debe dictarse </w:t>
            </w:r>
            <w:r w:rsidRPr="00D82CBB">
              <w:rPr>
                <w:b/>
                <w:i/>
              </w:rPr>
              <w:t>rápidamente</w:t>
            </w:r>
            <w:r w:rsidRPr="00D82CBB">
              <w:t xml:space="preserve"> una decisión de retorno </w:t>
            </w:r>
            <w:r w:rsidRPr="00D82CBB">
              <w:rPr>
                <w:b/>
                <w:i/>
              </w:rPr>
              <w:t>sobre la base de una evaluación individual que tenga en cuenta todos los hechos y circunstancias</w:t>
            </w:r>
            <w:r w:rsidRPr="00D82CBB">
              <w:t>.</w:t>
            </w:r>
          </w:p>
        </w:tc>
        <w:tc>
          <w:tcPr>
            <w:tcW w:w="4876" w:type="dxa"/>
            <w:tcBorders>
              <w:top w:val="nil"/>
              <w:left w:val="nil"/>
              <w:bottom w:val="nil"/>
              <w:right w:val="nil"/>
            </w:tcBorders>
          </w:tcPr>
          <w:p w14:paraId="65A3A3C8" w14:textId="77777777" w:rsidR="00271387" w:rsidRPr="00D82CBB" w:rsidRDefault="00271387" w:rsidP="00913048">
            <w:pPr>
              <w:pStyle w:val="Normal6a"/>
            </w:pPr>
            <w:r w:rsidRPr="00D82CBB">
              <w:t>(15)</w:t>
            </w:r>
            <w:r w:rsidRPr="00D82CBB">
              <w:tab/>
              <w:t xml:space="preserve">Una vez que se determine que el nacional de un tercer país no cumple o ha dejado de cumplir las condiciones de entrada, estancia o residencia en el territorio de los Estados miembros, debe dictarse una decisión de retorno </w:t>
            </w:r>
            <w:r w:rsidRPr="00D82CBB">
              <w:rPr>
                <w:b/>
                <w:i/>
              </w:rPr>
              <w:t>rápidamente. La decisión de retorno debe indicar la obligación del nacional de un tercer país de abandonar el territorio de los Estados miembros. No debe exigirse que la decisión de retorno determine el país de retorno. El país de retorno debe determinarse a más tardar antes de la expulsión, y puede determinarse en la decisión de retorno o en cualquier otra decisión que ordene la expulsión distinta de la decisión de retorno</w:t>
            </w:r>
            <w:r w:rsidRPr="00D82CBB">
              <w:t>.</w:t>
            </w:r>
          </w:p>
        </w:tc>
      </w:tr>
    </w:tbl>
    <w:p w14:paraId="0ED45D00"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4008F10" w14:textId="77777777" w:rsidR="00271387" w:rsidRPr="00D82CBB" w:rsidRDefault="00271387" w:rsidP="00271387">
      <w:r w:rsidRPr="00BC5581">
        <w:rPr>
          <w:rStyle w:val="HideTWBExt"/>
        </w:rPr>
        <w:t>&lt;/Amend&gt;</w:t>
      </w:r>
    </w:p>
    <w:p w14:paraId="3BF2FD4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295</w:t>
      </w:r>
      <w:r w:rsidRPr="00BC5581">
        <w:rPr>
          <w:rStyle w:val="HideTWBExt"/>
          <w:b w:val="0"/>
        </w:rPr>
        <w:t>&lt;/NumAm&gt;</w:t>
      </w:r>
    </w:p>
    <w:p w14:paraId="73EB58C4"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26B95E73" w14:textId="77777777" w:rsidR="00271387" w:rsidRPr="00D82CBB" w:rsidRDefault="00271387" w:rsidP="00271387">
      <w:pPr>
        <w:pStyle w:val="NormalBold"/>
      </w:pPr>
      <w:r w:rsidRPr="00BC5581">
        <w:rPr>
          <w:rStyle w:val="HideTWBExt"/>
          <w:b w:val="0"/>
        </w:rPr>
        <w:t>&lt;/RepeatBlock-By&gt;</w:t>
      </w:r>
    </w:p>
    <w:p w14:paraId="3069365F"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F57B71F" w14:textId="77777777" w:rsidR="00271387" w:rsidRPr="00D82CBB" w:rsidRDefault="00271387" w:rsidP="00271387">
      <w:pPr>
        <w:pStyle w:val="NormalBold"/>
      </w:pPr>
      <w:r w:rsidRPr="00BC5581">
        <w:rPr>
          <w:rStyle w:val="HideTWBExt"/>
          <w:b w:val="0"/>
        </w:rPr>
        <w:t>&lt;Article&gt;</w:t>
      </w:r>
      <w:r w:rsidRPr="00D82CBB">
        <w:t>Considerando 15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32AE77F" w14:textId="77777777" w:rsidTr="00913048">
        <w:trPr>
          <w:trHeight w:hRule="exact" w:val="240"/>
          <w:jc w:val="center"/>
        </w:trPr>
        <w:tc>
          <w:tcPr>
            <w:tcW w:w="9752" w:type="dxa"/>
            <w:gridSpan w:val="2"/>
            <w:tcBorders>
              <w:top w:val="nil"/>
              <w:left w:val="nil"/>
              <w:bottom w:val="nil"/>
              <w:right w:val="nil"/>
            </w:tcBorders>
          </w:tcPr>
          <w:p w14:paraId="73190D94" w14:textId="77777777" w:rsidR="00271387" w:rsidRPr="00D82CBB" w:rsidRDefault="00271387" w:rsidP="00913048"/>
        </w:tc>
      </w:tr>
      <w:tr w:rsidR="00271387" w:rsidRPr="00D82CBB" w14:paraId="7C8083A4" w14:textId="77777777" w:rsidTr="00913048">
        <w:trPr>
          <w:trHeight w:val="240"/>
          <w:jc w:val="center"/>
        </w:trPr>
        <w:tc>
          <w:tcPr>
            <w:tcW w:w="4876" w:type="dxa"/>
            <w:tcBorders>
              <w:top w:val="nil"/>
              <w:left w:val="nil"/>
              <w:bottom w:val="nil"/>
              <w:right w:val="nil"/>
            </w:tcBorders>
          </w:tcPr>
          <w:p w14:paraId="3FFFA90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E03A291" w14:textId="77777777" w:rsidR="00271387" w:rsidRPr="00D82CBB" w:rsidRDefault="00271387" w:rsidP="00913048">
            <w:pPr>
              <w:pStyle w:val="AmColumnHeading"/>
            </w:pPr>
            <w:r w:rsidRPr="00D82CBB">
              <w:t>Enmienda</w:t>
            </w:r>
          </w:p>
        </w:tc>
      </w:tr>
      <w:tr w:rsidR="00271387" w:rsidRPr="00D82CBB" w14:paraId="03E2DD5D" w14:textId="77777777" w:rsidTr="00913048">
        <w:trPr>
          <w:jc w:val="center"/>
        </w:trPr>
        <w:tc>
          <w:tcPr>
            <w:tcW w:w="4876" w:type="dxa"/>
            <w:tcBorders>
              <w:top w:val="nil"/>
              <w:left w:val="nil"/>
              <w:bottom w:val="nil"/>
              <w:right w:val="nil"/>
            </w:tcBorders>
          </w:tcPr>
          <w:p w14:paraId="69472B27" w14:textId="77777777" w:rsidR="00271387" w:rsidRPr="00D82CBB" w:rsidRDefault="00271387" w:rsidP="00913048">
            <w:pPr>
              <w:pStyle w:val="Normal6a"/>
            </w:pPr>
            <w:r w:rsidRPr="00D82CBB">
              <w:t>(15)</w:t>
            </w:r>
            <w:r w:rsidRPr="00D82CBB">
              <w:tab/>
              <w:t xml:space="preserve">Una vez que se determine que el nacional de un tercer país no cumple o ha dejado de cumplir las condiciones de entrada, estancia o residencia en el territorio de los Estados miembros, debe dictarse rápidamente una decisión de retorno </w:t>
            </w:r>
            <w:r w:rsidRPr="00D82CBB">
              <w:rPr>
                <w:b/>
                <w:i/>
              </w:rPr>
              <w:t>sobre la base de una evaluación individual que tenga en cuenta todos los hechos y circunstancias</w:t>
            </w:r>
            <w:r w:rsidRPr="00D82CBB">
              <w:t>.</w:t>
            </w:r>
          </w:p>
        </w:tc>
        <w:tc>
          <w:tcPr>
            <w:tcW w:w="4876" w:type="dxa"/>
            <w:tcBorders>
              <w:top w:val="nil"/>
              <w:left w:val="nil"/>
              <w:bottom w:val="nil"/>
              <w:right w:val="nil"/>
            </w:tcBorders>
          </w:tcPr>
          <w:p w14:paraId="6A4F6BAE" w14:textId="77777777" w:rsidR="00271387" w:rsidRPr="00D82CBB" w:rsidRDefault="00271387" w:rsidP="00913048">
            <w:pPr>
              <w:pStyle w:val="Normal6a"/>
            </w:pPr>
            <w:r w:rsidRPr="00D82CBB">
              <w:t>(15)</w:t>
            </w:r>
            <w:r w:rsidRPr="00D82CBB">
              <w:tab/>
              <w:t>Una vez que se determine que el nacional de un tercer país no cumple o ha dejado de cumplir las condiciones de entrada, estancia o residencia en el territorio de los Estados miembros, debe dictarse rápidamente una decisión de retorno</w:t>
            </w:r>
            <w:r w:rsidRPr="00D82CBB">
              <w:rPr>
                <w:b/>
                <w:i/>
              </w:rPr>
              <w:t>. La decisión de retorno debe indicar la obligación del nacional de un tercer país de abandonar el territorio de los Estados miembros. No debe exigirse que la decisión de retorno determine el país de retorno. El país de retorno debe determinarse a más tardar antes de la expulsión, y puede determinarse en la decisión de retorno o en cualquier otra decisión que ordene la expulsión distinta de la decisión de retorno</w:t>
            </w:r>
            <w:r w:rsidRPr="00D82CBB">
              <w:t>.</w:t>
            </w:r>
          </w:p>
        </w:tc>
      </w:tr>
    </w:tbl>
    <w:p w14:paraId="3152E285"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3C8E8D3" w14:textId="77777777" w:rsidR="00271387" w:rsidRPr="00D82CBB" w:rsidRDefault="00271387" w:rsidP="00271387">
      <w:r w:rsidRPr="00BC5581">
        <w:rPr>
          <w:rStyle w:val="HideTWBExt"/>
        </w:rPr>
        <w:t>&lt;/Amend&gt;</w:t>
      </w:r>
    </w:p>
    <w:p w14:paraId="1A9192D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296</w:t>
      </w:r>
      <w:r w:rsidRPr="00BC5581">
        <w:rPr>
          <w:rStyle w:val="HideTWBExt"/>
          <w:b w:val="0"/>
        </w:rPr>
        <w:t>&lt;/NumAm&gt;</w:t>
      </w:r>
    </w:p>
    <w:p w14:paraId="5DBBBF83"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06AEEA45"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7F5E1F32" w14:textId="77777777" w:rsidR="00271387" w:rsidRPr="00D82CBB" w:rsidRDefault="00271387" w:rsidP="00271387">
      <w:pPr>
        <w:pStyle w:val="NormalBold"/>
      </w:pPr>
      <w:r w:rsidRPr="00BC5581">
        <w:rPr>
          <w:rStyle w:val="HideTWBExt"/>
          <w:b w:val="0"/>
        </w:rPr>
        <w:t>&lt;/RepeatBlock-By&gt;</w:t>
      </w:r>
    </w:p>
    <w:p w14:paraId="58DFC1F7"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B2103DD" w14:textId="77777777" w:rsidR="00271387" w:rsidRPr="00D82CBB" w:rsidRDefault="00271387" w:rsidP="00271387">
      <w:pPr>
        <w:pStyle w:val="NormalBold"/>
      </w:pPr>
      <w:r w:rsidRPr="00BC5581">
        <w:rPr>
          <w:rStyle w:val="HideTWBExt"/>
          <w:b w:val="0"/>
        </w:rPr>
        <w:t>&lt;Article&gt;</w:t>
      </w:r>
      <w:r w:rsidRPr="00D82CBB">
        <w:t>Considerando 15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2C05DF3" w14:textId="77777777" w:rsidTr="00913048">
        <w:trPr>
          <w:trHeight w:hRule="exact" w:val="240"/>
          <w:jc w:val="center"/>
        </w:trPr>
        <w:tc>
          <w:tcPr>
            <w:tcW w:w="9752" w:type="dxa"/>
            <w:gridSpan w:val="2"/>
            <w:tcBorders>
              <w:top w:val="nil"/>
              <w:left w:val="nil"/>
              <w:bottom w:val="nil"/>
              <w:right w:val="nil"/>
            </w:tcBorders>
          </w:tcPr>
          <w:p w14:paraId="5C9DF4AC" w14:textId="77777777" w:rsidR="00271387" w:rsidRPr="00D82CBB" w:rsidRDefault="00271387" w:rsidP="00913048"/>
        </w:tc>
      </w:tr>
      <w:tr w:rsidR="00271387" w:rsidRPr="00D82CBB" w14:paraId="25AB8E92" w14:textId="77777777" w:rsidTr="00913048">
        <w:trPr>
          <w:trHeight w:val="240"/>
          <w:jc w:val="center"/>
        </w:trPr>
        <w:tc>
          <w:tcPr>
            <w:tcW w:w="4876" w:type="dxa"/>
            <w:tcBorders>
              <w:top w:val="nil"/>
              <w:left w:val="nil"/>
              <w:bottom w:val="nil"/>
              <w:right w:val="nil"/>
            </w:tcBorders>
          </w:tcPr>
          <w:p w14:paraId="18E1099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C39EFA7" w14:textId="77777777" w:rsidR="00271387" w:rsidRPr="00D82CBB" w:rsidRDefault="00271387" w:rsidP="00913048">
            <w:pPr>
              <w:pStyle w:val="AmColumnHeading"/>
            </w:pPr>
            <w:r w:rsidRPr="00D82CBB">
              <w:t>Enmienda</w:t>
            </w:r>
          </w:p>
        </w:tc>
      </w:tr>
      <w:tr w:rsidR="00271387" w:rsidRPr="00D82CBB" w14:paraId="68F4D92C" w14:textId="77777777" w:rsidTr="00913048">
        <w:trPr>
          <w:jc w:val="center"/>
        </w:trPr>
        <w:tc>
          <w:tcPr>
            <w:tcW w:w="4876" w:type="dxa"/>
            <w:tcBorders>
              <w:top w:val="nil"/>
              <w:left w:val="nil"/>
              <w:bottom w:val="nil"/>
              <w:right w:val="nil"/>
            </w:tcBorders>
          </w:tcPr>
          <w:p w14:paraId="418933A8" w14:textId="77777777" w:rsidR="00271387" w:rsidRPr="00D82CBB" w:rsidRDefault="00271387" w:rsidP="00913048">
            <w:pPr>
              <w:pStyle w:val="Normal6a"/>
            </w:pPr>
            <w:r w:rsidRPr="00D82CBB">
              <w:t>(15)</w:t>
            </w:r>
            <w:r w:rsidRPr="00D82CBB">
              <w:tab/>
              <w:t xml:space="preserve">Una vez que se determine que el nacional de un tercer país no cumple o ha dejado de cumplir las condiciones de entrada, estancia o residencia en el territorio de los Estados miembros, debe dictarse </w:t>
            </w:r>
            <w:r w:rsidRPr="00D82CBB">
              <w:rPr>
                <w:b/>
                <w:i/>
              </w:rPr>
              <w:t>rápidamente</w:t>
            </w:r>
            <w:r w:rsidRPr="00D82CBB">
              <w:t xml:space="preserve"> una decisión de retorno </w:t>
            </w:r>
            <w:r w:rsidRPr="00D82CBB">
              <w:rPr>
                <w:b/>
                <w:i/>
              </w:rPr>
              <w:t>sobre la base de una evaluación individual que tenga en cuenta todos los hechos y circunstancias</w:t>
            </w:r>
            <w:r w:rsidRPr="00D82CBB">
              <w:t>.</w:t>
            </w:r>
          </w:p>
        </w:tc>
        <w:tc>
          <w:tcPr>
            <w:tcW w:w="4876" w:type="dxa"/>
            <w:tcBorders>
              <w:top w:val="nil"/>
              <w:left w:val="nil"/>
              <w:bottom w:val="nil"/>
              <w:right w:val="nil"/>
            </w:tcBorders>
          </w:tcPr>
          <w:p w14:paraId="478F8BD9" w14:textId="77777777" w:rsidR="00271387" w:rsidRPr="00D82CBB" w:rsidRDefault="00271387" w:rsidP="00913048">
            <w:pPr>
              <w:pStyle w:val="Normal6a"/>
            </w:pPr>
            <w:r w:rsidRPr="00D82CBB">
              <w:t>(15)</w:t>
            </w:r>
            <w:r w:rsidRPr="00D82CBB">
              <w:tab/>
              <w:t xml:space="preserve">Una vez que se determine que el nacional de un tercer país no cumple o ha dejado de cumplir las condiciones de entrada, estancia o residencia en el territorio de los Estados miembros, debe dictarse una decisión de retorno </w:t>
            </w:r>
            <w:r w:rsidRPr="00D82CBB">
              <w:rPr>
                <w:b/>
                <w:i/>
              </w:rPr>
              <w:t>rápidamente.</w:t>
            </w:r>
          </w:p>
        </w:tc>
      </w:tr>
    </w:tbl>
    <w:p w14:paraId="143C68EB"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6C91C37B" w14:textId="77777777" w:rsidR="00271387" w:rsidRPr="0046733E" w:rsidRDefault="00271387" w:rsidP="00271387">
      <w:pPr>
        <w:rPr>
          <w:lang w:val="fr-BE"/>
        </w:rPr>
      </w:pPr>
      <w:r w:rsidRPr="0046733E">
        <w:rPr>
          <w:rStyle w:val="HideTWBExt"/>
          <w:lang w:val="fr-BE"/>
        </w:rPr>
        <w:t>&lt;/Amend&gt;</w:t>
      </w:r>
    </w:p>
    <w:p w14:paraId="5C9EFC79"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297</w:t>
      </w:r>
      <w:r w:rsidRPr="0046733E">
        <w:rPr>
          <w:rStyle w:val="HideTWBExt"/>
          <w:b w:val="0"/>
          <w:lang w:val="fr-BE"/>
        </w:rPr>
        <w:t>&lt;/NumAm&gt;</w:t>
      </w:r>
    </w:p>
    <w:p w14:paraId="5A489CA0"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2EAD8AD4"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52B3C5A6" w14:textId="77777777" w:rsidR="00271387" w:rsidRPr="00D82CBB" w:rsidRDefault="00271387" w:rsidP="00271387">
      <w:pPr>
        <w:pStyle w:val="NormalBold"/>
      </w:pPr>
      <w:r w:rsidRPr="00BC5581">
        <w:rPr>
          <w:rStyle w:val="HideTWBExt"/>
          <w:b w:val="0"/>
        </w:rPr>
        <w:t>&lt;/RepeatBlock-By&gt;</w:t>
      </w:r>
    </w:p>
    <w:p w14:paraId="55B25AF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65820D4" w14:textId="77777777" w:rsidR="00271387" w:rsidRPr="00D82CBB" w:rsidRDefault="00271387" w:rsidP="00271387">
      <w:pPr>
        <w:pStyle w:val="NormalBold"/>
      </w:pPr>
      <w:r w:rsidRPr="00BC5581">
        <w:rPr>
          <w:rStyle w:val="HideTWBExt"/>
          <w:b w:val="0"/>
        </w:rPr>
        <w:t>&lt;Article&gt;</w:t>
      </w:r>
      <w:r w:rsidRPr="00D82CBB">
        <w:t>Considerando 15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0C2B61C" w14:textId="77777777" w:rsidTr="00913048">
        <w:trPr>
          <w:trHeight w:hRule="exact" w:val="240"/>
          <w:jc w:val="center"/>
        </w:trPr>
        <w:tc>
          <w:tcPr>
            <w:tcW w:w="9752" w:type="dxa"/>
            <w:gridSpan w:val="2"/>
            <w:tcBorders>
              <w:top w:val="nil"/>
              <w:left w:val="nil"/>
              <w:bottom w:val="nil"/>
              <w:right w:val="nil"/>
            </w:tcBorders>
          </w:tcPr>
          <w:p w14:paraId="6DF024DA" w14:textId="77777777" w:rsidR="00271387" w:rsidRPr="00D82CBB" w:rsidRDefault="00271387" w:rsidP="00913048"/>
        </w:tc>
      </w:tr>
      <w:tr w:rsidR="00271387" w:rsidRPr="00D82CBB" w14:paraId="4DE43957" w14:textId="77777777" w:rsidTr="00913048">
        <w:trPr>
          <w:trHeight w:val="240"/>
          <w:jc w:val="center"/>
        </w:trPr>
        <w:tc>
          <w:tcPr>
            <w:tcW w:w="4876" w:type="dxa"/>
            <w:tcBorders>
              <w:top w:val="nil"/>
              <w:left w:val="nil"/>
              <w:bottom w:val="nil"/>
              <w:right w:val="nil"/>
            </w:tcBorders>
          </w:tcPr>
          <w:p w14:paraId="38D10DD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70CB763" w14:textId="77777777" w:rsidR="00271387" w:rsidRPr="00D82CBB" w:rsidRDefault="00271387" w:rsidP="00913048">
            <w:pPr>
              <w:pStyle w:val="AmColumnHeading"/>
            </w:pPr>
            <w:r w:rsidRPr="00D82CBB">
              <w:t>Enmienda</w:t>
            </w:r>
          </w:p>
        </w:tc>
      </w:tr>
      <w:tr w:rsidR="00271387" w:rsidRPr="00D82CBB" w14:paraId="0CB1C8F7" w14:textId="77777777" w:rsidTr="00913048">
        <w:trPr>
          <w:jc w:val="center"/>
        </w:trPr>
        <w:tc>
          <w:tcPr>
            <w:tcW w:w="4876" w:type="dxa"/>
            <w:tcBorders>
              <w:top w:val="nil"/>
              <w:left w:val="nil"/>
              <w:bottom w:val="nil"/>
              <w:right w:val="nil"/>
            </w:tcBorders>
          </w:tcPr>
          <w:p w14:paraId="4778996B" w14:textId="77777777" w:rsidR="00271387" w:rsidRPr="00D82CBB" w:rsidRDefault="00271387" w:rsidP="00913048">
            <w:pPr>
              <w:pStyle w:val="Normal6a"/>
            </w:pPr>
            <w:r w:rsidRPr="00D82CBB">
              <w:t>(15)</w:t>
            </w:r>
            <w:r w:rsidRPr="00D82CBB">
              <w:tab/>
              <w:t xml:space="preserve">Una vez que se determine que el nacional de un tercer país no cumple o ha dejado de cumplir las condiciones de entrada, estancia o residencia en el territorio de los Estados miembros, </w:t>
            </w:r>
            <w:r w:rsidRPr="00D82CBB">
              <w:rPr>
                <w:b/>
                <w:i/>
              </w:rPr>
              <w:t>debe dictarse rápidamente una decisión de retorno</w:t>
            </w:r>
            <w:r w:rsidRPr="00D82CBB">
              <w:t xml:space="preserve"> sobre la base de una evaluación individual </w:t>
            </w:r>
            <w:r w:rsidRPr="00D82CBB">
              <w:rPr>
                <w:b/>
                <w:bCs/>
                <w:i/>
                <w:iCs/>
              </w:rPr>
              <w:t>que</w:t>
            </w:r>
            <w:r w:rsidRPr="00D82CBB">
              <w:t xml:space="preserve"> </w:t>
            </w:r>
            <w:r w:rsidRPr="00D82CBB">
              <w:rPr>
                <w:b/>
                <w:bCs/>
                <w:i/>
                <w:iCs/>
              </w:rPr>
              <w:t>tenga</w:t>
            </w:r>
            <w:r w:rsidRPr="00D82CBB">
              <w:t xml:space="preserve"> en cuenta todos los hechos y circunstancias.</w:t>
            </w:r>
          </w:p>
        </w:tc>
        <w:tc>
          <w:tcPr>
            <w:tcW w:w="4876" w:type="dxa"/>
            <w:tcBorders>
              <w:top w:val="nil"/>
              <w:left w:val="nil"/>
              <w:bottom w:val="nil"/>
              <w:right w:val="nil"/>
            </w:tcBorders>
          </w:tcPr>
          <w:p w14:paraId="78A27D67" w14:textId="77777777" w:rsidR="00271387" w:rsidRPr="00D82CBB" w:rsidRDefault="00271387" w:rsidP="00913048">
            <w:pPr>
              <w:pStyle w:val="Normal6a"/>
            </w:pPr>
            <w:r w:rsidRPr="00D82CBB">
              <w:t>(15)</w:t>
            </w:r>
            <w:r w:rsidRPr="00D82CBB">
              <w:tab/>
            </w:r>
            <w:r w:rsidRPr="00D82CBB">
              <w:rPr>
                <w:b/>
                <w:i/>
              </w:rPr>
              <w:t>Normalmente,</w:t>
            </w:r>
            <w:r w:rsidRPr="00D82CBB">
              <w:t xml:space="preserve"> una vez que se determine que el nacional de un tercer país no cumple o ha dejado de cumplir las condiciones de entrada, estancia o residencia en el territorio de los Estados miembros, sobre la base de una evaluación individual </w:t>
            </w:r>
            <w:r w:rsidRPr="00D82CBB">
              <w:rPr>
                <w:b/>
                <w:i/>
              </w:rPr>
              <w:t>y</w:t>
            </w:r>
            <w:r w:rsidRPr="00D82CBB">
              <w:t xml:space="preserve"> </w:t>
            </w:r>
            <w:r w:rsidRPr="00D82CBB">
              <w:rPr>
                <w:b/>
                <w:bCs/>
                <w:i/>
                <w:iCs/>
              </w:rPr>
              <w:t>teniendo</w:t>
            </w:r>
            <w:r w:rsidRPr="00D82CBB">
              <w:t xml:space="preserve"> en cuenta todos los hechos y circunstancias</w:t>
            </w:r>
            <w:r w:rsidRPr="00D82CBB">
              <w:rPr>
                <w:b/>
                <w:i/>
              </w:rPr>
              <w:t>, debe dictarse una decisión de retorno rápidamente</w:t>
            </w:r>
            <w:r w:rsidRPr="00D82CBB">
              <w:t>.</w:t>
            </w:r>
          </w:p>
        </w:tc>
      </w:tr>
    </w:tbl>
    <w:p w14:paraId="1B77589D"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C8F514E"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312F081C" w14:textId="77777777" w:rsidR="00271387" w:rsidRPr="00D82CBB" w:rsidRDefault="00271387" w:rsidP="00271387">
      <w:pPr>
        <w:pStyle w:val="AmJustText"/>
      </w:pPr>
      <w:r w:rsidRPr="00D82CBB">
        <w:t>Se invierte el orden del proceso para aclarar cómo debe funcionar.</w:t>
      </w:r>
    </w:p>
    <w:p w14:paraId="7456EDCA" w14:textId="77777777" w:rsidR="00271387" w:rsidRPr="00D82CBB" w:rsidRDefault="00271387" w:rsidP="00271387">
      <w:r w:rsidRPr="00BC5581">
        <w:rPr>
          <w:rStyle w:val="HideTWBExt"/>
        </w:rPr>
        <w:t>&lt;/Amend&gt;</w:t>
      </w:r>
    </w:p>
    <w:p w14:paraId="7E0AAC67" w14:textId="77777777" w:rsidR="00271387" w:rsidRPr="0046733E" w:rsidRDefault="00271387" w:rsidP="00271387">
      <w:pPr>
        <w:pStyle w:val="AmNumberTabs"/>
        <w:rPr>
          <w:lang w:val="it-IT"/>
        </w:rPr>
      </w:pPr>
      <w:r w:rsidRPr="0046733E">
        <w:rPr>
          <w:rStyle w:val="HideTWBExt"/>
          <w:b w:val="0"/>
          <w:lang w:val="it-IT"/>
        </w:rPr>
        <w:t>&lt;Amend&gt;</w:t>
      </w:r>
      <w:r w:rsidRPr="0046733E">
        <w:rPr>
          <w:lang w:val="it-IT"/>
        </w:rPr>
        <w:t>Enmienda</w:t>
      </w:r>
      <w:r w:rsidRPr="0046733E">
        <w:rPr>
          <w:lang w:val="it-IT"/>
        </w:rPr>
        <w:tab/>
      </w:r>
      <w:r w:rsidRPr="0046733E">
        <w:rPr>
          <w:lang w:val="it-IT"/>
        </w:rPr>
        <w:tab/>
      </w:r>
      <w:r w:rsidRPr="0046733E">
        <w:rPr>
          <w:rStyle w:val="HideTWBExt"/>
          <w:b w:val="0"/>
          <w:lang w:val="it-IT"/>
        </w:rPr>
        <w:t>&lt;NumAm&gt;</w:t>
      </w:r>
      <w:r w:rsidRPr="0046733E">
        <w:rPr>
          <w:lang w:val="it-IT"/>
        </w:rPr>
        <w:t>298</w:t>
      </w:r>
      <w:r w:rsidRPr="0046733E">
        <w:rPr>
          <w:rStyle w:val="HideTWBExt"/>
          <w:b w:val="0"/>
          <w:lang w:val="it-IT"/>
        </w:rPr>
        <w:t>&lt;/NumAm&gt;</w:t>
      </w:r>
    </w:p>
    <w:p w14:paraId="7A84DC68" w14:textId="77777777" w:rsidR="00271387" w:rsidRPr="0046733E" w:rsidRDefault="00271387" w:rsidP="00271387">
      <w:pPr>
        <w:pStyle w:val="NormalBold"/>
        <w:rPr>
          <w:lang w:val="it-IT"/>
        </w:rPr>
      </w:pPr>
      <w:r w:rsidRPr="0046733E">
        <w:rPr>
          <w:rStyle w:val="HideTWBExt"/>
          <w:b w:val="0"/>
          <w:lang w:val="it-IT"/>
        </w:rPr>
        <w:t>&lt;RepeatBlock-By&gt;&lt;Members&gt;</w:t>
      </w:r>
      <w:r w:rsidRPr="0046733E">
        <w:rPr>
          <w:lang w:val="it-IT"/>
        </w:rPr>
        <w:t>Charlie Weimers, Alessandro Ciriani, Assita Kanko</w:t>
      </w:r>
      <w:r w:rsidRPr="0046733E">
        <w:rPr>
          <w:rStyle w:val="HideTWBExt"/>
          <w:b w:val="0"/>
          <w:lang w:val="it-IT"/>
        </w:rPr>
        <w:t>&lt;/Members&gt;</w:t>
      </w:r>
    </w:p>
    <w:p w14:paraId="56087EB0" w14:textId="77777777" w:rsidR="00271387" w:rsidRPr="0046733E" w:rsidRDefault="00271387" w:rsidP="00271387">
      <w:pPr>
        <w:pStyle w:val="NormalBold"/>
        <w:rPr>
          <w:lang w:val="it-IT"/>
        </w:rPr>
      </w:pPr>
      <w:r w:rsidRPr="0046733E">
        <w:rPr>
          <w:rStyle w:val="HideTWBExt"/>
          <w:b w:val="0"/>
          <w:lang w:val="it-IT"/>
        </w:rPr>
        <w:t>&lt;/RepeatBlock-By&gt;</w:t>
      </w:r>
    </w:p>
    <w:p w14:paraId="1EF0F7F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D66546B" w14:textId="77777777" w:rsidR="00271387" w:rsidRPr="00D82CBB" w:rsidRDefault="00271387" w:rsidP="00271387">
      <w:pPr>
        <w:pStyle w:val="NormalBold"/>
      </w:pPr>
      <w:r w:rsidRPr="00BC5581">
        <w:rPr>
          <w:rStyle w:val="HideTWBExt"/>
          <w:b w:val="0"/>
        </w:rPr>
        <w:t>&lt;Article&gt;</w:t>
      </w:r>
      <w:r w:rsidRPr="00D82CBB">
        <w:t>Considerando 15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6BA1D67" w14:textId="77777777" w:rsidTr="00913048">
        <w:trPr>
          <w:trHeight w:hRule="exact" w:val="240"/>
          <w:jc w:val="center"/>
        </w:trPr>
        <w:tc>
          <w:tcPr>
            <w:tcW w:w="9752" w:type="dxa"/>
            <w:gridSpan w:val="2"/>
            <w:tcBorders>
              <w:top w:val="nil"/>
              <w:left w:val="nil"/>
              <w:bottom w:val="nil"/>
              <w:right w:val="nil"/>
            </w:tcBorders>
          </w:tcPr>
          <w:p w14:paraId="79C1467D" w14:textId="77777777" w:rsidR="00271387" w:rsidRPr="00D82CBB" w:rsidRDefault="00271387" w:rsidP="00913048"/>
        </w:tc>
      </w:tr>
      <w:tr w:rsidR="00271387" w:rsidRPr="00D82CBB" w14:paraId="7722A29D" w14:textId="77777777" w:rsidTr="00913048">
        <w:trPr>
          <w:trHeight w:val="240"/>
          <w:jc w:val="center"/>
        </w:trPr>
        <w:tc>
          <w:tcPr>
            <w:tcW w:w="4876" w:type="dxa"/>
            <w:tcBorders>
              <w:top w:val="nil"/>
              <w:left w:val="nil"/>
              <w:bottom w:val="nil"/>
              <w:right w:val="nil"/>
            </w:tcBorders>
          </w:tcPr>
          <w:p w14:paraId="2D06B2C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505B5F6" w14:textId="77777777" w:rsidR="00271387" w:rsidRPr="00D82CBB" w:rsidRDefault="00271387" w:rsidP="00913048">
            <w:pPr>
              <w:pStyle w:val="AmColumnHeading"/>
            </w:pPr>
            <w:r w:rsidRPr="00D82CBB">
              <w:t>Enmienda</w:t>
            </w:r>
          </w:p>
        </w:tc>
      </w:tr>
      <w:tr w:rsidR="00271387" w:rsidRPr="00D82CBB" w14:paraId="60749929" w14:textId="77777777" w:rsidTr="00913048">
        <w:trPr>
          <w:jc w:val="center"/>
        </w:trPr>
        <w:tc>
          <w:tcPr>
            <w:tcW w:w="4876" w:type="dxa"/>
            <w:tcBorders>
              <w:top w:val="nil"/>
              <w:left w:val="nil"/>
              <w:bottom w:val="nil"/>
              <w:right w:val="nil"/>
            </w:tcBorders>
          </w:tcPr>
          <w:p w14:paraId="06C551CE" w14:textId="77777777" w:rsidR="00271387" w:rsidRPr="00D82CBB" w:rsidRDefault="00271387" w:rsidP="00913048">
            <w:pPr>
              <w:pStyle w:val="Normal6a"/>
            </w:pPr>
          </w:p>
        </w:tc>
        <w:tc>
          <w:tcPr>
            <w:tcW w:w="4876" w:type="dxa"/>
            <w:tcBorders>
              <w:top w:val="nil"/>
              <w:left w:val="nil"/>
              <w:bottom w:val="nil"/>
              <w:right w:val="nil"/>
            </w:tcBorders>
          </w:tcPr>
          <w:p w14:paraId="5AE00D8C" w14:textId="77777777" w:rsidR="00271387" w:rsidRPr="00D82CBB" w:rsidRDefault="00271387" w:rsidP="00913048">
            <w:pPr>
              <w:pStyle w:val="Normal6a"/>
            </w:pPr>
            <w:r w:rsidRPr="00D82CBB">
              <w:rPr>
                <w:b/>
                <w:i/>
              </w:rPr>
              <w:t>(15 bis)</w:t>
            </w:r>
            <w:r w:rsidRPr="00D82CBB">
              <w:tab/>
            </w:r>
            <w:r w:rsidRPr="00D82CBB">
              <w:rPr>
                <w:b/>
                <w:i/>
              </w:rPr>
              <w:t>El nacional de un tercer país que tenga la obligación de abandonar el territorio es el principal responsable de abandonar el territorio de los Estados miembros de conformidad con la decisión de retorno.</w:t>
            </w:r>
          </w:p>
        </w:tc>
      </w:tr>
    </w:tbl>
    <w:p w14:paraId="7424A9E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D973EB0" w14:textId="77777777" w:rsidR="00271387" w:rsidRPr="00D82CBB" w:rsidRDefault="00271387" w:rsidP="00271387">
      <w:r w:rsidRPr="00BC5581">
        <w:rPr>
          <w:rStyle w:val="HideTWBExt"/>
        </w:rPr>
        <w:t>&lt;/Amend&gt;</w:t>
      </w:r>
    </w:p>
    <w:p w14:paraId="4B9529E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299</w:t>
      </w:r>
      <w:r w:rsidRPr="00BC5581">
        <w:rPr>
          <w:rStyle w:val="HideTWBExt"/>
          <w:b w:val="0"/>
        </w:rPr>
        <w:t>&lt;/NumAm&gt;</w:t>
      </w:r>
    </w:p>
    <w:p w14:paraId="34761708"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315E4EA5" w14:textId="77777777" w:rsidR="00271387" w:rsidRPr="00D82CBB" w:rsidRDefault="00271387" w:rsidP="00271387">
      <w:pPr>
        <w:pStyle w:val="NormalBold"/>
      </w:pPr>
      <w:r w:rsidRPr="00BC5581">
        <w:rPr>
          <w:rStyle w:val="HideTWBExt"/>
          <w:b w:val="0"/>
        </w:rPr>
        <w:t>&lt;/RepeatBlock-By&gt;</w:t>
      </w:r>
    </w:p>
    <w:p w14:paraId="09FBE76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FE87378" w14:textId="77777777" w:rsidR="00271387" w:rsidRPr="00D82CBB" w:rsidRDefault="00271387" w:rsidP="00271387">
      <w:pPr>
        <w:pStyle w:val="NormalBold"/>
      </w:pPr>
      <w:r w:rsidRPr="00BC5581">
        <w:rPr>
          <w:rStyle w:val="HideTWBExt"/>
          <w:b w:val="0"/>
        </w:rPr>
        <w:t>&lt;Article&gt;</w:t>
      </w:r>
      <w:r w:rsidRPr="00D82CBB">
        <w:t>Considerando 16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D0B0604" w14:textId="77777777" w:rsidTr="00913048">
        <w:trPr>
          <w:trHeight w:hRule="exact" w:val="240"/>
          <w:jc w:val="center"/>
        </w:trPr>
        <w:tc>
          <w:tcPr>
            <w:tcW w:w="9752" w:type="dxa"/>
            <w:gridSpan w:val="2"/>
            <w:tcBorders>
              <w:top w:val="nil"/>
              <w:left w:val="nil"/>
              <w:bottom w:val="nil"/>
              <w:right w:val="nil"/>
            </w:tcBorders>
          </w:tcPr>
          <w:p w14:paraId="33A28668" w14:textId="77777777" w:rsidR="00271387" w:rsidRPr="00D82CBB" w:rsidRDefault="00271387" w:rsidP="00913048"/>
        </w:tc>
      </w:tr>
      <w:tr w:rsidR="00271387" w:rsidRPr="00D82CBB" w14:paraId="45B237B4" w14:textId="77777777" w:rsidTr="00913048">
        <w:trPr>
          <w:trHeight w:val="240"/>
          <w:jc w:val="center"/>
        </w:trPr>
        <w:tc>
          <w:tcPr>
            <w:tcW w:w="4876" w:type="dxa"/>
            <w:tcBorders>
              <w:top w:val="nil"/>
              <w:left w:val="nil"/>
              <w:bottom w:val="nil"/>
              <w:right w:val="nil"/>
            </w:tcBorders>
          </w:tcPr>
          <w:p w14:paraId="2AF2B72C"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C69E63B" w14:textId="77777777" w:rsidR="00271387" w:rsidRPr="00D82CBB" w:rsidRDefault="00271387" w:rsidP="00913048">
            <w:pPr>
              <w:pStyle w:val="AmColumnHeading"/>
            </w:pPr>
            <w:r w:rsidRPr="00D82CBB">
              <w:t>Enmienda</w:t>
            </w:r>
          </w:p>
        </w:tc>
      </w:tr>
      <w:tr w:rsidR="00271387" w:rsidRPr="00D82CBB" w14:paraId="15AD837E" w14:textId="77777777" w:rsidTr="00913048">
        <w:trPr>
          <w:jc w:val="center"/>
        </w:trPr>
        <w:tc>
          <w:tcPr>
            <w:tcW w:w="4876" w:type="dxa"/>
            <w:tcBorders>
              <w:top w:val="nil"/>
              <w:left w:val="nil"/>
              <w:bottom w:val="nil"/>
              <w:right w:val="nil"/>
            </w:tcBorders>
          </w:tcPr>
          <w:p w14:paraId="610FDF29" w14:textId="77777777" w:rsidR="00271387" w:rsidRPr="00D82CBB" w:rsidRDefault="00271387" w:rsidP="00913048">
            <w:pPr>
              <w:pStyle w:val="Normal6a"/>
            </w:pPr>
            <w:r w:rsidRPr="00D82CBB">
              <w:rPr>
                <w:b/>
                <w:i/>
              </w:rPr>
              <w:t>(16)</w:t>
            </w:r>
            <w:r w:rsidRPr="00D82CBB">
              <w:tab/>
            </w:r>
            <w:r w:rsidRPr="00D82CBB">
              <w:rPr>
                <w:b/>
                <w:i/>
              </w:rPr>
              <w:t>Es necesario garantizar que los elementos esenciales de las decisiones de retorno dictadas por un Estado miembro se introduzcan en un formulario específico como orden europea de retorno y se faciliten en el Sistema de Información de Schengen junto con la descripción sobre retorno o mediante el intercambio bilateral de información con otro Estado miembro. A su vez, la orden europea de retorno debe propiciar el reconocimiento y la ejecución de las decisiones de retorno dictadas por otro Estado miembro cuando el nacional de un tercer país se traslade de forma no autorizada a otro Estado miembro.</w:t>
            </w:r>
          </w:p>
        </w:tc>
        <w:tc>
          <w:tcPr>
            <w:tcW w:w="4876" w:type="dxa"/>
            <w:tcBorders>
              <w:top w:val="nil"/>
              <w:left w:val="nil"/>
              <w:bottom w:val="nil"/>
              <w:right w:val="nil"/>
            </w:tcBorders>
          </w:tcPr>
          <w:p w14:paraId="38F121E1" w14:textId="77777777" w:rsidR="00271387" w:rsidRPr="00D82CBB" w:rsidRDefault="00271387" w:rsidP="00913048">
            <w:pPr>
              <w:pStyle w:val="Normal6a"/>
            </w:pPr>
            <w:r w:rsidRPr="00D82CBB">
              <w:rPr>
                <w:b/>
                <w:i/>
              </w:rPr>
              <w:t>suprimido</w:t>
            </w:r>
          </w:p>
        </w:tc>
      </w:tr>
    </w:tbl>
    <w:p w14:paraId="3C9A289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1138B43" w14:textId="77777777" w:rsidR="00271387" w:rsidRPr="00D82CBB" w:rsidRDefault="00271387" w:rsidP="00271387">
      <w:r w:rsidRPr="00BC5581">
        <w:rPr>
          <w:rStyle w:val="HideTWBExt"/>
        </w:rPr>
        <w:t>&lt;/Amend&gt;</w:t>
      </w:r>
    </w:p>
    <w:p w14:paraId="50147D56"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300</w:t>
      </w:r>
      <w:r w:rsidRPr="00BC5581">
        <w:rPr>
          <w:rStyle w:val="HideTWBExt"/>
          <w:b w:val="0"/>
        </w:rPr>
        <w:t>&lt;/NumAm&gt;</w:t>
      </w:r>
    </w:p>
    <w:p w14:paraId="3D193AC3"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0BF0219C" w14:textId="77777777" w:rsidR="00271387" w:rsidRPr="00D82CBB" w:rsidRDefault="00271387" w:rsidP="00271387">
      <w:pPr>
        <w:pStyle w:val="NormalBold"/>
      </w:pPr>
      <w:r w:rsidRPr="00BC5581">
        <w:rPr>
          <w:rStyle w:val="HideTWBExt"/>
          <w:b w:val="0"/>
        </w:rPr>
        <w:t>&lt;/RepeatBlock-By&gt;</w:t>
      </w:r>
    </w:p>
    <w:p w14:paraId="16461E3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B00D9FA" w14:textId="77777777" w:rsidR="00271387" w:rsidRPr="00D82CBB" w:rsidRDefault="00271387" w:rsidP="00271387">
      <w:pPr>
        <w:pStyle w:val="NormalBold"/>
      </w:pPr>
      <w:r w:rsidRPr="00BC5581">
        <w:rPr>
          <w:rStyle w:val="HideTWBExt"/>
          <w:b w:val="0"/>
        </w:rPr>
        <w:t>&lt;Article&gt;</w:t>
      </w:r>
      <w:r w:rsidRPr="00D82CBB">
        <w:t>Considerando 16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B21C4A0" w14:textId="77777777" w:rsidTr="00913048">
        <w:trPr>
          <w:trHeight w:hRule="exact" w:val="240"/>
          <w:jc w:val="center"/>
        </w:trPr>
        <w:tc>
          <w:tcPr>
            <w:tcW w:w="9752" w:type="dxa"/>
            <w:gridSpan w:val="2"/>
            <w:tcBorders>
              <w:top w:val="nil"/>
              <w:left w:val="nil"/>
              <w:bottom w:val="nil"/>
              <w:right w:val="nil"/>
            </w:tcBorders>
          </w:tcPr>
          <w:p w14:paraId="0AB70AB0" w14:textId="77777777" w:rsidR="00271387" w:rsidRPr="00D82CBB" w:rsidRDefault="00271387" w:rsidP="00913048"/>
        </w:tc>
      </w:tr>
      <w:tr w:rsidR="00271387" w:rsidRPr="00D82CBB" w14:paraId="1F722FD6" w14:textId="77777777" w:rsidTr="00913048">
        <w:trPr>
          <w:trHeight w:val="240"/>
          <w:jc w:val="center"/>
        </w:trPr>
        <w:tc>
          <w:tcPr>
            <w:tcW w:w="4876" w:type="dxa"/>
            <w:tcBorders>
              <w:top w:val="nil"/>
              <w:left w:val="nil"/>
              <w:bottom w:val="nil"/>
              <w:right w:val="nil"/>
            </w:tcBorders>
          </w:tcPr>
          <w:p w14:paraId="4980FAE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42736E7" w14:textId="77777777" w:rsidR="00271387" w:rsidRPr="00D82CBB" w:rsidRDefault="00271387" w:rsidP="00913048">
            <w:pPr>
              <w:pStyle w:val="AmColumnHeading"/>
            </w:pPr>
            <w:r w:rsidRPr="00D82CBB">
              <w:t>Enmienda</w:t>
            </w:r>
          </w:p>
        </w:tc>
      </w:tr>
      <w:tr w:rsidR="00271387" w:rsidRPr="00D82CBB" w14:paraId="0550A8FF" w14:textId="77777777" w:rsidTr="00913048">
        <w:trPr>
          <w:jc w:val="center"/>
        </w:trPr>
        <w:tc>
          <w:tcPr>
            <w:tcW w:w="4876" w:type="dxa"/>
            <w:tcBorders>
              <w:top w:val="nil"/>
              <w:left w:val="nil"/>
              <w:bottom w:val="nil"/>
              <w:right w:val="nil"/>
            </w:tcBorders>
          </w:tcPr>
          <w:p w14:paraId="7AA1D837" w14:textId="77777777" w:rsidR="00271387" w:rsidRPr="00D82CBB" w:rsidRDefault="00271387" w:rsidP="00913048">
            <w:pPr>
              <w:pStyle w:val="Normal6a"/>
            </w:pPr>
            <w:r w:rsidRPr="00D82CBB">
              <w:rPr>
                <w:b/>
                <w:i/>
              </w:rPr>
              <w:t>(16)</w:t>
            </w:r>
            <w:r w:rsidRPr="00D82CBB">
              <w:tab/>
            </w:r>
            <w:r w:rsidRPr="00D82CBB">
              <w:rPr>
                <w:b/>
                <w:i/>
              </w:rPr>
              <w:t>Es necesario garantizar que los elementos esenciales de las decisiones de retorno dictadas por un Estado miembro se introduzcan en un formulario específico como orden europea de retorno y se faciliten en el Sistema de Información de Schengen junto con la descripción sobre retorno o mediante el intercambio bilateral de información con otro Estado miembro. A su vez, la orden europea de retorno debe propiciar el reconocimiento y la ejecución de las decisiones de retorno dictadas por otro Estado miembro cuando el nacional de un tercer país se traslade de forma no autorizada a otro Estado miembro.</w:t>
            </w:r>
          </w:p>
        </w:tc>
        <w:tc>
          <w:tcPr>
            <w:tcW w:w="4876" w:type="dxa"/>
            <w:tcBorders>
              <w:top w:val="nil"/>
              <w:left w:val="nil"/>
              <w:bottom w:val="nil"/>
              <w:right w:val="nil"/>
            </w:tcBorders>
          </w:tcPr>
          <w:p w14:paraId="2DF0AE04" w14:textId="77777777" w:rsidR="00271387" w:rsidRPr="00D82CBB" w:rsidRDefault="00271387" w:rsidP="00913048">
            <w:pPr>
              <w:pStyle w:val="Normal6a"/>
            </w:pPr>
            <w:r w:rsidRPr="00D82CBB">
              <w:rPr>
                <w:b/>
                <w:i/>
              </w:rPr>
              <w:t>suprimido</w:t>
            </w:r>
          </w:p>
        </w:tc>
      </w:tr>
    </w:tbl>
    <w:p w14:paraId="026FF470"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C013033" w14:textId="77777777" w:rsidR="00271387" w:rsidRPr="00D82CBB" w:rsidRDefault="00271387" w:rsidP="00271387">
      <w:r w:rsidRPr="00BC5581">
        <w:rPr>
          <w:rStyle w:val="HideTWBExt"/>
        </w:rPr>
        <w:t>&lt;/Amend&gt;</w:t>
      </w:r>
    </w:p>
    <w:p w14:paraId="217766C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301</w:t>
      </w:r>
      <w:r w:rsidRPr="00BC5581">
        <w:rPr>
          <w:rStyle w:val="HideTWBExt"/>
          <w:b w:val="0"/>
        </w:rPr>
        <w:t>&lt;/NumAm&gt;</w:t>
      </w:r>
    </w:p>
    <w:p w14:paraId="7CAF445F" w14:textId="77777777" w:rsidR="00271387" w:rsidRPr="0046733E" w:rsidRDefault="00271387" w:rsidP="00271387">
      <w:pPr>
        <w:pStyle w:val="NormalBold"/>
        <w:rPr>
          <w:lang w:val="it-IT"/>
        </w:rPr>
      </w:pPr>
      <w:r w:rsidRPr="0046733E">
        <w:rPr>
          <w:rStyle w:val="HideTWBExt"/>
          <w:b w:val="0"/>
          <w:lang w:val="it-IT"/>
        </w:rPr>
        <w:t>&lt;RepeatBlock-By&gt;&lt;Members&gt;</w:t>
      </w:r>
      <w:r w:rsidRPr="0046733E">
        <w:rPr>
          <w:lang w:val="it-IT"/>
        </w:rPr>
        <w:t>Charlie Weimers, Alessandro Ciriani, Assita Kanko</w:t>
      </w:r>
      <w:r w:rsidRPr="0046733E">
        <w:rPr>
          <w:rStyle w:val="HideTWBExt"/>
          <w:b w:val="0"/>
          <w:lang w:val="it-IT"/>
        </w:rPr>
        <w:t>&lt;/Members&gt;</w:t>
      </w:r>
    </w:p>
    <w:p w14:paraId="6ADEED6A" w14:textId="77777777" w:rsidR="00271387" w:rsidRPr="0046733E" w:rsidRDefault="00271387" w:rsidP="00271387">
      <w:pPr>
        <w:pStyle w:val="NormalBold"/>
        <w:rPr>
          <w:lang w:val="it-IT"/>
        </w:rPr>
      </w:pPr>
      <w:r w:rsidRPr="0046733E">
        <w:rPr>
          <w:rStyle w:val="HideTWBExt"/>
          <w:b w:val="0"/>
          <w:lang w:val="it-IT"/>
        </w:rPr>
        <w:t>&lt;/RepeatBlock-By&gt;</w:t>
      </w:r>
    </w:p>
    <w:p w14:paraId="0546F3E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E085451" w14:textId="77777777" w:rsidR="00271387" w:rsidRPr="00D82CBB" w:rsidRDefault="00271387" w:rsidP="00271387">
      <w:pPr>
        <w:pStyle w:val="NormalBold"/>
      </w:pPr>
      <w:r w:rsidRPr="00BC5581">
        <w:rPr>
          <w:rStyle w:val="HideTWBExt"/>
          <w:b w:val="0"/>
        </w:rPr>
        <w:t>&lt;Article&gt;</w:t>
      </w:r>
      <w:r w:rsidRPr="00D82CBB">
        <w:t>Considerando 16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B7E2AF4" w14:textId="77777777" w:rsidTr="00913048">
        <w:trPr>
          <w:trHeight w:hRule="exact" w:val="240"/>
          <w:jc w:val="center"/>
        </w:trPr>
        <w:tc>
          <w:tcPr>
            <w:tcW w:w="9752" w:type="dxa"/>
            <w:gridSpan w:val="2"/>
            <w:tcBorders>
              <w:top w:val="nil"/>
              <w:left w:val="nil"/>
              <w:bottom w:val="nil"/>
              <w:right w:val="nil"/>
            </w:tcBorders>
          </w:tcPr>
          <w:p w14:paraId="70976803" w14:textId="77777777" w:rsidR="00271387" w:rsidRPr="00D82CBB" w:rsidRDefault="00271387" w:rsidP="00913048"/>
        </w:tc>
      </w:tr>
      <w:tr w:rsidR="00271387" w:rsidRPr="00D82CBB" w14:paraId="6014F99F" w14:textId="77777777" w:rsidTr="00913048">
        <w:trPr>
          <w:trHeight w:val="240"/>
          <w:jc w:val="center"/>
        </w:trPr>
        <w:tc>
          <w:tcPr>
            <w:tcW w:w="4876" w:type="dxa"/>
            <w:tcBorders>
              <w:top w:val="nil"/>
              <w:left w:val="nil"/>
              <w:bottom w:val="nil"/>
              <w:right w:val="nil"/>
            </w:tcBorders>
          </w:tcPr>
          <w:p w14:paraId="3242DA3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9B92D8B" w14:textId="77777777" w:rsidR="00271387" w:rsidRPr="00D82CBB" w:rsidRDefault="00271387" w:rsidP="00913048">
            <w:pPr>
              <w:pStyle w:val="AmColumnHeading"/>
            </w:pPr>
            <w:r w:rsidRPr="00D82CBB">
              <w:t>Enmienda</w:t>
            </w:r>
          </w:p>
        </w:tc>
      </w:tr>
      <w:tr w:rsidR="00271387" w:rsidRPr="00D82CBB" w14:paraId="5CA63B2C" w14:textId="77777777" w:rsidTr="00913048">
        <w:trPr>
          <w:jc w:val="center"/>
        </w:trPr>
        <w:tc>
          <w:tcPr>
            <w:tcW w:w="4876" w:type="dxa"/>
            <w:tcBorders>
              <w:top w:val="nil"/>
              <w:left w:val="nil"/>
              <w:bottom w:val="nil"/>
              <w:right w:val="nil"/>
            </w:tcBorders>
          </w:tcPr>
          <w:p w14:paraId="1FB93795" w14:textId="77777777" w:rsidR="00271387" w:rsidRPr="00D82CBB" w:rsidRDefault="00271387" w:rsidP="00913048">
            <w:pPr>
              <w:pStyle w:val="Normal6a"/>
            </w:pPr>
            <w:r w:rsidRPr="00D82CBB">
              <w:t>(16)</w:t>
            </w:r>
            <w:r w:rsidRPr="00D82CBB">
              <w:tab/>
              <w:t xml:space="preserve">Es necesario garantizar que los elementos esenciales de las decisiones de retorno dictadas por un Estado miembro se introduzcan </w:t>
            </w:r>
            <w:r w:rsidRPr="00D82CBB">
              <w:rPr>
                <w:b/>
                <w:i/>
              </w:rPr>
              <w:t>en un formulario específico como orden europea de retorno y se faciliten</w:t>
            </w:r>
            <w:r w:rsidRPr="00D82CBB">
              <w:t xml:space="preserve"> en el Sistema de Información de Schengen </w:t>
            </w:r>
            <w:r w:rsidRPr="00D82CBB">
              <w:rPr>
                <w:b/>
                <w:i/>
              </w:rPr>
              <w:t>junto con</w:t>
            </w:r>
            <w:r w:rsidRPr="00D82CBB">
              <w:t xml:space="preserve"> la descripción sobre retorno </w:t>
            </w:r>
            <w:r w:rsidRPr="00D82CBB">
              <w:rPr>
                <w:b/>
                <w:i/>
              </w:rPr>
              <w:t>o</w:t>
            </w:r>
            <w:r w:rsidRPr="00D82CBB">
              <w:t xml:space="preserve"> mediante el intercambio bilateral de información con otro Estado miembro. </w:t>
            </w:r>
            <w:r w:rsidRPr="00D82CBB">
              <w:rPr>
                <w:b/>
                <w:bCs/>
                <w:i/>
                <w:iCs/>
              </w:rPr>
              <w:t>A su vez,</w:t>
            </w:r>
            <w:r w:rsidRPr="00D82CBB">
              <w:t xml:space="preserve"> la orden europea de retorno debe propiciar el reconocimiento y la ejecución de las decisiones de retorno dictadas por otro Estado miembro cuando el nacional de un tercer país se traslade de forma no autorizada a otro Estado miembro.</w:t>
            </w:r>
          </w:p>
        </w:tc>
        <w:tc>
          <w:tcPr>
            <w:tcW w:w="4876" w:type="dxa"/>
            <w:tcBorders>
              <w:top w:val="nil"/>
              <w:left w:val="nil"/>
              <w:bottom w:val="nil"/>
              <w:right w:val="nil"/>
            </w:tcBorders>
          </w:tcPr>
          <w:p w14:paraId="1F961B69" w14:textId="77777777" w:rsidR="00271387" w:rsidRPr="00D82CBB" w:rsidRDefault="00271387" w:rsidP="00913048">
            <w:pPr>
              <w:pStyle w:val="Normal6a"/>
            </w:pPr>
            <w:r w:rsidRPr="00D82CBB">
              <w:t>(16)</w:t>
            </w:r>
            <w:r w:rsidRPr="00D82CBB">
              <w:tab/>
              <w:t xml:space="preserve">Es necesario garantizar que los elementos esenciales de las decisiones de retorno dictadas por un Estado miembro se introduzcan en el Sistema de Información de Schengen </w:t>
            </w:r>
            <w:r w:rsidRPr="00D82CBB">
              <w:rPr>
                <w:b/>
                <w:i/>
              </w:rPr>
              <w:t>y se faciliten a través de</w:t>
            </w:r>
            <w:r w:rsidRPr="00D82CBB">
              <w:t xml:space="preserve"> la descripción sobre retorno </w:t>
            </w:r>
            <w:r w:rsidRPr="00D82CBB">
              <w:rPr>
                <w:b/>
                <w:i/>
              </w:rPr>
              <w:t>y, en caso necesario,</w:t>
            </w:r>
            <w:r w:rsidRPr="00D82CBB">
              <w:t xml:space="preserve"> mediante el intercambio bilateral de información con otro Estado miembro. La </w:t>
            </w:r>
            <w:r w:rsidRPr="00D82CBB">
              <w:rPr>
                <w:b/>
                <w:i/>
              </w:rPr>
              <w:t>información podrá intercambiarse en el Sistema de Información de Schengen utilizando una</w:t>
            </w:r>
            <w:r w:rsidRPr="00D82CBB">
              <w:t xml:space="preserve"> orden europea de retorno</w:t>
            </w:r>
            <w:r w:rsidRPr="00D82CBB">
              <w:rPr>
                <w:b/>
                <w:i/>
              </w:rPr>
              <w:t xml:space="preserve">. </w:t>
            </w:r>
            <w:r w:rsidRPr="00D82CBB">
              <w:rPr>
                <w:b/>
                <w:bCs/>
                <w:i/>
                <w:iCs/>
              </w:rPr>
              <w:t>A su vez,</w:t>
            </w:r>
            <w:r w:rsidRPr="00D82CBB">
              <w:t xml:space="preserve"> </w:t>
            </w:r>
            <w:r w:rsidRPr="00D82CBB">
              <w:rPr>
                <w:b/>
                <w:i/>
              </w:rPr>
              <w:t>el intercambio de información basado en el Sistema de Información Schengen</w:t>
            </w:r>
            <w:r w:rsidRPr="00D82CBB">
              <w:t xml:space="preserve"> debe propiciar </w:t>
            </w:r>
            <w:r w:rsidRPr="00D82CBB">
              <w:rPr>
                <w:b/>
                <w:i/>
              </w:rPr>
              <w:t>un sistema de retorno efectivo que incluya</w:t>
            </w:r>
            <w:r w:rsidRPr="00D82CBB">
              <w:t xml:space="preserve"> el reconocimiento y la ejecución de las decisiones de retorno dictadas por otro Estado miembro cuando el nacional de un tercer país se traslade de forma no autorizada a otro Estado miembro.</w:t>
            </w:r>
          </w:p>
        </w:tc>
      </w:tr>
    </w:tbl>
    <w:p w14:paraId="7038F161"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39113BE" w14:textId="77777777" w:rsidR="00271387" w:rsidRPr="00D82CBB" w:rsidRDefault="00271387" w:rsidP="00271387">
      <w:r w:rsidRPr="00BC5581">
        <w:rPr>
          <w:rStyle w:val="HideTWBExt"/>
        </w:rPr>
        <w:t>&lt;/Amend&gt;</w:t>
      </w:r>
    </w:p>
    <w:p w14:paraId="2DD83CF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302</w:t>
      </w:r>
      <w:r w:rsidRPr="00BC5581">
        <w:rPr>
          <w:rStyle w:val="HideTWBExt"/>
          <w:b w:val="0"/>
        </w:rPr>
        <w:t>&lt;/NumAm&gt;</w:t>
      </w:r>
    </w:p>
    <w:p w14:paraId="5BA7BD20"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4D0F55F5" w14:textId="77777777" w:rsidR="00271387" w:rsidRPr="00D82CBB" w:rsidRDefault="00271387" w:rsidP="00271387">
      <w:pPr>
        <w:pStyle w:val="NormalBold"/>
      </w:pPr>
      <w:r w:rsidRPr="00BC5581">
        <w:rPr>
          <w:rStyle w:val="HideTWBExt"/>
          <w:b w:val="0"/>
        </w:rPr>
        <w:t>&lt;/RepeatBlock-By&gt;</w:t>
      </w:r>
    </w:p>
    <w:p w14:paraId="60616FF8"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5116060" w14:textId="77777777" w:rsidR="00271387" w:rsidRPr="00D82CBB" w:rsidRDefault="00271387" w:rsidP="00271387">
      <w:pPr>
        <w:pStyle w:val="NormalBold"/>
      </w:pPr>
      <w:r w:rsidRPr="00BC5581">
        <w:rPr>
          <w:rStyle w:val="HideTWBExt"/>
          <w:b w:val="0"/>
        </w:rPr>
        <w:t>&lt;Article&gt;</w:t>
      </w:r>
      <w:r w:rsidRPr="00D82CBB">
        <w:t>Considerando 16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B995FBF" w14:textId="77777777" w:rsidTr="00913048">
        <w:trPr>
          <w:trHeight w:hRule="exact" w:val="240"/>
          <w:jc w:val="center"/>
        </w:trPr>
        <w:tc>
          <w:tcPr>
            <w:tcW w:w="9752" w:type="dxa"/>
            <w:gridSpan w:val="2"/>
            <w:tcBorders>
              <w:top w:val="nil"/>
              <w:left w:val="nil"/>
              <w:bottom w:val="nil"/>
              <w:right w:val="nil"/>
            </w:tcBorders>
          </w:tcPr>
          <w:p w14:paraId="56AB1033" w14:textId="77777777" w:rsidR="00271387" w:rsidRPr="00D82CBB" w:rsidRDefault="00271387" w:rsidP="00913048"/>
        </w:tc>
      </w:tr>
      <w:tr w:rsidR="00271387" w:rsidRPr="00D82CBB" w14:paraId="020DA239" w14:textId="77777777" w:rsidTr="00913048">
        <w:trPr>
          <w:trHeight w:val="240"/>
          <w:jc w:val="center"/>
        </w:trPr>
        <w:tc>
          <w:tcPr>
            <w:tcW w:w="4876" w:type="dxa"/>
            <w:tcBorders>
              <w:top w:val="nil"/>
              <w:left w:val="nil"/>
              <w:bottom w:val="nil"/>
              <w:right w:val="nil"/>
            </w:tcBorders>
          </w:tcPr>
          <w:p w14:paraId="45FB1FD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E007176" w14:textId="77777777" w:rsidR="00271387" w:rsidRPr="00D82CBB" w:rsidRDefault="00271387" w:rsidP="00913048">
            <w:pPr>
              <w:pStyle w:val="AmColumnHeading"/>
            </w:pPr>
            <w:r w:rsidRPr="00D82CBB">
              <w:t>Enmienda</w:t>
            </w:r>
          </w:p>
        </w:tc>
      </w:tr>
      <w:tr w:rsidR="00271387" w:rsidRPr="00D82CBB" w14:paraId="045DF901" w14:textId="77777777" w:rsidTr="00913048">
        <w:trPr>
          <w:jc w:val="center"/>
        </w:trPr>
        <w:tc>
          <w:tcPr>
            <w:tcW w:w="4876" w:type="dxa"/>
            <w:tcBorders>
              <w:top w:val="nil"/>
              <w:left w:val="nil"/>
              <w:bottom w:val="nil"/>
              <w:right w:val="nil"/>
            </w:tcBorders>
          </w:tcPr>
          <w:p w14:paraId="60151CD4" w14:textId="77777777" w:rsidR="00271387" w:rsidRPr="00D82CBB" w:rsidRDefault="00271387" w:rsidP="00913048">
            <w:pPr>
              <w:pStyle w:val="Normal6a"/>
            </w:pPr>
            <w:r w:rsidRPr="00D82CBB">
              <w:t>(16)</w:t>
            </w:r>
            <w:r w:rsidRPr="00D82CBB">
              <w:tab/>
              <w:t>Es necesario garantizar que los elementos esenciales de las decisiones de retorno dictadas por un Estado miembro se introduzcan en un formulario específico como orden europea de retorno y se faciliten en el Sistema de Información de Schengen junto con la descripción sobre retorno o mediante el intercambio bilateral de información con otro Estado miembro. A su vez, la orden europea de retorno debe propiciar el reconocimiento y la ejecución de las decisiones de retorno dictadas por otro Estado miembro cuando el nacional de un tercer país se traslade de forma no autorizada a otro Estado miembro.</w:t>
            </w:r>
          </w:p>
        </w:tc>
        <w:tc>
          <w:tcPr>
            <w:tcW w:w="4876" w:type="dxa"/>
            <w:tcBorders>
              <w:top w:val="nil"/>
              <w:left w:val="nil"/>
              <w:bottom w:val="nil"/>
              <w:right w:val="nil"/>
            </w:tcBorders>
          </w:tcPr>
          <w:p w14:paraId="24FFCCBB" w14:textId="77777777" w:rsidR="00271387" w:rsidRPr="00D82CBB" w:rsidRDefault="00271387" w:rsidP="00913048">
            <w:pPr>
              <w:pStyle w:val="Normal6a"/>
            </w:pPr>
            <w:r w:rsidRPr="00D82CBB">
              <w:t>(16)</w:t>
            </w:r>
            <w:r w:rsidRPr="00D82CBB">
              <w:tab/>
              <w:t>Es necesario garantizar que los elementos esenciales de las decisiones de retorno dictadas por un Estado miembro se introduzcan en un formulario específico como orden europea de retorno</w:t>
            </w:r>
            <w:r w:rsidRPr="00D82CBB">
              <w:rPr>
                <w:b/>
                <w:i/>
              </w:rPr>
              <w:t>, que es secundaria respecto de la decisión en virtud del Derecho nacional,</w:t>
            </w:r>
            <w:r w:rsidRPr="00D82CBB">
              <w:t xml:space="preserve"> y se faciliten en el Sistema de Información de Schengen junto con la descripción sobre retorno o mediante el intercambio bilateral de información con otro Estado miembro. A su vez, la orden europea de retorno debe propiciar el reconocimiento y la ejecución de las decisiones de retorno dictadas por otro Estado miembro cuando el nacional de un tercer país se traslade de forma no autorizada a otro Estado miembro.</w:t>
            </w:r>
          </w:p>
        </w:tc>
      </w:tr>
    </w:tbl>
    <w:p w14:paraId="24265163"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6D0D1B61" w14:textId="77777777" w:rsidR="00271387" w:rsidRPr="0046733E" w:rsidRDefault="00271387" w:rsidP="00271387">
      <w:pPr>
        <w:rPr>
          <w:lang w:val="fr-BE"/>
        </w:rPr>
      </w:pPr>
      <w:r w:rsidRPr="0046733E">
        <w:rPr>
          <w:rStyle w:val="HideTWBExt"/>
          <w:lang w:val="fr-BE"/>
        </w:rPr>
        <w:t>&lt;/Amend&gt;</w:t>
      </w:r>
    </w:p>
    <w:p w14:paraId="7A64054D"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303</w:t>
      </w:r>
      <w:r w:rsidRPr="0046733E">
        <w:rPr>
          <w:rStyle w:val="HideTWBExt"/>
          <w:b w:val="0"/>
          <w:lang w:val="fr-BE"/>
        </w:rPr>
        <w:t>&lt;/NumAm&gt;</w:t>
      </w:r>
    </w:p>
    <w:p w14:paraId="6A2C4F2F"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40E6B3C9"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6D8C0D91" w14:textId="77777777" w:rsidR="00271387" w:rsidRPr="00D82CBB" w:rsidRDefault="00271387" w:rsidP="00271387">
      <w:pPr>
        <w:pStyle w:val="NormalBold"/>
      </w:pPr>
      <w:r w:rsidRPr="00BC5581">
        <w:rPr>
          <w:rStyle w:val="HideTWBExt"/>
          <w:b w:val="0"/>
        </w:rPr>
        <w:t>&lt;/RepeatBlock-By&gt;</w:t>
      </w:r>
    </w:p>
    <w:p w14:paraId="30F174E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A1F8EAD" w14:textId="77777777" w:rsidR="00271387" w:rsidRPr="00D82CBB" w:rsidRDefault="00271387" w:rsidP="00271387">
      <w:pPr>
        <w:pStyle w:val="NormalBold"/>
      </w:pPr>
      <w:r w:rsidRPr="00BC5581">
        <w:rPr>
          <w:rStyle w:val="HideTWBExt"/>
          <w:b w:val="0"/>
        </w:rPr>
        <w:t>&lt;Article&gt;</w:t>
      </w:r>
      <w:r w:rsidRPr="00D82CBB">
        <w:t>Considerando 16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85213BA" w14:textId="77777777" w:rsidTr="00913048">
        <w:trPr>
          <w:trHeight w:hRule="exact" w:val="240"/>
          <w:jc w:val="center"/>
        </w:trPr>
        <w:tc>
          <w:tcPr>
            <w:tcW w:w="9752" w:type="dxa"/>
            <w:gridSpan w:val="2"/>
            <w:tcBorders>
              <w:top w:val="nil"/>
              <w:left w:val="nil"/>
              <w:bottom w:val="nil"/>
              <w:right w:val="nil"/>
            </w:tcBorders>
          </w:tcPr>
          <w:p w14:paraId="67B14FDF" w14:textId="77777777" w:rsidR="00271387" w:rsidRPr="00D82CBB" w:rsidRDefault="00271387" w:rsidP="00913048"/>
        </w:tc>
      </w:tr>
      <w:tr w:rsidR="00271387" w:rsidRPr="00D82CBB" w14:paraId="24FBEE4A" w14:textId="77777777" w:rsidTr="00913048">
        <w:trPr>
          <w:trHeight w:val="240"/>
          <w:jc w:val="center"/>
        </w:trPr>
        <w:tc>
          <w:tcPr>
            <w:tcW w:w="4876" w:type="dxa"/>
            <w:tcBorders>
              <w:top w:val="nil"/>
              <w:left w:val="nil"/>
              <w:bottom w:val="nil"/>
              <w:right w:val="nil"/>
            </w:tcBorders>
          </w:tcPr>
          <w:p w14:paraId="1FCB87C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E23F85D" w14:textId="77777777" w:rsidR="00271387" w:rsidRPr="00D82CBB" w:rsidRDefault="00271387" w:rsidP="00913048">
            <w:pPr>
              <w:pStyle w:val="AmColumnHeading"/>
            </w:pPr>
            <w:r w:rsidRPr="00D82CBB">
              <w:t>Enmienda</w:t>
            </w:r>
          </w:p>
        </w:tc>
      </w:tr>
      <w:tr w:rsidR="00271387" w:rsidRPr="00D82CBB" w14:paraId="7B9E9624" w14:textId="77777777" w:rsidTr="00913048">
        <w:trPr>
          <w:jc w:val="center"/>
        </w:trPr>
        <w:tc>
          <w:tcPr>
            <w:tcW w:w="4876" w:type="dxa"/>
            <w:tcBorders>
              <w:top w:val="nil"/>
              <w:left w:val="nil"/>
              <w:bottom w:val="nil"/>
              <w:right w:val="nil"/>
            </w:tcBorders>
          </w:tcPr>
          <w:p w14:paraId="6FF152F0" w14:textId="77777777" w:rsidR="00271387" w:rsidRPr="00D82CBB" w:rsidRDefault="00271387" w:rsidP="00913048">
            <w:pPr>
              <w:pStyle w:val="Normal6a"/>
            </w:pPr>
            <w:r w:rsidRPr="00D82CBB">
              <w:t>(16)</w:t>
            </w:r>
            <w:r w:rsidRPr="00D82CBB">
              <w:tab/>
            </w:r>
            <w:r w:rsidRPr="00D82CBB">
              <w:rPr>
                <w:b/>
                <w:i/>
              </w:rPr>
              <w:t>Es necesario garantizar que</w:t>
            </w:r>
            <w:r w:rsidRPr="00D82CBB">
              <w:t xml:space="preserve"> los elementos esenciales de las decisiones de retorno dictadas por un Estado miembro </w:t>
            </w:r>
            <w:r w:rsidRPr="00D82CBB">
              <w:rPr>
                <w:b/>
                <w:i/>
              </w:rPr>
              <w:t>se</w:t>
            </w:r>
            <w:r w:rsidRPr="00D82CBB">
              <w:t xml:space="preserve"> </w:t>
            </w:r>
            <w:r w:rsidRPr="00D82CBB">
              <w:rPr>
                <w:b/>
                <w:bCs/>
                <w:i/>
                <w:iCs/>
              </w:rPr>
              <w:t>introduzcan</w:t>
            </w:r>
            <w:r w:rsidRPr="00D82CBB">
              <w:t xml:space="preserve"> en un formulario específico </w:t>
            </w:r>
            <w:r w:rsidRPr="00D82CBB">
              <w:rPr>
                <w:b/>
                <w:i/>
              </w:rPr>
              <w:t>como</w:t>
            </w:r>
            <w:r w:rsidRPr="00D82CBB">
              <w:t xml:space="preserve"> orden europea de retorno </w:t>
            </w:r>
            <w:r w:rsidRPr="00D82CBB">
              <w:rPr>
                <w:b/>
                <w:i/>
              </w:rPr>
              <w:t>y</w:t>
            </w:r>
            <w:r w:rsidRPr="00D82CBB">
              <w:t xml:space="preserve"> </w:t>
            </w:r>
            <w:r w:rsidRPr="00D82CBB">
              <w:rPr>
                <w:b/>
                <w:bCs/>
                <w:i/>
                <w:iCs/>
              </w:rPr>
              <w:t>se faciliten</w:t>
            </w:r>
            <w:r w:rsidRPr="00D82CBB">
              <w:t xml:space="preserve"> en el Sistema de Información de Schengen junto con la descripción sobre retorno o mediante el intercambio bilateral de información con otro Estado miembro. A su vez, la orden europea de retorno </w:t>
            </w:r>
            <w:r w:rsidRPr="00D82CBB">
              <w:rPr>
                <w:b/>
                <w:i/>
              </w:rPr>
              <w:t>debe</w:t>
            </w:r>
            <w:r w:rsidRPr="00D82CBB">
              <w:t xml:space="preserve"> </w:t>
            </w:r>
            <w:r w:rsidRPr="00D82CBB">
              <w:rPr>
                <w:b/>
                <w:i/>
              </w:rPr>
              <w:t>propiciar</w:t>
            </w:r>
            <w:r w:rsidRPr="00D82CBB">
              <w:t xml:space="preserve"> el reconocimiento y la ejecución de las decisiones de retorno dictadas por otro Estado miembro </w:t>
            </w:r>
            <w:r w:rsidRPr="00D82CBB">
              <w:rPr>
                <w:b/>
                <w:i/>
              </w:rPr>
              <w:t>cuando el nacional de un tercer país se traslade de forma no autorizada a otro Estado miembro</w:t>
            </w:r>
            <w:r w:rsidRPr="00D82CBB">
              <w:t>.</w:t>
            </w:r>
          </w:p>
        </w:tc>
        <w:tc>
          <w:tcPr>
            <w:tcW w:w="4876" w:type="dxa"/>
            <w:tcBorders>
              <w:top w:val="nil"/>
              <w:left w:val="nil"/>
              <w:bottom w:val="nil"/>
              <w:right w:val="nil"/>
            </w:tcBorders>
          </w:tcPr>
          <w:p w14:paraId="1807BB06" w14:textId="77777777" w:rsidR="00271387" w:rsidRPr="00D82CBB" w:rsidRDefault="00271387" w:rsidP="00913048">
            <w:pPr>
              <w:pStyle w:val="Normal6a"/>
            </w:pPr>
            <w:r w:rsidRPr="00D82CBB">
              <w:t>(16)</w:t>
            </w:r>
            <w:r w:rsidRPr="00D82CBB">
              <w:tab/>
              <w:t xml:space="preserve">Los elementos esenciales de las decisiones de retorno dictadas por un Estado miembro </w:t>
            </w:r>
            <w:r w:rsidRPr="00D82CBB">
              <w:rPr>
                <w:b/>
                <w:i/>
              </w:rPr>
              <w:t>podrán</w:t>
            </w:r>
            <w:r w:rsidRPr="00D82CBB">
              <w:t xml:space="preserve"> </w:t>
            </w:r>
            <w:r w:rsidRPr="00D82CBB">
              <w:rPr>
                <w:b/>
                <w:bCs/>
                <w:i/>
                <w:iCs/>
              </w:rPr>
              <w:t>introducirse</w:t>
            </w:r>
            <w:r w:rsidRPr="00D82CBB">
              <w:t xml:space="preserve"> en un formulario específico </w:t>
            </w:r>
            <w:r w:rsidRPr="00D82CBB">
              <w:rPr>
                <w:b/>
                <w:i/>
              </w:rPr>
              <w:t>—</w:t>
            </w:r>
            <w:r w:rsidRPr="00D82CBB">
              <w:rPr>
                <w:b/>
                <w:bCs/>
                <w:i/>
                <w:iCs/>
              </w:rPr>
              <w:t>una</w:t>
            </w:r>
            <w:r w:rsidRPr="00D82CBB">
              <w:t xml:space="preserve"> orden europea de retorno</w:t>
            </w:r>
            <w:r w:rsidRPr="00D82CBB">
              <w:rPr>
                <w:b/>
                <w:i/>
              </w:rPr>
              <w:t>—</w:t>
            </w:r>
            <w:r w:rsidRPr="00D82CBB">
              <w:t xml:space="preserve"> </w:t>
            </w:r>
            <w:r w:rsidRPr="00D82CBB">
              <w:rPr>
                <w:b/>
                <w:i/>
              </w:rPr>
              <w:t>que a continuación podrá</w:t>
            </w:r>
            <w:r w:rsidRPr="00D82CBB">
              <w:t xml:space="preserve"> </w:t>
            </w:r>
            <w:r w:rsidRPr="00D82CBB">
              <w:rPr>
                <w:b/>
                <w:bCs/>
                <w:i/>
                <w:iCs/>
              </w:rPr>
              <w:t>facilitarse</w:t>
            </w:r>
            <w:r w:rsidRPr="00D82CBB">
              <w:t xml:space="preserve"> en el Sistema de Información de Schengen junto con la descripción sobre retorno o mediante el intercambio bilateral de información con otro Estado miembro. A su vez, la orden europea de retorno </w:t>
            </w:r>
            <w:r w:rsidRPr="00D82CBB">
              <w:rPr>
                <w:b/>
                <w:i/>
              </w:rPr>
              <w:t>podrá facilitar</w:t>
            </w:r>
            <w:r w:rsidRPr="00D82CBB">
              <w:t xml:space="preserve"> el reconocimiento y la ejecución de las decisiones de retorno dictadas por otro Estado miembro.</w:t>
            </w:r>
          </w:p>
        </w:tc>
      </w:tr>
    </w:tbl>
    <w:p w14:paraId="0DF2CF6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70C5540"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6F2F4B1E" w14:textId="4E3CD785" w:rsidR="00271387" w:rsidRPr="00D82CBB" w:rsidRDefault="00271387" w:rsidP="00271387">
      <w:pPr>
        <w:pStyle w:val="AmJustText"/>
      </w:pPr>
      <w:r w:rsidRPr="00D82CBB">
        <w:t>En aras de la coherencia con las enmiendas presentadas respecto al artículo 9.</w:t>
      </w:r>
    </w:p>
    <w:p w14:paraId="0461BA0F" w14:textId="77777777" w:rsidR="00271387" w:rsidRPr="00D82CBB" w:rsidRDefault="00271387" w:rsidP="00271387">
      <w:r w:rsidRPr="00BC5581">
        <w:rPr>
          <w:rStyle w:val="HideTWBExt"/>
        </w:rPr>
        <w:t>&lt;/Amend&gt;</w:t>
      </w:r>
    </w:p>
    <w:p w14:paraId="7FF53BF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304</w:t>
      </w:r>
      <w:r w:rsidRPr="00BC5581">
        <w:rPr>
          <w:rStyle w:val="HideTWBExt"/>
          <w:b w:val="0"/>
        </w:rPr>
        <w:t>&lt;/NumAm&gt;</w:t>
      </w:r>
    </w:p>
    <w:p w14:paraId="7E09F619"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5F332407" w14:textId="77777777" w:rsidR="00271387" w:rsidRPr="00D82CBB" w:rsidRDefault="00271387" w:rsidP="00271387">
      <w:pPr>
        <w:pStyle w:val="NormalBold"/>
      </w:pPr>
      <w:r w:rsidRPr="00BC5581">
        <w:rPr>
          <w:rStyle w:val="HideTWBExt"/>
          <w:b w:val="0"/>
        </w:rPr>
        <w:t>&lt;/RepeatBlock-By&gt;</w:t>
      </w:r>
    </w:p>
    <w:p w14:paraId="47F9FFA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CD08A38" w14:textId="77777777" w:rsidR="00271387" w:rsidRPr="00D82CBB" w:rsidRDefault="00271387" w:rsidP="00271387">
      <w:pPr>
        <w:pStyle w:val="NormalBold"/>
      </w:pPr>
      <w:r w:rsidRPr="00BC5581">
        <w:rPr>
          <w:rStyle w:val="HideTWBExt"/>
          <w:b w:val="0"/>
        </w:rPr>
        <w:t>&lt;Article&gt;</w:t>
      </w:r>
      <w:r w:rsidRPr="00D82CBB">
        <w:t>Considerando 17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74F9DB5" w14:textId="77777777" w:rsidTr="00913048">
        <w:trPr>
          <w:trHeight w:hRule="exact" w:val="240"/>
          <w:jc w:val="center"/>
        </w:trPr>
        <w:tc>
          <w:tcPr>
            <w:tcW w:w="9752" w:type="dxa"/>
            <w:gridSpan w:val="2"/>
            <w:tcBorders>
              <w:top w:val="nil"/>
              <w:left w:val="nil"/>
              <w:bottom w:val="nil"/>
              <w:right w:val="nil"/>
            </w:tcBorders>
          </w:tcPr>
          <w:p w14:paraId="4753722A" w14:textId="77777777" w:rsidR="00271387" w:rsidRPr="00D82CBB" w:rsidRDefault="00271387" w:rsidP="00913048"/>
        </w:tc>
      </w:tr>
      <w:tr w:rsidR="00271387" w:rsidRPr="00D82CBB" w14:paraId="2342A6A1" w14:textId="77777777" w:rsidTr="00913048">
        <w:trPr>
          <w:trHeight w:val="240"/>
          <w:jc w:val="center"/>
        </w:trPr>
        <w:tc>
          <w:tcPr>
            <w:tcW w:w="4876" w:type="dxa"/>
            <w:tcBorders>
              <w:top w:val="nil"/>
              <w:left w:val="nil"/>
              <w:bottom w:val="nil"/>
              <w:right w:val="nil"/>
            </w:tcBorders>
          </w:tcPr>
          <w:p w14:paraId="74620A8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03B052E" w14:textId="77777777" w:rsidR="00271387" w:rsidRPr="00D82CBB" w:rsidRDefault="00271387" w:rsidP="00913048">
            <w:pPr>
              <w:pStyle w:val="AmColumnHeading"/>
            </w:pPr>
            <w:r w:rsidRPr="00D82CBB">
              <w:t>Enmienda</w:t>
            </w:r>
          </w:p>
        </w:tc>
      </w:tr>
      <w:tr w:rsidR="00271387" w:rsidRPr="00D82CBB" w14:paraId="59EE19B2" w14:textId="77777777" w:rsidTr="00913048">
        <w:trPr>
          <w:jc w:val="center"/>
        </w:trPr>
        <w:tc>
          <w:tcPr>
            <w:tcW w:w="4876" w:type="dxa"/>
            <w:tcBorders>
              <w:top w:val="nil"/>
              <w:left w:val="nil"/>
              <w:bottom w:val="nil"/>
              <w:right w:val="nil"/>
            </w:tcBorders>
          </w:tcPr>
          <w:p w14:paraId="4EFF3E23" w14:textId="77777777" w:rsidR="00271387" w:rsidRPr="00D82CBB" w:rsidRDefault="00271387" w:rsidP="00913048">
            <w:pPr>
              <w:pStyle w:val="Normal6a"/>
            </w:pPr>
            <w:r w:rsidRPr="00D82CBB">
              <w:rPr>
                <w:b/>
                <w:i/>
              </w:rPr>
              <w:t>(17)</w:t>
            </w:r>
            <w:r w:rsidRPr="00D82CBB">
              <w:tab/>
            </w:r>
            <w:r w:rsidRPr="00D82CBB">
              <w:rPr>
                <w:b/>
                <w:i/>
              </w:rPr>
              <w:t>A menudo, y especialmente en los casos en que el nacional de un tercer país no coopere, es difícil para las autoridades competentes identificar el país de retorno en el momento de dictar la decisión de retorno. En tales casos, las autoridades competentes deben determinar el país de retorno sobre la base de la información disponible e indicar el país o los países más probables en la decisión de retorno.</w:t>
            </w:r>
          </w:p>
        </w:tc>
        <w:tc>
          <w:tcPr>
            <w:tcW w:w="4876" w:type="dxa"/>
            <w:tcBorders>
              <w:top w:val="nil"/>
              <w:left w:val="nil"/>
              <w:bottom w:val="nil"/>
              <w:right w:val="nil"/>
            </w:tcBorders>
          </w:tcPr>
          <w:p w14:paraId="30FFA1C7" w14:textId="77777777" w:rsidR="00271387" w:rsidRPr="00D82CBB" w:rsidRDefault="00271387" w:rsidP="00913048">
            <w:pPr>
              <w:pStyle w:val="Normal6a"/>
            </w:pPr>
            <w:r w:rsidRPr="00D82CBB">
              <w:rPr>
                <w:b/>
                <w:i/>
              </w:rPr>
              <w:t>suprimido</w:t>
            </w:r>
          </w:p>
        </w:tc>
      </w:tr>
    </w:tbl>
    <w:p w14:paraId="1E5CA9AB"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3E5BD17" w14:textId="77777777" w:rsidR="00271387" w:rsidRPr="00D82CBB" w:rsidRDefault="00271387" w:rsidP="00271387">
      <w:r w:rsidRPr="00BC5581">
        <w:rPr>
          <w:rStyle w:val="HideTWBExt"/>
        </w:rPr>
        <w:t>&lt;/Amend&gt;</w:t>
      </w:r>
    </w:p>
    <w:p w14:paraId="7F67D33D"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305</w:t>
      </w:r>
      <w:r w:rsidRPr="00BC5581">
        <w:rPr>
          <w:rStyle w:val="HideTWBExt"/>
          <w:b w:val="0"/>
        </w:rPr>
        <w:t>&lt;/NumAm&gt;</w:t>
      </w:r>
    </w:p>
    <w:p w14:paraId="4D1FC6CB"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Loránt Vincze, Lena Düpont, Tomas Tobé, Rasa Juknevičienė, Jeroen Lenaers</w:t>
      </w:r>
      <w:r w:rsidRPr="00BC5581">
        <w:rPr>
          <w:rStyle w:val="HideTWBExt"/>
          <w:b w:val="0"/>
        </w:rPr>
        <w:t>&lt;/Members&gt;</w:t>
      </w:r>
    </w:p>
    <w:p w14:paraId="571A287F" w14:textId="77777777" w:rsidR="00271387" w:rsidRPr="00D82CBB" w:rsidRDefault="00271387" w:rsidP="00271387">
      <w:pPr>
        <w:pStyle w:val="NormalBold"/>
      </w:pPr>
      <w:r w:rsidRPr="00BC5581">
        <w:rPr>
          <w:rStyle w:val="HideTWBExt"/>
          <w:b w:val="0"/>
        </w:rPr>
        <w:t>&lt;/RepeatBlock-By&gt;</w:t>
      </w:r>
    </w:p>
    <w:p w14:paraId="2190664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BB193D4" w14:textId="77777777" w:rsidR="00271387" w:rsidRPr="00D82CBB" w:rsidRDefault="00271387" w:rsidP="00271387">
      <w:pPr>
        <w:pStyle w:val="NormalBold"/>
      </w:pPr>
      <w:r w:rsidRPr="00BC5581">
        <w:rPr>
          <w:rStyle w:val="HideTWBExt"/>
          <w:b w:val="0"/>
        </w:rPr>
        <w:t>&lt;Article&gt;</w:t>
      </w:r>
      <w:r w:rsidRPr="00D82CBB">
        <w:t>Considerando 17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03D438C" w14:textId="77777777" w:rsidTr="00913048">
        <w:trPr>
          <w:trHeight w:hRule="exact" w:val="240"/>
          <w:jc w:val="center"/>
        </w:trPr>
        <w:tc>
          <w:tcPr>
            <w:tcW w:w="9752" w:type="dxa"/>
            <w:gridSpan w:val="2"/>
            <w:tcBorders>
              <w:top w:val="nil"/>
              <w:left w:val="nil"/>
              <w:bottom w:val="nil"/>
              <w:right w:val="nil"/>
            </w:tcBorders>
          </w:tcPr>
          <w:p w14:paraId="26810F86" w14:textId="77777777" w:rsidR="00271387" w:rsidRPr="00D82CBB" w:rsidRDefault="00271387" w:rsidP="00913048"/>
        </w:tc>
      </w:tr>
      <w:tr w:rsidR="00271387" w:rsidRPr="00D82CBB" w14:paraId="00F1BA18" w14:textId="77777777" w:rsidTr="00913048">
        <w:trPr>
          <w:trHeight w:val="240"/>
          <w:jc w:val="center"/>
        </w:trPr>
        <w:tc>
          <w:tcPr>
            <w:tcW w:w="4876" w:type="dxa"/>
            <w:tcBorders>
              <w:top w:val="nil"/>
              <w:left w:val="nil"/>
              <w:bottom w:val="nil"/>
              <w:right w:val="nil"/>
            </w:tcBorders>
          </w:tcPr>
          <w:p w14:paraId="095530B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43ADB09" w14:textId="77777777" w:rsidR="00271387" w:rsidRPr="00D82CBB" w:rsidRDefault="00271387" w:rsidP="00913048">
            <w:pPr>
              <w:pStyle w:val="AmColumnHeading"/>
            </w:pPr>
            <w:r w:rsidRPr="00D82CBB">
              <w:t>Enmienda</w:t>
            </w:r>
          </w:p>
        </w:tc>
      </w:tr>
      <w:tr w:rsidR="00271387" w:rsidRPr="00D82CBB" w14:paraId="26BA6BEB" w14:textId="77777777" w:rsidTr="00913048">
        <w:trPr>
          <w:jc w:val="center"/>
        </w:trPr>
        <w:tc>
          <w:tcPr>
            <w:tcW w:w="4876" w:type="dxa"/>
            <w:tcBorders>
              <w:top w:val="nil"/>
              <w:left w:val="nil"/>
              <w:bottom w:val="nil"/>
              <w:right w:val="nil"/>
            </w:tcBorders>
          </w:tcPr>
          <w:p w14:paraId="547CEBAE" w14:textId="77777777" w:rsidR="00271387" w:rsidRPr="00D82CBB" w:rsidRDefault="00271387" w:rsidP="00913048">
            <w:pPr>
              <w:pStyle w:val="Normal6a"/>
            </w:pPr>
            <w:r w:rsidRPr="00D82CBB">
              <w:t>(17)</w:t>
            </w:r>
            <w:r w:rsidRPr="00D82CBB">
              <w:tab/>
              <w:t xml:space="preserve">A menudo, y especialmente en los casos en que el nacional de un tercer país no coopere, es difícil para las autoridades competentes identificar el país de retorno en el momento de dictar la decisión de retorno. En tales casos, las autoridades competentes deben determinar el país de retorno sobre la base de la información disponible </w:t>
            </w:r>
            <w:r w:rsidRPr="00D82CBB">
              <w:rPr>
                <w:b/>
                <w:i/>
              </w:rPr>
              <w:t>e</w:t>
            </w:r>
            <w:r w:rsidRPr="00D82CBB">
              <w:t xml:space="preserve"> indicar </w:t>
            </w:r>
            <w:r w:rsidRPr="00D82CBB">
              <w:rPr>
                <w:b/>
                <w:i/>
              </w:rPr>
              <w:t>el</w:t>
            </w:r>
            <w:r w:rsidRPr="00D82CBB">
              <w:t xml:space="preserve"> país o </w:t>
            </w:r>
            <w:r w:rsidRPr="00D82CBB">
              <w:rPr>
                <w:b/>
                <w:i/>
              </w:rPr>
              <w:t>los</w:t>
            </w:r>
            <w:r w:rsidRPr="00D82CBB">
              <w:t xml:space="preserve"> </w:t>
            </w:r>
            <w:r w:rsidRPr="00D82CBB">
              <w:rPr>
                <w:b/>
                <w:bCs/>
                <w:i/>
                <w:iCs/>
              </w:rPr>
              <w:t>países</w:t>
            </w:r>
            <w:r w:rsidRPr="00D82CBB">
              <w:t xml:space="preserve"> </w:t>
            </w:r>
            <w:r w:rsidRPr="00D82CBB">
              <w:rPr>
                <w:b/>
                <w:i/>
              </w:rPr>
              <w:t>más probables</w:t>
            </w:r>
            <w:r w:rsidRPr="00D82CBB">
              <w:t xml:space="preserve"> en la decisión de retorno.</w:t>
            </w:r>
          </w:p>
        </w:tc>
        <w:tc>
          <w:tcPr>
            <w:tcW w:w="4876" w:type="dxa"/>
            <w:tcBorders>
              <w:top w:val="nil"/>
              <w:left w:val="nil"/>
              <w:bottom w:val="nil"/>
              <w:right w:val="nil"/>
            </w:tcBorders>
          </w:tcPr>
          <w:p w14:paraId="576A5E8F" w14:textId="77777777" w:rsidR="00271387" w:rsidRPr="00D82CBB" w:rsidRDefault="00271387" w:rsidP="00913048">
            <w:pPr>
              <w:pStyle w:val="Normal6a"/>
            </w:pPr>
            <w:r w:rsidRPr="00D82CBB">
              <w:t>(17)</w:t>
            </w:r>
            <w:r w:rsidRPr="00D82CBB">
              <w:tab/>
              <w:t>A menudo, y especialmente en los casos en que el nacional de un tercer país no coopere, es difícil para las autoridades competentes identificar el país de retorno en el momento de dictar la decisión de retorno. En tales casos, las autoridades competentes deben determinar el país de retorno sobre la base de la información disponible</w:t>
            </w:r>
            <w:r w:rsidRPr="00D82CBB">
              <w:rPr>
                <w:b/>
                <w:i/>
              </w:rPr>
              <w:t>. Los Estados miembros podrán</w:t>
            </w:r>
            <w:r w:rsidRPr="00D82CBB">
              <w:t xml:space="preserve"> </w:t>
            </w:r>
            <w:r w:rsidRPr="00D82CBB">
              <w:rPr>
                <w:b/>
                <w:bCs/>
                <w:i/>
                <w:iCs/>
              </w:rPr>
              <w:t>no</w:t>
            </w:r>
            <w:r w:rsidRPr="00D82CBB">
              <w:t xml:space="preserve"> indicar </w:t>
            </w:r>
            <w:r w:rsidRPr="00D82CBB">
              <w:rPr>
                <w:b/>
                <w:i/>
              </w:rPr>
              <w:t>ningún</w:t>
            </w:r>
            <w:r w:rsidRPr="00D82CBB">
              <w:t xml:space="preserve"> país </w:t>
            </w:r>
            <w:r w:rsidRPr="00D82CBB">
              <w:rPr>
                <w:b/>
                <w:i/>
              </w:rPr>
              <w:t>de retorno</w:t>
            </w:r>
            <w:r w:rsidRPr="00D82CBB">
              <w:t xml:space="preserve"> o </w:t>
            </w:r>
            <w:r w:rsidRPr="00D82CBB">
              <w:rPr>
                <w:b/>
                <w:bCs/>
                <w:i/>
                <w:iCs/>
              </w:rPr>
              <w:t>indicar</w:t>
            </w:r>
            <w:r w:rsidRPr="00D82CBB">
              <w:t xml:space="preserve"> </w:t>
            </w:r>
            <w:r w:rsidRPr="00D82CBB">
              <w:rPr>
                <w:b/>
                <w:i/>
              </w:rPr>
              <w:t>uno varios posibles</w:t>
            </w:r>
            <w:r w:rsidRPr="00D82CBB">
              <w:t xml:space="preserve"> en la decisión de retorno</w:t>
            </w:r>
            <w:r w:rsidRPr="00D82CBB">
              <w:rPr>
                <w:b/>
                <w:i/>
              </w:rPr>
              <w:t>, de conformidad con su Derecho nacional</w:t>
            </w:r>
            <w:r w:rsidRPr="00D82CBB">
              <w:t xml:space="preserve">. </w:t>
            </w:r>
            <w:r w:rsidRPr="00D82CBB">
              <w:rPr>
                <w:b/>
                <w:i/>
              </w:rPr>
              <w:t>El país de retorno podrá determinarse en la decisión de retorno o, en su caso, en una fase posterior de la orden de expulsión.</w:t>
            </w:r>
          </w:p>
        </w:tc>
      </w:tr>
    </w:tbl>
    <w:p w14:paraId="58CAD34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8188B35" w14:textId="77777777" w:rsidR="00271387" w:rsidRPr="00D82CBB" w:rsidRDefault="00271387" w:rsidP="00271387">
      <w:r w:rsidRPr="00BC5581">
        <w:rPr>
          <w:rStyle w:val="HideTWBExt"/>
        </w:rPr>
        <w:t>&lt;/Amend&gt;</w:t>
      </w:r>
    </w:p>
    <w:p w14:paraId="524F6E86"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306</w:t>
      </w:r>
      <w:r w:rsidRPr="00BC5581">
        <w:rPr>
          <w:rStyle w:val="HideTWBExt"/>
          <w:b w:val="0"/>
        </w:rPr>
        <w:t>&lt;/NumAm&gt;</w:t>
      </w:r>
    </w:p>
    <w:p w14:paraId="4C4FDD07"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2EDF20EC" w14:textId="77777777" w:rsidR="00271387" w:rsidRPr="00D82CBB" w:rsidRDefault="00271387" w:rsidP="00271387">
      <w:pPr>
        <w:pStyle w:val="NormalBold"/>
      </w:pPr>
      <w:r w:rsidRPr="00BC5581">
        <w:rPr>
          <w:rStyle w:val="HideTWBExt"/>
          <w:b w:val="0"/>
        </w:rPr>
        <w:t>&lt;/RepeatBlock-By&gt;</w:t>
      </w:r>
    </w:p>
    <w:p w14:paraId="40FECD3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A1445ED" w14:textId="77777777" w:rsidR="00271387" w:rsidRPr="00D82CBB" w:rsidRDefault="00271387" w:rsidP="00271387">
      <w:pPr>
        <w:pStyle w:val="NormalBold"/>
      </w:pPr>
      <w:r w:rsidRPr="00BC5581">
        <w:rPr>
          <w:rStyle w:val="HideTWBExt"/>
          <w:b w:val="0"/>
        </w:rPr>
        <w:t>&lt;Article&gt;</w:t>
      </w:r>
      <w:r w:rsidRPr="00D82CBB">
        <w:t>Considerando 17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E980D7C" w14:textId="77777777" w:rsidTr="00913048">
        <w:trPr>
          <w:trHeight w:hRule="exact" w:val="240"/>
          <w:jc w:val="center"/>
        </w:trPr>
        <w:tc>
          <w:tcPr>
            <w:tcW w:w="9752" w:type="dxa"/>
            <w:gridSpan w:val="2"/>
            <w:tcBorders>
              <w:top w:val="nil"/>
              <w:left w:val="nil"/>
              <w:bottom w:val="nil"/>
              <w:right w:val="nil"/>
            </w:tcBorders>
          </w:tcPr>
          <w:p w14:paraId="46CB4161" w14:textId="77777777" w:rsidR="00271387" w:rsidRPr="00D82CBB" w:rsidRDefault="00271387" w:rsidP="00913048"/>
        </w:tc>
      </w:tr>
      <w:tr w:rsidR="00271387" w:rsidRPr="00D82CBB" w14:paraId="5E0FD028" w14:textId="77777777" w:rsidTr="00913048">
        <w:trPr>
          <w:trHeight w:val="240"/>
          <w:jc w:val="center"/>
        </w:trPr>
        <w:tc>
          <w:tcPr>
            <w:tcW w:w="4876" w:type="dxa"/>
            <w:tcBorders>
              <w:top w:val="nil"/>
              <w:left w:val="nil"/>
              <w:bottom w:val="nil"/>
              <w:right w:val="nil"/>
            </w:tcBorders>
          </w:tcPr>
          <w:p w14:paraId="2A4A59C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1636B16" w14:textId="77777777" w:rsidR="00271387" w:rsidRPr="00D82CBB" w:rsidRDefault="00271387" w:rsidP="00913048">
            <w:pPr>
              <w:pStyle w:val="AmColumnHeading"/>
            </w:pPr>
            <w:r w:rsidRPr="00D82CBB">
              <w:t>Enmienda</w:t>
            </w:r>
          </w:p>
        </w:tc>
      </w:tr>
      <w:tr w:rsidR="00271387" w:rsidRPr="00D82CBB" w14:paraId="1AFA496E" w14:textId="77777777" w:rsidTr="00913048">
        <w:trPr>
          <w:jc w:val="center"/>
        </w:trPr>
        <w:tc>
          <w:tcPr>
            <w:tcW w:w="4876" w:type="dxa"/>
            <w:tcBorders>
              <w:top w:val="nil"/>
              <w:left w:val="nil"/>
              <w:bottom w:val="nil"/>
              <w:right w:val="nil"/>
            </w:tcBorders>
          </w:tcPr>
          <w:p w14:paraId="1FB16BF8" w14:textId="77777777" w:rsidR="00271387" w:rsidRPr="00D82CBB" w:rsidRDefault="00271387" w:rsidP="00913048">
            <w:pPr>
              <w:pStyle w:val="Normal6a"/>
            </w:pPr>
            <w:r w:rsidRPr="00D82CBB">
              <w:t>(17)</w:t>
            </w:r>
            <w:r w:rsidRPr="00D82CBB">
              <w:tab/>
            </w:r>
            <w:r w:rsidRPr="00D82CBB">
              <w:rPr>
                <w:b/>
                <w:i/>
              </w:rPr>
              <w:t>A menudo, y especialmente</w:t>
            </w:r>
            <w:r w:rsidRPr="00D82CBB">
              <w:t xml:space="preserve"> en los casos en que el nacional de un tercer país no coopere, </w:t>
            </w:r>
            <w:r w:rsidRPr="00D82CBB">
              <w:rPr>
                <w:b/>
                <w:i/>
              </w:rPr>
              <w:t>es difícil para las autoridades competentes identificar el país de retorno en el momento de dictar la decisión de retorno. En tales casos,</w:t>
            </w:r>
            <w:r w:rsidRPr="00D82CBB">
              <w:t xml:space="preserve"> las autoridades competentes deben determinar el país de retorno sobre la base de la información disponible e indicar el país o los países más probables en la decisión de retorno.</w:t>
            </w:r>
          </w:p>
        </w:tc>
        <w:tc>
          <w:tcPr>
            <w:tcW w:w="4876" w:type="dxa"/>
            <w:tcBorders>
              <w:top w:val="nil"/>
              <w:left w:val="nil"/>
              <w:bottom w:val="nil"/>
              <w:right w:val="nil"/>
            </w:tcBorders>
          </w:tcPr>
          <w:p w14:paraId="7487DB70" w14:textId="77777777" w:rsidR="00271387" w:rsidRPr="00D82CBB" w:rsidRDefault="00271387" w:rsidP="00913048">
            <w:pPr>
              <w:pStyle w:val="Normal6a"/>
            </w:pPr>
            <w:r w:rsidRPr="00D82CBB">
              <w:t>(17)</w:t>
            </w:r>
            <w:r w:rsidRPr="00D82CBB">
              <w:tab/>
              <w:t xml:space="preserve">En los casos en que el nacional de un tercer país no coopere, las autoridades competentes deben determinar el país </w:t>
            </w:r>
            <w:r w:rsidRPr="00D82CBB">
              <w:rPr>
                <w:b/>
                <w:i/>
              </w:rPr>
              <w:t>o los países</w:t>
            </w:r>
            <w:r w:rsidRPr="00D82CBB">
              <w:t xml:space="preserve"> de retorno sobre la base de la información disponible e indicar el país o los países más probables en la decisión de retorno.</w:t>
            </w:r>
          </w:p>
        </w:tc>
      </w:tr>
    </w:tbl>
    <w:p w14:paraId="0EDFD09D"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B52CDBC" w14:textId="77777777" w:rsidR="00271387" w:rsidRPr="00D82CBB" w:rsidRDefault="00271387" w:rsidP="00271387">
      <w:r w:rsidRPr="00BC5581">
        <w:rPr>
          <w:rStyle w:val="HideTWBExt"/>
        </w:rPr>
        <w:t>&lt;/Amend&gt;</w:t>
      </w:r>
    </w:p>
    <w:p w14:paraId="765A307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307</w:t>
      </w:r>
      <w:r w:rsidRPr="00BC5581">
        <w:rPr>
          <w:rStyle w:val="HideTWBExt"/>
          <w:b w:val="0"/>
        </w:rPr>
        <w:t>&lt;/NumAm&gt;</w:t>
      </w:r>
    </w:p>
    <w:p w14:paraId="7D025218"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5D144F23" w14:textId="77777777" w:rsidR="00271387" w:rsidRPr="00D82CBB" w:rsidRDefault="00271387" w:rsidP="00271387">
      <w:pPr>
        <w:pStyle w:val="NormalBold"/>
      </w:pPr>
      <w:r w:rsidRPr="00BC5581">
        <w:rPr>
          <w:rStyle w:val="HideTWBExt"/>
          <w:b w:val="0"/>
        </w:rPr>
        <w:t>&lt;/RepeatBlock-By&gt;</w:t>
      </w:r>
    </w:p>
    <w:p w14:paraId="6F2CEB9F"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95820E8" w14:textId="77777777" w:rsidR="00271387" w:rsidRPr="00D82CBB" w:rsidRDefault="00271387" w:rsidP="00271387">
      <w:pPr>
        <w:pStyle w:val="NormalBold"/>
      </w:pPr>
      <w:r w:rsidRPr="00BC5581">
        <w:rPr>
          <w:rStyle w:val="HideTWBExt"/>
          <w:b w:val="0"/>
        </w:rPr>
        <w:t>&lt;Article&gt;</w:t>
      </w:r>
      <w:r w:rsidRPr="00D82CBB">
        <w:t>Considerando 17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2B9FBE5" w14:textId="77777777" w:rsidTr="00913048">
        <w:trPr>
          <w:trHeight w:hRule="exact" w:val="240"/>
          <w:jc w:val="center"/>
        </w:trPr>
        <w:tc>
          <w:tcPr>
            <w:tcW w:w="9752" w:type="dxa"/>
            <w:gridSpan w:val="2"/>
            <w:tcBorders>
              <w:top w:val="nil"/>
              <w:left w:val="nil"/>
              <w:bottom w:val="nil"/>
              <w:right w:val="nil"/>
            </w:tcBorders>
          </w:tcPr>
          <w:p w14:paraId="34F33EB8" w14:textId="77777777" w:rsidR="00271387" w:rsidRPr="00D82CBB" w:rsidRDefault="00271387" w:rsidP="00913048"/>
        </w:tc>
      </w:tr>
      <w:tr w:rsidR="00271387" w:rsidRPr="00D82CBB" w14:paraId="295219D5" w14:textId="77777777" w:rsidTr="00913048">
        <w:trPr>
          <w:trHeight w:val="240"/>
          <w:jc w:val="center"/>
        </w:trPr>
        <w:tc>
          <w:tcPr>
            <w:tcW w:w="4876" w:type="dxa"/>
            <w:tcBorders>
              <w:top w:val="nil"/>
              <w:left w:val="nil"/>
              <w:bottom w:val="nil"/>
              <w:right w:val="nil"/>
            </w:tcBorders>
          </w:tcPr>
          <w:p w14:paraId="6401855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9652BE8" w14:textId="77777777" w:rsidR="00271387" w:rsidRPr="00D82CBB" w:rsidRDefault="00271387" w:rsidP="00913048">
            <w:pPr>
              <w:pStyle w:val="AmColumnHeading"/>
            </w:pPr>
            <w:r w:rsidRPr="00D82CBB">
              <w:t>Enmienda</w:t>
            </w:r>
          </w:p>
        </w:tc>
      </w:tr>
      <w:tr w:rsidR="00271387" w:rsidRPr="00D82CBB" w14:paraId="27AE15B4" w14:textId="77777777" w:rsidTr="00913048">
        <w:trPr>
          <w:jc w:val="center"/>
        </w:trPr>
        <w:tc>
          <w:tcPr>
            <w:tcW w:w="4876" w:type="dxa"/>
            <w:tcBorders>
              <w:top w:val="nil"/>
              <w:left w:val="nil"/>
              <w:bottom w:val="nil"/>
              <w:right w:val="nil"/>
            </w:tcBorders>
          </w:tcPr>
          <w:p w14:paraId="4DB5BCD8" w14:textId="77777777" w:rsidR="00271387" w:rsidRPr="00D82CBB" w:rsidRDefault="00271387" w:rsidP="00913048">
            <w:pPr>
              <w:pStyle w:val="Normal6a"/>
            </w:pPr>
            <w:r w:rsidRPr="00D82CBB">
              <w:t>(17)</w:t>
            </w:r>
            <w:r w:rsidRPr="00D82CBB">
              <w:tab/>
            </w:r>
            <w:r w:rsidRPr="00D82CBB">
              <w:rPr>
                <w:b/>
                <w:i/>
              </w:rPr>
              <w:t>A menudo, y especialmente</w:t>
            </w:r>
            <w:r w:rsidRPr="00D82CBB">
              <w:t xml:space="preserve"> en los casos en que el nacional de un tercer país no coopere, </w:t>
            </w:r>
            <w:r w:rsidRPr="00D82CBB">
              <w:rPr>
                <w:b/>
                <w:i/>
              </w:rPr>
              <w:t>es difícil para las autoridades competentes identificar el país de retorno en el momento de dictar la decisión de retorno. En tales casos,</w:t>
            </w:r>
            <w:r w:rsidRPr="00D82CBB">
              <w:t xml:space="preserve"> las autoridades competentes deben determinar el país de retorno sobre la base de la información disponible e indicar el país o los países más probables en la decisión de retorno.</w:t>
            </w:r>
          </w:p>
        </w:tc>
        <w:tc>
          <w:tcPr>
            <w:tcW w:w="4876" w:type="dxa"/>
            <w:tcBorders>
              <w:top w:val="nil"/>
              <w:left w:val="nil"/>
              <w:bottom w:val="nil"/>
              <w:right w:val="nil"/>
            </w:tcBorders>
          </w:tcPr>
          <w:p w14:paraId="501A9AB6" w14:textId="77777777" w:rsidR="00271387" w:rsidRPr="00D82CBB" w:rsidRDefault="00271387" w:rsidP="00913048">
            <w:pPr>
              <w:pStyle w:val="Normal6a"/>
            </w:pPr>
            <w:r w:rsidRPr="00D82CBB">
              <w:t>(17)</w:t>
            </w:r>
            <w:r w:rsidRPr="00D82CBB">
              <w:tab/>
              <w:t xml:space="preserve">En los casos en que el nacional de un tercer país no coopere, las autoridades competentes deben determinar el país </w:t>
            </w:r>
            <w:r w:rsidRPr="00D82CBB">
              <w:rPr>
                <w:b/>
                <w:i/>
              </w:rPr>
              <w:t>o los países</w:t>
            </w:r>
            <w:r w:rsidRPr="00D82CBB">
              <w:t xml:space="preserve"> de retorno sobre la base de la información disponible e indicar el país o los países más probables en la decisión de retorno.</w:t>
            </w:r>
          </w:p>
        </w:tc>
      </w:tr>
    </w:tbl>
    <w:p w14:paraId="5C836F35"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94E35C5" w14:textId="77777777" w:rsidR="00271387" w:rsidRPr="00D82CBB" w:rsidRDefault="00271387" w:rsidP="00271387">
      <w:r w:rsidRPr="00BC5581">
        <w:rPr>
          <w:rStyle w:val="HideTWBExt"/>
        </w:rPr>
        <w:t>&lt;/Amend&gt;</w:t>
      </w:r>
    </w:p>
    <w:p w14:paraId="5945F37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308</w:t>
      </w:r>
      <w:r w:rsidRPr="00BC5581">
        <w:rPr>
          <w:rStyle w:val="HideTWBExt"/>
          <w:b w:val="0"/>
        </w:rPr>
        <w:t>&lt;/NumAm&gt;</w:t>
      </w:r>
    </w:p>
    <w:p w14:paraId="6B9A71A0"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1F05ECF4" w14:textId="77777777" w:rsidR="00271387" w:rsidRPr="00D82CBB" w:rsidRDefault="00271387" w:rsidP="00271387">
      <w:pPr>
        <w:pStyle w:val="NormalBold"/>
      </w:pPr>
      <w:r w:rsidRPr="00BC5581">
        <w:rPr>
          <w:rStyle w:val="HideTWBExt"/>
          <w:b w:val="0"/>
        </w:rPr>
        <w:t>&lt;/RepeatBlock-By&gt;</w:t>
      </w:r>
    </w:p>
    <w:p w14:paraId="416020C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FD69830" w14:textId="77777777" w:rsidR="00271387" w:rsidRPr="00D82CBB" w:rsidRDefault="00271387" w:rsidP="00271387">
      <w:pPr>
        <w:pStyle w:val="NormalBold"/>
      </w:pPr>
      <w:r w:rsidRPr="00BC5581">
        <w:rPr>
          <w:rStyle w:val="HideTWBExt"/>
          <w:b w:val="0"/>
        </w:rPr>
        <w:t>&lt;Article&gt;</w:t>
      </w:r>
      <w:r w:rsidRPr="00D82CBB">
        <w:t>Considerando 17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BD74498" w14:textId="77777777" w:rsidTr="00913048">
        <w:trPr>
          <w:trHeight w:hRule="exact" w:val="240"/>
          <w:jc w:val="center"/>
        </w:trPr>
        <w:tc>
          <w:tcPr>
            <w:tcW w:w="9752" w:type="dxa"/>
            <w:gridSpan w:val="2"/>
            <w:tcBorders>
              <w:top w:val="nil"/>
              <w:left w:val="nil"/>
              <w:bottom w:val="nil"/>
              <w:right w:val="nil"/>
            </w:tcBorders>
          </w:tcPr>
          <w:p w14:paraId="069922C3" w14:textId="77777777" w:rsidR="00271387" w:rsidRPr="00D82CBB" w:rsidRDefault="00271387" w:rsidP="00913048"/>
        </w:tc>
      </w:tr>
      <w:tr w:rsidR="00271387" w:rsidRPr="00D82CBB" w14:paraId="2538AE85" w14:textId="77777777" w:rsidTr="00913048">
        <w:trPr>
          <w:trHeight w:val="240"/>
          <w:jc w:val="center"/>
        </w:trPr>
        <w:tc>
          <w:tcPr>
            <w:tcW w:w="4876" w:type="dxa"/>
            <w:tcBorders>
              <w:top w:val="nil"/>
              <w:left w:val="nil"/>
              <w:bottom w:val="nil"/>
              <w:right w:val="nil"/>
            </w:tcBorders>
          </w:tcPr>
          <w:p w14:paraId="4C6F4612"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3E00BFC" w14:textId="77777777" w:rsidR="00271387" w:rsidRPr="00D82CBB" w:rsidRDefault="00271387" w:rsidP="00913048">
            <w:pPr>
              <w:pStyle w:val="AmColumnHeading"/>
            </w:pPr>
            <w:r w:rsidRPr="00D82CBB">
              <w:t>Enmienda</w:t>
            </w:r>
          </w:p>
        </w:tc>
      </w:tr>
      <w:tr w:rsidR="00271387" w:rsidRPr="00D82CBB" w14:paraId="7232729A" w14:textId="77777777" w:rsidTr="00913048">
        <w:trPr>
          <w:jc w:val="center"/>
        </w:trPr>
        <w:tc>
          <w:tcPr>
            <w:tcW w:w="4876" w:type="dxa"/>
            <w:tcBorders>
              <w:top w:val="nil"/>
              <w:left w:val="nil"/>
              <w:bottom w:val="nil"/>
              <w:right w:val="nil"/>
            </w:tcBorders>
          </w:tcPr>
          <w:p w14:paraId="0A8BF458" w14:textId="77777777" w:rsidR="00271387" w:rsidRPr="00D82CBB" w:rsidRDefault="00271387" w:rsidP="00913048">
            <w:pPr>
              <w:pStyle w:val="Normal6a"/>
            </w:pPr>
            <w:r w:rsidRPr="00D82CBB">
              <w:t>(17)</w:t>
            </w:r>
            <w:r w:rsidRPr="00D82CBB">
              <w:tab/>
              <w:t xml:space="preserve">A menudo, </w:t>
            </w:r>
            <w:r w:rsidRPr="00D82CBB">
              <w:rPr>
                <w:b/>
                <w:i/>
              </w:rPr>
              <w:t>y especialmente</w:t>
            </w:r>
            <w:r w:rsidRPr="00D82CBB">
              <w:t xml:space="preserve"> en los casos en que el nacional de un tercer país no coopere, es difícil para las autoridades competentes identificar el país de retorno en el momento de dictar la decisión de retorno. En tales casos, las autoridades competentes deben </w:t>
            </w:r>
            <w:r w:rsidRPr="00D82CBB">
              <w:rPr>
                <w:b/>
                <w:i/>
              </w:rPr>
              <w:t>determinar el país</w:t>
            </w:r>
            <w:r w:rsidRPr="00D82CBB">
              <w:t xml:space="preserve"> de retorno </w:t>
            </w:r>
            <w:r w:rsidRPr="00D82CBB">
              <w:rPr>
                <w:b/>
                <w:i/>
              </w:rPr>
              <w:t>sobre la base de la información disponible e indicar el</w:t>
            </w:r>
            <w:r w:rsidRPr="00D82CBB">
              <w:t xml:space="preserve"> país </w:t>
            </w:r>
            <w:r w:rsidRPr="00D82CBB">
              <w:rPr>
                <w:b/>
                <w:i/>
              </w:rPr>
              <w:t>o los países</w:t>
            </w:r>
            <w:r w:rsidRPr="00D82CBB">
              <w:t xml:space="preserve"> </w:t>
            </w:r>
            <w:r w:rsidRPr="00D82CBB">
              <w:rPr>
                <w:b/>
                <w:i/>
              </w:rPr>
              <w:t>más probables</w:t>
            </w:r>
            <w:r w:rsidRPr="00D82CBB">
              <w:t xml:space="preserve"> </w:t>
            </w:r>
            <w:r w:rsidRPr="00D82CBB">
              <w:rPr>
                <w:b/>
                <w:i/>
              </w:rPr>
              <w:t>en</w:t>
            </w:r>
            <w:r w:rsidRPr="00D82CBB">
              <w:t xml:space="preserve"> la decisión de retorno.</w:t>
            </w:r>
          </w:p>
        </w:tc>
        <w:tc>
          <w:tcPr>
            <w:tcW w:w="4876" w:type="dxa"/>
            <w:tcBorders>
              <w:top w:val="nil"/>
              <w:left w:val="nil"/>
              <w:bottom w:val="nil"/>
              <w:right w:val="nil"/>
            </w:tcBorders>
          </w:tcPr>
          <w:p w14:paraId="36298725" w14:textId="77777777" w:rsidR="00271387" w:rsidRPr="00D82CBB" w:rsidRDefault="00271387" w:rsidP="00913048">
            <w:pPr>
              <w:pStyle w:val="Normal6a"/>
            </w:pPr>
            <w:r w:rsidRPr="00D82CBB">
              <w:t>(17)</w:t>
            </w:r>
            <w:r w:rsidRPr="00D82CBB">
              <w:tab/>
              <w:t xml:space="preserve">A menudo, </w:t>
            </w:r>
            <w:r w:rsidRPr="00D82CBB">
              <w:rPr>
                <w:b/>
                <w:i/>
              </w:rPr>
              <w:t>en particular</w:t>
            </w:r>
            <w:r w:rsidRPr="00D82CBB">
              <w:t xml:space="preserve"> en los casos en que el nacional de un tercer país no coopere, es difícil para las autoridades competentes identificar el país de retorno en el momento de dictar la decisión de retorno. En tales casos, las autoridades competentes </w:t>
            </w:r>
            <w:r w:rsidRPr="00D82CBB">
              <w:rPr>
                <w:b/>
                <w:i/>
              </w:rPr>
              <w:t>no</w:t>
            </w:r>
            <w:r w:rsidRPr="00D82CBB">
              <w:t xml:space="preserve"> deben </w:t>
            </w:r>
            <w:r w:rsidRPr="00D82CBB">
              <w:rPr>
                <w:b/>
                <w:i/>
              </w:rPr>
              <w:t>dictar una</w:t>
            </w:r>
            <w:r w:rsidRPr="00D82CBB">
              <w:t xml:space="preserve"> </w:t>
            </w:r>
            <w:r w:rsidRPr="00D82CBB">
              <w:rPr>
                <w:b/>
                <w:i/>
              </w:rPr>
              <w:t>decisión</w:t>
            </w:r>
            <w:r w:rsidRPr="00D82CBB">
              <w:t xml:space="preserve"> de retorno.</w:t>
            </w:r>
            <w:r w:rsidRPr="00D82CBB">
              <w:rPr>
                <w:b/>
                <w:i/>
              </w:rPr>
              <w:t xml:space="preserve"> Si se descubre que</w:t>
            </w:r>
            <w:r w:rsidRPr="00D82CBB">
              <w:t xml:space="preserve"> </w:t>
            </w:r>
            <w:r w:rsidRPr="00D82CBB">
              <w:rPr>
                <w:b/>
                <w:i/>
              </w:rPr>
              <w:t>se ha identificado</w:t>
            </w:r>
            <w:r w:rsidRPr="00D82CBB">
              <w:t xml:space="preserve"> </w:t>
            </w:r>
            <w:r w:rsidRPr="00D82CBB">
              <w:rPr>
                <w:b/>
                <w:i/>
              </w:rPr>
              <w:t>un</w:t>
            </w:r>
            <w:r w:rsidRPr="00D82CBB">
              <w:t xml:space="preserve"> país </w:t>
            </w:r>
            <w:r w:rsidRPr="00D82CBB">
              <w:rPr>
                <w:b/>
                <w:i/>
              </w:rPr>
              <w:t>incorrecto,</w:t>
            </w:r>
            <w:r w:rsidRPr="00D82CBB">
              <w:t xml:space="preserve"> </w:t>
            </w:r>
            <w:r w:rsidRPr="00D82CBB">
              <w:rPr>
                <w:b/>
                <w:i/>
              </w:rPr>
              <w:t>el Estado miembro emisor debe retirar</w:t>
            </w:r>
            <w:r w:rsidRPr="00D82CBB">
              <w:t xml:space="preserve"> la decisión de retorno </w:t>
            </w:r>
            <w:r w:rsidRPr="00D82CBB">
              <w:rPr>
                <w:b/>
                <w:i/>
              </w:rPr>
              <w:t>y suprimir cualquier descripción correspondiente en el Sistema de Información de Schengen</w:t>
            </w:r>
            <w:r w:rsidRPr="00D82CBB">
              <w:t>.</w:t>
            </w:r>
          </w:p>
        </w:tc>
      </w:tr>
    </w:tbl>
    <w:p w14:paraId="146367D2"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4492B017" w14:textId="77777777" w:rsidR="00271387" w:rsidRPr="0046733E" w:rsidRDefault="00271387" w:rsidP="00271387">
      <w:pPr>
        <w:rPr>
          <w:lang w:val="fr-BE"/>
        </w:rPr>
      </w:pPr>
      <w:r w:rsidRPr="0046733E">
        <w:rPr>
          <w:rStyle w:val="HideTWBExt"/>
          <w:lang w:val="fr-BE"/>
        </w:rPr>
        <w:t>&lt;/Amend&gt;</w:t>
      </w:r>
    </w:p>
    <w:p w14:paraId="7F40B02E"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309</w:t>
      </w:r>
      <w:r w:rsidRPr="0046733E">
        <w:rPr>
          <w:rStyle w:val="HideTWBExt"/>
          <w:b w:val="0"/>
          <w:lang w:val="fr-BE"/>
        </w:rPr>
        <w:t>&lt;/NumAm&gt;</w:t>
      </w:r>
    </w:p>
    <w:p w14:paraId="6FB3D044"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6049AEC5"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05C2B554" w14:textId="77777777" w:rsidR="00271387" w:rsidRPr="00D82CBB" w:rsidRDefault="00271387" w:rsidP="00271387">
      <w:pPr>
        <w:pStyle w:val="NormalBold"/>
      </w:pPr>
      <w:r w:rsidRPr="00BC5581">
        <w:rPr>
          <w:rStyle w:val="HideTWBExt"/>
          <w:b w:val="0"/>
        </w:rPr>
        <w:t>&lt;/RepeatBlock-By&gt;</w:t>
      </w:r>
    </w:p>
    <w:p w14:paraId="19B3115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5ADD8F5" w14:textId="77777777" w:rsidR="00271387" w:rsidRPr="00D82CBB" w:rsidRDefault="00271387" w:rsidP="00271387">
      <w:pPr>
        <w:pStyle w:val="NormalBold"/>
      </w:pPr>
      <w:r w:rsidRPr="00BC5581">
        <w:rPr>
          <w:rStyle w:val="HideTWBExt"/>
          <w:b w:val="0"/>
        </w:rPr>
        <w:t>&lt;Article&gt;</w:t>
      </w:r>
      <w:r w:rsidRPr="00D82CBB">
        <w:t>Considerando 17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6F383CC" w14:textId="77777777" w:rsidTr="00913048">
        <w:trPr>
          <w:trHeight w:hRule="exact" w:val="240"/>
          <w:jc w:val="center"/>
        </w:trPr>
        <w:tc>
          <w:tcPr>
            <w:tcW w:w="9752" w:type="dxa"/>
            <w:gridSpan w:val="2"/>
            <w:tcBorders>
              <w:top w:val="nil"/>
              <w:left w:val="nil"/>
              <w:bottom w:val="nil"/>
              <w:right w:val="nil"/>
            </w:tcBorders>
          </w:tcPr>
          <w:p w14:paraId="7968DD02" w14:textId="77777777" w:rsidR="00271387" w:rsidRPr="00D82CBB" w:rsidRDefault="00271387" w:rsidP="00913048"/>
        </w:tc>
      </w:tr>
      <w:tr w:rsidR="00271387" w:rsidRPr="00D82CBB" w14:paraId="115DB213" w14:textId="77777777" w:rsidTr="00913048">
        <w:trPr>
          <w:trHeight w:val="240"/>
          <w:jc w:val="center"/>
        </w:trPr>
        <w:tc>
          <w:tcPr>
            <w:tcW w:w="4876" w:type="dxa"/>
            <w:tcBorders>
              <w:top w:val="nil"/>
              <w:left w:val="nil"/>
              <w:bottom w:val="nil"/>
              <w:right w:val="nil"/>
            </w:tcBorders>
          </w:tcPr>
          <w:p w14:paraId="0713FC82"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4CAC113" w14:textId="77777777" w:rsidR="00271387" w:rsidRPr="00D82CBB" w:rsidRDefault="00271387" w:rsidP="00913048">
            <w:pPr>
              <w:pStyle w:val="AmColumnHeading"/>
            </w:pPr>
            <w:r w:rsidRPr="00D82CBB">
              <w:t>Enmienda</w:t>
            </w:r>
          </w:p>
        </w:tc>
      </w:tr>
      <w:tr w:rsidR="00271387" w:rsidRPr="00D82CBB" w14:paraId="7EDCAA03" w14:textId="77777777" w:rsidTr="00913048">
        <w:trPr>
          <w:jc w:val="center"/>
        </w:trPr>
        <w:tc>
          <w:tcPr>
            <w:tcW w:w="4876" w:type="dxa"/>
            <w:tcBorders>
              <w:top w:val="nil"/>
              <w:left w:val="nil"/>
              <w:bottom w:val="nil"/>
              <w:right w:val="nil"/>
            </w:tcBorders>
          </w:tcPr>
          <w:p w14:paraId="528530E8" w14:textId="77777777" w:rsidR="00271387" w:rsidRPr="00D82CBB" w:rsidRDefault="00271387" w:rsidP="00913048">
            <w:pPr>
              <w:pStyle w:val="Normal6a"/>
            </w:pPr>
            <w:r w:rsidRPr="00D82CBB">
              <w:t>(17)</w:t>
            </w:r>
            <w:r w:rsidRPr="00D82CBB">
              <w:tab/>
              <w:t xml:space="preserve">A menudo, y especialmente en los casos en que el nacional de un tercer país </w:t>
            </w:r>
            <w:r w:rsidRPr="00D82CBB">
              <w:rPr>
                <w:b/>
                <w:i/>
              </w:rPr>
              <w:t>no coopere</w:t>
            </w:r>
            <w:r w:rsidRPr="00D82CBB">
              <w:t xml:space="preserve">, es difícil para las autoridades competentes identificar el país de retorno </w:t>
            </w:r>
            <w:r w:rsidRPr="00D82CBB">
              <w:rPr>
                <w:b/>
                <w:i/>
              </w:rPr>
              <w:t>en el momento</w:t>
            </w:r>
            <w:r w:rsidRPr="00D82CBB">
              <w:t xml:space="preserve"> de dictar la decisión de retorno. En tales casos, las autoridades competentes deben determinar </w:t>
            </w:r>
            <w:r w:rsidRPr="00D82CBB">
              <w:rPr>
                <w:b/>
                <w:i/>
              </w:rPr>
              <w:t>el</w:t>
            </w:r>
            <w:r w:rsidRPr="00D82CBB">
              <w:t xml:space="preserve"> país de retorno sobre la base de la información disponible e indicar </w:t>
            </w:r>
            <w:r w:rsidRPr="00D82CBB">
              <w:rPr>
                <w:b/>
                <w:i/>
              </w:rPr>
              <w:t>el</w:t>
            </w:r>
            <w:r w:rsidRPr="00D82CBB">
              <w:t xml:space="preserve"> país </w:t>
            </w:r>
            <w:r w:rsidRPr="00D82CBB">
              <w:rPr>
                <w:b/>
                <w:i/>
              </w:rPr>
              <w:t>o los países</w:t>
            </w:r>
            <w:r w:rsidRPr="00D82CBB">
              <w:t xml:space="preserve"> </w:t>
            </w:r>
            <w:r w:rsidRPr="00D82CBB">
              <w:rPr>
                <w:b/>
                <w:i/>
              </w:rPr>
              <w:t>más probables</w:t>
            </w:r>
            <w:r w:rsidRPr="00D82CBB">
              <w:t xml:space="preserve"> en la decisión de retorno.</w:t>
            </w:r>
          </w:p>
        </w:tc>
        <w:tc>
          <w:tcPr>
            <w:tcW w:w="4876" w:type="dxa"/>
            <w:tcBorders>
              <w:top w:val="nil"/>
              <w:left w:val="nil"/>
              <w:bottom w:val="nil"/>
              <w:right w:val="nil"/>
            </w:tcBorders>
          </w:tcPr>
          <w:p w14:paraId="5AB22259" w14:textId="77777777" w:rsidR="00271387" w:rsidRPr="00D82CBB" w:rsidRDefault="00271387" w:rsidP="00913048">
            <w:pPr>
              <w:pStyle w:val="Normal6a"/>
            </w:pPr>
            <w:r w:rsidRPr="00D82CBB">
              <w:t>(17)</w:t>
            </w:r>
            <w:r w:rsidRPr="00D82CBB">
              <w:tab/>
              <w:t xml:space="preserve">A menudo, y especialmente en los casos en que el nacional de un tercer país </w:t>
            </w:r>
            <w:r w:rsidRPr="00D82CBB">
              <w:rPr>
                <w:b/>
                <w:i/>
              </w:rPr>
              <w:t>no facilite o no pueda facilitar suficiente información</w:t>
            </w:r>
            <w:r w:rsidRPr="00D82CBB">
              <w:t xml:space="preserve">, es difícil para las autoridades competentes identificar el país de retorno </w:t>
            </w:r>
            <w:r w:rsidRPr="00D82CBB">
              <w:rPr>
                <w:b/>
                <w:i/>
              </w:rPr>
              <w:t>a efectos de</w:t>
            </w:r>
            <w:r w:rsidRPr="00D82CBB">
              <w:t xml:space="preserve"> dictar la decisión de retorno. En tales casos, las autoridades competentes deben </w:t>
            </w:r>
            <w:r w:rsidRPr="00D82CBB">
              <w:rPr>
                <w:b/>
                <w:i/>
              </w:rPr>
              <w:t>poder</w:t>
            </w:r>
            <w:r w:rsidRPr="00D82CBB">
              <w:t xml:space="preserve"> determinar </w:t>
            </w:r>
            <w:r w:rsidRPr="00D82CBB">
              <w:rPr>
                <w:b/>
                <w:i/>
              </w:rPr>
              <w:t>un</w:t>
            </w:r>
            <w:r w:rsidRPr="00D82CBB">
              <w:t xml:space="preserve"> país de retorno </w:t>
            </w:r>
            <w:r w:rsidRPr="00D82CBB">
              <w:rPr>
                <w:b/>
                <w:i/>
              </w:rPr>
              <w:t>provisional</w:t>
            </w:r>
            <w:r w:rsidRPr="00D82CBB">
              <w:t xml:space="preserve"> sobre la base de la información disponible e indicar un </w:t>
            </w:r>
            <w:r w:rsidRPr="00D82CBB">
              <w:rPr>
                <w:b/>
                <w:i/>
              </w:rPr>
              <w:t>único</w:t>
            </w:r>
            <w:r w:rsidRPr="00D82CBB">
              <w:t xml:space="preserve"> país </w:t>
            </w:r>
            <w:r w:rsidRPr="00D82CBB">
              <w:rPr>
                <w:b/>
                <w:i/>
              </w:rPr>
              <w:t>de retorno</w:t>
            </w:r>
            <w:r w:rsidRPr="00D82CBB">
              <w:t xml:space="preserve"> en la decisión de retorno.</w:t>
            </w:r>
          </w:p>
        </w:tc>
      </w:tr>
    </w:tbl>
    <w:p w14:paraId="727334B1"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8B95107"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08665496" w14:textId="0F24EB07" w:rsidR="00271387" w:rsidRPr="00D82CBB" w:rsidRDefault="00271387" w:rsidP="00271387">
      <w:pPr>
        <w:pStyle w:val="AmJustText"/>
      </w:pPr>
      <w:r w:rsidRPr="00D82CBB">
        <w:t>En aras de la coherencia con las enmiendas del artículo 7.</w:t>
      </w:r>
    </w:p>
    <w:p w14:paraId="58C7A634" w14:textId="77777777" w:rsidR="00271387" w:rsidRPr="00D82CBB" w:rsidRDefault="00271387" w:rsidP="00271387">
      <w:r w:rsidRPr="00BC5581">
        <w:rPr>
          <w:rStyle w:val="HideTWBExt"/>
        </w:rPr>
        <w:t>&lt;/Amend&gt;</w:t>
      </w:r>
    </w:p>
    <w:p w14:paraId="36159AE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310</w:t>
      </w:r>
      <w:r w:rsidRPr="00BC5581">
        <w:rPr>
          <w:rStyle w:val="HideTWBExt"/>
          <w:b w:val="0"/>
        </w:rPr>
        <w:t>&lt;/NumAm&gt;</w:t>
      </w:r>
    </w:p>
    <w:p w14:paraId="75E3586A"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2DC3E0EE" w14:textId="77777777" w:rsidR="00271387" w:rsidRPr="00D82CBB" w:rsidRDefault="00271387" w:rsidP="00271387">
      <w:pPr>
        <w:pStyle w:val="NormalBold"/>
      </w:pPr>
      <w:r w:rsidRPr="00BC5581">
        <w:rPr>
          <w:rStyle w:val="HideTWBExt"/>
          <w:b w:val="0"/>
        </w:rPr>
        <w:t>&lt;/RepeatBlock-By&gt;</w:t>
      </w:r>
    </w:p>
    <w:p w14:paraId="4E98DF3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9B7B870" w14:textId="77777777" w:rsidR="00271387" w:rsidRPr="00D82CBB" w:rsidRDefault="00271387" w:rsidP="00271387">
      <w:pPr>
        <w:pStyle w:val="NormalBold"/>
      </w:pPr>
      <w:r w:rsidRPr="00BC5581">
        <w:rPr>
          <w:rStyle w:val="HideTWBExt"/>
          <w:b w:val="0"/>
        </w:rPr>
        <w:t>&lt;Article&gt;</w:t>
      </w:r>
      <w:r w:rsidRPr="00D82CBB">
        <w:t>Considerando 18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8B78B51" w14:textId="77777777" w:rsidTr="00913048">
        <w:trPr>
          <w:trHeight w:hRule="exact" w:val="240"/>
          <w:jc w:val="center"/>
        </w:trPr>
        <w:tc>
          <w:tcPr>
            <w:tcW w:w="9752" w:type="dxa"/>
            <w:gridSpan w:val="2"/>
            <w:tcBorders>
              <w:top w:val="nil"/>
              <w:left w:val="nil"/>
              <w:bottom w:val="nil"/>
              <w:right w:val="nil"/>
            </w:tcBorders>
          </w:tcPr>
          <w:p w14:paraId="782B85C3" w14:textId="77777777" w:rsidR="00271387" w:rsidRPr="00D82CBB" w:rsidRDefault="00271387" w:rsidP="00913048"/>
        </w:tc>
      </w:tr>
      <w:tr w:rsidR="00271387" w:rsidRPr="00D82CBB" w14:paraId="58BDD969" w14:textId="77777777" w:rsidTr="00913048">
        <w:trPr>
          <w:trHeight w:val="240"/>
          <w:jc w:val="center"/>
        </w:trPr>
        <w:tc>
          <w:tcPr>
            <w:tcW w:w="4876" w:type="dxa"/>
            <w:tcBorders>
              <w:top w:val="nil"/>
              <w:left w:val="nil"/>
              <w:bottom w:val="nil"/>
              <w:right w:val="nil"/>
            </w:tcBorders>
          </w:tcPr>
          <w:p w14:paraId="7468777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6BC16A6" w14:textId="77777777" w:rsidR="00271387" w:rsidRPr="00D82CBB" w:rsidRDefault="00271387" w:rsidP="00913048">
            <w:pPr>
              <w:pStyle w:val="AmColumnHeading"/>
            </w:pPr>
            <w:r w:rsidRPr="00D82CBB">
              <w:t>Enmienda</w:t>
            </w:r>
          </w:p>
        </w:tc>
      </w:tr>
      <w:tr w:rsidR="00271387" w:rsidRPr="00D82CBB" w14:paraId="0498D65B" w14:textId="77777777" w:rsidTr="00913048">
        <w:trPr>
          <w:jc w:val="center"/>
        </w:trPr>
        <w:tc>
          <w:tcPr>
            <w:tcW w:w="4876" w:type="dxa"/>
            <w:tcBorders>
              <w:top w:val="nil"/>
              <w:left w:val="nil"/>
              <w:bottom w:val="nil"/>
              <w:right w:val="nil"/>
            </w:tcBorders>
          </w:tcPr>
          <w:p w14:paraId="064A7BB2" w14:textId="77777777" w:rsidR="00271387" w:rsidRPr="00D82CBB" w:rsidRDefault="00271387" w:rsidP="00913048">
            <w:pPr>
              <w:pStyle w:val="Normal6a"/>
            </w:pPr>
            <w:r w:rsidRPr="00D82CBB">
              <w:rPr>
                <w:b/>
                <w:i/>
              </w:rPr>
              <w:t>(18)</w:t>
            </w:r>
            <w:r w:rsidRPr="00D82CBB">
              <w:tab/>
            </w:r>
            <w:r w:rsidRPr="00D82CBB">
              <w:rPr>
                <w:b/>
                <w:i/>
              </w:rPr>
              <w:t>Cuando un nacional de un tercer país presente en el territorio de un Estado miembro sea objeto de una decisión de retorno con fuerza ejecutiva de otro Estado miembro, dicha resolución debe ser reconocida y ejecutada. El reconocimiento y la ejecución de las decisiones de retorno deben facilitar y acelerar el proceso de retorno sobre la base de una cooperación reforzada y de la confianza mutua entre los Estados miembros. También pueden contribuir a disuadir de la migración irregular y a desalentar los movimientos secundarios no autorizados dentro de la Unión, así como a limitar los retrasos en el proceso de retorno. El recurso contra las decisiones de retorno debe ejercerse en el Estado miembro emisor.</w:t>
            </w:r>
          </w:p>
        </w:tc>
        <w:tc>
          <w:tcPr>
            <w:tcW w:w="4876" w:type="dxa"/>
            <w:tcBorders>
              <w:top w:val="nil"/>
              <w:left w:val="nil"/>
              <w:bottom w:val="nil"/>
              <w:right w:val="nil"/>
            </w:tcBorders>
          </w:tcPr>
          <w:p w14:paraId="72781A60" w14:textId="77777777" w:rsidR="00271387" w:rsidRPr="00D82CBB" w:rsidRDefault="00271387" w:rsidP="00913048">
            <w:pPr>
              <w:pStyle w:val="Normal6a"/>
            </w:pPr>
            <w:r w:rsidRPr="00D82CBB">
              <w:rPr>
                <w:b/>
                <w:i/>
              </w:rPr>
              <w:t>suprimido</w:t>
            </w:r>
          </w:p>
        </w:tc>
      </w:tr>
    </w:tbl>
    <w:p w14:paraId="76640FB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7BCA5B7" w14:textId="77777777" w:rsidR="00271387" w:rsidRPr="00D82CBB" w:rsidRDefault="00271387" w:rsidP="00271387">
      <w:r w:rsidRPr="00BC5581">
        <w:rPr>
          <w:rStyle w:val="HideTWBExt"/>
        </w:rPr>
        <w:t>&lt;/Amend&gt;</w:t>
      </w:r>
    </w:p>
    <w:p w14:paraId="080875CF"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311</w:t>
      </w:r>
      <w:r w:rsidRPr="00BC5581">
        <w:rPr>
          <w:rStyle w:val="HideTWBExt"/>
          <w:b w:val="0"/>
        </w:rPr>
        <w:t>&lt;/NumAm&gt;</w:t>
      </w:r>
    </w:p>
    <w:p w14:paraId="479C3B66"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4F9F908B" w14:textId="77777777" w:rsidR="00271387" w:rsidRPr="00D82CBB" w:rsidRDefault="00271387" w:rsidP="00271387">
      <w:pPr>
        <w:pStyle w:val="NormalBold"/>
      </w:pPr>
      <w:r w:rsidRPr="00BC5581">
        <w:rPr>
          <w:rStyle w:val="HideTWBExt"/>
          <w:b w:val="0"/>
        </w:rPr>
        <w:t>&lt;/RepeatBlock-By&gt;</w:t>
      </w:r>
    </w:p>
    <w:p w14:paraId="3779123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ABBB8A5" w14:textId="77777777" w:rsidR="00271387" w:rsidRPr="00D82CBB" w:rsidRDefault="00271387" w:rsidP="00271387">
      <w:pPr>
        <w:pStyle w:val="NormalBold"/>
      </w:pPr>
      <w:r w:rsidRPr="00BC5581">
        <w:rPr>
          <w:rStyle w:val="HideTWBExt"/>
          <w:b w:val="0"/>
        </w:rPr>
        <w:t>&lt;Article&gt;</w:t>
      </w:r>
      <w:r w:rsidRPr="00D82CBB">
        <w:t>Considerando 18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51E6904" w14:textId="77777777" w:rsidTr="00913048">
        <w:trPr>
          <w:trHeight w:hRule="exact" w:val="240"/>
          <w:jc w:val="center"/>
        </w:trPr>
        <w:tc>
          <w:tcPr>
            <w:tcW w:w="9752" w:type="dxa"/>
            <w:gridSpan w:val="2"/>
            <w:tcBorders>
              <w:top w:val="nil"/>
              <w:left w:val="nil"/>
              <w:bottom w:val="nil"/>
              <w:right w:val="nil"/>
            </w:tcBorders>
          </w:tcPr>
          <w:p w14:paraId="4EA7596C" w14:textId="77777777" w:rsidR="00271387" w:rsidRPr="00D82CBB" w:rsidRDefault="00271387" w:rsidP="00913048"/>
        </w:tc>
      </w:tr>
      <w:tr w:rsidR="00271387" w:rsidRPr="00D82CBB" w14:paraId="7872A7A6" w14:textId="77777777" w:rsidTr="00913048">
        <w:trPr>
          <w:trHeight w:val="240"/>
          <w:jc w:val="center"/>
        </w:trPr>
        <w:tc>
          <w:tcPr>
            <w:tcW w:w="4876" w:type="dxa"/>
            <w:tcBorders>
              <w:top w:val="nil"/>
              <w:left w:val="nil"/>
              <w:bottom w:val="nil"/>
              <w:right w:val="nil"/>
            </w:tcBorders>
          </w:tcPr>
          <w:p w14:paraId="7AAF7DB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975D4D4" w14:textId="77777777" w:rsidR="00271387" w:rsidRPr="00D82CBB" w:rsidRDefault="00271387" w:rsidP="00913048">
            <w:pPr>
              <w:pStyle w:val="AmColumnHeading"/>
            </w:pPr>
            <w:r w:rsidRPr="00D82CBB">
              <w:t>Enmienda</w:t>
            </w:r>
          </w:p>
        </w:tc>
      </w:tr>
      <w:tr w:rsidR="00271387" w:rsidRPr="00D82CBB" w14:paraId="11404E99" w14:textId="77777777" w:rsidTr="00913048">
        <w:trPr>
          <w:jc w:val="center"/>
        </w:trPr>
        <w:tc>
          <w:tcPr>
            <w:tcW w:w="4876" w:type="dxa"/>
            <w:tcBorders>
              <w:top w:val="nil"/>
              <w:left w:val="nil"/>
              <w:bottom w:val="nil"/>
              <w:right w:val="nil"/>
            </w:tcBorders>
          </w:tcPr>
          <w:p w14:paraId="619674F4" w14:textId="77777777" w:rsidR="00271387" w:rsidRPr="00D82CBB" w:rsidRDefault="00271387" w:rsidP="00913048">
            <w:pPr>
              <w:pStyle w:val="Normal6a"/>
            </w:pPr>
            <w:r w:rsidRPr="00D82CBB">
              <w:t>(18)</w:t>
            </w:r>
            <w:r w:rsidRPr="00D82CBB">
              <w:tab/>
              <w:t xml:space="preserve">Cuando un nacional de un tercer país presente en el territorio de un Estado miembro sea objeto de una decisión de retorno con fuerza ejecutiva de otro Estado miembro, </w:t>
            </w:r>
            <w:r w:rsidRPr="00D82CBB">
              <w:rPr>
                <w:b/>
                <w:i/>
              </w:rPr>
              <w:t>dicha</w:t>
            </w:r>
            <w:r w:rsidRPr="00D82CBB">
              <w:t xml:space="preserve"> </w:t>
            </w:r>
            <w:r w:rsidRPr="00D82CBB">
              <w:rPr>
                <w:b/>
                <w:bCs/>
                <w:i/>
                <w:iCs/>
              </w:rPr>
              <w:t>resolución</w:t>
            </w:r>
            <w:r w:rsidRPr="00D82CBB">
              <w:t xml:space="preserve"> debe </w:t>
            </w:r>
            <w:r w:rsidRPr="00D82CBB">
              <w:rPr>
                <w:b/>
                <w:bCs/>
                <w:i/>
                <w:iCs/>
              </w:rPr>
              <w:t>ser</w:t>
            </w:r>
            <w:r w:rsidRPr="00D82CBB">
              <w:t xml:space="preserve"> </w:t>
            </w:r>
            <w:r w:rsidRPr="00D82CBB">
              <w:rPr>
                <w:b/>
                <w:i/>
              </w:rPr>
              <w:t>reconocida y ejecutada</w:t>
            </w:r>
            <w:r w:rsidRPr="00D82CBB">
              <w:t xml:space="preserve">. </w:t>
            </w:r>
            <w:r w:rsidRPr="00D82CBB">
              <w:rPr>
                <w:b/>
                <w:i/>
              </w:rPr>
              <w:t>El reconocimiento y la ejecución de las decisiones de retorno deben facilitar y acelerar el proceso de retorno sobre la base de una cooperación reforzada y de la confianza mutua entre los Estados miembros. También pueden contribuir a disuadir de la migración irregular y a desalentar los movimientos secundarios no autorizados dentro de la Unión, así como a limitar los retrasos en el proceso de retorno. El recurso contra las decisiones de retorno debe ejercerse en el Estado miembro emisor.</w:t>
            </w:r>
          </w:p>
        </w:tc>
        <w:tc>
          <w:tcPr>
            <w:tcW w:w="4876" w:type="dxa"/>
            <w:tcBorders>
              <w:top w:val="nil"/>
              <w:left w:val="nil"/>
              <w:bottom w:val="nil"/>
              <w:right w:val="nil"/>
            </w:tcBorders>
          </w:tcPr>
          <w:p w14:paraId="641192F9" w14:textId="77777777" w:rsidR="00271387" w:rsidRPr="00D82CBB" w:rsidRDefault="00271387" w:rsidP="00913048">
            <w:pPr>
              <w:pStyle w:val="Normal6a"/>
            </w:pPr>
            <w:r w:rsidRPr="00D82CBB">
              <w:t>(18)</w:t>
            </w:r>
            <w:r w:rsidRPr="00D82CBB">
              <w:tab/>
              <w:t xml:space="preserve">Cuando un nacional de un tercer país presente en el territorio de un Estado miembro sea objeto de una decisión de retorno con fuerza ejecutiva de otro Estado miembro, </w:t>
            </w:r>
            <w:r w:rsidRPr="00D82CBB">
              <w:rPr>
                <w:b/>
                <w:i/>
              </w:rPr>
              <w:t>no</w:t>
            </w:r>
            <w:r w:rsidRPr="00D82CBB">
              <w:t xml:space="preserve"> debe </w:t>
            </w:r>
            <w:r w:rsidRPr="00D82CBB">
              <w:rPr>
                <w:b/>
                <w:i/>
              </w:rPr>
              <w:t>dictarse</w:t>
            </w:r>
            <w:r w:rsidRPr="00D82CBB">
              <w:t xml:space="preserve"> </w:t>
            </w:r>
            <w:r w:rsidRPr="00D82CBB">
              <w:rPr>
                <w:b/>
                <w:i/>
              </w:rPr>
              <w:t>ninguna otra</w:t>
            </w:r>
            <w:r w:rsidRPr="00D82CBB">
              <w:t xml:space="preserve"> </w:t>
            </w:r>
            <w:r w:rsidRPr="00D82CBB">
              <w:rPr>
                <w:b/>
                <w:bCs/>
                <w:i/>
                <w:iCs/>
              </w:rPr>
              <w:t>decisión</w:t>
            </w:r>
            <w:r w:rsidRPr="00D82CBB">
              <w:t xml:space="preserve"> </w:t>
            </w:r>
            <w:r w:rsidRPr="00D82CBB">
              <w:rPr>
                <w:b/>
                <w:i/>
              </w:rPr>
              <w:t>de retorno</w:t>
            </w:r>
            <w:r w:rsidRPr="00D82CBB">
              <w:t>.</w:t>
            </w:r>
          </w:p>
        </w:tc>
      </w:tr>
    </w:tbl>
    <w:p w14:paraId="6B140BE3"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B18E82A" w14:textId="77777777" w:rsidR="00271387" w:rsidRPr="00D82CBB" w:rsidRDefault="00271387" w:rsidP="00271387">
      <w:r w:rsidRPr="00BC5581">
        <w:rPr>
          <w:rStyle w:val="HideTWBExt"/>
        </w:rPr>
        <w:t>&lt;/Amend&gt;</w:t>
      </w:r>
    </w:p>
    <w:p w14:paraId="68717913"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312</w:t>
      </w:r>
      <w:r w:rsidRPr="00BC5581">
        <w:rPr>
          <w:rStyle w:val="HideTWBExt"/>
          <w:b w:val="0"/>
        </w:rPr>
        <w:t>&lt;/NumAm&gt;</w:t>
      </w:r>
    </w:p>
    <w:p w14:paraId="643ECC3B" w14:textId="77777777" w:rsidR="00271387" w:rsidRPr="00D82CBB" w:rsidRDefault="00271387" w:rsidP="00271387">
      <w:pPr>
        <w:pStyle w:val="NormalBold"/>
      </w:pPr>
      <w:r w:rsidRPr="00BC5581">
        <w:rPr>
          <w:rStyle w:val="HideTWBExt"/>
          <w:b w:val="0"/>
        </w:rPr>
        <w:t>&lt;RepeatBlock-By&gt;&lt;Members&gt;</w:t>
      </w:r>
      <w:r w:rsidRPr="00D82CBB">
        <w:t>Irena Joveva</w:t>
      </w:r>
      <w:r w:rsidRPr="00BC5581">
        <w:rPr>
          <w:rStyle w:val="HideTWBExt"/>
          <w:b w:val="0"/>
        </w:rPr>
        <w:t>&lt;/Members&gt;</w:t>
      </w:r>
    </w:p>
    <w:p w14:paraId="582DD6B6" w14:textId="77777777" w:rsidR="00271387" w:rsidRPr="00D82CBB" w:rsidRDefault="00271387" w:rsidP="00271387">
      <w:pPr>
        <w:pStyle w:val="NormalBold"/>
      </w:pPr>
      <w:r w:rsidRPr="00BC5581">
        <w:rPr>
          <w:rStyle w:val="HideTWBExt"/>
          <w:b w:val="0"/>
        </w:rPr>
        <w:t>&lt;/RepeatBlock-By&gt;</w:t>
      </w:r>
    </w:p>
    <w:p w14:paraId="7192F7C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E39850F" w14:textId="77777777" w:rsidR="00271387" w:rsidRPr="00D82CBB" w:rsidRDefault="00271387" w:rsidP="00271387">
      <w:pPr>
        <w:pStyle w:val="NormalBold"/>
      </w:pPr>
      <w:r w:rsidRPr="00BC5581">
        <w:rPr>
          <w:rStyle w:val="HideTWBExt"/>
          <w:b w:val="0"/>
        </w:rPr>
        <w:t>&lt;Article&gt;</w:t>
      </w:r>
      <w:r w:rsidRPr="00D82CBB">
        <w:t>Considerando 18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A3CEF36" w14:textId="77777777" w:rsidTr="00913048">
        <w:trPr>
          <w:trHeight w:hRule="exact" w:val="240"/>
          <w:jc w:val="center"/>
        </w:trPr>
        <w:tc>
          <w:tcPr>
            <w:tcW w:w="9752" w:type="dxa"/>
            <w:gridSpan w:val="2"/>
            <w:tcBorders>
              <w:top w:val="nil"/>
              <w:left w:val="nil"/>
              <w:bottom w:val="nil"/>
              <w:right w:val="nil"/>
            </w:tcBorders>
          </w:tcPr>
          <w:p w14:paraId="6FB26797" w14:textId="77777777" w:rsidR="00271387" w:rsidRPr="00D82CBB" w:rsidRDefault="00271387" w:rsidP="00913048"/>
        </w:tc>
      </w:tr>
      <w:tr w:rsidR="00271387" w:rsidRPr="00D82CBB" w14:paraId="65EF65C2" w14:textId="77777777" w:rsidTr="00913048">
        <w:trPr>
          <w:trHeight w:val="240"/>
          <w:jc w:val="center"/>
        </w:trPr>
        <w:tc>
          <w:tcPr>
            <w:tcW w:w="4876" w:type="dxa"/>
            <w:tcBorders>
              <w:top w:val="nil"/>
              <w:left w:val="nil"/>
              <w:bottom w:val="nil"/>
              <w:right w:val="nil"/>
            </w:tcBorders>
          </w:tcPr>
          <w:p w14:paraId="7EB1BF0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3FB977E" w14:textId="77777777" w:rsidR="00271387" w:rsidRPr="00D82CBB" w:rsidRDefault="00271387" w:rsidP="00913048">
            <w:pPr>
              <w:pStyle w:val="AmColumnHeading"/>
            </w:pPr>
            <w:r w:rsidRPr="00D82CBB">
              <w:t>Enmienda</w:t>
            </w:r>
          </w:p>
        </w:tc>
      </w:tr>
      <w:tr w:rsidR="00271387" w:rsidRPr="00D82CBB" w14:paraId="1A909077" w14:textId="77777777" w:rsidTr="00913048">
        <w:trPr>
          <w:jc w:val="center"/>
        </w:trPr>
        <w:tc>
          <w:tcPr>
            <w:tcW w:w="4876" w:type="dxa"/>
            <w:tcBorders>
              <w:top w:val="nil"/>
              <w:left w:val="nil"/>
              <w:bottom w:val="nil"/>
              <w:right w:val="nil"/>
            </w:tcBorders>
          </w:tcPr>
          <w:p w14:paraId="2C1FAB07" w14:textId="77777777" w:rsidR="00271387" w:rsidRPr="00D82CBB" w:rsidRDefault="00271387" w:rsidP="00913048">
            <w:pPr>
              <w:pStyle w:val="Normal6a"/>
            </w:pPr>
            <w:r w:rsidRPr="00D82CBB">
              <w:t>(18)</w:t>
            </w:r>
            <w:r w:rsidRPr="00D82CBB">
              <w:tab/>
              <w:t xml:space="preserve">Cuando un nacional de un tercer país presente en el territorio de un Estado miembro sea objeto de una decisión de retorno con fuerza ejecutiva de otro Estado miembro, dicha resolución </w:t>
            </w:r>
            <w:r w:rsidRPr="00D82CBB">
              <w:rPr>
                <w:b/>
                <w:i/>
              </w:rPr>
              <w:t>debe</w:t>
            </w:r>
            <w:r w:rsidRPr="00D82CBB">
              <w:t xml:space="preserve"> ser reconocida y ejecutada. El reconocimiento y la ejecución de las decisiones de retorno deben facilitar y acelerar el proceso de retorno sobre la base de una cooperación reforzada y de la confianza mutua entre los Estados miembros. También pueden contribuir a disuadir de la migración irregular y a desalentar los movimientos secundarios no autorizados dentro de la Unión, así como a limitar los retrasos en el proceso de retorno. El recurso contra las decisiones de retorno debe ejercerse en el Estado miembro emisor.</w:t>
            </w:r>
          </w:p>
        </w:tc>
        <w:tc>
          <w:tcPr>
            <w:tcW w:w="4876" w:type="dxa"/>
            <w:tcBorders>
              <w:top w:val="nil"/>
              <w:left w:val="nil"/>
              <w:bottom w:val="nil"/>
              <w:right w:val="nil"/>
            </w:tcBorders>
          </w:tcPr>
          <w:p w14:paraId="55F1066E" w14:textId="77777777" w:rsidR="00271387" w:rsidRPr="00D82CBB" w:rsidRDefault="00271387" w:rsidP="00913048">
            <w:pPr>
              <w:pStyle w:val="Normal6a"/>
            </w:pPr>
            <w:r w:rsidRPr="00D82CBB">
              <w:t>(18)</w:t>
            </w:r>
            <w:r w:rsidRPr="00D82CBB">
              <w:tab/>
              <w:t xml:space="preserve">Cuando un nacional de un tercer país presente en el territorio de un Estado miembro sea objeto de una decisión de retorno con fuerza ejecutiva de otro Estado miembro, dicha resolución </w:t>
            </w:r>
            <w:r w:rsidRPr="00D82CBB">
              <w:rPr>
                <w:b/>
                <w:i/>
              </w:rPr>
              <w:t>podrá</w:t>
            </w:r>
            <w:r w:rsidRPr="00D82CBB">
              <w:t xml:space="preserve"> ser reconocida y ejecutada.</w:t>
            </w:r>
            <w:r w:rsidRPr="00D82CBB">
              <w:rPr>
                <w:b/>
                <w:i/>
              </w:rPr>
              <w:t xml:space="preserve"> El reconocimiento y el seguimiento de la posible ejecución de las expulsiones requieren una evaluación exhaustiva de todas las circunstancias pertinentes, en particular para permitir la evaluación de la vulnerabilidad de un nacional de un tercer país y para tener en cuenta el principio de no devolución, por lo que los Estados miembros deben conservar la facultad discrecional de revisar casos concretos antes de la ejecución</w:t>
            </w:r>
            <w:r w:rsidRPr="00D82CBB">
              <w:t>. El reconocimiento y la ejecución de las decisiones de retorno deben facilitar y acelerar el proceso de retorno sobre la base de una cooperación reforzada y de la confianza mutua entre los Estados miembros. También pueden contribuir a disuadir de la migración irregular y a desalentar los movimientos secundarios no autorizados dentro de la Unión, así como a limitar los retrasos en el proceso de retorno. El recurso contra las decisiones de retorno debe ejercerse en el Estado miembro emisor.</w:t>
            </w:r>
          </w:p>
        </w:tc>
      </w:tr>
    </w:tbl>
    <w:p w14:paraId="3702EB4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609495B" w14:textId="77777777" w:rsidR="00271387" w:rsidRPr="00D82CBB" w:rsidRDefault="00271387" w:rsidP="00271387">
      <w:r w:rsidRPr="00BC5581">
        <w:rPr>
          <w:rStyle w:val="HideTWBExt"/>
        </w:rPr>
        <w:t>&lt;/Amend&gt;</w:t>
      </w:r>
    </w:p>
    <w:p w14:paraId="256C6B6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313</w:t>
      </w:r>
      <w:r w:rsidRPr="00BC5581">
        <w:rPr>
          <w:rStyle w:val="HideTWBExt"/>
          <w:b w:val="0"/>
        </w:rPr>
        <w:t>&lt;/NumAm&gt;</w:t>
      </w:r>
    </w:p>
    <w:p w14:paraId="4B618252"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76D16232" w14:textId="77777777" w:rsidR="00271387" w:rsidRPr="00D82CBB" w:rsidRDefault="00271387" w:rsidP="00271387">
      <w:pPr>
        <w:pStyle w:val="NormalBold"/>
      </w:pPr>
      <w:r w:rsidRPr="00BC5581">
        <w:rPr>
          <w:rStyle w:val="HideTWBExt"/>
          <w:b w:val="0"/>
        </w:rPr>
        <w:t>&lt;/RepeatBlock-By&gt;</w:t>
      </w:r>
    </w:p>
    <w:p w14:paraId="59B1134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93D28B0" w14:textId="77777777" w:rsidR="00271387" w:rsidRPr="00D82CBB" w:rsidRDefault="00271387" w:rsidP="00271387">
      <w:pPr>
        <w:pStyle w:val="NormalBold"/>
      </w:pPr>
      <w:r w:rsidRPr="00BC5581">
        <w:rPr>
          <w:rStyle w:val="HideTWBExt"/>
          <w:b w:val="0"/>
        </w:rPr>
        <w:t>&lt;Article&gt;</w:t>
      </w:r>
      <w:r w:rsidRPr="00D82CBB">
        <w:t>Considerando 18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D2741AF" w14:textId="77777777" w:rsidTr="00913048">
        <w:trPr>
          <w:trHeight w:hRule="exact" w:val="240"/>
          <w:jc w:val="center"/>
        </w:trPr>
        <w:tc>
          <w:tcPr>
            <w:tcW w:w="9752" w:type="dxa"/>
            <w:gridSpan w:val="2"/>
            <w:tcBorders>
              <w:top w:val="nil"/>
              <w:left w:val="nil"/>
              <w:bottom w:val="nil"/>
              <w:right w:val="nil"/>
            </w:tcBorders>
          </w:tcPr>
          <w:p w14:paraId="3A4ED3FC" w14:textId="77777777" w:rsidR="00271387" w:rsidRPr="00D82CBB" w:rsidRDefault="00271387" w:rsidP="00913048"/>
        </w:tc>
      </w:tr>
      <w:tr w:rsidR="00271387" w:rsidRPr="00D82CBB" w14:paraId="004261FB" w14:textId="77777777" w:rsidTr="00913048">
        <w:trPr>
          <w:trHeight w:val="240"/>
          <w:jc w:val="center"/>
        </w:trPr>
        <w:tc>
          <w:tcPr>
            <w:tcW w:w="4876" w:type="dxa"/>
            <w:tcBorders>
              <w:top w:val="nil"/>
              <w:left w:val="nil"/>
              <w:bottom w:val="nil"/>
              <w:right w:val="nil"/>
            </w:tcBorders>
          </w:tcPr>
          <w:p w14:paraId="660FE04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A1C71B2" w14:textId="77777777" w:rsidR="00271387" w:rsidRPr="00D82CBB" w:rsidRDefault="00271387" w:rsidP="00913048">
            <w:pPr>
              <w:pStyle w:val="AmColumnHeading"/>
            </w:pPr>
            <w:r w:rsidRPr="00D82CBB">
              <w:t>Enmienda</w:t>
            </w:r>
          </w:p>
        </w:tc>
      </w:tr>
      <w:tr w:rsidR="00271387" w:rsidRPr="00D82CBB" w14:paraId="75FEDD75" w14:textId="77777777" w:rsidTr="00913048">
        <w:trPr>
          <w:jc w:val="center"/>
        </w:trPr>
        <w:tc>
          <w:tcPr>
            <w:tcW w:w="4876" w:type="dxa"/>
            <w:tcBorders>
              <w:top w:val="nil"/>
              <w:left w:val="nil"/>
              <w:bottom w:val="nil"/>
              <w:right w:val="nil"/>
            </w:tcBorders>
          </w:tcPr>
          <w:p w14:paraId="0DB58306" w14:textId="77777777" w:rsidR="00271387" w:rsidRPr="00D82CBB" w:rsidRDefault="00271387" w:rsidP="00913048">
            <w:pPr>
              <w:pStyle w:val="Normal6a"/>
            </w:pPr>
            <w:r w:rsidRPr="00D82CBB">
              <w:t>(18)</w:t>
            </w:r>
            <w:r w:rsidRPr="00D82CBB">
              <w:tab/>
              <w:t xml:space="preserve">Cuando un nacional de un tercer país presente en el territorio de un Estado miembro sea objeto de una decisión de retorno </w:t>
            </w:r>
            <w:r w:rsidRPr="00D82CBB">
              <w:rPr>
                <w:b/>
                <w:i/>
              </w:rPr>
              <w:t>con fuerza ejecutiva</w:t>
            </w:r>
            <w:r w:rsidRPr="00D82CBB">
              <w:t xml:space="preserve"> de otro Estado miembro, dicha resolución </w:t>
            </w:r>
            <w:r w:rsidRPr="00D82CBB">
              <w:rPr>
                <w:b/>
                <w:i/>
              </w:rPr>
              <w:t>debe</w:t>
            </w:r>
            <w:r w:rsidRPr="00D82CBB">
              <w:t xml:space="preserve"> ser reconocida y ejecutada.</w:t>
            </w:r>
            <w:r w:rsidRPr="00D82CBB">
              <w:rPr>
                <w:b/>
                <w:i/>
              </w:rPr>
              <w:t xml:space="preserve"> El reconocimiento y la ejecución de las decisiones de retorno deben facilitar y acelerar el proceso de retorno sobre la base de una cooperación reforzada y de la confianza mutua entre los Estados miembros. También pueden contribuir a disuadir de la migración irregular y a desalentar los movimientos secundarios no autorizados dentro de la Unión, así como a limitar los retrasos en el proceso de retorno.</w:t>
            </w:r>
            <w:r w:rsidRPr="00D82CBB">
              <w:t xml:space="preserve"> El recurso contra las decisiones de retorno debe ejercerse en el Estado miembro emisor.</w:t>
            </w:r>
          </w:p>
        </w:tc>
        <w:tc>
          <w:tcPr>
            <w:tcW w:w="4876" w:type="dxa"/>
            <w:tcBorders>
              <w:top w:val="nil"/>
              <w:left w:val="nil"/>
              <w:bottom w:val="nil"/>
              <w:right w:val="nil"/>
            </w:tcBorders>
          </w:tcPr>
          <w:p w14:paraId="07703070" w14:textId="77777777" w:rsidR="00271387" w:rsidRPr="00D82CBB" w:rsidRDefault="00271387" w:rsidP="00913048">
            <w:pPr>
              <w:pStyle w:val="Normal6a"/>
            </w:pPr>
            <w:r w:rsidRPr="00D82CBB">
              <w:t>(18)</w:t>
            </w:r>
            <w:r w:rsidRPr="00D82CBB">
              <w:tab/>
              <w:t xml:space="preserve">Cuando un nacional de un tercer país presente en el territorio de un Estado miembro sea objeto de una decisión de retorno de otro Estado miembro, dicha resolución </w:t>
            </w:r>
            <w:r w:rsidRPr="00D82CBB">
              <w:rPr>
                <w:b/>
                <w:i/>
              </w:rPr>
              <w:t>podrá</w:t>
            </w:r>
            <w:r w:rsidRPr="00D82CBB">
              <w:t xml:space="preserve"> ser reconocida y ejecutada. El recurso contra las decisiones de retorno debe ejercerse </w:t>
            </w:r>
            <w:r w:rsidRPr="00D82CBB">
              <w:rPr>
                <w:b/>
                <w:i/>
              </w:rPr>
              <w:t>únicamente</w:t>
            </w:r>
            <w:r w:rsidRPr="00D82CBB">
              <w:t xml:space="preserve"> en el Estado miembro emisor.</w:t>
            </w:r>
          </w:p>
        </w:tc>
      </w:tr>
    </w:tbl>
    <w:p w14:paraId="4D82BA4F"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B324ED4" w14:textId="77777777" w:rsidR="00271387" w:rsidRPr="00D82CBB" w:rsidRDefault="00271387" w:rsidP="00271387">
      <w:r w:rsidRPr="00BC5581">
        <w:rPr>
          <w:rStyle w:val="HideTWBExt"/>
        </w:rPr>
        <w:t>&lt;/Amend&gt;</w:t>
      </w:r>
    </w:p>
    <w:p w14:paraId="268B794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314</w:t>
      </w:r>
      <w:r w:rsidRPr="00BC5581">
        <w:rPr>
          <w:rStyle w:val="HideTWBExt"/>
          <w:b w:val="0"/>
        </w:rPr>
        <w:t>&lt;/NumAm&gt;</w:t>
      </w:r>
    </w:p>
    <w:p w14:paraId="4FB8E1E6"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02BF227B" w14:textId="77777777" w:rsidR="00271387" w:rsidRPr="00D82CBB" w:rsidRDefault="00271387" w:rsidP="00271387">
      <w:pPr>
        <w:pStyle w:val="NormalBold"/>
      </w:pPr>
      <w:r w:rsidRPr="00BC5581">
        <w:rPr>
          <w:rStyle w:val="HideTWBExt"/>
          <w:b w:val="0"/>
        </w:rPr>
        <w:t>&lt;/RepeatBlock-By&gt;</w:t>
      </w:r>
    </w:p>
    <w:p w14:paraId="799A67B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38945E0" w14:textId="77777777" w:rsidR="00271387" w:rsidRPr="00D82CBB" w:rsidRDefault="00271387" w:rsidP="00271387">
      <w:pPr>
        <w:pStyle w:val="NormalBold"/>
      </w:pPr>
      <w:r w:rsidRPr="00BC5581">
        <w:rPr>
          <w:rStyle w:val="HideTWBExt"/>
          <w:b w:val="0"/>
        </w:rPr>
        <w:t>&lt;Article&gt;</w:t>
      </w:r>
      <w:r w:rsidRPr="00D82CBB">
        <w:t>Considerando 18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80DA158" w14:textId="77777777" w:rsidTr="00913048">
        <w:trPr>
          <w:trHeight w:hRule="exact" w:val="240"/>
          <w:jc w:val="center"/>
        </w:trPr>
        <w:tc>
          <w:tcPr>
            <w:tcW w:w="9752" w:type="dxa"/>
            <w:gridSpan w:val="2"/>
            <w:tcBorders>
              <w:top w:val="nil"/>
              <w:left w:val="nil"/>
              <w:bottom w:val="nil"/>
              <w:right w:val="nil"/>
            </w:tcBorders>
          </w:tcPr>
          <w:p w14:paraId="344A78EB" w14:textId="77777777" w:rsidR="00271387" w:rsidRPr="00D82CBB" w:rsidRDefault="00271387" w:rsidP="00913048"/>
        </w:tc>
      </w:tr>
      <w:tr w:rsidR="00271387" w:rsidRPr="00D82CBB" w14:paraId="6FD8D45D" w14:textId="77777777" w:rsidTr="00913048">
        <w:trPr>
          <w:trHeight w:val="240"/>
          <w:jc w:val="center"/>
        </w:trPr>
        <w:tc>
          <w:tcPr>
            <w:tcW w:w="4876" w:type="dxa"/>
            <w:tcBorders>
              <w:top w:val="nil"/>
              <w:left w:val="nil"/>
              <w:bottom w:val="nil"/>
              <w:right w:val="nil"/>
            </w:tcBorders>
          </w:tcPr>
          <w:p w14:paraId="2DF37BD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0E3D7C0" w14:textId="77777777" w:rsidR="00271387" w:rsidRPr="00D82CBB" w:rsidRDefault="00271387" w:rsidP="00913048">
            <w:pPr>
              <w:pStyle w:val="AmColumnHeading"/>
            </w:pPr>
            <w:r w:rsidRPr="00D82CBB">
              <w:t>Enmienda</w:t>
            </w:r>
          </w:p>
        </w:tc>
      </w:tr>
      <w:tr w:rsidR="00271387" w:rsidRPr="00D82CBB" w14:paraId="1278E824" w14:textId="77777777" w:rsidTr="00913048">
        <w:trPr>
          <w:jc w:val="center"/>
        </w:trPr>
        <w:tc>
          <w:tcPr>
            <w:tcW w:w="4876" w:type="dxa"/>
            <w:tcBorders>
              <w:top w:val="nil"/>
              <w:left w:val="nil"/>
              <w:bottom w:val="nil"/>
              <w:right w:val="nil"/>
            </w:tcBorders>
          </w:tcPr>
          <w:p w14:paraId="6C57D81D" w14:textId="77777777" w:rsidR="00271387" w:rsidRPr="00D82CBB" w:rsidRDefault="00271387" w:rsidP="00913048">
            <w:pPr>
              <w:pStyle w:val="Normal6a"/>
            </w:pPr>
            <w:r w:rsidRPr="00D82CBB">
              <w:t>(18)</w:t>
            </w:r>
            <w:r w:rsidRPr="00D82CBB">
              <w:tab/>
              <w:t xml:space="preserve">Cuando un nacional de un tercer país presente en el territorio de un Estado miembro sea objeto de una decisión de retorno </w:t>
            </w:r>
            <w:r w:rsidRPr="00D82CBB">
              <w:rPr>
                <w:b/>
                <w:i/>
              </w:rPr>
              <w:t>con fuerza ejecutiva</w:t>
            </w:r>
            <w:r w:rsidRPr="00D82CBB">
              <w:t xml:space="preserve"> de otro Estado miembro, dicha resolución </w:t>
            </w:r>
            <w:r w:rsidRPr="00D82CBB">
              <w:rPr>
                <w:b/>
                <w:i/>
              </w:rPr>
              <w:t>debe</w:t>
            </w:r>
            <w:r w:rsidRPr="00D82CBB">
              <w:t xml:space="preserve"> ser reconocida y ejecutada.</w:t>
            </w:r>
            <w:r w:rsidRPr="00D82CBB">
              <w:rPr>
                <w:b/>
                <w:i/>
              </w:rPr>
              <w:t xml:space="preserve"> El reconocimiento y la ejecución de las decisiones de retorno deben facilitar y acelerar el proceso de retorno sobre la base de una cooperación reforzada y de la confianza mutua entre los Estados miembros. También pueden contribuir a disuadir de la migración irregular y a desalentar los movimientos secundarios no autorizados dentro de la Unión, así como a limitar los retrasos en el proceso de retorno.</w:t>
            </w:r>
            <w:r w:rsidRPr="00D82CBB">
              <w:t xml:space="preserve"> El recurso contra </w:t>
            </w:r>
            <w:r w:rsidRPr="00D82CBB">
              <w:rPr>
                <w:b/>
                <w:bCs/>
                <w:i/>
                <w:iCs/>
              </w:rPr>
              <w:t>las</w:t>
            </w:r>
            <w:r w:rsidRPr="00D82CBB">
              <w:t xml:space="preserve"> </w:t>
            </w:r>
            <w:r w:rsidRPr="00D82CBB">
              <w:rPr>
                <w:b/>
                <w:i/>
              </w:rPr>
              <w:t>decisiones</w:t>
            </w:r>
            <w:r w:rsidRPr="00D82CBB">
              <w:t xml:space="preserve"> de retorno debe ejercerse en el Estado miembro emisor.</w:t>
            </w:r>
          </w:p>
        </w:tc>
        <w:tc>
          <w:tcPr>
            <w:tcW w:w="4876" w:type="dxa"/>
            <w:tcBorders>
              <w:top w:val="nil"/>
              <w:left w:val="nil"/>
              <w:bottom w:val="nil"/>
              <w:right w:val="nil"/>
            </w:tcBorders>
          </w:tcPr>
          <w:p w14:paraId="010AB2C5" w14:textId="77777777" w:rsidR="00271387" w:rsidRPr="00D82CBB" w:rsidRDefault="00271387" w:rsidP="00913048">
            <w:pPr>
              <w:pStyle w:val="Normal6a"/>
            </w:pPr>
            <w:r w:rsidRPr="00D82CBB">
              <w:t>(18)</w:t>
            </w:r>
            <w:r w:rsidRPr="00D82CBB">
              <w:tab/>
              <w:t xml:space="preserve">Cuando un nacional de un tercer país presente en el territorio de un Estado miembro sea objeto de una decisión de retorno de otro Estado miembro, dicha resolución </w:t>
            </w:r>
            <w:r w:rsidRPr="00D82CBB">
              <w:rPr>
                <w:b/>
                <w:i/>
              </w:rPr>
              <w:t>podrá</w:t>
            </w:r>
            <w:r w:rsidRPr="00D82CBB">
              <w:t xml:space="preserve"> ser reconocida y ejecutada. El recurso contra </w:t>
            </w:r>
            <w:r w:rsidRPr="00D82CBB">
              <w:rPr>
                <w:b/>
                <w:bCs/>
                <w:i/>
                <w:iCs/>
              </w:rPr>
              <w:t>la</w:t>
            </w:r>
            <w:r w:rsidRPr="00D82CBB">
              <w:t xml:space="preserve"> </w:t>
            </w:r>
            <w:r w:rsidRPr="00D82CBB">
              <w:rPr>
                <w:b/>
                <w:i/>
              </w:rPr>
              <w:t>decisión</w:t>
            </w:r>
            <w:r w:rsidRPr="00D82CBB">
              <w:t xml:space="preserve"> de retorno debe ejercerse </w:t>
            </w:r>
            <w:r w:rsidRPr="00D82CBB">
              <w:rPr>
                <w:b/>
                <w:i/>
              </w:rPr>
              <w:t>únicamente</w:t>
            </w:r>
            <w:r w:rsidRPr="00D82CBB">
              <w:t xml:space="preserve"> en el Estado miembro emisor.</w:t>
            </w:r>
          </w:p>
        </w:tc>
      </w:tr>
    </w:tbl>
    <w:p w14:paraId="436E65E0"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D471B93" w14:textId="77777777" w:rsidR="00271387" w:rsidRPr="00D82CBB" w:rsidRDefault="00271387" w:rsidP="00271387">
      <w:r w:rsidRPr="00BC5581">
        <w:rPr>
          <w:rStyle w:val="HideTWBExt"/>
        </w:rPr>
        <w:t>&lt;/Amend&gt;</w:t>
      </w:r>
    </w:p>
    <w:p w14:paraId="5590E462"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315</w:t>
      </w:r>
      <w:r w:rsidRPr="00BC5581">
        <w:rPr>
          <w:rStyle w:val="HideTWBExt"/>
          <w:b w:val="0"/>
        </w:rPr>
        <w:t>&lt;/NumAm&gt;</w:t>
      </w:r>
    </w:p>
    <w:p w14:paraId="32966F20"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5031EB33" w14:textId="77777777" w:rsidR="00271387" w:rsidRPr="00D82CBB" w:rsidRDefault="00271387" w:rsidP="00271387">
      <w:pPr>
        <w:pStyle w:val="NormalBold"/>
      </w:pPr>
      <w:r w:rsidRPr="00BC5581">
        <w:rPr>
          <w:rStyle w:val="HideTWBExt"/>
          <w:b w:val="0"/>
        </w:rPr>
        <w:t>&lt;/RepeatBlock-By&gt;</w:t>
      </w:r>
    </w:p>
    <w:p w14:paraId="2618F5C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69A46A9" w14:textId="77777777" w:rsidR="00271387" w:rsidRPr="00D82CBB" w:rsidRDefault="00271387" w:rsidP="00271387">
      <w:pPr>
        <w:pStyle w:val="NormalBold"/>
      </w:pPr>
      <w:r w:rsidRPr="00BC5581">
        <w:rPr>
          <w:rStyle w:val="HideTWBExt"/>
          <w:b w:val="0"/>
        </w:rPr>
        <w:t>&lt;Article&gt;</w:t>
      </w:r>
      <w:r w:rsidRPr="00D82CBB">
        <w:t>Considerando 18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143208B" w14:textId="77777777" w:rsidTr="00913048">
        <w:trPr>
          <w:trHeight w:hRule="exact" w:val="240"/>
          <w:jc w:val="center"/>
        </w:trPr>
        <w:tc>
          <w:tcPr>
            <w:tcW w:w="9752" w:type="dxa"/>
            <w:gridSpan w:val="2"/>
            <w:tcBorders>
              <w:top w:val="nil"/>
              <w:left w:val="nil"/>
              <w:bottom w:val="nil"/>
              <w:right w:val="nil"/>
            </w:tcBorders>
          </w:tcPr>
          <w:p w14:paraId="07959A0A" w14:textId="77777777" w:rsidR="00271387" w:rsidRPr="00D82CBB" w:rsidRDefault="00271387" w:rsidP="00913048"/>
        </w:tc>
      </w:tr>
      <w:tr w:rsidR="00271387" w:rsidRPr="00D82CBB" w14:paraId="3E5FB8C7" w14:textId="77777777" w:rsidTr="00913048">
        <w:trPr>
          <w:trHeight w:val="240"/>
          <w:jc w:val="center"/>
        </w:trPr>
        <w:tc>
          <w:tcPr>
            <w:tcW w:w="4876" w:type="dxa"/>
            <w:tcBorders>
              <w:top w:val="nil"/>
              <w:left w:val="nil"/>
              <w:bottom w:val="nil"/>
              <w:right w:val="nil"/>
            </w:tcBorders>
          </w:tcPr>
          <w:p w14:paraId="57441CB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B0F2087" w14:textId="77777777" w:rsidR="00271387" w:rsidRPr="00D82CBB" w:rsidRDefault="00271387" w:rsidP="00913048">
            <w:pPr>
              <w:pStyle w:val="AmColumnHeading"/>
            </w:pPr>
            <w:r w:rsidRPr="00D82CBB">
              <w:t>Enmienda</w:t>
            </w:r>
          </w:p>
        </w:tc>
      </w:tr>
      <w:tr w:rsidR="00271387" w:rsidRPr="00D82CBB" w14:paraId="1B69089A" w14:textId="77777777" w:rsidTr="00913048">
        <w:trPr>
          <w:jc w:val="center"/>
        </w:trPr>
        <w:tc>
          <w:tcPr>
            <w:tcW w:w="4876" w:type="dxa"/>
            <w:tcBorders>
              <w:top w:val="nil"/>
              <w:left w:val="nil"/>
              <w:bottom w:val="nil"/>
              <w:right w:val="nil"/>
            </w:tcBorders>
          </w:tcPr>
          <w:p w14:paraId="79408D1F" w14:textId="77777777" w:rsidR="00271387" w:rsidRPr="00D82CBB" w:rsidRDefault="00271387" w:rsidP="00913048">
            <w:pPr>
              <w:pStyle w:val="Normal6a"/>
            </w:pPr>
            <w:r w:rsidRPr="00D82CBB">
              <w:t>(18)</w:t>
            </w:r>
            <w:r w:rsidRPr="00D82CBB">
              <w:tab/>
              <w:t>Cuando un nacional de un tercer país presente en el territorio de un Estado miembro sea objeto de una decisión de retorno con fuerza ejecutiva de otro Estado miembro, dicha resolución debe ser reconocida y ejecutada. El reconocimiento y la ejecución de las decisiones de retorno deben facilitar y acelerar el proceso de retorno sobre la base de una cooperación reforzada y de la confianza mutua entre los Estados miembros. También pueden contribuir a disuadir de la migración irregular y a desalentar los movimientos secundarios no autorizados dentro de la Unión, así como a limitar los retrasos en el proceso de retorno. El recurso contra las decisiones de retorno debe ejercerse en el Estado miembro emisor.</w:t>
            </w:r>
          </w:p>
        </w:tc>
        <w:tc>
          <w:tcPr>
            <w:tcW w:w="4876" w:type="dxa"/>
            <w:tcBorders>
              <w:top w:val="nil"/>
              <w:left w:val="nil"/>
              <w:bottom w:val="nil"/>
              <w:right w:val="nil"/>
            </w:tcBorders>
          </w:tcPr>
          <w:p w14:paraId="3C72CE81" w14:textId="77777777" w:rsidR="00271387" w:rsidRPr="00D82CBB" w:rsidRDefault="00271387" w:rsidP="00913048">
            <w:pPr>
              <w:pStyle w:val="Normal6a"/>
            </w:pPr>
            <w:r w:rsidRPr="00D82CBB">
              <w:t>(18)</w:t>
            </w:r>
            <w:r w:rsidRPr="00D82CBB">
              <w:tab/>
              <w:t>Cuando un nacional de un tercer país presente en el territorio de un Estado miembro sea objeto de una decisión de retorno con fuerza ejecutiva de otro Estado miembro, dicha resolución debe ser reconocida y ejecutada. El reconocimiento y la ejecución de las decisiones de retorno deben facilitar y acelerar el proceso de retorno sobre la base de una cooperación reforzada y de la confianza mutua entre los Estados miembros. También pueden contribuir a disuadir de la migración irregular y a desalentar los movimientos secundarios no autorizados dentro de la Unión, así como a limitar los retrasos en el proceso de retorno. El recurso contra las decisiones de retorno debe ejercerse en el Estado miembro emisor</w:t>
            </w:r>
            <w:r w:rsidRPr="00D82CBB">
              <w:rPr>
                <w:b/>
                <w:i/>
              </w:rPr>
              <w:t>, sin impedir su ejecución cuando se cumplan los criterios necesarios</w:t>
            </w:r>
            <w:r w:rsidRPr="00D82CBB">
              <w:t>.</w:t>
            </w:r>
          </w:p>
        </w:tc>
      </w:tr>
    </w:tbl>
    <w:p w14:paraId="277BB857"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{FR}</w:t>
      </w:r>
      <w:r w:rsidRPr="0046733E">
        <w:rPr>
          <w:lang w:val="fr-BE"/>
        </w:rPr>
        <w:t>fr</w:t>
      </w:r>
      <w:r w:rsidRPr="0046733E">
        <w:rPr>
          <w:rStyle w:val="HideTWBExt"/>
          <w:lang w:val="fr-BE"/>
        </w:rPr>
        <w:t>&lt;/Original&gt;</w:t>
      </w:r>
    </w:p>
    <w:p w14:paraId="505BA484" w14:textId="77777777" w:rsidR="00271387" w:rsidRPr="0046733E" w:rsidRDefault="00271387" w:rsidP="00271387">
      <w:pPr>
        <w:rPr>
          <w:lang w:val="fr-BE"/>
        </w:rPr>
      </w:pPr>
      <w:r w:rsidRPr="0046733E">
        <w:rPr>
          <w:rStyle w:val="HideTWBExt"/>
          <w:lang w:val="fr-BE"/>
        </w:rPr>
        <w:t>&lt;/Amend&gt;</w:t>
      </w:r>
    </w:p>
    <w:p w14:paraId="00CE3F06"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316</w:t>
      </w:r>
      <w:r w:rsidRPr="0046733E">
        <w:rPr>
          <w:rStyle w:val="HideTWBExt"/>
          <w:b w:val="0"/>
          <w:lang w:val="fr-BE"/>
        </w:rPr>
        <w:t>&lt;/NumAm&gt;</w:t>
      </w:r>
    </w:p>
    <w:p w14:paraId="035472D8"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59C67BA5"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2E82509B" w14:textId="77777777" w:rsidR="00271387" w:rsidRPr="00D82CBB" w:rsidRDefault="00271387" w:rsidP="00271387">
      <w:pPr>
        <w:pStyle w:val="NormalBold"/>
      </w:pPr>
      <w:r w:rsidRPr="00BC5581">
        <w:rPr>
          <w:rStyle w:val="HideTWBExt"/>
          <w:b w:val="0"/>
        </w:rPr>
        <w:t>&lt;/RepeatBlock-By&gt;</w:t>
      </w:r>
    </w:p>
    <w:p w14:paraId="585B058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6EEEC5F" w14:textId="77777777" w:rsidR="00271387" w:rsidRPr="00D82CBB" w:rsidRDefault="00271387" w:rsidP="00271387">
      <w:pPr>
        <w:pStyle w:val="NormalBold"/>
      </w:pPr>
      <w:r w:rsidRPr="00BC5581">
        <w:rPr>
          <w:rStyle w:val="HideTWBExt"/>
          <w:b w:val="0"/>
        </w:rPr>
        <w:t>&lt;Article&gt;</w:t>
      </w:r>
      <w:r w:rsidRPr="00D82CBB">
        <w:t>Considerando 18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2987D6A" w14:textId="77777777" w:rsidTr="00913048">
        <w:trPr>
          <w:trHeight w:hRule="exact" w:val="240"/>
          <w:jc w:val="center"/>
        </w:trPr>
        <w:tc>
          <w:tcPr>
            <w:tcW w:w="9752" w:type="dxa"/>
            <w:gridSpan w:val="2"/>
            <w:tcBorders>
              <w:top w:val="nil"/>
              <w:left w:val="nil"/>
              <w:bottom w:val="nil"/>
              <w:right w:val="nil"/>
            </w:tcBorders>
          </w:tcPr>
          <w:p w14:paraId="06EECF6F" w14:textId="77777777" w:rsidR="00271387" w:rsidRPr="00D82CBB" w:rsidRDefault="00271387" w:rsidP="00913048"/>
        </w:tc>
      </w:tr>
      <w:tr w:rsidR="00271387" w:rsidRPr="00D82CBB" w14:paraId="45AF70DC" w14:textId="77777777" w:rsidTr="00913048">
        <w:trPr>
          <w:trHeight w:val="240"/>
          <w:jc w:val="center"/>
        </w:trPr>
        <w:tc>
          <w:tcPr>
            <w:tcW w:w="4876" w:type="dxa"/>
            <w:tcBorders>
              <w:top w:val="nil"/>
              <w:left w:val="nil"/>
              <w:bottom w:val="nil"/>
              <w:right w:val="nil"/>
            </w:tcBorders>
          </w:tcPr>
          <w:p w14:paraId="7F1005CC"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4BB6F74" w14:textId="77777777" w:rsidR="00271387" w:rsidRPr="00D82CBB" w:rsidRDefault="00271387" w:rsidP="00913048">
            <w:pPr>
              <w:pStyle w:val="AmColumnHeading"/>
            </w:pPr>
            <w:r w:rsidRPr="00D82CBB">
              <w:t>Enmienda</w:t>
            </w:r>
          </w:p>
        </w:tc>
      </w:tr>
      <w:tr w:rsidR="00271387" w:rsidRPr="00D82CBB" w14:paraId="495A2D11" w14:textId="77777777" w:rsidTr="00913048">
        <w:trPr>
          <w:jc w:val="center"/>
        </w:trPr>
        <w:tc>
          <w:tcPr>
            <w:tcW w:w="4876" w:type="dxa"/>
            <w:tcBorders>
              <w:top w:val="nil"/>
              <w:left w:val="nil"/>
              <w:bottom w:val="nil"/>
              <w:right w:val="nil"/>
            </w:tcBorders>
          </w:tcPr>
          <w:p w14:paraId="768978D7" w14:textId="77777777" w:rsidR="00271387" w:rsidRPr="00D82CBB" w:rsidRDefault="00271387" w:rsidP="00913048">
            <w:pPr>
              <w:pStyle w:val="Normal6a"/>
            </w:pPr>
            <w:r w:rsidRPr="00D82CBB">
              <w:t>(18)</w:t>
            </w:r>
            <w:r w:rsidRPr="00D82CBB">
              <w:tab/>
              <w:t xml:space="preserve">Cuando un nacional de un tercer país presente en el territorio de un Estado miembro sea objeto de una decisión de retorno con fuerza ejecutiva de otro Estado miembro, dicha resolución </w:t>
            </w:r>
            <w:r w:rsidRPr="00D82CBB">
              <w:rPr>
                <w:b/>
                <w:i/>
              </w:rPr>
              <w:t>debe</w:t>
            </w:r>
            <w:r w:rsidRPr="00D82CBB">
              <w:t xml:space="preserve"> ser reconocida y ejecutada. El reconocimiento y la ejecución de las decisiones de retorno </w:t>
            </w:r>
            <w:r w:rsidRPr="00D82CBB">
              <w:rPr>
                <w:b/>
                <w:i/>
              </w:rPr>
              <w:t>deben facilitar y acelerar el proceso de retorno sobre la base de</w:t>
            </w:r>
            <w:r w:rsidRPr="00D82CBB">
              <w:t xml:space="preserve"> una cooperación reforzada y </w:t>
            </w:r>
            <w:r w:rsidRPr="00D82CBB">
              <w:rPr>
                <w:b/>
                <w:bCs/>
                <w:i/>
                <w:iCs/>
              </w:rPr>
              <w:t>de la</w:t>
            </w:r>
            <w:r w:rsidRPr="00D82CBB">
              <w:t xml:space="preserve"> confianza mutua entre los Estados miembros.</w:t>
            </w:r>
            <w:r w:rsidRPr="00D82CBB">
              <w:rPr>
                <w:b/>
                <w:i/>
              </w:rPr>
              <w:t xml:space="preserve"> </w:t>
            </w:r>
            <w:r w:rsidRPr="00D82CBB">
              <w:t xml:space="preserve">También </w:t>
            </w:r>
            <w:r w:rsidRPr="00D82CBB">
              <w:rPr>
                <w:b/>
                <w:bCs/>
                <w:i/>
                <w:iCs/>
              </w:rPr>
              <w:t>pueden</w:t>
            </w:r>
            <w:r w:rsidRPr="00D82CBB">
              <w:t xml:space="preserve"> contribuir </w:t>
            </w:r>
            <w:r w:rsidRPr="00D82CBB">
              <w:rPr>
                <w:b/>
                <w:i/>
              </w:rPr>
              <w:t>a disuadir de la migración irregular y</w:t>
            </w:r>
            <w:r w:rsidRPr="00D82CBB">
              <w:t xml:space="preserve"> a desalentar los movimientos secundarios no autorizados dentro de la Unión</w:t>
            </w:r>
            <w:r w:rsidRPr="00D82CBB">
              <w:rPr>
                <w:b/>
                <w:i/>
              </w:rPr>
              <w:t>, así como a limitar los retrasos en el proceso de retorno</w:t>
            </w:r>
            <w:r w:rsidRPr="00D82CBB">
              <w:t xml:space="preserve">. </w:t>
            </w:r>
            <w:r w:rsidRPr="00D82CBB">
              <w:rPr>
                <w:b/>
                <w:i/>
              </w:rPr>
              <w:t>El recurso contra las decisiones de retorno debe ejercerse en el Estado miembro emisor.</w:t>
            </w:r>
          </w:p>
        </w:tc>
        <w:tc>
          <w:tcPr>
            <w:tcW w:w="4876" w:type="dxa"/>
            <w:tcBorders>
              <w:top w:val="nil"/>
              <w:left w:val="nil"/>
              <w:bottom w:val="nil"/>
              <w:right w:val="nil"/>
            </w:tcBorders>
          </w:tcPr>
          <w:p w14:paraId="12EDD6E8" w14:textId="77777777" w:rsidR="00271387" w:rsidRPr="00D82CBB" w:rsidRDefault="00271387" w:rsidP="00913048">
            <w:pPr>
              <w:pStyle w:val="Normal6a"/>
            </w:pPr>
            <w:r w:rsidRPr="00D82CBB">
              <w:t>(18)</w:t>
            </w:r>
            <w:r w:rsidRPr="00D82CBB">
              <w:tab/>
              <w:t xml:space="preserve">Cuando un nacional de un tercer país presente en el territorio de un Estado miembro sea objeto de una decisión de retorno con fuerza ejecutiva de otro Estado miembro, dicha resolución </w:t>
            </w:r>
            <w:r w:rsidRPr="00D82CBB">
              <w:rPr>
                <w:b/>
                <w:i/>
              </w:rPr>
              <w:t>puede</w:t>
            </w:r>
            <w:r w:rsidRPr="00D82CBB">
              <w:t xml:space="preserve"> ser reconocida y ejecutada. El reconocimiento y la ejecución de las decisiones de retorno </w:t>
            </w:r>
            <w:r w:rsidRPr="00D82CBB">
              <w:rPr>
                <w:b/>
                <w:i/>
              </w:rPr>
              <w:t>requieren</w:t>
            </w:r>
            <w:r w:rsidRPr="00D82CBB">
              <w:t xml:space="preserve"> una cooperación reforzada y confianza mutua entre los Estados miembros</w:t>
            </w:r>
            <w:r w:rsidRPr="00D82CBB">
              <w:rPr>
                <w:b/>
                <w:i/>
              </w:rPr>
              <w:t>, en particular para garantizar que la persona retornada pueda ejercer plenamente el derecho a la tutela judicial efectiva. El reconocimiento mutuo de las decisiones de retorno</w:t>
            </w:r>
            <w:r w:rsidRPr="00D82CBB">
              <w:t xml:space="preserve"> también </w:t>
            </w:r>
            <w:r w:rsidRPr="00D82CBB">
              <w:rPr>
                <w:b/>
                <w:bCs/>
                <w:i/>
                <w:iCs/>
              </w:rPr>
              <w:t>puede</w:t>
            </w:r>
            <w:r w:rsidRPr="00D82CBB">
              <w:t xml:space="preserve"> contribuir a desalentar los movimientos secundarios no autorizados dentro de la Unión.</w:t>
            </w:r>
          </w:p>
        </w:tc>
      </w:tr>
    </w:tbl>
    <w:p w14:paraId="237FB42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52F00E0"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274180DF" w14:textId="77777777" w:rsidR="00271387" w:rsidRPr="00D82CBB" w:rsidRDefault="00271387" w:rsidP="00271387">
      <w:pPr>
        <w:pStyle w:val="AmJustText"/>
      </w:pPr>
      <w:r w:rsidRPr="00D82CBB">
        <w:t>En aras de la coherencia con las enmiendas del artículo 9.</w:t>
      </w:r>
    </w:p>
    <w:p w14:paraId="16F9A948" w14:textId="77777777" w:rsidR="00271387" w:rsidRPr="00D82CBB" w:rsidRDefault="00271387" w:rsidP="00271387">
      <w:r w:rsidRPr="00BC5581">
        <w:rPr>
          <w:rStyle w:val="HideTWBExt"/>
        </w:rPr>
        <w:t>&lt;/Amend&gt;</w:t>
      </w:r>
    </w:p>
    <w:p w14:paraId="2EA2F012"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317</w:t>
      </w:r>
      <w:r w:rsidRPr="00BC5581">
        <w:rPr>
          <w:rStyle w:val="HideTWBExt"/>
          <w:b w:val="0"/>
        </w:rPr>
        <w:t>&lt;/NumAm&gt;</w:t>
      </w:r>
    </w:p>
    <w:p w14:paraId="3BE0B8A2"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Loránt Vincze, Lena Düpont, Tomas Tobé, Rasa Juknevičienė, Jeroen Lenaers</w:t>
      </w:r>
      <w:r w:rsidRPr="00BC5581">
        <w:rPr>
          <w:rStyle w:val="HideTWBExt"/>
          <w:b w:val="0"/>
        </w:rPr>
        <w:t>&lt;/Members&gt;</w:t>
      </w:r>
    </w:p>
    <w:p w14:paraId="3717ED61" w14:textId="77777777" w:rsidR="00271387" w:rsidRPr="00D82CBB" w:rsidRDefault="00271387" w:rsidP="00271387">
      <w:pPr>
        <w:pStyle w:val="NormalBold"/>
      </w:pPr>
      <w:r w:rsidRPr="00BC5581">
        <w:rPr>
          <w:rStyle w:val="HideTWBExt"/>
          <w:b w:val="0"/>
        </w:rPr>
        <w:t>&lt;/RepeatBlock-By&gt;</w:t>
      </w:r>
    </w:p>
    <w:p w14:paraId="2BFA638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FC8075B" w14:textId="77777777" w:rsidR="00271387" w:rsidRPr="00D82CBB" w:rsidRDefault="00271387" w:rsidP="00271387">
      <w:pPr>
        <w:pStyle w:val="NormalBold"/>
      </w:pPr>
      <w:r w:rsidRPr="00BC5581">
        <w:rPr>
          <w:rStyle w:val="HideTWBExt"/>
          <w:b w:val="0"/>
        </w:rPr>
        <w:t>&lt;Article&gt;</w:t>
      </w:r>
      <w:r w:rsidRPr="00D82CBB">
        <w:t>Considerando 18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DB6857B" w14:textId="77777777" w:rsidTr="00913048">
        <w:trPr>
          <w:trHeight w:hRule="exact" w:val="240"/>
          <w:jc w:val="center"/>
        </w:trPr>
        <w:tc>
          <w:tcPr>
            <w:tcW w:w="9752" w:type="dxa"/>
            <w:gridSpan w:val="2"/>
            <w:tcBorders>
              <w:top w:val="nil"/>
              <w:left w:val="nil"/>
              <w:bottom w:val="nil"/>
              <w:right w:val="nil"/>
            </w:tcBorders>
          </w:tcPr>
          <w:p w14:paraId="77CF1070" w14:textId="77777777" w:rsidR="00271387" w:rsidRPr="00D82CBB" w:rsidRDefault="00271387" w:rsidP="00913048"/>
        </w:tc>
      </w:tr>
      <w:tr w:rsidR="00271387" w:rsidRPr="00D82CBB" w14:paraId="2FE7338A" w14:textId="77777777" w:rsidTr="00913048">
        <w:trPr>
          <w:trHeight w:val="240"/>
          <w:jc w:val="center"/>
        </w:trPr>
        <w:tc>
          <w:tcPr>
            <w:tcW w:w="4876" w:type="dxa"/>
            <w:tcBorders>
              <w:top w:val="nil"/>
              <w:left w:val="nil"/>
              <w:bottom w:val="nil"/>
              <w:right w:val="nil"/>
            </w:tcBorders>
          </w:tcPr>
          <w:p w14:paraId="3E2BB5F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DF1CA36" w14:textId="77777777" w:rsidR="00271387" w:rsidRPr="00D82CBB" w:rsidRDefault="00271387" w:rsidP="00913048">
            <w:pPr>
              <w:pStyle w:val="AmColumnHeading"/>
            </w:pPr>
            <w:r w:rsidRPr="00D82CBB">
              <w:t>Enmienda</w:t>
            </w:r>
          </w:p>
        </w:tc>
      </w:tr>
      <w:tr w:rsidR="00271387" w:rsidRPr="00D82CBB" w14:paraId="4756CE82" w14:textId="77777777" w:rsidTr="00913048">
        <w:trPr>
          <w:jc w:val="center"/>
        </w:trPr>
        <w:tc>
          <w:tcPr>
            <w:tcW w:w="4876" w:type="dxa"/>
            <w:tcBorders>
              <w:top w:val="nil"/>
              <w:left w:val="nil"/>
              <w:bottom w:val="nil"/>
              <w:right w:val="nil"/>
            </w:tcBorders>
          </w:tcPr>
          <w:p w14:paraId="53B0F845" w14:textId="77777777" w:rsidR="00271387" w:rsidRPr="00D82CBB" w:rsidRDefault="00271387" w:rsidP="00913048">
            <w:pPr>
              <w:pStyle w:val="Normal6a"/>
            </w:pPr>
            <w:r w:rsidRPr="00D82CBB">
              <w:t>(18)</w:t>
            </w:r>
            <w:r w:rsidRPr="00D82CBB">
              <w:tab/>
              <w:t xml:space="preserve">Cuando un nacional de un tercer país presente en el territorio de un Estado miembro sea objeto de una decisión de retorno con fuerza ejecutiva de otro Estado miembro, dicha resolución debe ser reconocida y ejecutada. El reconocimiento y la ejecución de las decisiones de retorno deben facilitar y acelerar el proceso de retorno sobre la base de una cooperación reforzada y de la confianza mutua entre los Estados miembros. También pueden contribuir a disuadir de la migración </w:t>
            </w:r>
            <w:r w:rsidRPr="00D82CBB">
              <w:rPr>
                <w:b/>
                <w:i/>
              </w:rPr>
              <w:t>irregular</w:t>
            </w:r>
            <w:r w:rsidRPr="00D82CBB">
              <w:t xml:space="preserve"> y a desalentar los movimientos secundarios no autorizados dentro de la Unión, así como a limitar los retrasos en el proceso de retorno. El recurso contra las decisiones de retorno debe ejercerse en el Estado miembro emisor.</w:t>
            </w:r>
          </w:p>
        </w:tc>
        <w:tc>
          <w:tcPr>
            <w:tcW w:w="4876" w:type="dxa"/>
            <w:tcBorders>
              <w:top w:val="nil"/>
              <w:left w:val="nil"/>
              <w:bottom w:val="nil"/>
              <w:right w:val="nil"/>
            </w:tcBorders>
          </w:tcPr>
          <w:p w14:paraId="47313F51" w14:textId="77777777" w:rsidR="00271387" w:rsidRPr="00D82CBB" w:rsidRDefault="00271387" w:rsidP="00913048">
            <w:pPr>
              <w:pStyle w:val="Normal6a"/>
            </w:pPr>
            <w:r w:rsidRPr="00D82CBB">
              <w:t>(18)</w:t>
            </w:r>
            <w:r w:rsidRPr="00D82CBB">
              <w:tab/>
              <w:t xml:space="preserve">Cuando un nacional de un tercer país presente en el territorio de un Estado miembro sea objeto de una decisión de retorno con fuerza ejecutiva de otro Estado miembro, dicha resolución debe ser reconocida y ejecutada </w:t>
            </w:r>
            <w:r w:rsidRPr="00D82CBB">
              <w:rPr>
                <w:b/>
                <w:i/>
              </w:rPr>
              <w:t>en los casos y en las condiciones que se establecen en el presente Reglamento</w:t>
            </w:r>
            <w:r w:rsidRPr="00D82CBB">
              <w:t xml:space="preserve">. El reconocimiento y la ejecución de las decisiones de retorno deben facilitar y acelerar el proceso de retorno sobre la base de una cooperación reforzada y de la confianza mutua entre los Estados miembros. También pueden contribuir a disuadir de la migración </w:t>
            </w:r>
            <w:r w:rsidRPr="00D82CBB">
              <w:rPr>
                <w:b/>
                <w:i/>
              </w:rPr>
              <w:t>ilegal</w:t>
            </w:r>
            <w:r w:rsidRPr="00D82CBB">
              <w:t xml:space="preserve"> y a desalentar los movimientos secundarios no autorizados dentro de la Unión, así como a limitar los retrasos en el proceso de retorno. El recurso contra las decisiones de retorno debe ejercerse en el Estado miembro emisor.</w:t>
            </w:r>
          </w:p>
        </w:tc>
      </w:tr>
    </w:tbl>
    <w:p w14:paraId="683D2106"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0C28CE2E" w14:textId="77777777" w:rsidR="00271387" w:rsidRPr="0046733E" w:rsidRDefault="00271387" w:rsidP="00271387">
      <w:pPr>
        <w:rPr>
          <w:lang w:val="fr-BE"/>
        </w:rPr>
      </w:pPr>
      <w:r w:rsidRPr="0046733E">
        <w:rPr>
          <w:rStyle w:val="HideTWBExt"/>
          <w:lang w:val="fr-BE"/>
        </w:rPr>
        <w:t>&lt;/Amend&gt;</w:t>
      </w:r>
    </w:p>
    <w:p w14:paraId="40689DAF"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318</w:t>
      </w:r>
      <w:r w:rsidRPr="0046733E">
        <w:rPr>
          <w:rStyle w:val="HideTWBExt"/>
          <w:b w:val="0"/>
          <w:lang w:val="fr-BE"/>
        </w:rPr>
        <w:t>&lt;/NumAm&gt;</w:t>
      </w:r>
    </w:p>
    <w:p w14:paraId="087610F4"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347513F8"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0A8BD4D5" w14:textId="77777777" w:rsidR="00271387" w:rsidRPr="00D82CBB" w:rsidRDefault="00271387" w:rsidP="00271387">
      <w:pPr>
        <w:pStyle w:val="NormalBold"/>
      </w:pPr>
      <w:r w:rsidRPr="00BC5581">
        <w:rPr>
          <w:rStyle w:val="HideTWBExt"/>
          <w:b w:val="0"/>
        </w:rPr>
        <w:t>&lt;/RepeatBlock-By&gt;</w:t>
      </w:r>
    </w:p>
    <w:p w14:paraId="3170AAA6"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A4F6FC8" w14:textId="77777777" w:rsidR="00271387" w:rsidRPr="00D82CBB" w:rsidRDefault="00271387" w:rsidP="00271387">
      <w:pPr>
        <w:pStyle w:val="NormalBold"/>
      </w:pPr>
      <w:r w:rsidRPr="00BC5581">
        <w:rPr>
          <w:rStyle w:val="HideTWBExt"/>
          <w:b w:val="0"/>
        </w:rPr>
        <w:t>&lt;Article&gt;</w:t>
      </w:r>
      <w:r w:rsidRPr="00D82CBB">
        <w:t>Considerando 18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21D16F8" w14:textId="77777777" w:rsidTr="00913048">
        <w:trPr>
          <w:trHeight w:hRule="exact" w:val="240"/>
          <w:jc w:val="center"/>
        </w:trPr>
        <w:tc>
          <w:tcPr>
            <w:tcW w:w="9752" w:type="dxa"/>
            <w:gridSpan w:val="2"/>
            <w:tcBorders>
              <w:top w:val="nil"/>
              <w:left w:val="nil"/>
              <w:bottom w:val="nil"/>
              <w:right w:val="nil"/>
            </w:tcBorders>
          </w:tcPr>
          <w:p w14:paraId="64801E73" w14:textId="77777777" w:rsidR="00271387" w:rsidRPr="00D82CBB" w:rsidRDefault="00271387" w:rsidP="00913048"/>
        </w:tc>
      </w:tr>
      <w:tr w:rsidR="00271387" w:rsidRPr="00D82CBB" w14:paraId="2459EFB3" w14:textId="77777777" w:rsidTr="00913048">
        <w:trPr>
          <w:trHeight w:val="240"/>
          <w:jc w:val="center"/>
        </w:trPr>
        <w:tc>
          <w:tcPr>
            <w:tcW w:w="4876" w:type="dxa"/>
            <w:tcBorders>
              <w:top w:val="nil"/>
              <w:left w:val="nil"/>
              <w:bottom w:val="nil"/>
              <w:right w:val="nil"/>
            </w:tcBorders>
          </w:tcPr>
          <w:p w14:paraId="5106DEDE"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FA0BC06" w14:textId="77777777" w:rsidR="00271387" w:rsidRPr="00D82CBB" w:rsidRDefault="00271387" w:rsidP="00913048">
            <w:pPr>
              <w:pStyle w:val="AmColumnHeading"/>
            </w:pPr>
            <w:r w:rsidRPr="00D82CBB">
              <w:t>Enmienda</w:t>
            </w:r>
          </w:p>
        </w:tc>
      </w:tr>
      <w:tr w:rsidR="00271387" w:rsidRPr="00D82CBB" w14:paraId="2AC3F30E" w14:textId="77777777" w:rsidTr="00913048">
        <w:trPr>
          <w:jc w:val="center"/>
        </w:trPr>
        <w:tc>
          <w:tcPr>
            <w:tcW w:w="4876" w:type="dxa"/>
            <w:tcBorders>
              <w:top w:val="nil"/>
              <w:left w:val="nil"/>
              <w:bottom w:val="nil"/>
              <w:right w:val="nil"/>
            </w:tcBorders>
          </w:tcPr>
          <w:p w14:paraId="294D5E60" w14:textId="77777777" w:rsidR="00271387" w:rsidRPr="00D82CBB" w:rsidRDefault="00271387" w:rsidP="00913048">
            <w:pPr>
              <w:pStyle w:val="Normal6a"/>
            </w:pPr>
          </w:p>
        </w:tc>
        <w:tc>
          <w:tcPr>
            <w:tcW w:w="4876" w:type="dxa"/>
            <w:tcBorders>
              <w:top w:val="nil"/>
              <w:left w:val="nil"/>
              <w:bottom w:val="nil"/>
              <w:right w:val="nil"/>
            </w:tcBorders>
          </w:tcPr>
          <w:p w14:paraId="182A5322" w14:textId="77777777" w:rsidR="00271387" w:rsidRPr="00D82CBB" w:rsidRDefault="00271387" w:rsidP="00913048">
            <w:pPr>
              <w:pStyle w:val="Normal6a"/>
            </w:pPr>
            <w:r w:rsidRPr="00D82CBB">
              <w:rPr>
                <w:b/>
                <w:i/>
              </w:rPr>
              <w:t>(18 bis)</w:t>
            </w:r>
            <w:r w:rsidRPr="00D82CBB">
              <w:tab/>
            </w:r>
            <w:r w:rsidRPr="00D82CBB">
              <w:rPr>
                <w:b/>
                <w:i/>
              </w:rPr>
              <w:t>Para facilitar el reconocimiento mutuo de las decisiones de retorno, debe crearse una orden europea de retorno que permita a los Estados miembros introducir dicho formulario en el Sistema de Información de Schengen. A tal fin, deben delegarse en la Comisión los poderes para adoptar actos con arreglo al artículo 290 del Tratado de Funcionamiento de la Unión Europea por lo que respecta a la creación del formulario de la orden europea de retorno. Reviste especial importancia que la Comisión lleve a cabo las consultas oportunas durante la fase preparatoria, en particular con expertos, y que esas consultas se realicen de conformidad con los principios establecidos en el Acuerdo interinstitucional de 13 de abril de 2016 sobre la mejora de la legislación. En particular, a fin de garantizar una participación equitativa en la preparación de los actos delegados, el Parlamento Europeo y el Consejo reciben toda la documentación al mismo tiempo que los expertos de los Estados miembros, y sus expertos tienen acceso sistemáticamente a las reuniones de los grupos de expertos de la Comisión que se ocupen de la preparación de actos delegados.</w:t>
            </w:r>
          </w:p>
        </w:tc>
      </w:tr>
    </w:tbl>
    <w:p w14:paraId="3A50204D"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EF3F700"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60578A59" w14:textId="77777777" w:rsidR="00271387" w:rsidRPr="00D82CBB" w:rsidRDefault="00271387" w:rsidP="00271387">
      <w:pPr>
        <w:pStyle w:val="AmJustText"/>
      </w:pPr>
      <w:r w:rsidRPr="00D82CBB">
        <w:t>Conforme a las enmiendas de los artículos 7 y 48 bis.</w:t>
      </w:r>
    </w:p>
    <w:p w14:paraId="19635FE3" w14:textId="77777777" w:rsidR="00271387" w:rsidRPr="00D82CBB" w:rsidRDefault="00271387" w:rsidP="00271387">
      <w:r w:rsidRPr="00BC5581">
        <w:rPr>
          <w:rStyle w:val="HideTWBExt"/>
        </w:rPr>
        <w:t>&lt;/Amend&gt;</w:t>
      </w:r>
    </w:p>
    <w:p w14:paraId="69D5622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319</w:t>
      </w:r>
      <w:r w:rsidRPr="00BC5581">
        <w:rPr>
          <w:rStyle w:val="HideTWBExt"/>
          <w:b w:val="0"/>
        </w:rPr>
        <w:t>&lt;/NumAm&gt;</w:t>
      </w:r>
    </w:p>
    <w:p w14:paraId="3A23FF63"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120944CC"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08A0F2B2" w14:textId="77777777" w:rsidR="00271387" w:rsidRPr="00D82CBB" w:rsidRDefault="00271387" w:rsidP="00271387">
      <w:pPr>
        <w:pStyle w:val="NormalBold"/>
      </w:pPr>
      <w:r w:rsidRPr="00BC5581">
        <w:rPr>
          <w:rStyle w:val="HideTWBExt"/>
          <w:b w:val="0"/>
        </w:rPr>
        <w:t>&lt;/RepeatBlock-By&gt;</w:t>
      </w:r>
    </w:p>
    <w:p w14:paraId="218B4D1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81833B4" w14:textId="77777777" w:rsidR="00271387" w:rsidRPr="00D82CBB" w:rsidRDefault="00271387" w:rsidP="00271387">
      <w:pPr>
        <w:pStyle w:val="NormalBold"/>
      </w:pPr>
      <w:r w:rsidRPr="00BC5581">
        <w:rPr>
          <w:rStyle w:val="HideTWBExt"/>
          <w:b w:val="0"/>
        </w:rPr>
        <w:t>&lt;Article&gt;</w:t>
      </w:r>
      <w:r w:rsidRPr="00D82CBB">
        <w:t>Considerando 18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C1E0637" w14:textId="77777777" w:rsidTr="00913048">
        <w:trPr>
          <w:trHeight w:hRule="exact" w:val="240"/>
          <w:jc w:val="center"/>
        </w:trPr>
        <w:tc>
          <w:tcPr>
            <w:tcW w:w="9752" w:type="dxa"/>
            <w:gridSpan w:val="2"/>
            <w:tcBorders>
              <w:top w:val="nil"/>
              <w:left w:val="nil"/>
              <w:bottom w:val="nil"/>
              <w:right w:val="nil"/>
            </w:tcBorders>
          </w:tcPr>
          <w:p w14:paraId="538478E0" w14:textId="77777777" w:rsidR="00271387" w:rsidRPr="00D82CBB" w:rsidRDefault="00271387" w:rsidP="00913048"/>
        </w:tc>
      </w:tr>
      <w:tr w:rsidR="00271387" w:rsidRPr="00D82CBB" w14:paraId="1387CBCA" w14:textId="77777777" w:rsidTr="00913048">
        <w:trPr>
          <w:trHeight w:val="240"/>
          <w:jc w:val="center"/>
        </w:trPr>
        <w:tc>
          <w:tcPr>
            <w:tcW w:w="4876" w:type="dxa"/>
            <w:tcBorders>
              <w:top w:val="nil"/>
              <w:left w:val="nil"/>
              <w:bottom w:val="nil"/>
              <w:right w:val="nil"/>
            </w:tcBorders>
          </w:tcPr>
          <w:p w14:paraId="46E1217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5CE39AF" w14:textId="77777777" w:rsidR="00271387" w:rsidRPr="00D82CBB" w:rsidRDefault="00271387" w:rsidP="00913048">
            <w:pPr>
              <w:pStyle w:val="AmColumnHeading"/>
            </w:pPr>
            <w:r w:rsidRPr="00D82CBB">
              <w:t>Enmienda</w:t>
            </w:r>
          </w:p>
        </w:tc>
      </w:tr>
      <w:tr w:rsidR="00271387" w:rsidRPr="00D82CBB" w14:paraId="082F0ECC" w14:textId="77777777" w:rsidTr="00913048">
        <w:trPr>
          <w:jc w:val="center"/>
        </w:trPr>
        <w:tc>
          <w:tcPr>
            <w:tcW w:w="4876" w:type="dxa"/>
            <w:tcBorders>
              <w:top w:val="nil"/>
              <w:left w:val="nil"/>
              <w:bottom w:val="nil"/>
              <w:right w:val="nil"/>
            </w:tcBorders>
          </w:tcPr>
          <w:p w14:paraId="5BA1B65C" w14:textId="77777777" w:rsidR="00271387" w:rsidRPr="00D82CBB" w:rsidRDefault="00271387" w:rsidP="00913048">
            <w:pPr>
              <w:pStyle w:val="Normal6a"/>
            </w:pPr>
          </w:p>
        </w:tc>
        <w:tc>
          <w:tcPr>
            <w:tcW w:w="4876" w:type="dxa"/>
            <w:tcBorders>
              <w:top w:val="nil"/>
              <w:left w:val="nil"/>
              <w:bottom w:val="nil"/>
              <w:right w:val="nil"/>
            </w:tcBorders>
          </w:tcPr>
          <w:p w14:paraId="65DDC72E" w14:textId="77777777" w:rsidR="00271387" w:rsidRPr="00D82CBB" w:rsidRDefault="00271387" w:rsidP="00913048">
            <w:pPr>
              <w:pStyle w:val="Normal6a"/>
            </w:pPr>
            <w:r w:rsidRPr="00D82CBB">
              <w:rPr>
                <w:b/>
                <w:i/>
              </w:rPr>
              <w:t>(18 bis)</w:t>
            </w:r>
            <w:r w:rsidRPr="00D82CBB">
              <w:tab/>
            </w:r>
            <w:r w:rsidRPr="00D82CBB">
              <w:rPr>
                <w:b/>
                <w:i/>
              </w:rPr>
              <w:t>Para contrarrestar esta situación y garantizar que la responsabilidad de la ejecución se asigne claramente, el presente Reglamento establece un mecanismo vinculante de «readmisión» basado en el principio de que el Estado miembro emisor conserva la responsabilidad última. Un Estado miembro que realice una detención podrá por ende solicitar la readmisión, en particular cuando tenga que hacer frente a sus propios obstáculos a la expulsión o cuando el Estado miembro emisor tenga más visos de prosperar. Para garantizar la rapidez y seguridad de este procedimiento, el hecho de que el Estado miembro emisor no responda a la notificación en un plazo perentorio conlleva la obligación automática de readmitir a la persona y ejecutar el retorno.</w:t>
            </w:r>
          </w:p>
        </w:tc>
      </w:tr>
    </w:tbl>
    <w:p w14:paraId="10576ED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54419EE" w14:textId="77777777" w:rsidR="00271387" w:rsidRPr="00D82CBB" w:rsidRDefault="00271387" w:rsidP="00271387">
      <w:r w:rsidRPr="00BC5581">
        <w:rPr>
          <w:rStyle w:val="HideTWBExt"/>
        </w:rPr>
        <w:t>&lt;/Amend&gt;</w:t>
      </w:r>
    </w:p>
    <w:p w14:paraId="00225E35"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320</w:t>
      </w:r>
      <w:r w:rsidRPr="00BC5581">
        <w:rPr>
          <w:rStyle w:val="HideTWBExt"/>
          <w:b w:val="0"/>
        </w:rPr>
        <w:t>&lt;/NumAm&gt;</w:t>
      </w:r>
    </w:p>
    <w:p w14:paraId="4184D811"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2061E297" w14:textId="77777777" w:rsidR="00271387" w:rsidRPr="00D82CBB" w:rsidRDefault="00271387" w:rsidP="00271387">
      <w:pPr>
        <w:pStyle w:val="NormalBold"/>
      </w:pPr>
      <w:r w:rsidRPr="00BC5581">
        <w:rPr>
          <w:rStyle w:val="HideTWBExt"/>
          <w:b w:val="0"/>
        </w:rPr>
        <w:t>&lt;/RepeatBlock-By&gt;</w:t>
      </w:r>
    </w:p>
    <w:p w14:paraId="663E779F"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57FF485" w14:textId="77777777" w:rsidR="00271387" w:rsidRPr="00D82CBB" w:rsidRDefault="00271387" w:rsidP="00271387">
      <w:pPr>
        <w:pStyle w:val="NormalBold"/>
      </w:pPr>
      <w:r w:rsidRPr="00BC5581">
        <w:rPr>
          <w:rStyle w:val="HideTWBExt"/>
          <w:b w:val="0"/>
        </w:rPr>
        <w:t>&lt;Article&gt;</w:t>
      </w:r>
      <w:r w:rsidRPr="00D82CBB">
        <w:t>Considerando 18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09DA468" w14:textId="77777777" w:rsidTr="00913048">
        <w:trPr>
          <w:trHeight w:hRule="exact" w:val="240"/>
          <w:jc w:val="center"/>
        </w:trPr>
        <w:tc>
          <w:tcPr>
            <w:tcW w:w="9752" w:type="dxa"/>
            <w:gridSpan w:val="2"/>
            <w:tcBorders>
              <w:top w:val="nil"/>
              <w:left w:val="nil"/>
              <w:bottom w:val="nil"/>
              <w:right w:val="nil"/>
            </w:tcBorders>
          </w:tcPr>
          <w:p w14:paraId="18D4390F" w14:textId="77777777" w:rsidR="00271387" w:rsidRPr="00D82CBB" w:rsidRDefault="00271387" w:rsidP="00913048"/>
        </w:tc>
      </w:tr>
      <w:tr w:rsidR="00271387" w:rsidRPr="00D82CBB" w14:paraId="0DC6F1B4" w14:textId="77777777" w:rsidTr="00913048">
        <w:trPr>
          <w:trHeight w:val="240"/>
          <w:jc w:val="center"/>
        </w:trPr>
        <w:tc>
          <w:tcPr>
            <w:tcW w:w="4876" w:type="dxa"/>
            <w:tcBorders>
              <w:top w:val="nil"/>
              <w:left w:val="nil"/>
              <w:bottom w:val="nil"/>
              <w:right w:val="nil"/>
            </w:tcBorders>
          </w:tcPr>
          <w:p w14:paraId="5AB8E6D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27CEE19" w14:textId="77777777" w:rsidR="00271387" w:rsidRPr="00D82CBB" w:rsidRDefault="00271387" w:rsidP="00913048">
            <w:pPr>
              <w:pStyle w:val="AmColumnHeading"/>
            </w:pPr>
            <w:r w:rsidRPr="00D82CBB">
              <w:t>Enmienda</w:t>
            </w:r>
          </w:p>
        </w:tc>
      </w:tr>
      <w:tr w:rsidR="00271387" w:rsidRPr="00D82CBB" w14:paraId="786D2F6D" w14:textId="77777777" w:rsidTr="00913048">
        <w:trPr>
          <w:jc w:val="center"/>
        </w:trPr>
        <w:tc>
          <w:tcPr>
            <w:tcW w:w="4876" w:type="dxa"/>
            <w:tcBorders>
              <w:top w:val="nil"/>
              <w:left w:val="nil"/>
              <w:bottom w:val="nil"/>
              <w:right w:val="nil"/>
            </w:tcBorders>
          </w:tcPr>
          <w:p w14:paraId="243337D9" w14:textId="77777777" w:rsidR="00271387" w:rsidRPr="00D82CBB" w:rsidRDefault="00271387" w:rsidP="00913048">
            <w:pPr>
              <w:pStyle w:val="Normal6a"/>
            </w:pPr>
          </w:p>
        </w:tc>
        <w:tc>
          <w:tcPr>
            <w:tcW w:w="4876" w:type="dxa"/>
            <w:tcBorders>
              <w:top w:val="nil"/>
              <w:left w:val="nil"/>
              <w:bottom w:val="nil"/>
              <w:right w:val="nil"/>
            </w:tcBorders>
          </w:tcPr>
          <w:p w14:paraId="5BF245D0" w14:textId="77777777" w:rsidR="00271387" w:rsidRPr="00D82CBB" w:rsidRDefault="00271387" w:rsidP="00913048">
            <w:pPr>
              <w:pStyle w:val="Normal6a"/>
            </w:pPr>
            <w:r w:rsidRPr="00D82CBB">
              <w:rPr>
                <w:b/>
                <w:i/>
              </w:rPr>
              <w:t>(18 bis)</w:t>
            </w:r>
            <w:r w:rsidRPr="00D82CBB">
              <w:tab/>
            </w:r>
            <w:r w:rsidRPr="00D82CBB">
              <w:rPr>
                <w:b/>
                <w:i/>
              </w:rPr>
              <w:t>Cuando la expulsión se lleve a cabo sobre la base de la información disponible en la orden europea de retorno a que se refiere el artículo 7, apartado 7, o en el Sistema de Información de Schengen, o en la decisión de retorno del Estado miembro emisor y, en su caso, en la decisión por la que se ordena la expulsión, el reconocimiento no debe constituir una decisión ni un acto.</w:t>
            </w:r>
          </w:p>
        </w:tc>
      </w:tr>
    </w:tbl>
    <w:p w14:paraId="0FC153E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6BC563B" w14:textId="77777777" w:rsidR="00271387" w:rsidRPr="00D82CBB" w:rsidRDefault="00271387" w:rsidP="00271387">
      <w:r w:rsidRPr="00BC5581">
        <w:rPr>
          <w:rStyle w:val="HideTWBExt"/>
        </w:rPr>
        <w:t>&lt;/Amend&gt;</w:t>
      </w:r>
    </w:p>
    <w:p w14:paraId="6333764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321</w:t>
      </w:r>
      <w:r w:rsidRPr="00BC5581">
        <w:rPr>
          <w:rStyle w:val="HideTWBExt"/>
          <w:b w:val="0"/>
        </w:rPr>
        <w:t>&lt;/NumAm&gt;</w:t>
      </w:r>
    </w:p>
    <w:p w14:paraId="484DE32D" w14:textId="77777777" w:rsidR="00271387" w:rsidRPr="00D82CBB" w:rsidRDefault="00271387" w:rsidP="00271387">
      <w:pPr>
        <w:pStyle w:val="NormalBold"/>
      </w:pPr>
      <w:r w:rsidRPr="00BC5581">
        <w:rPr>
          <w:rStyle w:val="HideTWBExt"/>
          <w:b w:val="0"/>
        </w:rPr>
        <w:t>&lt;RepeatBlock-By&gt;&lt;Members&gt;</w:t>
      </w:r>
      <w:r w:rsidRPr="00D82CBB">
        <w:t>Mary Khan</w:t>
      </w:r>
      <w:r w:rsidRPr="00BC5581">
        <w:rPr>
          <w:rStyle w:val="HideTWBExt"/>
          <w:b w:val="0"/>
        </w:rPr>
        <w:t>&lt;/Members&gt;</w:t>
      </w:r>
    </w:p>
    <w:p w14:paraId="6F111D92" w14:textId="77777777" w:rsidR="00271387" w:rsidRPr="00D82CBB" w:rsidRDefault="00271387" w:rsidP="00271387">
      <w:pPr>
        <w:pStyle w:val="NormalBold"/>
      </w:pPr>
      <w:r w:rsidRPr="00BC5581">
        <w:rPr>
          <w:rStyle w:val="HideTWBExt"/>
          <w:b w:val="0"/>
        </w:rPr>
        <w:t>&lt;/RepeatBlock-By&gt;</w:t>
      </w:r>
    </w:p>
    <w:p w14:paraId="7EA85D46"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C0F54B9" w14:textId="77777777" w:rsidR="00271387" w:rsidRPr="00D82CBB" w:rsidRDefault="00271387" w:rsidP="00271387">
      <w:pPr>
        <w:pStyle w:val="NormalBold"/>
      </w:pPr>
      <w:r w:rsidRPr="00BC5581">
        <w:rPr>
          <w:rStyle w:val="HideTWBExt"/>
          <w:b w:val="0"/>
        </w:rPr>
        <w:t>&lt;Article&gt;</w:t>
      </w:r>
      <w:r w:rsidRPr="00D82CBB">
        <w:t>Considerando 18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D8F3F62" w14:textId="77777777" w:rsidTr="00913048">
        <w:trPr>
          <w:trHeight w:hRule="exact" w:val="240"/>
          <w:jc w:val="center"/>
        </w:trPr>
        <w:tc>
          <w:tcPr>
            <w:tcW w:w="9752" w:type="dxa"/>
            <w:gridSpan w:val="2"/>
            <w:tcBorders>
              <w:top w:val="nil"/>
              <w:left w:val="nil"/>
              <w:bottom w:val="nil"/>
              <w:right w:val="nil"/>
            </w:tcBorders>
          </w:tcPr>
          <w:p w14:paraId="1331EE4A" w14:textId="77777777" w:rsidR="00271387" w:rsidRPr="00D82CBB" w:rsidRDefault="00271387" w:rsidP="00913048"/>
        </w:tc>
      </w:tr>
      <w:tr w:rsidR="00271387" w:rsidRPr="00D82CBB" w14:paraId="65382AB4" w14:textId="77777777" w:rsidTr="00913048">
        <w:trPr>
          <w:trHeight w:val="240"/>
          <w:jc w:val="center"/>
        </w:trPr>
        <w:tc>
          <w:tcPr>
            <w:tcW w:w="4876" w:type="dxa"/>
            <w:tcBorders>
              <w:top w:val="nil"/>
              <w:left w:val="nil"/>
              <w:bottom w:val="nil"/>
              <w:right w:val="nil"/>
            </w:tcBorders>
          </w:tcPr>
          <w:p w14:paraId="7B7F7CC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4E2A09A" w14:textId="77777777" w:rsidR="00271387" w:rsidRPr="00D82CBB" w:rsidRDefault="00271387" w:rsidP="00913048">
            <w:pPr>
              <w:pStyle w:val="AmColumnHeading"/>
            </w:pPr>
            <w:r w:rsidRPr="00D82CBB">
              <w:t>Enmienda</w:t>
            </w:r>
          </w:p>
        </w:tc>
      </w:tr>
      <w:tr w:rsidR="00271387" w:rsidRPr="00D82CBB" w14:paraId="5CC676CB" w14:textId="77777777" w:rsidTr="00913048">
        <w:trPr>
          <w:jc w:val="center"/>
        </w:trPr>
        <w:tc>
          <w:tcPr>
            <w:tcW w:w="4876" w:type="dxa"/>
            <w:tcBorders>
              <w:top w:val="nil"/>
              <w:left w:val="nil"/>
              <w:bottom w:val="nil"/>
              <w:right w:val="nil"/>
            </w:tcBorders>
          </w:tcPr>
          <w:p w14:paraId="36CB37C6" w14:textId="77777777" w:rsidR="00271387" w:rsidRPr="00D82CBB" w:rsidRDefault="00271387" w:rsidP="00913048">
            <w:pPr>
              <w:pStyle w:val="Normal6a"/>
            </w:pPr>
          </w:p>
        </w:tc>
        <w:tc>
          <w:tcPr>
            <w:tcW w:w="4876" w:type="dxa"/>
            <w:tcBorders>
              <w:top w:val="nil"/>
              <w:left w:val="nil"/>
              <w:bottom w:val="nil"/>
              <w:right w:val="nil"/>
            </w:tcBorders>
          </w:tcPr>
          <w:p w14:paraId="2D276E7D" w14:textId="77777777" w:rsidR="00271387" w:rsidRPr="00D82CBB" w:rsidRDefault="00271387" w:rsidP="00913048">
            <w:pPr>
              <w:pStyle w:val="Normal6a"/>
            </w:pPr>
            <w:r w:rsidRPr="00D82CBB">
              <w:rPr>
                <w:b/>
                <w:i/>
              </w:rPr>
              <w:t>(18 bis)</w:t>
            </w:r>
            <w:r w:rsidRPr="00D82CBB">
              <w:tab/>
            </w:r>
            <w:r w:rsidRPr="00D82CBB">
              <w:rPr>
                <w:b/>
                <w:i/>
              </w:rPr>
              <w:t>Con el fin de ayudar a los Estados miembros a garantizar la aplicación efectiva de la política de retorno de la Unión, los costes que estén directamente relacionados con el retorno, la expulsión y el internamiento deben poder optar a la ayuda financiera de la Unión.</w:t>
            </w:r>
          </w:p>
        </w:tc>
      </w:tr>
    </w:tbl>
    <w:p w14:paraId="44C82B3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E2F35F9" w14:textId="77777777" w:rsidR="00271387" w:rsidRPr="00D82CBB" w:rsidRDefault="00271387" w:rsidP="00271387">
      <w:r w:rsidRPr="00BC5581">
        <w:rPr>
          <w:rStyle w:val="HideTWBExt"/>
        </w:rPr>
        <w:t>&lt;/Amend&gt;</w:t>
      </w:r>
    </w:p>
    <w:p w14:paraId="5943A9D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322</w:t>
      </w:r>
      <w:r w:rsidRPr="00BC5581">
        <w:rPr>
          <w:rStyle w:val="HideTWBExt"/>
          <w:b w:val="0"/>
        </w:rPr>
        <w:t>&lt;/NumAm&gt;</w:t>
      </w:r>
    </w:p>
    <w:p w14:paraId="13D895D9"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76F96465"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588D6A3B" w14:textId="77777777" w:rsidR="00271387" w:rsidRPr="00D82CBB" w:rsidRDefault="00271387" w:rsidP="00271387">
      <w:pPr>
        <w:pStyle w:val="NormalBold"/>
      </w:pPr>
      <w:r w:rsidRPr="00BC5581">
        <w:rPr>
          <w:rStyle w:val="HideTWBExt"/>
          <w:b w:val="0"/>
        </w:rPr>
        <w:t>&lt;/RepeatBlock-By&gt;</w:t>
      </w:r>
    </w:p>
    <w:p w14:paraId="443136DF"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F12CFE5" w14:textId="77777777" w:rsidR="00271387" w:rsidRPr="00D82CBB" w:rsidRDefault="00271387" w:rsidP="00271387">
      <w:pPr>
        <w:pStyle w:val="NormalBold"/>
      </w:pPr>
      <w:r w:rsidRPr="00BC5581">
        <w:rPr>
          <w:rStyle w:val="HideTWBExt"/>
          <w:b w:val="0"/>
        </w:rPr>
        <w:t>&lt;Article&gt;</w:t>
      </w:r>
      <w:r w:rsidRPr="00D82CBB">
        <w:t>Considerando 18 ter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432F5B3" w14:textId="77777777" w:rsidTr="00913048">
        <w:trPr>
          <w:trHeight w:hRule="exact" w:val="240"/>
          <w:jc w:val="center"/>
        </w:trPr>
        <w:tc>
          <w:tcPr>
            <w:tcW w:w="9752" w:type="dxa"/>
            <w:gridSpan w:val="2"/>
            <w:tcBorders>
              <w:top w:val="nil"/>
              <w:left w:val="nil"/>
              <w:bottom w:val="nil"/>
              <w:right w:val="nil"/>
            </w:tcBorders>
          </w:tcPr>
          <w:p w14:paraId="7FBE5795" w14:textId="77777777" w:rsidR="00271387" w:rsidRPr="00D82CBB" w:rsidRDefault="00271387" w:rsidP="00913048"/>
        </w:tc>
      </w:tr>
      <w:tr w:rsidR="00271387" w:rsidRPr="00D82CBB" w14:paraId="4D8BF1A5" w14:textId="77777777" w:rsidTr="00913048">
        <w:trPr>
          <w:trHeight w:val="240"/>
          <w:jc w:val="center"/>
        </w:trPr>
        <w:tc>
          <w:tcPr>
            <w:tcW w:w="4876" w:type="dxa"/>
            <w:tcBorders>
              <w:top w:val="nil"/>
              <w:left w:val="nil"/>
              <w:bottom w:val="nil"/>
              <w:right w:val="nil"/>
            </w:tcBorders>
          </w:tcPr>
          <w:p w14:paraId="7208B68E"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3506051" w14:textId="77777777" w:rsidR="00271387" w:rsidRPr="00D82CBB" w:rsidRDefault="00271387" w:rsidP="00913048">
            <w:pPr>
              <w:pStyle w:val="AmColumnHeading"/>
            </w:pPr>
            <w:r w:rsidRPr="00D82CBB">
              <w:t>Enmienda</w:t>
            </w:r>
          </w:p>
        </w:tc>
      </w:tr>
      <w:tr w:rsidR="00271387" w:rsidRPr="00D82CBB" w14:paraId="2EE6E515" w14:textId="77777777" w:rsidTr="00913048">
        <w:trPr>
          <w:jc w:val="center"/>
        </w:trPr>
        <w:tc>
          <w:tcPr>
            <w:tcW w:w="4876" w:type="dxa"/>
            <w:tcBorders>
              <w:top w:val="nil"/>
              <w:left w:val="nil"/>
              <w:bottom w:val="nil"/>
              <w:right w:val="nil"/>
            </w:tcBorders>
          </w:tcPr>
          <w:p w14:paraId="0CC22834" w14:textId="77777777" w:rsidR="00271387" w:rsidRPr="00D82CBB" w:rsidRDefault="00271387" w:rsidP="00913048">
            <w:pPr>
              <w:pStyle w:val="Normal6a"/>
            </w:pPr>
          </w:p>
        </w:tc>
        <w:tc>
          <w:tcPr>
            <w:tcW w:w="4876" w:type="dxa"/>
            <w:tcBorders>
              <w:top w:val="nil"/>
              <w:left w:val="nil"/>
              <w:bottom w:val="nil"/>
              <w:right w:val="nil"/>
            </w:tcBorders>
          </w:tcPr>
          <w:p w14:paraId="0F8CFD87" w14:textId="77777777" w:rsidR="00271387" w:rsidRPr="00D82CBB" w:rsidRDefault="00271387" w:rsidP="00913048">
            <w:pPr>
              <w:pStyle w:val="Normal6a"/>
            </w:pPr>
            <w:r w:rsidRPr="00D82CBB">
              <w:rPr>
                <w:b/>
                <w:i/>
              </w:rPr>
              <w:t>(18 ter)</w:t>
            </w:r>
            <w:r w:rsidRPr="00D82CBB">
              <w:tab/>
            </w:r>
            <w:r w:rsidRPr="00D82CBB">
              <w:rPr>
                <w:b/>
                <w:i/>
              </w:rPr>
              <w:t>Para garantizar que el procedimiento de readmisión no se vuelva a ver frustrado por la fuga del nacional de un tercer país, los Estados miembros deben tener la posibilidad de internar a la persona con el fin concreto de garantizar el traslado al Estado miembro emisor. Dicho internamiento solo debe imponerse cuando sea necesario y proporcionado, y durante el período más breve posible necesario para completar los procedimientos administrativos para el traslado.</w:t>
            </w:r>
          </w:p>
        </w:tc>
      </w:tr>
    </w:tbl>
    <w:p w14:paraId="6AEF239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334D382" w14:textId="77777777" w:rsidR="00271387" w:rsidRPr="00D82CBB" w:rsidRDefault="00271387" w:rsidP="00271387">
      <w:r w:rsidRPr="00BC5581">
        <w:rPr>
          <w:rStyle w:val="HideTWBExt"/>
        </w:rPr>
        <w:t>&lt;/Amend&gt;</w:t>
      </w:r>
    </w:p>
    <w:p w14:paraId="7EB2C4D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323</w:t>
      </w:r>
      <w:r w:rsidRPr="00BC5581">
        <w:rPr>
          <w:rStyle w:val="HideTWBExt"/>
          <w:b w:val="0"/>
        </w:rPr>
        <w:t>&lt;/NumAm&gt;</w:t>
      </w:r>
    </w:p>
    <w:p w14:paraId="2B367BBF"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643609CE" w14:textId="77777777" w:rsidR="00271387" w:rsidRPr="00D82CBB" w:rsidRDefault="00271387" w:rsidP="00271387">
      <w:pPr>
        <w:pStyle w:val="NormalBold"/>
      </w:pPr>
      <w:r w:rsidRPr="00BC5581">
        <w:rPr>
          <w:rStyle w:val="HideTWBExt"/>
          <w:b w:val="0"/>
        </w:rPr>
        <w:t>&lt;/RepeatBlock-By&gt;</w:t>
      </w:r>
    </w:p>
    <w:p w14:paraId="0822FF4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1A704CE" w14:textId="77777777" w:rsidR="00271387" w:rsidRPr="00D82CBB" w:rsidRDefault="00271387" w:rsidP="00271387">
      <w:pPr>
        <w:pStyle w:val="NormalBold"/>
      </w:pPr>
      <w:r w:rsidRPr="00BC5581">
        <w:rPr>
          <w:rStyle w:val="HideTWBExt"/>
          <w:b w:val="0"/>
        </w:rPr>
        <w:t>&lt;Article&gt;</w:t>
      </w:r>
      <w:r w:rsidRPr="00D82CBB">
        <w:t>Considerando 18 ter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BE4EC3D" w14:textId="77777777" w:rsidTr="00913048">
        <w:trPr>
          <w:trHeight w:hRule="exact" w:val="240"/>
          <w:jc w:val="center"/>
        </w:trPr>
        <w:tc>
          <w:tcPr>
            <w:tcW w:w="9752" w:type="dxa"/>
            <w:gridSpan w:val="2"/>
            <w:tcBorders>
              <w:top w:val="nil"/>
              <w:left w:val="nil"/>
              <w:bottom w:val="nil"/>
              <w:right w:val="nil"/>
            </w:tcBorders>
          </w:tcPr>
          <w:p w14:paraId="3F702269" w14:textId="77777777" w:rsidR="00271387" w:rsidRPr="00D82CBB" w:rsidRDefault="00271387" w:rsidP="00913048"/>
        </w:tc>
      </w:tr>
      <w:tr w:rsidR="00271387" w:rsidRPr="00D82CBB" w14:paraId="24EF2163" w14:textId="77777777" w:rsidTr="00913048">
        <w:trPr>
          <w:trHeight w:val="240"/>
          <w:jc w:val="center"/>
        </w:trPr>
        <w:tc>
          <w:tcPr>
            <w:tcW w:w="4876" w:type="dxa"/>
            <w:tcBorders>
              <w:top w:val="nil"/>
              <w:left w:val="nil"/>
              <w:bottom w:val="nil"/>
              <w:right w:val="nil"/>
            </w:tcBorders>
          </w:tcPr>
          <w:p w14:paraId="2847AEB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1055733" w14:textId="77777777" w:rsidR="00271387" w:rsidRPr="00D82CBB" w:rsidRDefault="00271387" w:rsidP="00913048">
            <w:pPr>
              <w:pStyle w:val="AmColumnHeading"/>
            </w:pPr>
            <w:r w:rsidRPr="00D82CBB">
              <w:t>Enmienda</w:t>
            </w:r>
          </w:p>
        </w:tc>
      </w:tr>
      <w:tr w:rsidR="00271387" w:rsidRPr="00D82CBB" w14:paraId="0C09B023" w14:textId="77777777" w:rsidTr="00913048">
        <w:trPr>
          <w:jc w:val="center"/>
        </w:trPr>
        <w:tc>
          <w:tcPr>
            <w:tcW w:w="4876" w:type="dxa"/>
            <w:tcBorders>
              <w:top w:val="nil"/>
              <w:left w:val="nil"/>
              <w:bottom w:val="nil"/>
              <w:right w:val="nil"/>
            </w:tcBorders>
          </w:tcPr>
          <w:p w14:paraId="04E08EFD" w14:textId="77777777" w:rsidR="00271387" w:rsidRPr="00D82CBB" w:rsidRDefault="00271387" w:rsidP="00913048">
            <w:pPr>
              <w:pStyle w:val="Normal6a"/>
            </w:pPr>
          </w:p>
        </w:tc>
        <w:tc>
          <w:tcPr>
            <w:tcW w:w="4876" w:type="dxa"/>
            <w:tcBorders>
              <w:top w:val="nil"/>
              <w:left w:val="nil"/>
              <w:bottom w:val="nil"/>
              <w:right w:val="nil"/>
            </w:tcBorders>
          </w:tcPr>
          <w:p w14:paraId="35DA1FFB" w14:textId="77777777" w:rsidR="00271387" w:rsidRPr="00D82CBB" w:rsidRDefault="00271387" w:rsidP="00913048">
            <w:pPr>
              <w:pStyle w:val="Normal6a"/>
            </w:pPr>
            <w:r w:rsidRPr="00D82CBB">
              <w:rPr>
                <w:b/>
                <w:i/>
              </w:rPr>
              <w:t>(18 ter)</w:t>
            </w:r>
            <w:r w:rsidRPr="00D82CBB">
              <w:tab/>
            </w:r>
            <w:r w:rsidRPr="00D82CBB">
              <w:rPr>
                <w:b/>
                <w:i/>
              </w:rPr>
              <w:t>El Estado miembro de ejecución puede decidir no reconocer o ejecutar una decisión de retorno o la decisión por la que se ordene la expulsión del Estado miembro emisor en varias situaciones, por ejemplo, cuando sea más rápido para el Estado miembro de ejecución emitir su propia decisión de retorno de conformidad con el artículo 7, apartado 1, o si el Estado miembro de ejecución cuenta con modalidades de cooperación que permiten un retorno o una expulsión más rápidos y efectivos.</w:t>
            </w:r>
          </w:p>
        </w:tc>
      </w:tr>
    </w:tbl>
    <w:p w14:paraId="6AB6DAE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3F97005" w14:textId="77777777" w:rsidR="00271387" w:rsidRPr="00D82CBB" w:rsidRDefault="00271387" w:rsidP="00271387">
      <w:r w:rsidRPr="00BC5581">
        <w:rPr>
          <w:rStyle w:val="HideTWBExt"/>
        </w:rPr>
        <w:t>&lt;/Amend&gt;</w:t>
      </w:r>
    </w:p>
    <w:p w14:paraId="64FBD5F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324</w:t>
      </w:r>
      <w:r w:rsidRPr="00BC5581">
        <w:rPr>
          <w:rStyle w:val="HideTWBExt"/>
          <w:b w:val="0"/>
        </w:rPr>
        <w:t>&lt;/NumAm&gt;</w:t>
      </w:r>
    </w:p>
    <w:p w14:paraId="2C4CF6BF"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1FA2BAD5" w14:textId="77777777" w:rsidR="00271387" w:rsidRPr="00D82CBB" w:rsidRDefault="00271387" w:rsidP="00271387">
      <w:pPr>
        <w:pStyle w:val="NormalBold"/>
      </w:pPr>
      <w:r w:rsidRPr="00BC5581">
        <w:rPr>
          <w:rStyle w:val="HideTWBExt"/>
          <w:b w:val="0"/>
        </w:rPr>
        <w:t>&lt;/RepeatBlock-By&gt;</w:t>
      </w:r>
    </w:p>
    <w:p w14:paraId="40E62EC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99C96DA" w14:textId="77777777" w:rsidR="00271387" w:rsidRPr="00D82CBB" w:rsidRDefault="00271387" w:rsidP="00271387">
      <w:pPr>
        <w:pStyle w:val="NormalBold"/>
      </w:pPr>
      <w:r w:rsidRPr="00BC5581">
        <w:rPr>
          <w:rStyle w:val="HideTWBExt"/>
          <w:b w:val="0"/>
        </w:rPr>
        <w:t>&lt;Article&gt;</w:t>
      </w:r>
      <w:r w:rsidRPr="00D82CBB">
        <w:t>Considerando 19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CFF8234" w14:textId="77777777" w:rsidTr="00913048">
        <w:trPr>
          <w:trHeight w:hRule="exact" w:val="240"/>
          <w:jc w:val="center"/>
        </w:trPr>
        <w:tc>
          <w:tcPr>
            <w:tcW w:w="9752" w:type="dxa"/>
            <w:gridSpan w:val="2"/>
            <w:tcBorders>
              <w:top w:val="nil"/>
              <w:left w:val="nil"/>
              <w:bottom w:val="nil"/>
              <w:right w:val="nil"/>
            </w:tcBorders>
          </w:tcPr>
          <w:p w14:paraId="675402E2" w14:textId="77777777" w:rsidR="00271387" w:rsidRPr="00D82CBB" w:rsidRDefault="00271387" w:rsidP="00913048"/>
        </w:tc>
      </w:tr>
      <w:tr w:rsidR="00271387" w:rsidRPr="00D82CBB" w14:paraId="7981B94E" w14:textId="77777777" w:rsidTr="00913048">
        <w:trPr>
          <w:trHeight w:val="240"/>
          <w:jc w:val="center"/>
        </w:trPr>
        <w:tc>
          <w:tcPr>
            <w:tcW w:w="4876" w:type="dxa"/>
            <w:tcBorders>
              <w:top w:val="nil"/>
              <w:left w:val="nil"/>
              <w:bottom w:val="nil"/>
              <w:right w:val="nil"/>
            </w:tcBorders>
          </w:tcPr>
          <w:p w14:paraId="1132C02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302B25E" w14:textId="77777777" w:rsidR="00271387" w:rsidRPr="00D82CBB" w:rsidRDefault="00271387" w:rsidP="00913048">
            <w:pPr>
              <w:pStyle w:val="AmColumnHeading"/>
            </w:pPr>
            <w:r w:rsidRPr="00D82CBB">
              <w:t>Enmienda</w:t>
            </w:r>
          </w:p>
        </w:tc>
      </w:tr>
      <w:tr w:rsidR="00271387" w:rsidRPr="00D82CBB" w14:paraId="2024DA4D" w14:textId="77777777" w:rsidTr="00913048">
        <w:trPr>
          <w:jc w:val="center"/>
        </w:trPr>
        <w:tc>
          <w:tcPr>
            <w:tcW w:w="4876" w:type="dxa"/>
            <w:tcBorders>
              <w:top w:val="nil"/>
              <w:left w:val="nil"/>
              <w:bottom w:val="nil"/>
              <w:right w:val="nil"/>
            </w:tcBorders>
          </w:tcPr>
          <w:p w14:paraId="00AEDA87" w14:textId="77777777" w:rsidR="00271387" w:rsidRPr="00D82CBB" w:rsidRDefault="00271387" w:rsidP="00913048">
            <w:pPr>
              <w:pStyle w:val="Normal6a"/>
            </w:pPr>
            <w:r w:rsidRPr="00D82CBB">
              <w:rPr>
                <w:b/>
                <w:i/>
              </w:rPr>
              <w:t>(19)</w:t>
            </w:r>
            <w:r w:rsidRPr="00D82CBB">
              <w:tab/>
            </w:r>
            <w:r w:rsidRPr="00D82CBB">
              <w:rPr>
                <w:b/>
                <w:i/>
              </w:rPr>
              <w:t>A partir de la fecha de aplicación del presente Reglamento, los Estados miembros deben establecer disposiciones jurídicas y técnicas para garantizar que la orden europea de retorno pueda facilitarse a través del Sistema de Información de Schengen. A más tardar el 1 de julio de 2027, poco más de un año después de la fecha de aplicación del Reglamento (UE) 2024/1351, la Comisión debe revisar si los Estados miembros han establecido disposiciones jurídicas y técnicas adecuadas para tramitar eficazmente las órdenes europeas de retorno a través del Sistema de Información de Schengen. Sobre la base de dicha revisión, la Comisión debe adoptar una decisión de ejecución por la que el reconocimiento de las decisiones de retorno con fuerza ejecutiva, apoyadas por la orden europea de retorno, pase a ser obligatorio.</w:t>
            </w:r>
          </w:p>
        </w:tc>
        <w:tc>
          <w:tcPr>
            <w:tcW w:w="4876" w:type="dxa"/>
            <w:tcBorders>
              <w:top w:val="nil"/>
              <w:left w:val="nil"/>
              <w:bottom w:val="nil"/>
              <w:right w:val="nil"/>
            </w:tcBorders>
          </w:tcPr>
          <w:p w14:paraId="4F0223D1" w14:textId="77777777" w:rsidR="00271387" w:rsidRPr="00D82CBB" w:rsidRDefault="00271387" w:rsidP="00913048">
            <w:pPr>
              <w:pStyle w:val="Normal6a"/>
            </w:pPr>
            <w:r w:rsidRPr="00D82CBB">
              <w:rPr>
                <w:b/>
                <w:i/>
              </w:rPr>
              <w:t>suprimido</w:t>
            </w:r>
          </w:p>
        </w:tc>
      </w:tr>
    </w:tbl>
    <w:p w14:paraId="40D784F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7145B56" w14:textId="77777777" w:rsidR="00271387" w:rsidRPr="00D82CBB" w:rsidRDefault="00271387" w:rsidP="00271387">
      <w:r w:rsidRPr="00BC5581">
        <w:rPr>
          <w:rStyle w:val="HideTWBExt"/>
        </w:rPr>
        <w:t>&lt;/Amend&gt;</w:t>
      </w:r>
    </w:p>
    <w:p w14:paraId="3C5340B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325</w:t>
      </w:r>
      <w:r w:rsidRPr="00BC5581">
        <w:rPr>
          <w:rStyle w:val="HideTWBExt"/>
          <w:b w:val="0"/>
        </w:rPr>
        <w:t>&lt;/NumAm&gt;</w:t>
      </w:r>
    </w:p>
    <w:p w14:paraId="60E5702F"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5D0DA984" w14:textId="77777777" w:rsidR="00271387" w:rsidRPr="00D82CBB" w:rsidRDefault="00271387" w:rsidP="00271387">
      <w:pPr>
        <w:pStyle w:val="NormalBold"/>
      </w:pPr>
      <w:r w:rsidRPr="00BC5581">
        <w:rPr>
          <w:rStyle w:val="HideTWBExt"/>
          <w:b w:val="0"/>
        </w:rPr>
        <w:t>&lt;/RepeatBlock-By&gt;</w:t>
      </w:r>
    </w:p>
    <w:p w14:paraId="702D231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EA8FA89" w14:textId="77777777" w:rsidR="00271387" w:rsidRPr="00D82CBB" w:rsidRDefault="00271387" w:rsidP="00271387">
      <w:pPr>
        <w:pStyle w:val="NormalBold"/>
      </w:pPr>
      <w:r w:rsidRPr="00BC5581">
        <w:rPr>
          <w:rStyle w:val="HideTWBExt"/>
          <w:b w:val="0"/>
        </w:rPr>
        <w:t>&lt;Article&gt;</w:t>
      </w:r>
      <w:r w:rsidRPr="00D82CBB">
        <w:t>Considerando 19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05C6236" w14:textId="77777777" w:rsidTr="00913048">
        <w:trPr>
          <w:trHeight w:hRule="exact" w:val="240"/>
          <w:jc w:val="center"/>
        </w:trPr>
        <w:tc>
          <w:tcPr>
            <w:tcW w:w="9752" w:type="dxa"/>
            <w:gridSpan w:val="2"/>
            <w:tcBorders>
              <w:top w:val="nil"/>
              <w:left w:val="nil"/>
              <w:bottom w:val="nil"/>
              <w:right w:val="nil"/>
            </w:tcBorders>
          </w:tcPr>
          <w:p w14:paraId="03A01BEF" w14:textId="77777777" w:rsidR="00271387" w:rsidRPr="00D82CBB" w:rsidRDefault="00271387" w:rsidP="00913048"/>
        </w:tc>
      </w:tr>
      <w:tr w:rsidR="00271387" w:rsidRPr="00D82CBB" w14:paraId="3DD85C74" w14:textId="77777777" w:rsidTr="00913048">
        <w:trPr>
          <w:trHeight w:val="240"/>
          <w:jc w:val="center"/>
        </w:trPr>
        <w:tc>
          <w:tcPr>
            <w:tcW w:w="4876" w:type="dxa"/>
            <w:tcBorders>
              <w:top w:val="nil"/>
              <w:left w:val="nil"/>
              <w:bottom w:val="nil"/>
              <w:right w:val="nil"/>
            </w:tcBorders>
          </w:tcPr>
          <w:p w14:paraId="633088E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8011D92" w14:textId="77777777" w:rsidR="00271387" w:rsidRPr="00D82CBB" w:rsidRDefault="00271387" w:rsidP="00913048">
            <w:pPr>
              <w:pStyle w:val="AmColumnHeading"/>
            </w:pPr>
            <w:r w:rsidRPr="00D82CBB">
              <w:t>Enmienda</w:t>
            </w:r>
          </w:p>
        </w:tc>
      </w:tr>
      <w:tr w:rsidR="00271387" w:rsidRPr="00D82CBB" w14:paraId="38A81981" w14:textId="77777777" w:rsidTr="00913048">
        <w:trPr>
          <w:jc w:val="center"/>
        </w:trPr>
        <w:tc>
          <w:tcPr>
            <w:tcW w:w="4876" w:type="dxa"/>
            <w:tcBorders>
              <w:top w:val="nil"/>
              <w:left w:val="nil"/>
              <w:bottom w:val="nil"/>
              <w:right w:val="nil"/>
            </w:tcBorders>
          </w:tcPr>
          <w:p w14:paraId="305FB5FE" w14:textId="77777777" w:rsidR="00271387" w:rsidRPr="00D82CBB" w:rsidRDefault="00271387" w:rsidP="00913048">
            <w:pPr>
              <w:pStyle w:val="Normal6a"/>
            </w:pPr>
            <w:r w:rsidRPr="00D82CBB">
              <w:rPr>
                <w:b/>
                <w:i/>
              </w:rPr>
              <w:t>(19)</w:t>
            </w:r>
            <w:r w:rsidRPr="00D82CBB">
              <w:tab/>
            </w:r>
            <w:r w:rsidRPr="00D82CBB">
              <w:rPr>
                <w:b/>
                <w:i/>
              </w:rPr>
              <w:t>A partir de la fecha de aplicación del presente Reglamento, los Estados miembros deben establecer disposiciones jurídicas y técnicas para garantizar que la orden europea de retorno pueda facilitarse a través del Sistema de Información de Schengen. A más tardar el 1 de julio de 2027, poco más de un año después de la fecha de aplicación del Reglamento (UE) 2024/1351, la Comisión debe revisar si los Estados miembros han establecido disposiciones jurídicas y técnicas adecuadas para tramitar eficazmente las órdenes europeas de retorno a través del Sistema de Información de Schengen. Sobre la base de dicha revisión, la Comisión debe adoptar una decisión de ejecución por la que el reconocimiento de las decisiones de retorno con fuerza ejecutiva, apoyadas por la orden europea de retorno, pase a ser obligatorio.</w:t>
            </w:r>
          </w:p>
        </w:tc>
        <w:tc>
          <w:tcPr>
            <w:tcW w:w="4876" w:type="dxa"/>
            <w:tcBorders>
              <w:top w:val="nil"/>
              <w:left w:val="nil"/>
              <w:bottom w:val="nil"/>
              <w:right w:val="nil"/>
            </w:tcBorders>
          </w:tcPr>
          <w:p w14:paraId="62D5A1AB" w14:textId="77777777" w:rsidR="00271387" w:rsidRPr="00D82CBB" w:rsidRDefault="00271387" w:rsidP="00913048">
            <w:pPr>
              <w:pStyle w:val="Normal6a"/>
            </w:pPr>
            <w:r w:rsidRPr="00D82CBB">
              <w:rPr>
                <w:b/>
                <w:i/>
              </w:rPr>
              <w:t>suprimido</w:t>
            </w:r>
          </w:p>
        </w:tc>
      </w:tr>
    </w:tbl>
    <w:p w14:paraId="23E7316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75FC19D" w14:textId="77777777" w:rsidR="00271387" w:rsidRPr="00D82CBB" w:rsidRDefault="00271387" w:rsidP="00271387">
      <w:r w:rsidRPr="00BC5581">
        <w:rPr>
          <w:rStyle w:val="HideTWBExt"/>
        </w:rPr>
        <w:t>&lt;/Amend&gt;</w:t>
      </w:r>
    </w:p>
    <w:p w14:paraId="302B6473"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326</w:t>
      </w:r>
      <w:r w:rsidRPr="00BC5581">
        <w:rPr>
          <w:rStyle w:val="HideTWBExt"/>
          <w:b w:val="0"/>
        </w:rPr>
        <w:t>&lt;/NumAm&gt;</w:t>
      </w:r>
    </w:p>
    <w:p w14:paraId="0BB9589C" w14:textId="77777777" w:rsidR="00271387" w:rsidRPr="00D82CBB" w:rsidRDefault="00271387" w:rsidP="00271387">
      <w:pPr>
        <w:pStyle w:val="NormalBold"/>
      </w:pPr>
      <w:r w:rsidRPr="00BC5581">
        <w:rPr>
          <w:rStyle w:val="HideTWBExt"/>
          <w:b w:val="0"/>
        </w:rPr>
        <w:t>&lt;RepeatBlock-By&gt;&lt;Members&gt;</w:t>
      </w:r>
      <w:r w:rsidRPr="00D82CBB">
        <w:t>Murielle Laurent</w:t>
      </w:r>
      <w:r w:rsidRPr="00BC5581">
        <w:rPr>
          <w:rStyle w:val="HideTWBExt"/>
          <w:b w:val="0"/>
        </w:rPr>
        <w:t>&lt;/Members&gt;</w:t>
      </w:r>
    </w:p>
    <w:p w14:paraId="6089216D"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07D43AC0" w14:textId="77777777" w:rsidR="00271387" w:rsidRPr="00D82CBB" w:rsidRDefault="00271387" w:rsidP="00271387">
      <w:pPr>
        <w:pStyle w:val="NormalBold"/>
      </w:pPr>
      <w:r w:rsidRPr="00BC5581">
        <w:rPr>
          <w:rStyle w:val="HideTWBExt"/>
          <w:b w:val="0"/>
        </w:rPr>
        <w:t>&lt;/RepeatBlock-By&gt;</w:t>
      </w:r>
    </w:p>
    <w:p w14:paraId="73DE9DA8"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E5321EE" w14:textId="77777777" w:rsidR="00271387" w:rsidRPr="00D82CBB" w:rsidRDefault="00271387" w:rsidP="00271387">
      <w:pPr>
        <w:pStyle w:val="NormalBold"/>
      </w:pPr>
      <w:r w:rsidRPr="00BC5581">
        <w:rPr>
          <w:rStyle w:val="HideTWBExt"/>
          <w:b w:val="0"/>
        </w:rPr>
        <w:t>&lt;Article&gt;</w:t>
      </w:r>
      <w:r w:rsidRPr="00D82CBB">
        <w:t>Considerando 19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A6E559E" w14:textId="77777777" w:rsidTr="00913048">
        <w:trPr>
          <w:trHeight w:hRule="exact" w:val="240"/>
          <w:jc w:val="center"/>
        </w:trPr>
        <w:tc>
          <w:tcPr>
            <w:tcW w:w="9752" w:type="dxa"/>
            <w:gridSpan w:val="2"/>
            <w:tcBorders>
              <w:top w:val="nil"/>
              <w:left w:val="nil"/>
              <w:bottom w:val="nil"/>
              <w:right w:val="nil"/>
            </w:tcBorders>
          </w:tcPr>
          <w:p w14:paraId="16497085" w14:textId="77777777" w:rsidR="00271387" w:rsidRPr="00D82CBB" w:rsidRDefault="00271387" w:rsidP="00913048"/>
        </w:tc>
      </w:tr>
      <w:tr w:rsidR="00271387" w:rsidRPr="00D82CBB" w14:paraId="20C066E9" w14:textId="77777777" w:rsidTr="00913048">
        <w:trPr>
          <w:trHeight w:val="240"/>
          <w:jc w:val="center"/>
        </w:trPr>
        <w:tc>
          <w:tcPr>
            <w:tcW w:w="4876" w:type="dxa"/>
            <w:tcBorders>
              <w:top w:val="nil"/>
              <w:left w:val="nil"/>
              <w:bottom w:val="nil"/>
              <w:right w:val="nil"/>
            </w:tcBorders>
          </w:tcPr>
          <w:p w14:paraId="15D743D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E51BCAE" w14:textId="77777777" w:rsidR="00271387" w:rsidRPr="00D82CBB" w:rsidRDefault="00271387" w:rsidP="00913048">
            <w:pPr>
              <w:pStyle w:val="AmColumnHeading"/>
            </w:pPr>
            <w:r w:rsidRPr="00D82CBB">
              <w:t>Enmienda</w:t>
            </w:r>
          </w:p>
        </w:tc>
      </w:tr>
      <w:tr w:rsidR="00271387" w:rsidRPr="00D82CBB" w14:paraId="18EDA6D7" w14:textId="77777777" w:rsidTr="00913048">
        <w:trPr>
          <w:jc w:val="center"/>
        </w:trPr>
        <w:tc>
          <w:tcPr>
            <w:tcW w:w="4876" w:type="dxa"/>
            <w:tcBorders>
              <w:top w:val="nil"/>
              <w:left w:val="nil"/>
              <w:bottom w:val="nil"/>
              <w:right w:val="nil"/>
            </w:tcBorders>
          </w:tcPr>
          <w:p w14:paraId="1038AA53" w14:textId="77777777" w:rsidR="00271387" w:rsidRPr="00D82CBB" w:rsidRDefault="00271387" w:rsidP="00913048">
            <w:pPr>
              <w:pStyle w:val="Normal6a"/>
            </w:pPr>
            <w:r w:rsidRPr="00D82CBB">
              <w:t>(19)</w:t>
            </w:r>
            <w:r w:rsidRPr="00D82CBB">
              <w:tab/>
              <w:t xml:space="preserve">A partir de la fecha de aplicación del presente Reglamento, los Estados miembros deben establecer disposiciones jurídicas y técnicas para garantizar que </w:t>
            </w:r>
            <w:r w:rsidRPr="00D82CBB">
              <w:rPr>
                <w:b/>
                <w:i/>
              </w:rPr>
              <w:t>la</w:t>
            </w:r>
            <w:r w:rsidRPr="00D82CBB">
              <w:t xml:space="preserve"> orden europea de retorno </w:t>
            </w:r>
            <w:r w:rsidRPr="00D82CBB">
              <w:rPr>
                <w:b/>
                <w:i/>
              </w:rPr>
              <w:t>pueda facilitarse</w:t>
            </w:r>
            <w:r w:rsidRPr="00D82CBB">
              <w:t xml:space="preserve"> a través del Sistema de Información de Schengen. A más tardar el 1 de julio de </w:t>
            </w:r>
            <w:r w:rsidRPr="00D82CBB">
              <w:rPr>
                <w:b/>
                <w:i/>
              </w:rPr>
              <w:t>2027, poco más de un año después de la fecha de aplicación del Reglamento (UE) 2024/1351</w:t>
            </w:r>
            <w:r w:rsidRPr="00D82CBB">
              <w:t xml:space="preserve">, la Comisión debe </w:t>
            </w:r>
            <w:r w:rsidRPr="00D82CBB">
              <w:rPr>
                <w:b/>
                <w:i/>
              </w:rPr>
              <w:t>revisar</w:t>
            </w:r>
            <w:r w:rsidRPr="00D82CBB">
              <w:t xml:space="preserve"> si los Estados miembros </w:t>
            </w:r>
            <w:r w:rsidRPr="00D82CBB">
              <w:rPr>
                <w:b/>
                <w:i/>
              </w:rPr>
              <w:t>han establecido disposiciones jurídicas y técnicas adecuadas para tramitar eficazmente las órdenes europeas de retorno a través del Sistema de Información de Schengen</w:t>
            </w:r>
            <w:r w:rsidRPr="00D82CBB">
              <w:t>.</w:t>
            </w:r>
            <w:r w:rsidRPr="00D82CBB">
              <w:rPr>
                <w:b/>
                <w:i/>
              </w:rPr>
              <w:t xml:space="preserve"> Sobre la base de dicha revisión, la Comisión debe adoptar una decisión de ejecución por la que el</w:t>
            </w:r>
            <w:r w:rsidRPr="00D82CBB">
              <w:t xml:space="preserve"> reconocimiento </w:t>
            </w:r>
            <w:r w:rsidRPr="00D82CBB">
              <w:rPr>
                <w:b/>
                <w:i/>
              </w:rPr>
              <w:t>de las decisiones de retorno con fuerza ejecutiva, apoyadas por la orden europea de retorno, pase a ser obligatorio</w:t>
            </w:r>
            <w:r w:rsidRPr="00D82CBB">
              <w:t>.</w:t>
            </w:r>
          </w:p>
        </w:tc>
        <w:tc>
          <w:tcPr>
            <w:tcW w:w="4876" w:type="dxa"/>
            <w:tcBorders>
              <w:top w:val="nil"/>
              <w:left w:val="nil"/>
              <w:bottom w:val="nil"/>
              <w:right w:val="nil"/>
            </w:tcBorders>
          </w:tcPr>
          <w:p w14:paraId="68EAF609" w14:textId="5D4BC798" w:rsidR="00271387" w:rsidRPr="00D82CBB" w:rsidRDefault="00271387" w:rsidP="00913048">
            <w:pPr>
              <w:pStyle w:val="Normal6a"/>
            </w:pPr>
            <w:r w:rsidRPr="00D82CBB">
              <w:t>(19)</w:t>
            </w:r>
            <w:r w:rsidRPr="00D82CBB">
              <w:tab/>
              <w:t xml:space="preserve">A partir de la fecha de aplicación del presente Reglamento, los Estados miembros deben establecer disposiciones jurídicas y técnicas para garantizar que </w:t>
            </w:r>
            <w:r w:rsidRPr="00D82CBB">
              <w:rPr>
                <w:b/>
                <w:i/>
              </w:rPr>
              <w:t>sea posible facilitar una</w:t>
            </w:r>
            <w:r w:rsidRPr="00D82CBB">
              <w:t xml:space="preserve"> orden europea de retorno a través del Sistema de Información de Schengen. A más tardar el</w:t>
            </w:r>
            <w:r w:rsidR="00B167AD">
              <w:t> </w:t>
            </w:r>
            <w:r w:rsidRPr="00D82CBB">
              <w:t xml:space="preserve">1 de julio de </w:t>
            </w:r>
            <w:r w:rsidRPr="00D82CBB">
              <w:rPr>
                <w:b/>
                <w:i/>
              </w:rPr>
              <w:t>2028</w:t>
            </w:r>
            <w:r w:rsidRPr="00D82CBB">
              <w:t xml:space="preserve">, la Comisión debe </w:t>
            </w:r>
            <w:r w:rsidRPr="00D82CBB">
              <w:rPr>
                <w:b/>
                <w:i/>
              </w:rPr>
              <w:t>evaluar</w:t>
            </w:r>
            <w:r w:rsidRPr="00D82CBB">
              <w:t xml:space="preserve"> si </w:t>
            </w:r>
            <w:r w:rsidRPr="00D82CBB">
              <w:rPr>
                <w:b/>
                <w:i/>
              </w:rPr>
              <w:t>las disposiciones establecidas por</w:t>
            </w:r>
            <w:r w:rsidRPr="00D82CBB">
              <w:t xml:space="preserve"> los Estados miembros </w:t>
            </w:r>
            <w:r w:rsidRPr="00D82CBB">
              <w:rPr>
                <w:b/>
                <w:i/>
              </w:rPr>
              <w:t>son eficaces y evaluar las implicaciones del</w:t>
            </w:r>
            <w:r w:rsidRPr="00D82CBB">
              <w:t xml:space="preserve"> reconocimiento </w:t>
            </w:r>
            <w:r w:rsidRPr="00D82CBB">
              <w:rPr>
                <w:b/>
                <w:i/>
              </w:rPr>
              <w:t>mutuo para el derecho de una persona retornada a la tutela judicial efectiva</w:t>
            </w:r>
            <w:r w:rsidRPr="00D82CBB">
              <w:t>.</w:t>
            </w:r>
          </w:p>
        </w:tc>
      </w:tr>
    </w:tbl>
    <w:p w14:paraId="70264B5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8251C27"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12B5CC07" w14:textId="77777777" w:rsidR="00271387" w:rsidRPr="00D82CBB" w:rsidRDefault="00271387" w:rsidP="00271387">
      <w:pPr>
        <w:pStyle w:val="AmJustText"/>
      </w:pPr>
      <w:r w:rsidRPr="00D82CBB">
        <w:t>En aras de la coherencia con las enmiendas del artículo 9.</w:t>
      </w:r>
    </w:p>
    <w:p w14:paraId="6360E36F" w14:textId="77777777" w:rsidR="00271387" w:rsidRPr="00D82CBB" w:rsidRDefault="00271387" w:rsidP="00271387">
      <w:r w:rsidRPr="00BC5581">
        <w:rPr>
          <w:rStyle w:val="HideTWBExt"/>
        </w:rPr>
        <w:t>&lt;/Amend&gt;</w:t>
      </w:r>
    </w:p>
    <w:p w14:paraId="38BE6AE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327</w:t>
      </w:r>
      <w:r w:rsidRPr="00BC5581">
        <w:rPr>
          <w:rStyle w:val="HideTWBExt"/>
          <w:b w:val="0"/>
        </w:rPr>
        <w:t>&lt;/NumAm&gt;</w:t>
      </w:r>
    </w:p>
    <w:p w14:paraId="7C16D695" w14:textId="77777777" w:rsidR="00271387" w:rsidRPr="00D82CBB" w:rsidRDefault="00271387" w:rsidP="00271387">
      <w:pPr>
        <w:pStyle w:val="NormalBold"/>
      </w:pPr>
      <w:r w:rsidRPr="00BC5581">
        <w:rPr>
          <w:rStyle w:val="HideTWBExt"/>
          <w:b w:val="0"/>
        </w:rPr>
        <w:t>&lt;RepeatBlock-By&gt;&lt;Members&gt;</w:t>
      </w:r>
      <w:r w:rsidRPr="00D82CBB">
        <w:t>Ana Miguel Pedro</w:t>
      </w:r>
      <w:r w:rsidRPr="00BC5581">
        <w:rPr>
          <w:rStyle w:val="HideTWBExt"/>
          <w:b w:val="0"/>
        </w:rPr>
        <w:t>&lt;/Members&gt;</w:t>
      </w:r>
    </w:p>
    <w:p w14:paraId="13330FB6" w14:textId="77777777" w:rsidR="00271387" w:rsidRPr="00D82CBB" w:rsidRDefault="00271387" w:rsidP="00271387">
      <w:pPr>
        <w:pStyle w:val="NormalBold"/>
      </w:pPr>
      <w:r w:rsidRPr="00BC5581">
        <w:rPr>
          <w:rStyle w:val="HideTWBExt"/>
          <w:b w:val="0"/>
        </w:rPr>
        <w:t>&lt;/RepeatBlock-By&gt;</w:t>
      </w:r>
    </w:p>
    <w:p w14:paraId="28EE7D1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0413870" w14:textId="77777777" w:rsidR="00271387" w:rsidRPr="00D82CBB" w:rsidRDefault="00271387" w:rsidP="00271387">
      <w:pPr>
        <w:pStyle w:val="NormalBold"/>
      </w:pPr>
      <w:r w:rsidRPr="00BC5581">
        <w:rPr>
          <w:rStyle w:val="HideTWBExt"/>
          <w:b w:val="0"/>
        </w:rPr>
        <w:t>&lt;Article&gt;</w:t>
      </w:r>
      <w:r w:rsidRPr="00D82CBB">
        <w:t>Considerando 19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E89072D" w14:textId="77777777" w:rsidTr="00913048">
        <w:trPr>
          <w:trHeight w:hRule="exact" w:val="240"/>
          <w:jc w:val="center"/>
        </w:trPr>
        <w:tc>
          <w:tcPr>
            <w:tcW w:w="9752" w:type="dxa"/>
            <w:gridSpan w:val="2"/>
            <w:tcBorders>
              <w:top w:val="nil"/>
              <w:left w:val="nil"/>
              <w:bottom w:val="nil"/>
              <w:right w:val="nil"/>
            </w:tcBorders>
          </w:tcPr>
          <w:p w14:paraId="411F082A" w14:textId="77777777" w:rsidR="00271387" w:rsidRPr="00D82CBB" w:rsidRDefault="00271387" w:rsidP="00913048"/>
        </w:tc>
      </w:tr>
      <w:tr w:rsidR="00271387" w:rsidRPr="00D82CBB" w14:paraId="34244512" w14:textId="77777777" w:rsidTr="00913048">
        <w:trPr>
          <w:trHeight w:val="240"/>
          <w:jc w:val="center"/>
        </w:trPr>
        <w:tc>
          <w:tcPr>
            <w:tcW w:w="4876" w:type="dxa"/>
            <w:tcBorders>
              <w:top w:val="nil"/>
              <w:left w:val="nil"/>
              <w:bottom w:val="nil"/>
              <w:right w:val="nil"/>
            </w:tcBorders>
          </w:tcPr>
          <w:p w14:paraId="49E533F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9079D23" w14:textId="77777777" w:rsidR="00271387" w:rsidRPr="00D82CBB" w:rsidRDefault="00271387" w:rsidP="00913048">
            <w:pPr>
              <w:pStyle w:val="AmColumnHeading"/>
            </w:pPr>
            <w:r w:rsidRPr="00D82CBB">
              <w:t>Enmienda</w:t>
            </w:r>
          </w:p>
        </w:tc>
      </w:tr>
      <w:tr w:rsidR="00271387" w:rsidRPr="00D82CBB" w14:paraId="6EB5BD5F" w14:textId="77777777" w:rsidTr="00913048">
        <w:trPr>
          <w:jc w:val="center"/>
        </w:trPr>
        <w:tc>
          <w:tcPr>
            <w:tcW w:w="4876" w:type="dxa"/>
            <w:tcBorders>
              <w:top w:val="nil"/>
              <w:left w:val="nil"/>
              <w:bottom w:val="nil"/>
              <w:right w:val="nil"/>
            </w:tcBorders>
          </w:tcPr>
          <w:p w14:paraId="6E7A9908" w14:textId="77777777" w:rsidR="00271387" w:rsidRPr="00D82CBB" w:rsidRDefault="00271387" w:rsidP="00913048">
            <w:pPr>
              <w:pStyle w:val="Normal6a"/>
            </w:pPr>
            <w:r w:rsidRPr="00D82CBB">
              <w:t>(19)</w:t>
            </w:r>
            <w:r w:rsidRPr="00D82CBB">
              <w:tab/>
              <w:t xml:space="preserve">A partir de la fecha de aplicación del presente Reglamento, los Estados miembros deben establecer disposiciones jurídicas y técnicas para garantizar que la orden europea de retorno pueda facilitarse a través del Sistema de Información de Schengen. </w:t>
            </w:r>
            <w:r w:rsidRPr="00D82CBB">
              <w:rPr>
                <w:b/>
                <w:i/>
              </w:rPr>
              <w:t>A más tardar el 1 de julio de 2027, poco más de un año</w:t>
            </w:r>
            <w:r w:rsidRPr="00D82CBB">
              <w:t xml:space="preserve"> después de la fecha de aplicación del Reglamento (UE) 2024/1351, la Comisión debe revisar si </w:t>
            </w:r>
            <w:r w:rsidRPr="00D82CBB">
              <w:rPr>
                <w:b/>
                <w:i/>
              </w:rPr>
              <w:t>los Estados miembros han establecido</w:t>
            </w:r>
            <w:r w:rsidRPr="00D82CBB">
              <w:t xml:space="preserve"> disposiciones jurídicas y técnicas </w:t>
            </w:r>
            <w:r w:rsidRPr="00D82CBB">
              <w:rPr>
                <w:b/>
                <w:i/>
              </w:rPr>
              <w:t>adecuadas para tramitar eficazmente</w:t>
            </w:r>
            <w:r w:rsidRPr="00D82CBB">
              <w:t xml:space="preserve"> </w:t>
            </w:r>
            <w:r w:rsidRPr="00D82CBB">
              <w:rPr>
                <w:b/>
                <w:bCs/>
                <w:i/>
                <w:iCs/>
              </w:rPr>
              <w:t>las</w:t>
            </w:r>
            <w:r w:rsidRPr="00D82CBB">
              <w:t xml:space="preserve"> </w:t>
            </w:r>
            <w:r w:rsidRPr="00D82CBB">
              <w:rPr>
                <w:b/>
                <w:i/>
              </w:rPr>
              <w:t>órdenes</w:t>
            </w:r>
            <w:r w:rsidRPr="00D82CBB">
              <w:t xml:space="preserve"> </w:t>
            </w:r>
            <w:r w:rsidRPr="00D82CBB">
              <w:rPr>
                <w:b/>
                <w:bCs/>
                <w:i/>
                <w:iCs/>
              </w:rPr>
              <w:t>europeas</w:t>
            </w:r>
            <w:r w:rsidRPr="00D82CBB">
              <w:t xml:space="preserve"> de retorno a través del Sistema de Información de Schengen. Sobre la base de dicha revisión, </w:t>
            </w:r>
            <w:r w:rsidRPr="00D82CBB">
              <w:rPr>
                <w:b/>
                <w:i/>
              </w:rPr>
              <w:t>la Comisión</w:t>
            </w:r>
            <w:r w:rsidRPr="00D82CBB">
              <w:t xml:space="preserve"> debe adoptar una decisión de ejecución por la que el reconocimiento de las decisiones de retorno con fuerza ejecutiva, apoyadas por la orden europea de retorno, pase a ser obligatorio.</w:t>
            </w:r>
          </w:p>
        </w:tc>
        <w:tc>
          <w:tcPr>
            <w:tcW w:w="4876" w:type="dxa"/>
            <w:tcBorders>
              <w:top w:val="nil"/>
              <w:left w:val="nil"/>
              <w:bottom w:val="nil"/>
              <w:right w:val="nil"/>
            </w:tcBorders>
          </w:tcPr>
          <w:p w14:paraId="704DAB69" w14:textId="19CFA38D" w:rsidR="00271387" w:rsidRPr="00D82CBB" w:rsidRDefault="00271387" w:rsidP="00913048">
            <w:pPr>
              <w:pStyle w:val="Normal6a"/>
            </w:pPr>
            <w:r w:rsidRPr="00D82CBB">
              <w:t>(19)</w:t>
            </w:r>
            <w:r w:rsidRPr="00D82CBB">
              <w:tab/>
              <w:t xml:space="preserve">A partir de la fecha de aplicación del presente Reglamento, los Estados miembros deben establecer disposiciones jurídicas y técnicas para garantizar que la orden europea de retorno pueda facilitarse a través del Sistema de Información de Schengen. </w:t>
            </w:r>
            <w:r w:rsidRPr="00D82CBB">
              <w:rPr>
                <w:b/>
                <w:i/>
              </w:rPr>
              <w:t>[Tres años</w:t>
            </w:r>
            <w:r w:rsidRPr="00D82CBB">
              <w:t xml:space="preserve"> después de </w:t>
            </w:r>
            <w:r w:rsidRPr="00D82CBB">
              <w:rPr>
                <w:b/>
                <w:i/>
              </w:rPr>
              <w:t>la aplicación de]</w:t>
            </w:r>
            <w:r w:rsidRPr="00D82CBB">
              <w:t xml:space="preserve"> la fecha de aplicación del Reglamento (UE) 2024/1351, la Comisión debe revisar si </w:t>
            </w:r>
            <w:r w:rsidRPr="00D82CBB">
              <w:rPr>
                <w:b/>
                <w:i/>
              </w:rPr>
              <w:t>la ejecución de las decisiones de retorno y de las decisiones por las que se ordena la expulsión es eficaz,</w:t>
            </w:r>
            <w:r w:rsidRPr="00D82CBB">
              <w:t xml:space="preserve"> </w:t>
            </w:r>
            <w:r w:rsidRPr="00D82CBB">
              <w:rPr>
                <w:b/>
                <w:i/>
              </w:rPr>
              <w:t>si la información pertinente disponible en el Sistema de Información de Schengen se actualiza de en cumplimiento del Reglamento (UE)</w:t>
            </w:r>
            <w:r w:rsidR="00F4108F" w:rsidRPr="00D82CBB">
              <w:rPr>
                <w:b/>
                <w:i/>
              </w:rPr>
              <w:t> </w:t>
            </w:r>
            <w:r w:rsidRPr="00D82CBB">
              <w:rPr>
                <w:b/>
                <w:i/>
              </w:rPr>
              <w:t>2018/1860 y si las</w:t>
            </w:r>
            <w:r w:rsidRPr="00D82CBB">
              <w:t xml:space="preserve"> disposiciones jurídicas y técnicas </w:t>
            </w:r>
            <w:r w:rsidRPr="00D82CBB">
              <w:rPr>
                <w:b/>
                <w:i/>
              </w:rPr>
              <w:t>establecidas por los Estados miembros para poner a disposición la</w:t>
            </w:r>
            <w:r w:rsidRPr="00D82CBB">
              <w:t xml:space="preserve"> </w:t>
            </w:r>
            <w:r w:rsidRPr="00D82CBB">
              <w:rPr>
                <w:b/>
                <w:i/>
              </w:rPr>
              <w:t>orden</w:t>
            </w:r>
            <w:r w:rsidRPr="00D82CBB">
              <w:t xml:space="preserve"> </w:t>
            </w:r>
            <w:r w:rsidRPr="00D82CBB">
              <w:rPr>
                <w:b/>
                <w:bCs/>
                <w:i/>
                <w:iCs/>
              </w:rPr>
              <w:t>europea</w:t>
            </w:r>
            <w:r w:rsidRPr="00D82CBB">
              <w:t xml:space="preserve"> de retorno a través del Sistema de Información de Schengen </w:t>
            </w:r>
            <w:r w:rsidRPr="00D82CBB">
              <w:rPr>
                <w:b/>
                <w:bCs/>
                <w:i/>
                <w:iCs/>
              </w:rPr>
              <w:t>están en vigor</w:t>
            </w:r>
            <w:r w:rsidRPr="00D82CBB">
              <w:t xml:space="preserve">. Sobre la base de dicha revisión, </w:t>
            </w:r>
            <w:r w:rsidRPr="00D82CBB">
              <w:rPr>
                <w:b/>
                <w:i/>
              </w:rPr>
              <w:t>el Consejo</w:t>
            </w:r>
            <w:r w:rsidRPr="00D82CBB">
              <w:t xml:space="preserve"> debe adoptar una decisión de ejecución por la que el reconocimiento de las decisiones de retorno con fuerza ejecutiva, apoyadas por la orden europea de retorno, pase a ser obligatorio.</w:t>
            </w:r>
          </w:p>
        </w:tc>
      </w:tr>
    </w:tbl>
    <w:p w14:paraId="4D2EEACF"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BF2E670" w14:textId="77777777" w:rsidR="00271387" w:rsidRPr="00D82CBB" w:rsidRDefault="00271387" w:rsidP="00271387">
      <w:r w:rsidRPr="00BC5581">
        <w:rPr>
          <w:rStyle w:val="HideTWBExt"/>
        </w:rPr>
        <w:t>&lt;/Amend&gt;</w:t>
      </w:r>
    </w:p>
    <w:p w14:paraId="5A15958F"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328</w:t>
      </w:r>
      <w:r w:rsidRPr="00BC5581">
        <w:rPr>
          <w:rStyle w:val="HideTWBExt"/>
          <w:b w:val="0"/>
        </w:rPr>
        <w:t>&lt;/NumAm&gt;</w:t>
      </w:r>
    </w:p>
    <w:p w14:paraId="0917620C"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61192AB1" w14:textId="77777777" w:rsidR="00271387" w:rsidRPr="00D82CBB" w:rsidRDefault="00271387" w:rsidP="00271387">
      <w:pPr>
        <w:pStyle w:val="NormalBold"/>
      </w:pPr>
      <w:r w:rsidRPr="00BC5581">
        <w:rPr>
          <w:rStyle w:val="HideTWBExt"/>
          <w:b w:val="0"/>
        </w:rPr>
        <w:t>&lt;/RepeatBlock-By&gt;</w:t>
      </w:r>
    </w:p>
    <w:p w14:paraId="1D87BB5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B29E54B" w14:textId="77777777" w:rsidR="00271387" w:rsidRPr="00D82CBB" w:rsidRDefault="00271387" w:rsidP="00271387">
      <w:pPr>
        <w:pStyle w:val="NormalBold"/>
      </w:pPr>
      <w:r w:rsidRPr="00BC5581">
        <w:rPr>
          <w:rStyle w:val="HideTWBExt"/>
          <w:b w:val="0"/>
        </w:rPr>
        <w:t>&lt;Article&gt;</w:t>
      </w:r>
      <w:r w:rsidRPr="00D82CBB">
        <w:t>Considerando 20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854CA83" w14:textId="77777777" w:rsidTr="00913048">
        <w:trPr>
          <w:trHeight w:hRule="exact" w:val="240"/>
          <w:jc w:val="center"/>
        </w:trPr>
        <w:tc>
          <w:tcPr>
            <w:tcW w:w="9752" w:type="dxa"/>
            <w:gridSpan w:val="2"/>
            <w:tcBorders>
              <w:top w:val="nil"/>
              <w:left w:val="nil"/>
              <w:bottom w:val="nil"/>
              <w:right w:val="nil"/>
            </w:tcBorders>
          </w:tcPr>
          <w:p w14:paraId="114E6A68" w14:textId="77777777" w:rsidR="00271387" w:rsidRPr="00D82CBB" w:rsidRDefault="00271387" w:rsidP="00913048"/>
        </w:tc>
      </w:tr>
      <w:tr w:rsidR="00271387" w:rsidRPr="00D82CBB" w14:paraId="3D0BA1DD" w14:textId="77777777" w:rsidTr="00913048">
        <w:trPr>
          <w:trHeight w:val="240"/>
          <w:jc w:val="center"/>
        </w:trPr>
        <w:tc>
          <w:tcPr>
            <w:tcW w:w="4876" w:type="dxa"/>
            <w:tcBorders>
              <w:top w:val="nil"/>
              <w:left w:val="nil"/>
              <w:bottom w:val="nil"/>
              <w:right w:val="nil"/>
            </w:tcBorders>
          </w:tcPr>
          <w:p w14:paraId="37E9B5F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BF5BACA" w14:textId="77777777" w:rsidR="00271387" w:rsidRPr="00D82CBB" w:rsidRDefault="00271387" w:rsidP="00913048">
            <w:pPr>
              <w:pStyle w:val="AmColumnHeading"/>
            </w:pPr>
            <w:r w:rsidRPr="00D82CBB">
              <w:t>Enmienda</w:t>
            </w:r>
          </w:p>
        </w:tc>
      </w:tr>
      <w:tr w:rsidR="00271387" w:rsidRPr="00D82CBB" w14:paraId="43BB0026" w14:textId="77777777" w:rsidTr="00913048">
        <w:trPr>
          <w:jc w:val="center"/>
        </w:trPr>
        <w:tc>
          <w:tcPr>
            <w:tcW w:w="4876" w:type="dxa"/>
            <w:tcBorders>
              <w:top w:val="nil"/>
              <w:left w:val="nil"/>
              <w:bottom w:val="nil"/>
              <w:right w:val="nil"/>
            </w:tcBorders>
          </w:tcPr>
          <w:p w14:paraId="024D63E5" w14:textId="77777777" w:rsidR="00271387" w:rsidRPr="00D82CBB" w:rsidRDefault="00271387" w:rsidP="00913048">
            <w:pPr>
              <w:pStyle w:val="Normal6a"/>
            </w:pPr>
            <w:r w:rsidRPr="00D82CBB">
              <w:rPr>
                <w:b/>
                <w:i/>
              </w:rPr>
              <w:t>(20)</w:t>
            </w:r>
            <w:r w:rsidRPr="00D82CBB">
              <w:tab/>
            </w:r>
            <w:r w:rsidRPr="00D82CBB">
              <w:rPr>
                <w:b/>
                <w:i/>
              </w:rPr>
              <w:t>Debe mantenerse la dimensión de la Unión en los efectos de las medidas nacionales de retorno mediante el establecimiento de una prohibición de entrada que impida la entrada y la estancia en el territorio de todos los Estados miembros. La duración de una prohibición de entrada debe determinarse teniendo debidamente en cuenta todas las circunstancias pertinentes de cada caso individual y no debe exceder, en principio, de diez años. Cuando se detecte a un nacional de un tercer país en situación irregular durante los controles de salida en las fronteras exteriores, podría ser conveniente dictar una prohibición de entrada para evitar la futura reentrada y, por tanto, reducir los riesgos de inmigración ilegal.</w:t>
            </w:r>
          </w:p>
        </w:tc>
        <w:tc>
          <w:tcPr>
            <w:tcW w:w="4876" w:type="dxa"/>
            <w:tcBorders>
              <w:top w:val="nil"/>
              <w:left w:val="nil"/>
              <w:bottom w:val="nil"/>
              <w:right w:val="nil"/>
            </w:tcBorders>
          </w:tcPr>
          <w:p w14:paraId="6DFDFC0A" w14:textId="77777777" w:rsidR="00271387" w:rsidRPr="00D82CBB" w:rsidRDefault="00271387" w:rsidP="00913048">
            <w:pPr>
              <w:pStyle w:val="Normal6a"/>
            </w:pPr>
            <w:r w:rsidRPr="00D82CBB">
              <w:rPr>
                <w:b/>
                <w:i/>
              </w:rPr>
              <w:t>suprimido</w:t>
            </w:r>
          </w:p>
        </w:tc>
      </w:tr>
    </w:tbl>
    <w:p w14:paraId="78018D9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EA1C740" w14:textId="77777777" w:rsidR="00271387" w:rsidRPr="00D82CBB" w:rsidRDefault="00271387" w:rsidP="00271387">
      <w:r w:rsidRPr="00BC5581">
        <w:rPr>
          <w:rStyle w:val="HideTWBExt"/>
        </w:rPr>
        <w:t>&lt;/Amend&gt;</w:t>
      </w:r>
    </w:p>
    <w:p w14:paraId="607B1099"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329</w:t>
      </w:r>
      <w:r w:rsidRPr="00BC5581">
        <w:rPr>
          <w:rStyle w:val="HideTWBExt"/>
          <w:b w:val="0"/>
        </w:rPr>
        <w:t>&lt;/NumAm&gt;</w:t>
      </w:r>
    </w:p>
    <w:p w14:paraId="6C38A295" w14:textId="77777777" w:rsidR="00271387" w:rsidRPr="00D82CBB" w:rsidRDefault="00271387" w:rsidP="00271387">
      <w:pPr>
        <w:pStyle w:val="NormalBold"/>
      </w:pPr>
      <w:r w:rsidRPr="00BC5581">
        <w:rPr>
          <w:rStyle w:val="HideTWBExt"/>
          <w:b w:val="0"/>
        </w:rPr>
        <w:t>&lt;RepeatBlock-By&gt;&lt;Members&gt;</w:t>
      </w:r>
      <w:r w:rsidRPr="00D82CBB">
        <w:t>Murielle Laurent</w:t>
      </w:r>
      <w:r w:rsidRPr="00BC5581">
        <w:rPr>
          <w:rStyle w:val="HideTWBExt"/>
          <w:b w:val="0"/>
        </w:rPr>
        <w:t>&lt;/Members&gt;</w:t>
      </w:r>
    </w:p>
    <w:p w14:paraId="53C228A3"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5A9DCE74" w14:textId="77777777" w:rsidR="00271387" w:rsidRPr="00D82CBB" w:rsidRDefault="00271387" w:rsidP="00271387">
      <w:pPr>
        <w:pStyle w:val="NormalBold"/>
      </w:pPr>
      <w:r w:rsidRPr="00BC5581">
        <w:rPr>
          <w:rStyle w:val="HideTWBExt"/>
          <w:b w:val="0"/>
        </w:rPr>
        <w:t>&lt;/RepeatBlock-By&gt;</w:t>
      </w:r>
    </w:p>
    <w:p w14:paraId="73061ECA"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CD825BE" w14:textId="77777777" w:rsidR="00271387" w:rsidRPr="00D82CBB" w:rsidRDefault="00271387" w:rsidP="00271387">
      <w:pPr>
        <w:pStyle w:val="NormalBold"/>
      </w:pPr>
      <w:r w:rsidRPr="00BC5581">
        <w:rPr>
          <w:rStyle w:val="HideTWBExt"/>
          <w:b w:val="0"/>
        </w:rPr>
        <w:t>&lt;Article&gt;</w:t>
      </w:r>
      <w:r w:rsidRPr="00D82CBB">
        <w:t>Considerando 20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D35200C" w14:textId="77777777" w:rsidTr="00913048">
        <w:trPr>
          <w:trHeight w:hRule="exact" w:val="240"/>
          <w:jc w:val="center"/>
        </w:trPr>
        <w:tc>
          <w:tcPr>
            <w:tcW w:w="9752" w:type="dxa"/>
            <w:gridSpan w:val="2"/>
            <w:tcBorders>
              <w:top w:val="nil"/>
              <w:left w:val="nil"/>
              <w:bottom w:val="nil"/>
              <w:right w:val="nil"/>
            </w:tcBorders>
          </w:tcPr>
          <w:p w14:paraId="1B2CB554" w14:textId="77777777" w:rsidR="00271387" w:rsidRPr="00D82CBB" w:rsidRDefault="00271387" w:rsidP="00913048"/>
        </w:tc>
      </w:tr>
      <w:tr w:rsidR="00271387" w:rsidRPr="00D82CBB" w14:paraId="6EEAEB89" w14:textId="77777777" w:rsidTr="00913048">
        <w:trPr>
          <w:trHeight w:val="240"/>
          <w:jc w:val="center"/>
        </w:trPr>
        <w:tc>
          <w:tcPr>
            <w:tcW w:w="4876" w:type="dxa"/>
            <w:tcBorders>
              <w:top w:val="nil"/>
              <w:left w:val="nil"/>
              <w:bottom w:val="nil"/>
              <w:right w:val="nil"/>
            </w:tcBorders>
          </w:tcPr>
          <w:p w14:paraId="1A1B3F9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263EF95" w14:textId="77777777" w:rsidR="00271387" w:rsidRPr="00D82CBB" w:rsidRDefault="00271387" w:rsidP="00913048">
            <w:pPr>
              <w:pStyle w:val="AmColumnHeading"/>
            </w:pPr>
            <w:r w:rsidRPr="00D82CBB">
              <w:t>Enmienda</w:t>
            </w:r>
          </w:p>
        </w:tc>
      </w:tr>
      <w:tr w:rsidR="00271387" w:rsidRPr="00D82CBB" w14:paraId="56AC6674" w14:textId="77777777" w:rsidTr="00913048">
        <w:trPr>
          <w:jc w:val="center"/>
        </w:trPr>
        <w:tc>
          <w:tcPr>
            <w:tcW w:w="4876" w:type="dxa"/>
            <w:tcBorders>
              <w:top w:val="nil"/>
              <w:left w:val="nil"/>
              <w:bottom w:val="nil"/>
              <w:right w:val="nil"/>
            </w:tcBorders>
          </w:tcPr>
          <w:p w14:paraId="455AE0C1" w14:textId="77777777" w:rsidR="00271387" w:rsidRPr="00D82CBB" w:rsidRDefault="00271387" w:rsidP="00913048">
            <w:pPr>
              <w:pStyle w:val="Normal6a"/>
            </w:pPr>
            <w:r w:rsidRPr="00D82CBB">
              <w:t>(20)</w:t>
            </w:r>
            <w:r w:rsidRPr="00D82CBB">
              <w:tab/>
            </w:r>
            <w:r w:rsidRPr="00D82CBB">
              <w:rPr>
                <w:b/>
                <w:bCs/>
                <w:i/>
                <w:iCs/>
              </w:rPr>
              <w:t>Debe</w:t>
            </w:r>
            <w:r w:rsidRPr="00D82CBB">
              <w:t xml:space="preserve"> </w:t>
            </w:r>
            <w:r w:rsidRPr="00D82CBB">
              <w:rPr>
                <w:b/>
                <w:i/>
              </w:rPr>
              <w:t>mantenerse la dimensión de la Unión</w:t>
            </w:r>
            <w:r w:rsidRPr="00D82CBB">
              <w:t xml:space="preserve"> </w:t>
            </w:r>
            <w:r w:rsidRPr="00D82CBB">
              <w:rPr>
                <w:b/>
                <w:i/>
              </w:rPr>
              <w:t>en los efectos de las</w:t>
            </w:r>
            <w:r w:rsidRPr="00D82CBB">
              <w:t xml:space="preserve"> </w:t>
            </w:r>
            <w:r w:rsidRPr="00D82CBB">
              <w:rPr>
                <w:b/>
                <w:i/>
              </w:rPr>
              <w:t>medidas</w:t>
            </w:r>
            <w:r w:rsidRPr="00D82CBB">
              <w:t xml:space="preserve"> </w:t>
            </w:r>
            <w:r w:rsidRPr="00D82CBB">
              <w:rPr>
                <w:b/>
                <w:i/>
              </w:rPr>
              <w:t>nacionales</w:t>
            </w:r>
            <w:r w:rsidRPr="00D82CBB">
              <w:t xml:space="preserve"> de retorno </w:t>
            </w:r>
            <w:r w:rsidRPr="00D82CBB">
              <w:rPr>
                <w:b/>
                <w:i/>
              </w:rPr>
              <w:t>mediante el establecimiento de</w:t>
            </w:r>
            <w:r w:rsidRPr="00D82CBB">
              <w:t xml:space="preserve"> una prohibición de entrada que impida la entrada y la estancia en el territorio de todos los Estados miembros. La duración de </w:t>
            </w:r>
            <w:r w:rsidRPr="00D82CBB">
              <w:rPr>
                <w:b/>
                <w:bCs/>
                <w:i/>
                <w:iCs/>
              </w:rPr>
              <w:t>una prohibición de entrada</w:t>
            </w:r>
            <w:r w:rsidRPr="00D82CBB">
              <w:t xml:space="preserve"> debe determinarse teniendo debidamente en cuenta todas las circunstancias pertinentes de cada caso individual y no debe exceder, en principio, de </w:t>
            </w:r>
            <w:r w:rsidRPr="00D82CBB">
              <w:rPr>
                <w:b/>
                <w:i/>
              </w:rPr>
              <w:t>diez</w:t>
            </w:r>
            <w:r w:rsidRPr="00D82CBB">
              <w:t xml:space="preserve"> años. </w:t>
            </w:r>
            <w:r w:rsidRPr="00D82CBB">
              <w:rPr>
                <w:b/>
                <w:i/>
              </w:rPr>
              <w:t>Cuando se detecte a un nacional de un tercer país en situación irregular durante los controles de salida en las fronteras exteriores, podría ser conveniente dictar una prohibición de entrada para evitar la futura reentrada y, por tanto, reducir los riesgos de inmigración ilegal.</w:t>
            </w:r>
          </w:p>
        </w:tc>
        <w:tc>
          <w:tcPr>
            <w:tcW w:w="4876" w:type="dxa"/>
            <w:tcBorders>
              <w:top w:val="nil"/>
              <w:left w:val="nil"/>
              <w:bottom w:val="nil"/>
              <w:right w:val="nil"/>
            </w:tcBorders>
          </w:tcPr>
          <w:p w14:paraId="4A6D1ADD" w14:textId="77777777" w:rsidR="00271387" w:rsidRPr="00D82CBB" w:rsidRDefault="00271387" w:rsidP="00913048">
            <w:pPr>
              <w:pStyle w:val="Normal6a"/>
            </w:pPr>
            <w:r w:rsidRPr="00D82CBB">
              <w:t>(20)</w:t>
            </w:r>
            <w:r w:rsidRPr="00D82CBB">
              <w:tab/>
            </w:r>
            <w:r w:rsidRPr="00D82CBB">
              <w:rPr>
                <w:b/>
                <w:i/>
              </w:rPr>
              <w:t>Cuando</w:t>
            </w:r>
            <w:r w:rsidRPr="00D82CBB">
              <w:t xml:space="preserve"> </w:t>
            </w:r>
            <w:r w:rsidRPr="00D82CBB">
              <w:rPr>
                <w:b/>
                <w:i/>
              </w:rPr>
              <w:t>se dicte</w:t>
            </w:r>
            <w:r w:rsidRPr="00D82CBB">
              <w:t xml:space="preserve"> </w:t>
            </w:r>
            <w:r w:rsidRPr="00D82CBB">
              <w:rPr>
                <w:b/>
                <w:i/>
              </w:rPr>
              <w:t>una</w:t>
            </w:r>
            <w:r w:rsidRPr="00D82CBB">
              <w:t xml:space="preserve"> </w:t>
            </w:r>
            <w:r w:rsidRPr="00D82CBB">
              <w:rPr>
                <w:b/>
                <w:i/>
              </w:rPr>
              <w:t>decisión</w:t>
            </w:r>
            <w:r w:rsidRPr="00D82CBB">
              <w:t xml:space="preserve"> de retorno</w:t>
            </w:r>
            <w:r w:rsidRPr="00D82CBB">
              <w:rPr>
                <w:b/>
                <w:i/>
              </w:rPr>
              <w:t>, los Estados miembros</w:t>
            </w:r>
            <w:r w:rsidRPr="00D82CBB">
              <w:t xml:space="preserve"> </w:t>
            </w:r>
            <w:r w:rsidRPr="00D82CBB">
              <w:rPr>
                <w:b/>
                <w:i/>
              </w:rPr>
              <w:t>también</w:t>
            </w:r>
            <w:r w:rsidRPr="00D82CBB">
              <w:t xml:space="preserve"> </w:t>
            </w:r>
            <w:r w:rsidRPr="00D82CBB">
              <w:rPr>
                <w:b/>
                <w:bCs/>
                <w:i/>
                <w:iCs/>
              </w:rPr>
              <w:t>deben</w:t>
            </w:r>
            <w:r w:rsidRPr="00D82CBB">
              <w:t xml:space="preserve"> </w:t>
            </w:r>
            <w:r w:rsidRPr="00D82CBB">
              <w:rPr>
                <w:b/>
                <w:i/>
              </w:rPr>
              <w:t>poder dictar</w:t>
            </w:r>
            <w:r w:rsidRPr="00D82CBB">
              <w:t xml:space="preserve"> una prohibición de entrada que impida la entrada y la estancia en el territorio de todos los Estados miembros. </w:t>
            </w:r>
            <w:r w:rsidRPr="00D82CBB">
              <w:rPr>
                <w:b/>
                <w:i/>
              </w:rPr>
              <w:t>Cuando se dicte una prohibición de entrada,</w:t>
            </w:r>
            <w:r w:rsidRPr="00D82CBB">
              <w:t xml:space="preserve"> la duración de </w:t>
            </w:r>
            <w:r w:rsidRPr="00D82CBB">
              <w:rPr>
                <w:b/>
                <w:bCs/>
                <w:i/>
                <w:iCs/>
              </w:rPr>
              <w:t>esta</w:t>
            </w:r>
            <w:r w:rsidRPr="00D82CBB">
              <w:t xml:space="preserve"> debe determinarse teniendo debidamente en cuenta todas las circunstancias pertinentes de cada caso individual y no debe exceder, en principio, de </w:t>
            </w:r>
            <w:r w:rsidRPr="00D82CBB">
              <w:rPr>
                <w:b/>
                <w:i/>
              </w:rPr>
              <w:t>cinco</w:t>
            </w:r>
            <w:r w:rsidRPr="00D82CBB">
              <w:t xml:space="preserve"> años.</w:t>
            </w:r>
          </w:p>
        </w:tc>
      </w:tr>
    </w:tbl>
    <w:p w14:paraId="2EE345A3"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FF33B5B"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1138F44B" w14:textId="77777777" w:rsidR="00271387" w:rsidRPr="00D82CBB" w:rsidRDefault="00271387" w:rsidP="00271387">
      <w:pPr>
        <w:pStyle w:val="AmJustText"/>
      </w:pPr>
      <w:r w:rsidRPr="00D82CBB">
        <w:t>En aras de la coherencia con las enmiendas del artículo 10.</w:t>
      </w:r>
    </w:p>
    <w:p w14:paraId="510099BE" w14:textId="77777777" w:rsidR="00271387" w:rsidRPr="00D82CBB" w:rsidRDefault="00271387" w:rsidP="00271387">
      <w:r w:rsidRPr="00BC5581">
        <w:rPr>
          <w:rStyle w:val="HideTWBExt"/>
        </w:rPr>
        <w:t>&lt;/Amend&gt;</w:t>
      </w:r>
    </w:p>
    <w:p w14:paraId="43E1EF0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330</w:t>
      </w:r>
      <w:r w:rsidRPr="00BC5581">
        <w:rPr>
          <w:rStyle w:val="HideTWBExt"/>
          <w:b w:val="0"/>
        </w:rPr>
        <w:t>&lt;/NumAm&gt;</w:t>
      </w:r>
    </w:p>
    <w:p w14:paraId="4D9BB363" w14:textId="77777777" w:rsidR="00271387" w:rsidRPr="00D82CBB" w:rsidRDefault="00271387" w:rsidP="00271387">
      <w:pPr>
        <w:pStyle w:val="NormalBold"/>
      </w:pPr>
      <w:r w:rsidRPr="00BC5581">
        <w:rPr>
          <w:rStyle w:val="HideTWBExt"/>
          <w:b w:val="0"/>
        </w:rPr>
        <w:t>&lt;RepeatBlock-By&gt;&lt;Members&gt;</w:t>
      </w:r>
      <w:r w:rsidRPr="00D82CBB">
        <w:t>Mary Khan</w:t>
      </w:r>
      <w:r w:rsidRPr="00BC5581">
        <w:rPr>
          <w:rStyle w:val="HideTWBExt"/>
          <w:b w:val="0"/>
        </w:rPr>
        <w:t>&lt;/Members&gt;</w:t>
      </w:r>
    </w:p>
    <w:p w14:paraId="693DC09E" w14:textId="77777777" w:rsidR="00271387" w:rsidRPr="00D82CBB" w:rsidRDefault="00271387" w:rsidP="00271387">
      <w:pPr>
        <w:pStyle w:val="NormalBold"/>
      </w:pPr>
      <w:r w:rsidRPr="00BC5581">
        <w:rPr>
          <w:rStyle w:val="HideTWBExt"/>
          <w:b w:val="0"/>
        </w:rPr>
        <w:t>&lt;/RepeatBlock-By&gt;</w:t>
      </w:r>
    </w:p>
    <w:p w14:paraId="01135D9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EF95A4B" w14:textId="77777777" w:rsidR="00271387" w:rsidRPr="00D82CBB" w:rsidRDefault="00271387" w:rsidP="00271387">
      <w:pPr>
        <w:pStyle w:val="NormalBold"/>
      </w:pPr>
      <w:r w:rsidRPr="00BC5581">
        <w:rPr>
          <w:rStyle w:val="HideTWBExt"/>
          <w:b w:val="0"/>
        </w:rPr>
        <w:t>&lt;Article&gt;</w:t>
      </w:r>
      <w:r w:rsidRPr="00D82CBB">
        <w:t>Considerando 20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551AFAE" w14:textId="77777777" w:rsidTr="00913048">
        <w:trPr>
          <w:trHeight w:hRule="exact" w:val="240"/>
          <w:jc w:val="center"/>
        </w:trPr>
        <w:tc>
          <w:tcPr>
            <w:tcW w:w="9752" w:type="dxa"/>
            <w:gridSpan w:val="2"/>
            <w:tcBorders>
              <w:top w:val="nil"/>
              <w:left w:val="nil"/>
              <w:bottom w:val="nil"/>
              <w:right w:val="nil"/>
            </w:tcBorders>
          </w:tcPr>
          <w:p w14:paraId="1F09C831" w14:textId="77777777" w:rsidR="00271387" w:rsidRPr="00D82CBB" w:rsidRDefault="00271387" w:rsidP="00913048"/>
        </w:tc>
      </w:tr>
      <w:tr w:rsidR="00271387" w:rsidRPr="00D82CBB" w14:paraId="4E0B2A41" w14:textId="77777777" w:rsidTr="00913048">
        <w:trPr>
          <w:trHeight w:val="240"/>
          <w:jc w:val="center"/>
        </w:trPr>
        <w:tc>
          <w:tcPr>
            <w:tcW w:w="4876" w:type="dxa"/>
            <w:tcBorders>
              <w:top w:val="nil"/>
              <w:left w:val="nil"/>
              <w:bottom w:val="nil"/>
              <w:right w:val="nil"/>
            </w:tcBorders>
          </w:tcPr>
          <w:p w14:paraId="39CD82AC"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C1ADFDF" w14:textId="77777777" w:rsidR="00271387" w:rsidRPr="00D82CBB" w:rsidRDefault="00271387" w:rsidP="00913048">
            <w:pPr>
              <w:pStyle w:val="AmColumnHeading"/>
            </w:pPr>
            <w:r w:rsidRPr="00D82CBB">
              <w:t>Enmienda</w:t>
            </w:r>
          </w:p>
        </w:tc>
      </w:tr>
      <w:tr w:rsidR="00271387" w:rsidRPr="00D82CBB" w14:paraId="067632C5" w14:textId="77777777" w:rsidTr="00913048">
        <w:trPr>
          <w:jc w:val="center"/>
        </w:trPr>
        <w:tc>
          <w:tcPr>
            <w:tcW w:w="4876" w:type="dxa"/>
            <w:tcBorders>
              <w:top w:val="nil"/>
              <w:left w:val="nil"/>
              <w:bottom w:val="nil"/>
              <w:right w:val="nil"/>
            </w:tcBorders>
          </w:tcPr>
          <w:p w14:paraId="1D60DAF4" w14:textId="77777777" w:rsidR="00271387" w:rsidRPr="00D82CBB" w:rsidRDefault="00271387" w:rsidP="00913048">
            <w:pPr>
              <w:pStyle w:val="Normal6a"/>
            </w:pPr>
            <w:r w:rsidRPr="00D82CBB">
              <w:t>(20)</w:t>
            </w:r>
            <w:r w:rsidRPr="00D82CBB">
              <w:tab/>
              <w:t xml:space="preserve">Debe mantenerse la dimensión de la Unión en los efectos de las medidas nacionales de retorno mediante el establecimiento de una prohibición de entrada que impida la entrada y la estancia en el territorio de todos los Estados miembros. La duración de una prohibición de entrada debe determinarse teniendo debidamente en cuenta todas las circunstancias pertinentes de cada caso individual y no </w:t>
            </w:r>
            <w:r w:rsidRPr="00D82CBB">
              <w:rPr>
                <w:b/>
                <w:i/>
              </w:rPr>
              <w:t>debe exceder, en principio, de diez</w:t>
            </w:r>
            <w:r w:rsidRPr="00D82CBB">
              <w:t xml:space="preserve"> años. Cuando se detecte a un nacional de un tercer país en situación irregular durante los controles de salida en las fronteras exteriores, </w:t>
            </w:r>
            <w:r w:rsidRPr="00D82CBB">
              <w:rPr>
                <w:b/>
                <w:i/>
              </w:rPr>
              <w:t>podría</w:t>
            </w:r>
            <w:r w:rsidRPr="00D82CBB">
              <w:t xml:space="preserve"> </w:t>
            </w:r>
            <w:r w:rsidRPr="00D82CBB">
              <w:rPr>
                <w:b/>
                <w:bCs/>
                <w:i/>
                <w:iCs/>
              </w:rPr>
              <w:t>ser</w:t>
            </w:r>
            <w:r w:rsidRPr="00D82CBB">
              <w:t xml:space="preserve"> conveniente dictar una prohibición de entrada para evitar la futura reentrada y, por tanto, reducir los riesgos de inmigración ilegal.</w:t>
            </w:r>
          </w:p>
        </w:tc>
        <w:tc>
          <w:tcPr>
            <w:tcW w:w="4876" w:type="dxa"/>
            <w:tcBorders>
              <w:top w:val="nil"/>
              <w:left w:val="nil"/>
              <w:bottom w:val="nil"/>
              <w:right w:val="nil"/>
            </w:tcBorders>
          </w:tcPr>
          <w:p w14:paraId="27BC863A" w14:textId="77777777" w:rsidR="00271387" w:rsidRPr="00D82CBB" w:rsidRDefault="00271387" w:rsidP="00913048">
            <w:pPr>
              <w:pStyle w:val="Normal6a"/>
            </w:pPr>
            <w:r w:rsidRPr="00D82CBB">
              <w:t>(20)</w:t>
            </w:r>
            <w:r w:rsidRPr="00D82CBB">
              <w:tab/>
              <w:t xml:space="preserve">Debe mantenerse la dimensión de la Unión en los efectos de las medidas nacionales de retorno mediante el establecimiento de una prohibición de entrada que impida la entrada y la estancia en el territorio de todos los Estados miembros. La duración de una prohibición de entrada debe determinarse teniendo debidamente en cuenta todas las circunstancias pertinentes de cada caso individual y no </w:t>
            </w:r>
            <w:r w:rsidRPr="00D82CBB">
              <w:rPr>
                <w:b/>
                <w:i/>
              </w:rPr>
              <w:t>será inferior a siete</w:t>
            </w:r>
            <w:r w:rsidRPr="00D82CBB">
              <w:t xml:space="preserve"> años</w:t>
            </w:r>
            <w:r w:rsidRPr="00D82CBB">
              <w:rPr>
                <w:b/>
                <w:i/>
              </w:rPr>
              <w:t>. Los Estados miembros también podrán dictar una prohibición de entrada de por vida</w:t>
            </w:r>
            <w:r w:rsidRPr="00D82CBB">
              <w:t xml:space="preserve">. Cuando se detecte a un nacional de un tercer país en situación irregular durante los controles de salida en las fronteras exteriores, </w:t>
            </w:r>
            <w:r w:rsidRPr="00D82CBB">
              <w:rPr>
                <w:b/>
                <w:i/>
              </w:rPr>
              <w:t>será</w:t>
            </w:r>
            <w:r w:rsidRPr="00D82CBB">
              <w:t xml:space="preserve"> conveniente dictar una prohibición de entrada para evitar la futura reentrada y, por tanto, reducir los riesgos de inmigración ilegal.</w:t>
            </w:r>
          </w:p>
        </w:tc>
      </w:tr>
    </w:tbl>
    <w:p w14:paraId="7F865EEB"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0F455C7" w14:textId="77777777" w:rsidR="00271387" w:rsidRPr="00D82CBB" w:rsidRDefault="00271387" w:rsidP="00271387">
      <w:r w:rsidRPr="00BC5581">
        <w:rPr>
          <w:rStyle w:val="HideTWBExt"/>
        </w:rPr>
        <w:t>&lt;/Amend&gt;</w:t>
      </w:r>
    </w:p>
    <w:p w14:paraId="12922B1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331</w:t>
      </w:r>
      <w:r w:rsidRPr="00BC5581">
        <w:rPr>
          <w:rStyle w:val="HideTWBExt"/>
          <w:b w:val="0"/>
        </w:rPr>
        <w:t>&lt;/NumAm&gt;</w:t>
      </w:r>
    </w:p>
    <w:p w14:paraId="0C8AD224"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44AC73F0"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26E89542" w14:textId="77777777" w:rsidR="00271387" w:rsidRPr="00D82CBB" w:rsidRDefault="00271387" w:rsidP="00271387">
      <w:pPr>
        <w:pStyle w:val="NormalBold"/>
      </w:pPr>
      <w:r w:rsidRPr="00BC5581">
        <w:rPr>
          <w:rStyle w:val="HideTWBExt"/>
          <w:b w:val="0"/>
        </w:rPr>
        <w:t>&lt;/RepeatBlock-By&gt;</w:t>
      </w:r>
    </w:p>
    <w:p w14:paraId="43B2BB0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ABCC76B" w14:textId="77777777" w:rsidR="00271387" w:rsidRPr="00D82CBB" w:rsidRDefault="00271387" w:rsidP="00271387">
      <w:pPr>
        <w:pStyle w:val="NormalBold"/>
      </w:pPr>
      <w:r w:rsidRPr="00BC5581">
        <w:rPr>
          <w:rStyle w:val="HideTWBExt"/>
          <w:b w:val="0"/>
        </w:rPr>
        <w:t>&lt;Article&gt;</w:t>
      </w:r>
      <w:r w:rsidRPr="00D82CBB">
        <w:t>Considerando 20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0841CC3" w14:textId="77777777" w:rsidTr="00913048">
        <w:trPr>
          <w:trHeight w:hRule="exact" w:val="240"/>
          <w:jc w:val="center"/>
        </w:trPr>
        <w:tc>
          <w:tcPr>
            <w:tcW w:w="9752" w:type="dxa"/>
            <w:gridSpan w:val="2"/>
            <w:tcBorders>
              <w:top w:val="nil"/>
              <w:left w:val="nil"/>
              <w:bottom w:val="nil"/>
              <w:right w:val="nil"/>
            </w:tcBorders>
          </w:tcPr>
          <w:p w14:paraId="773B143B" w14:textId="77777777" w:rsidR="00271387" w:rsidRPr="00D82CBB" w:rsidRDefault="00271387" w:rsidP="00913048"/>
        </w:tc>
      </w:tr>
      <w:tr w:rsidR="00271387" w:rsidRPr="00D82CBB" w14:paraId="77B7A49A" w14:textId="77777777" w:rsidTr="00913048">
        <w:trPr>
          <w:trHeight w:val="240"/>
          <w:jc w:val="center"/>
        </w:trPr>
        <w:tc>
          <w:tcPr>
            <w:tcW w:w="4876" w:type="dxa"/>
            <w:tcBorders>
              <w:top w:val="nil"/>
              <w:left w:val="nil"/>
              <w:bottom w:val="nil"/>
              <w:right w:val="nil"/>
            </w:tcBorders>
          </w:tcPr>
          <w:p w14:paraId="57502C1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9B88AF5" w14:textId="77777777" w:rsidR="00271387" w:rsidRPr="00D82CBB" w:rsidRDefault="00271387" w:rsidP="00913048">
            <w:pPr>
              <w:pStyle w:val="AmColumnHeading"/>
            </w:pPr>
            <w:r w:rsidRPr="00D82CBB">
              <w:t>Enmienda</w:t>
            </w:r>
          </w:p>
        </w:tc>
      </w:tr>
      <w:tr w:rsidR="00271387" w:rsidRPr="00D82CBB" w14:paraId="45E0F34B" w14:textId="77777777" w:rsidTr="00913048">
        <w:trPr>
          <w:jc w:val="center"/>
        </w:trPr>
        <w:tc>
          <w:tcPr>
            <w:tcW w:w="4876" w:type="dxa"/>
            <w:tcBorders>
              <w:top w:val="nil"/>
              <w:left w:val="nil"/>
              <w:bottom w:val="nil"/>
              <w:right w:val="nil"/>
            </w:tcBorders>
          </w:tcPr>
          <w:p w14:paraId="5B32B2B6" w14:textId="77777777" w:rsidR="00271387" w:rsidRPr="00D82CBB" w:rsidRDefault="00271387" w:rsidP="00913048">
            <w:pPr>
              <w:pStyle w:val="Normal6a"/>
            </w:pPr>
            <w:r w:rsidRPr="00D82CBB">
              <w:t>(20)</w:t>
            </w:r>
            <w:r w:rsidRPr="00D82CBB">
              <w:tab/>
            </w:r>
            <w:r w:rsidRPr="00D82CBB">
              <w:rPr>
                <w:b/>
                <w:i/>
              </w:rPr>
              <w:t>Debe mantenerse la dimensión de la Unión</w:t>
            </w:r>
            <w:r w:rsidRPr="00D82CBB">
              <w:t xml:space="preserve"> </w:t>
            </w:r>
            <w:r w:rsidRPr="00D82CBB">
              <w:rPr>
                <w:b/>
                <w:i/>
              </w:rPr>
              <w:t>en los efectos de</w:t>
            </w:r>
            <w:r w:rsidRPr="00D82CBB">
              <w:t xml:space="preserve"> </w:t>
            </w:r>
            <w:r w:rsidRPr="00D82CBB">
              <w:rPr>
                <w:b/>
                <w:i/>
              </w:rPr>
              <w:t>las medidas</w:t>
            </w:r>
            <w:r w:rsidRPr="00D82CBB">
              <w:t xml:space="preserve"> </w:t>
            </w:r>
            <w:r w:rsidRPr="00D82CBB">
              <w:rPr>
                <w:b/>
                <w:i/>
              </w:rPr>
              <w:t>nacionales</w:t>
            </w:r>
            <w:r w:rsidRPr="00D82CBB">
              <w:t xml:space="preserve"> de retorno </w:t>
            </w:r>
            <w:r w:rsidRPr="00D82CBB">
              <w:rPr>
                <w:b/>
                <w:i/>
              </w:rPr>
              <w:t>mediante el establecimiento de una prohibición de entrada que impida la entrada y la estancia en el territorio de todos los Estados miembros</w:t>
            </w:r>
            <w:r w:rsidRPr="00D82CBB">
              <w:t>.</w:t>
            </w:r>
            <w:r w:rsidRPr="00D82CBB">
              <w:rPr>
                <w:b/>
                <w:i/>
              </w:rPr>
              <w:t xml:space="preserve"> La duración de</w:t>
            </w:r>
            <w:r w:rsidRPr="00D82CBB">
              <w:t xml:space="preserve"> una prohibición de entrada debe </w:t>
            </w:r>
            <w:r w:rsidRPr="00D82CBB">
              <w:rPr>
                <w:b/>
                <w:i/>
              </w:rPr>
              <w:t>determinarse teniendo debidamente en cuenta todas las circunstancias pertinentes</w:t>
            </w:r>
            <w:r w:rsidRPr="00D82CBB">
              <w:t xml:space="preserve"> de </w:t>
            </w:r>
            <w:r w:rsidRPr="00D82CBB">
              <w:rPr>
                <w:b/>
                <w:bCs/>
                <w:i/>
                <w:iCs/>
              </w:rPr>
              <w:t>cada</w:t>
            </w:r>
            <w:r w:rsidRPr="00D82CBB">
              <w:t xml:space="preserve"> </w:t>
            </w:r>
            <w:r w:rsidRPr="00D82CBB">
              <w:rPr>
                <w:b/>
                <w:i/>
              </w:rPr>
              <w:t>caso individual y no debe exceder, en principio, de diez años. Cuando</w:t>
            </w:r>
            <w:r w:rsidRPr="00D82CBB">
              <w:t xml:space="preserve"> </w:t>
            </w:r>
            <w:r w:rsidRPr="00D82CBB">
              <w:rPr>
                <w:b/>
                <w:i/>
              </w:rPr>
              <w:t>se detecte a</w:t>
            </w:r>
            <w:r w:rsidRPr="00D82CBB">
              <w:t xml:space="preserve"> </w:t>
            </w:r>
            <w:r w:rsidRPr="00D82CBB">
              <w:rPr>
                <w:b/>
                <w:bCs/>
                <w:i/>
                <w:iCs/>
              </w:rPr>
              <w:t>un</w:t>
            </w:r>
            <w:r w:rsidRPr="00D82CBB">
              <w:t xml:space="preserve"> nacional </w:t>
            </w:r>
            <w:r w:rsidRPr="00D82CBB">
              <w:rPr>
                <w:b/>
                <w:bCs/>
                <w:i/>
                <w:iCs/>
              </w:rPr>
              <w:t>de un tercer país</w:t>
            </w:r>
            <w:r w:rsidRPr="00D82CBB">
              <w:t xml:space="preserve"> </w:t>
            </w:r>
            <w:r w:rsidRPr="00D82CBB">
              <w:rPr>
                <w:b/>
                <w:i/>
              </w:rPr>
              <w:t>en situación irregular</w:t>
            </w:r>
            <w:r w:rsidRPr="00D82CBB">
              <w:t xml:space="preserve"> </w:t>
            </w:r>
            <w:r w:rsidRPr="00D82CBB">
              <w:rPr>
                <w:b/>
                <w:i/>
              </w:rPr>
              <w:t>durante los controles de salida en las fronteras exteriores, podría ser conveniente dictar una prohibición de entrada para evitar la futura reentrada y, por tanto, reducir los riesgos de inmigración ilegal.</w:t>
            </w:r>
          </w:p>
        </w:tc>
        <w:tc>
          <w:tcPr>
            <w:tcW w:w="4876" w:type="dxa"/>
            <w:tcBorders>
              <w:top w:val="nil"/>
              <w:left w:val="nil"/>
              <w:bottom w:val="nil"/>
              <w:right w:val="nil"/>
            </w:tcBorders>
          </w:tcPr>
          <w:p w14:paraId="42FED93E" w14:textId="77777777" w:rsidR="00271387" w:rsidRPr="00D82CBB" w:rsidRDefault="00271387" w:rsidP="00913048">
            <w:pPr>
              <w:pStyle w:val="Normal6a"/>
            </w:pPr>
            <w:r w:rsidRPr="00D82CBB">
              <w:t>(20)</w:t>
            </w:r>
            <w:r w:rsidRPr="00D82CBB">
              <w:tab/>
            </w:r>
            <w:r w:rsidRPr="00D82CBB">
              <w:rPr>
                <w:b/>
                <w:i/>
              </w:rPr>
              <w:t>Para garantizar la credibilidad de</w:t>
            </w:r>
            <w:r w:rsidRPr="00D82CBB">
              <w:t xml:space="preserve"> </w:t>
            </w:r>
            <w:r w:rsidRPr="00D82CBB">
              <w:rPr>
                <w:b/>
                <w:i/>
              </w:rPr>
              <w:t>la política</w:t>
            </w:r>
            <w:r w:rsidRPr="00D82CBB">
              <w:t xml:space="preserve"> de retorno </w:t>
            </w:r>
            <w:r w:rsidRPr="00D82CBB">
              <w:rPr>
                <w:b/>
                <w:i/>
              </w:rPr>
              <w:t>de la Unión</w:t>
            </w:r>
            <w:r w:rsidRPr="00D82CBB">
              <w:t xml:space="preserve"> </w:t>
            </w:r>
            <w:r w:rsidRPr="00D82CBB">
              <w:rPr>
                <w:b/>
                <w:i/>
              </w:rPr>
              <w:t>y generar un fuerte elemento disuasorio contra el incumplimiento y la reentrada no autorizada,</w:t>
            </w:r>
            <w:r w:rsidRPr="00D82CBB">
              <w:t xml:space="preserve"> una prohibición de entrada debe </w:t>
            </w:r>
            <w:r w:rsidRPr="00D82CBB">
              <w:rPr>
                <w:b/>
                <w:i/>
              </w:rPr>
              <w:t>ser una consecuencia sistemática y grave</w:t>
            </w:r>
            <w:r w:rsidRPr="00D82CBB">
              <w:t xml:space="preserve"> de </w:t>
            </w:r>
            <w:r w:rsidRPr="00D82CBB">
              <w:rPr>
                <w:b/>
                <w:bCs/>
                <w:i/>
                <w:iCs/>
              </w:rPr>
              <w:t>una</w:t>
            </w:r>
            <w:r w:rsidRPr="00D82CBB">
              <w:t xml:space="preserve"> </w:t>
            </w:r>
            <w:r w:rsidRPr="00D82CBB">
              <w:rPr>
                <w:b/>
                <w:i/>
              </w:rPr>
              <w:t>estancia ilegal, con efecto a escala de la Unión. El presente Reglamento establece por ende un sistema de duraciones mínimas obligatorias, con una prohibición de diez años para los casos más graves, por ejemplo, cuando una persona se fuga o no coopera, y una prohibición de cinco años para los demás casos. Además, para proporcionar protección a largo plazo contra las amenazas más graves, puede dictarse una prohibición de entrada de por vida a los</w:t>
            </w:r>
            <w:r w:rsidRPr="00D82CBB">
              <w:t xml:space="preserve"> </w:t>
            </w:r>
            <w:r w:rsidRPr="00D82CBB">
              <w:rPr>
                <w:b/>
                <w:i/>
              </w:rPr>
              <w:t>nacionales</w:t>
            </w:r>
            <w:r w:rsidRPr="00D82CBB">
              <w:t xml:space="preserve"> </w:t>
            </w:r>
            <w:r w:rsidRPr="00D82CBB">
              <w:rPr>
                <w:b/>
                <w:bCs/>
                <w:i/>
                <w:iCs/>
              </w:rPr>
              <w:t>de terceros países</w:t>
            </w:r>
            <w:r w:rsidRPr="00D82CBB">
              <w:t xml:space="preserve"> </w:t>
            </w:r>
            <w:r w:rsidRPr="00D82CBB">
              <w:rPr>
                <w:b/>
                <w:i/>
              </w:rPr>
              <w:t>que supongan un riesgo para</w:t>
            </w:r>
            <w:r w:rsidRPr="00D82CBB">
              <w:t xml:space="preserve"> </w:t>
            </w:r>
            <w:r w:rsidRPr="00D82CBB">
              <w:rPr>
                <w:b/>
                <w:i/>
              </w:rPr>
              <w:t>la seguridad</w:t>
            </w:r>
            <w:r w:rsidRPr="00D82CBB">
              <w:t xml:space="preserve"> nacional</w:t>
            </w:r>
            <w:r w:rsidRPr="00D82CBB">
              <w:rPr>
                <w:b/>
                <w:i/>
              </w:rPr>
              <w:t>. </w:t>
            </w:r>
          </w:p>
        </w:tc>
      </w:tr>
    </w:tbl>
    <w:p w14:paraId="61E260E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4AD7EC0" w14:textId="77777777" w:rsidR="00271387" w:rsidRPr="00D82CBB" w:rsidRDefault="00271387" w:rsidP="00271387">
      <w:r w:rsidRPr="00BC5581">
        <w:rPr>
          <w:rStyle w:val="HideTWBExt"/>
        </w:rPr>
        <w:t>&lt;/Amend&gt;</w:t>
      </w:r>
    </w:p>
    <w:p w14:paraId="5F67DEA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332</w:t>
      </w:r>
      <w:r w:rsidRPr="00BC5581">
        <w:rPr>
          <w:rStyle w:val="HideTWBExt"/>
          <w:b w:val="0"/>
        </w:rPr>
        <w:t>&lt;/NumAm&gt;</w:t>
      </w:r>
    </w:p>
    <w:p w14:paraId="2ED698F8"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79B7412D" w14:textId="77777777" w:rsidR="00271387" w:rsidRPr="00D82CBB" w:rsidRDefault="00271387" w:rsidP="00271387">
      <w:pPr>
        <w:pStyle w:val="NormalBold"/>
      </w:pPr>
      <w:r w:rsidRPr="00BC5581">
        <w:rPr>
          <w:rStyle w:val="HideTWBExt"/>
          <w:b w:val="0"/>
        </w:rPr>
        <w:t>&lt;/RepeatBlock-By&gt;</w:t>
      </w:r>
    </w:p>
    <w:p w14:paraId="064C487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78402E0" w14:textId="77777777" w:rsidR="00271387" w:rsidRPr="00D82CBB" w:rsidRDefault="00271387" w:rsidP="00271387">
      <w:pPr>
        <w:pStyle w:val="NormalBold"/>
      </w:pPr>
      <w:r w:rsidRPr="00BC5581">
        <w:rPr>
          <w:rStyle w:val="HideTWBExt"/>
          <w:b w:val="0"/>
        </w:rPr>
        <w:t>&lt;Article&gt;</w:t>
      </w:r>
      <w:r w:rsidRPr="00D82CBB">
        <w:t>Considerando 20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56449A6" w14:textId="77777777" w:rsidTr="00913048">
        <w:trPr>
          <w:trHeight w:hRule="exact" w:val="240"/>
          <w:jc w:val="center"/>
        </w:trPr>
        <w:tc>
          <w:tcPr>
            <w:tcW w:w="9752" w:type="dxa"/>
            <w:gridSpan w:val="2"/>
            <w:tcBorders>
              <w:top w:val="nil"/>
              <w:left w:val="nil"/>
              <w:bottom w:val="nil"/>
              <w:right w:val="nil"/>
            </w:tcBorders>
          </w:tcPr>
          <w:p w14:paraId="5E6F0D76" w14:textId="77777777" w:rsidR="00271387" w:rsidRPr="00D82CBB" w:rsidRDefault="00271387" w:rsidP="00913048"/>
        </w:tc>
      </w:tr>
      <w:tr w:rsidR="00271387" w:rsidRPr="00D82CBB" w14:paraId="264021A1" w14:textId="77777777" w:rsidTr="00913048">
        <w:trPr>
          <w:trHeight w:val="240"/>
          <w:jc w:val="center"/>
        </w:trPr>
        <w:tc>
          <w:tcPr>
            <w:tcW w:w="4876" w:type="dxa"/>
            <w:tcBorders>
              <w:top w:val="nil"/>
              <w:left w:val="nil"/>
              <w:bottom w:val="nil"/>
              <w:right w:val="nil"/>
            </w:tcBorders>
          </w:tcPr>
          <w:p w14:paraId="536A40B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E419D66" w14:textId="77777777" w:rsidR="00271387" w:rsidRPr="00D82CBB" w:rsidRDefault="00271387" w:rsidP="00913048">
            <w:pPr>
              <w:pStyle w:val="AmColumnHeading"/>
            </w:pPr>
            <w:r w:rsidRPr="00D82CBB">
              <w:t>Enmienda</w:t>
            </w:r>
          </w:p>
        </w:tc>
      </w:tr>
      <w:tr w:rsidR="00271387" w:rsidRPr="00D82CBB" w14:paraId="5DA1134B" w14:textId="77777777" w:rsidTr="00913048">
        <w:trPr>
          <w:jc w:val="center"/>
        </w:trPr>
        <w:tc>
          <w:tcPr>
            <w:tcW w:w="4876" w:type="dxa"/>
            <w:tcBorders>
              <w:top w:val="nil"/>
              <w:left w:val="nil"/>
              <w:bottom w:val="nil"/>
              <w:right w:val="nil"/>
            </w:tcBorders>
          </w:tcPr>
          <w:p w14:paraId="0556F396" w14:textId="77777777" w:rsidR="00271387" w:rsidRPr="00D82CBB" w:rsidRDefault="00271387" w:rsidP="00913048">
            <w:pPr>
              <w:pStyle w:val="Normal6a"/>
            </w:pPr>
            <w:r w:rsidRPr="00D82CBB">
              <w:t>(20)</w:t>
            </w:r>
            <w:r w:rsidRPr="00D82CBB">
              <w:tab/>
              <w:t xml:space="preserve">Debe mantenerse la dimensión de la Unión en los efectos de las medidas nacionales de retorno mediante el establecimiento de una prohibición de entrada que impida la entrada y la estancia en el territorio de todos los Estados miembros. La duración de una prohibición de entrada debe </w:t>
            </w:r>
            <w:r w:rsidRPr="00D82CBB">
              <w:rPr>
                <w:b/>
                <w:i/>
              </w:rPr>
              <w:t>determinarse teniendo debidamente en cuenta todas las circunstancias pertinentes de cada caso individual y no debe exceder, en principio,</w:t>
            </w:r>
            <w:r w:rsidRPr="00D82CBB">
              <w:t xml:space="preserve"> de diez años. Cuando se detecte a un nacional de un tercer país en situación irregular durante los controles de salida en las fronteras exteriores, </w:t>
            </w:r>
            <w:r w:rsidRPr="00D82CBB">
              <w:rPr>
                <w:b/>
                <w:i/>
              </w:rPr>
              <w:t>podría ser conveniente dictar</w:t>
            </w:r>
            <w:r w:rsidRPr="00D82CBB">
              <w:t xml:space="preserve"> una prohibición de entrada para evitar la futura reentrada y, por tanto, reducir los riesgos de inmigración ilegal.</w:t>
            </w:r>
          </w:p>
        </w:tc>
        <w:tc>
          <w:tcPr>
            <w:tcW w:w="4876" w:type="dxa"/>
            <w:tcBorders>
              <w:top w:val="nil"/>
              <w:left w:val="nil"/>
              <w:bottom w:val="nil"/>
              <w:right w:val="nil"/>
            </w:tcBorders>
          </w:tcPr>
          <w:p w14:paraId="73CB69A7" w14:textId="77777777" w:rsidR="00271387" w:rsidRPr="00D82CBB" w:rsidRDefault="00271387" w:rsidP="00913048">
            <w:pPr>
              <w:pStyle w:val="Normal6a"/>
            </w:pPr>
            <w:r w:rsidRPr="00D82CBB">
              <w:t>(20)</w:t>
            </w:r>
            <w:r w:rsidRPr="00D82CBB">
              <w:tab/>
              <w:t xml:space="preserve">Debe mantenerse la dimensión de la Unión en los efectos de las medidas nacionales de retorno mediante el establecimiento de una prohibición de entrada que impida la entrada y la estancia en el territorio de todos los Estados miembros. La duración de una prohibición de entrada debe </w:t>
            </w:r>
            <w:r w:rsidRPr="00D82CBB">
              <w:rPr>
                <w:b/>
                <w:bCs/>
                <w:i/>
                <w:iCs/>
              </w:rPr>
              <w:t>ser</w:t>
            </w:r>
            <w:r w:rsidRPr="00D82CBB">
              <w:t xml:space="preserve"> de diez años. Cuando se detecte a un nacional de un tercer país en situación irregular durante los controles de salida en las fronteras exteriores, </w:t>
            </w:r>
            <w:r w:rsidRPr="00D82CBB">
              <w:rPr>
                <w:b/>
                <w:i/>
              </w:rPr>
              <w:t>debe dictarse</w:t>
            </w:r>
            <w:r w:rsidRPr="00D82CBB">
              <w:t xml:space="preserve"> una prohibición de entrada para evitar la futura reentrada y, por tanto, reducir los riesgos de inmigración ilegal </w:t>
            </w:r>
            <w:r w:rsidRPr="00D82CBB">
              <w:rPr>
                <w:b/>
                <w:i/>
              </w:rPr>
              <w:t>sin impedir la rápida salida del nacional de un tercer país</w:t>
            </w:r>
            <w:r w:rsidRPr="00D82CBB">
              <w:t>.</w:t>
            </w:r>
          </w:p>
        </w:tc>
      </w:tr>
    </w:tbl>
    <w:p w14:paraId="076E062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2EFD5B3" w14:textId="77777777" w:rsidR="00271387" w:rsidRPr="00D82CBB" w:rsidRDefault="00271387" w:rsidP="00271387">
      <w:r w:rsidRPr="00BC5581">
        <w:rPr>
          <w:rStyle w:val="HideTWBExt"/>
        </w:rPr>
        <w:t>&lt;/Amend&gt;</w:t>
      </w:r>
    </w:p>
    <w:p w14:paraId="4C00A265"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333</w:t>
      </w:r>
      <w:r w:rsidRPr="00BC5581">
        <w:rPr>
          <w:rStyle w:val="HideTWBExt"/>
          <w:b w:val="0"/>
        </w:rPr>
        <w:t>&lt;/NumAm&gt;</w:t>
      </w:r>
    </w:p>
    <w:p w14:paraId="4F62E105"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Loránt Vincze, Lena Düpont, Tomas Tobé, Rasa Juknevičienė, Jeroen Lenaers, Karlo Ressler</w:t>
      </w:r>
      <w:r w:rsidRPr="00BC5581">
        <w:rPr>
          <w:rStyle w:val="HideTWBExt"/>
          <w:b w:val="0"/>
        </w:rPr>
        <w:t>&lt;/Members&gt;</w:t>
      </w:r>
    </w:p>
    <w:p w14:paraId="1F5F5EFA" w14:textId="77777777" w:rsidR="00271387" w:rsidRPr="00D82CBB" w:rsidRDefault="00271387" w:rsidP="00271387">
      <w:pPr>
        <w:pStyle w:val="NormalBold"/>
      </w:pPr>
      <w:r w:rsidRPr="00BC5581">
        <w:rPr>
          <w:rStyle w:val="HideTWBExt"/>
          <w:b w:val="0"/>
        </w:rPr>
        <w:t>&lt;/RepeatBlock-By&gt;</w:t>
      </w:r>
    </w:p>
    <w:p w14:paraId="28CB4E5A"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A8988A5" w14:textId="77777777" w:rsidR="00271387" w:rsidRPr="00D82CBB" w:rsidRDefault="00271387" w:rsidP="00271387">
      <w:pPr>
        <w:pStyle w:val="NormalBold"/>
      </w:pPr>
      <w:r w:rsidRPr="00BC5581">
        <w:rPr>
          <w:rStyle w:val="HideTWBExt"/>
          <w:b w:val="0"/>
        </w:rPr>
        <w:t>&lt;Article&gt;</w:t>
      </w:r>
      <w:r w:rsidRPr="00D82CBB">
        <w:t>Considerando 20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1C507D0" w14:textId="77777777" w:rsidTr="00913048">
        <w:trPr>
          <w:trHeight w:hRule="exact" w:val="240"/>
          <w:jc w:val="center"/>
        </w:trPr>
        <w:tc>
          <w:tcPr>
            <w:tcW w:w="9752" w:type="dxa"/>
            <w:gridSpan w:val="2"/>
            <w:tcBorders>
              <w:top w:val="nil"/>
              <w:left w:val="nil"/>
              <w:bottom w:val="nil"/>
              <w:right w:val="nil"/>
            </w:tcBorders>
          </w:tcPr>
          <w:p w14:paraId="294BF364" w14:textId="77777777" w:rsidR="00271387" w:rsidRPr="00D82CBB" w:rsidRDefault="00271387" w:rsidP="00913048"/>
        </w:tc>
      </w:tr>
      <w:tr w:rsidR="00271387" w:rsidRPr="00D82CBB" w14:paraId="204C1BA7" w14:textId="77777777" w:rsidTr="00913048">
        <w:trPr>
          <w:trHeight w:val="240"/>
          <w:jc w:val="center"/>
        </w:trPr>
        <w:tc>
          <w:tcPr>
            <w:tcW w:w="4876" w:type="dxa"/>
            <w:tcBorders>
              <w:top w:val="nil"/>
              <w:left w:val="nil"/>
              <w:bottom w:val="nil"/>
              <w:right w:val="nil"/>
            </w:tcBorders>
          </w:tcPr>
          <w:p w14:paraId="5EC9912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5D24FCB" w14:textId="77777777" w:rsidR="00271387" w:rsidRPr="00D82CBB" w:rsidRDefault="00271387" w:rsidP="00913048">
            <w:pPr>
              <w:pStyle w:val="AmColumnHeading"/>
            </w:pPr>
            <w:r w:rsidRPr="00D82CBB">
              <w:t>Enmienda</w:t>
            </w:r>
          </w:p>
        </w:tc>
      </w:tr>
      <w:tr w:rsidR="00271387" w:rsidRPr="00D82CBB" w14:paraId="33494F51" w14:textId="77777777" w:rsidTr="00913048">
        <w:trPr>
          <w:jc w:val="center"/>
        </w:trPr>
        <w:tc>
          <w:tcPr>
            <w:tcW w:w="4876" w:type="dxa"/>
            <w:tcBorders>
              <w:top w:val="nil"/>
              <w:left w:val="nil"/>
              <w:bottom w:val="nil"/>
              <w:right w:val="nil"/>
            </w:tcBorders>
          </w:tcPr>
          <w:p w14:paraId="22CDA7B7" w14:textId="77777777" w:rsidR="00271387" w:rsidRPr="00D82CBB" w:rsidRDefault="00271387" w:rsidP="00913048">
            <w:pPr>
              <w:pStyle w:val="Normal6a"/>
            </w:pPr>
            <w:r w:rsidRPr="00D82CBB">
              <w:t>(20)</w:t>
            </w:r>
            <w:r w:rsidRPr="00D82CBB">
              <w:tab/>
              <w:t>Debe mantenerse la dimensión de la Unión en los efectos de las medidas nacionales de retorno mediante el establecimiento de una prohibición de entrada que impida la entrada y la estancia en el territorio de todos los Estados miembros. La duración de una prohibición de entrada debe determinarse teniendo debidamente en cuenta todas las circunstancias pertinentes de cada caso individual</w:t>
            </w:r>
            <w:r w:rsidRPr="00D82CBB">
              <w:rPr>
                <w:b/>
                <w:i/>
              </w:rPr>
              <w:t xml:space="preserve"> y no debe exceder, en principio, de diez años</w:t>
            </w:r>
            <w:r w:rsidRPr="00D82CBB">
              <w:t>. Cuando se detecte a un nacional de un tercer país en situación irregular durante los controles de salida en las fronteras exteriores, podría ser conveniente dictar una prohibición de entrada para evitar la futura reentrada y, por tanto, reducir los riesgos de inmigración ilegal.</w:t>
            </w:r>
          </w:p>
        </w:tc>
        <w:tc>
          <w:tcPr>
            <w:tcW w:w="4876" w:type="dxa"/>
            <w:tcBorders>
              <w:top w:val="nil"/>
              <w:left w:val="nil"/>
              <w:bottom w:val="nil"/>
              <w:right w:val="nil"/>
            </w:tcBorders>
          </w:tcPr>
          <w:p w14:paraId="46A7ED59" w14:textId="77777777" w:rsidR="00271387" w:rsidRPr="00D82CBB" w:rsidRDefault="00271387" w:rsidP="00913048">
            <w:pPr>
              <w:pStyle w:val="Normal6a"/>
            </w:pPr>
            <w:r w:rsidRPr="00D82CBB">
              <w:t>(20)</w:t>
            </w:r>
            <w:r w:rsidRPr="00D82CBB">
              <w:tab/>
              <w:t>Debe mantenerse la dimensión de la Unión en los efectos de las medidas nacionales de retorno mediante el establecimiento de una prohibición de entrada que impida la entrada y la estancia en el territorio de todos los Estados miembros. La duración de una prohibición de entrada debe determinarse teniendo debidamente en cuenta todas las circunstancias pertinentes de cada caso individual. Cuando se detecte a un nacional de un tercer país en situación irregular durante los controles de salida en las fronteras exteriores, podría ser conveniente dictar una prohibición de entrada para evitar la futura reentrada y, por tanto, reducir los riesgos de inmigración ilegal.</w:t>
            </w:r>
          </w:p>
        </w:tc>
      </w:tr>
    </w:tbl>
    <w:p w14:paraId="1E74A40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BC66774" w14:textId="77777777" w:rsidR="00271387" w:rsidRPr="00D82CBB" w:rsidRDefault="00271387" w:rsidP="00271387">
      <w:r w:rsidRPr="00BC5581">
        <w:rPr>
          <w:rStyle w:val="HideTWBExt"/>
        </w:rPr>
        <w:t>&lt;/Amend&gt;</w:t>
      </w:r>
    </w:p>
    <w:p w14:paraId="37B4EDA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334</w:t>
      </w:r>
      <w:r w:rsidRPr="00BC5581">
        <w:rPr>
          <w:rStyle w:val="HideTWBExt"/>
          <w:b w:val="0"/>
        </w:rPr>
        <w:t>&lt;/NumAm&gt;</w:t>
      </w:r>
    </w:p>
    <w:p w14:paraId="330D6C58" w14:textId="77777777" w:rsidR="00271387" w:rsidRPr="00D82CBB" w:rsidRDefault="00271387" w:rsidP="00271387">
      <w:pPr>
        <w:pStyle w:val="NormalBold"/>
      </w:pPr>
      <w:r w:rsidRPr="00BC5581">
        <w:rPr>
          <w:rStyle w:val="HideTWBExt"/>
          <w:b w:val="0"/>
        </w:rPr>
        <w:t>&lt;RepeatBlock-By&gt;&lt;Members&gt;</w:t>
      </w:r>
      <w:r w:rsidRPr="00D82CBB">
        <w:t>Milan Uhrík</w:t>
      </w:r>
      <w:r w:rsidRPr="00BC5581">
        <w:rPr>
          <w:rStyle w:val="HideTWBExt"/>
          <w:b w:val="0"/>
        </w:rPr>
        <w:t>&lt;/Members&gt;</w:t>
      </w:r>
    </w:p>
    <w:p w14:paraId="2502358D" w14:textId="77777777" w:rsidR="00271387" w:rsidRPr="00D82CBB" w:rsidRDefault="00271387" w:rsidP="00271387">
      <w:pPr>
        <w:pStyle w:val="NormalBold"/>
      </w:pPr>
      <w:r w:rsidRPr="00BC5581">
        <w:rPr>
          <w:rStyle w:val="HideTWBExt"/>
          <w:b w:val="0"/>
        </w:rPr>
        <w:t>&lt;/RepeatBlock-By&gt;</w:t>
      </w:r>
    </w:p>
    <w:p w14:paraId="60CD23EF"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8E86D21" w14:textId="77777777" w:rsidR="00271387" w:rsidRPr="00D82CBB" w:rsidRDefault="00271387" w:rsidP="00271387">
      <w:pPr>
        <w:pStyle w:val="NormalBold"/>
      </w:pPr>
      <w:r w:rsidRPr="00BC5581">
        <w:rPr>
          <w:rStyle w:val="HideTWBExt"/>
          <w:b w:val="0"/>
        </w:rPr>
        <w:t>&lt;Article&gt;</w:t>
      </w:r>
      <w:r w:rsidRPr="00D82CBB">
        <w:t>Considerando 20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C4F06A0" w14:textId="77777777" w:rsidTr="00913048">
        <w:trPr>
          <w:trHeight w:hRule="exact" w:val="240"/>
          <w:jc w:val="center"/>
        </w:trPr>
        <w:tc>
          <w:tcPr>
            <w:tcW w:w="9752" w:type="dxa"/>
            <w:gridSpan w:val="2"/>
            <w:tcBorders>
              <w:top w:val="nil"/>
              <w:left w:val="nil"/>
              <w:bottom w:val="nil"/>
              <w:right w:val="nil"/>
            </w:tcBorders>
          </w:tcPr>
          <w:p w14:paraId="47AF54A5" w14:textId="77777777" w:rsidR="00271387" w:rsidRPr="00D82CBB" w:rsidRDefault="00271387" w:rsidP="00913048"/>
        </w:tc>
      </w:tr>
      <w:tr w:rsidR="00271387" w:rsidRPr="00D82CBB" w14:paraId="04E13414" w14:textId="77777777" w:rsidTr="00913048">
        <w:trPr>
          <w:trHeight w:val="240"/>
          <w:jc w:val="center"/>
        </w:trPr>
        <w:tc>
          <w:tcPr>
            <w:tcW w:w="4876" w:type="dxa"/>
            <w:tcBorders>
              <w:top w:val="nil"/>
              <w:left w:val="nil"/>
              <w:bottom w:val="nil"/>
              <w:right w:val="nil"/>
            </w:tcBorders>
          </w:tcPr>
          <w:p w14:paraId="6EBDE2F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5B827F2" w14:textId="77777777" w:rsidR="00271387" w:rsidRPr="00D82CBB" w:rsidRDefault="00271387" w:rsidP="00913048">
            <w:pPr>
              <w:pStyle w:val="AmColumnHeading"/>
            </w:pPr>
            <w:r w:rsidRPr="00D82CBB">
              <w:t>Enmienda</w:t>
            </w:r>
          </w:p>
        </w:tc>
      </w:tr>
      <w:tr w:rsidR="00271387" w:rsidRPr="00D82CBB" w14:paraId="6436F767" w14:textId="77777777" w:rsidTr="00913048">
        <w:trPr>
          <w:jc w:val="center"/>
        </w:trPr>
        <w:tc>
          <w:tcPr>
            <w:tcW w:w="4876" w:type="dxa"/>
            <w:tcBorders>
              <w:top w:val="nil"/>
              <w:left w:val="nil"/>
              <w:bottom w:val="nil"/>
              <w:right w:val="nil"/>
            </w:tcBorders>
          </w:tcPr>
          <w:p w14:paraId="4E97897A" w14:textId="77777777" w:rsidR="00271387" w:rsidRPr="00D82CBB" w:rsidRDefault="00271387" w:rsidP="00913048">
            <w:pPr>
              <w:pStyle w:val="Normal6a"/>
            </w:pPr>
            <w:r w:rsidRPr="00D82CBB">
              <w:t>(20)</w:t>
            </w:r>
            <w:r w:rsidRPr="00D82CBB">
              <w:tab/>
              <w:t xml:space="preserve">Debe mantenerse la dimensión de la Unión en los efectos de las medidas nacionales de retorno mediante el establecimiento de una prohibición de entrada que impida la entrada y la estancia en el territorio de todos los Estados miembros. La duración de una prohibición de entrada debe determinarse teniendo debidamente en cuenta todas las circunstancias pertinentes de cada caso individual y </w:t>
            </w:r>
            <w:r w:rsidRPr="00D82CBB">
              <w:rPr>
                <w:b/>
                <w:i/>
              </w:rPr>
              <w:t>no</w:t>
            </w:r>
            <w:r w:rsidRPr="00D82CBB">
              <w:t xml:space="preserve"> debe exceder, en principio, de </w:t>
            </w:r>
            <w:r w:rsidRPr="00D82CBB">
              <w:rPr>
                <w:b/>
                <w:i/>
              </w:rPr>
              <w:t>diez</w:t>
            </w:r>
            <w:r w:rsidRPr="00D82CBB">
              <w:t xml:space="preserve"> años. Cuando se detecte a un nacional de un tercer país en situación irregular durante los controles de salida en las fronteras exteriores, podría ser conveniente dictar una prohibición de entrada para evitar la futura reentrada y, por tanto, reducir los riesgos de inmigración ilegal.</w:t>
            </w:r>
          </w:p>
        </w:tc>
        <w:tc>
          <w:tcPr>
            <w:tcW w:w="4876" w:type="dxa"/>
            <w:tcBorders>
              <w:top w:val="nil"/>
              <w:left w:val="nil"/>
              <w:bottom w:val="nil"/>
              <w:right w:val="nil"/>
            </w:tcBorders>
          </w:tcPr>
          <w:p w14:paraId="2681FF96" w14:textId="77777777" w:rsidR="00271387" w:rsidRPr="00D82CBB" w:rsidRDefault="00271387" w:rsidP="00913048">
            <w:pPr>
              <w:pStyle w:val="Normal6a"/>
            </w:pPr>
            <w:r w:rsidRPr="00D82CBB">
              <w:t>(20)</w:t>
            </w:r>
            <w:r w:rsidRPr="00D82CBB">
              <w:tab/>
              <w:t xml:space="preserve">Debe mantenerse la dimensión de la Unión en los efectos de las medidas nacionales de retorno mediante el establecimiento de una prohibición de entrada que impida la entrada y la estancia en el territorio de todos los Estados miembros. La duración de una prohibición de entrada debe determinarse teniendo debidamente en cuenta todas las circunstancias pertinentes de cada caso individual y debe exceder, en principio, de </w:t>
            </w:r>
            <w:r w:rsidRPr="00D82CBB">
              <w:rPr>
                <w:b/>
                <w:i/>
              </w:rPr>
              <w:t>veinte</w:t>
            </w:r>
            <w:r w:rsidRPr="00D82CBB">
              <w:t xml:space="preserve"> años. Cuando se detecte a un nacional de un tercer país en situación irregular durante los controles de salida en las fronteras exteriores, podría ser conveniente dictar una prohibición de entrada para evitar la futura reentrada y, por tanto, reducir los riesgos de inmigración ilegal.</w:t>
            </w:r>
          </w:p>
        </w:tc>
      </w:tr>
    </w:tbl>
    <w:p w14:paraId="2BBE296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947E981" w14:textId="77777777" w:rsidR="00271387" w:rsidRPr="00D82CBB" w:rsidRDefault="00271387" w:rsidP="00271387">
      <w:r w:rsidRPr="00BC5581">
        <w:rPr>
          <w:rStyle w:val="HideTWBExt"/>
        </w:rPr>
        <w:t>&lt;/Amend&gt;</w:t>
      </w:r>
    </w:p>
    <w:p w14:paraId="200E325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335</w:t>
      </w:r>
      <w:r w:rsidRPr="00BC5581">
        <w:rPr>
          <w:rStyle w:val="HideTWBExt"/>
          <w:b w:val="0"/>
        </w:rPr>
        <w:t>&lt;/NumAm&gt;</w:t>
      </w:r>
    </w:p>
    <w:p w14:paraId="5BAEB0DD"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57C3E606" w14:textId="77777777" w:rsidR="00271387" w:rsidRPr="00D82CBB" w:rsidRDefault="00271387" w:rsidP="00271387">
      <w:pPr>
        <w:pStyle w:val="NormalBold"/>
      </w:pPr>
      <w:r w:rsidRPr="00BC5581">
        <w:rPr>
          <w:rStyle w:val="HideTWBExt"/>
          <w:b w:val="0"/>
        </w:rPr>
        <w:t>&lt;/RepeatBlock-By&gt;</w:t>
      </w:r>
    </w:p>
    <w:p w14:paraId="115C68E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131D910" w14:textId="77777777" w:rsidR="00271387" w:rsidRPr="00D82CBB" w:rsidRDefault="00271387" w:rsidP="00271387">
      <w:pPr>
        <w:pStyle w:val="NormalBold"/>
      </w:pPr>
      <w:r w:rsidRPr="00BC5581">
        <w:rPr>
          <w:rStyle w:val="HideTWBExt"/>
          <w:b w:val="0"/>
        </w:rPr>
        <w:t>&lt;Article&gt;</w:t>
      </w:r>
      <w:r w:rsidRPr="00D82CBB">
        <w:t>Considerando 20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412227D" w14:textId="77777777" w:rsidTr="00913048">
        <w:trPr>
          <w:trHeight w:hRule="exact" w:val="240"/>
          <w:jc w:val="center"/>
        </w:trPr>
        <w:tc>
          <w:tcPr>
            <w:tcW w:w="9752" w:type="dxa"/>
            <w:gridSpan w:val="2"/>
            <w:tcBorders>
              <w:top w:val="nil"/>
              <w:left w:val="nil"/>
              <w:bottom w:val="nil"/>
              <w:right w:val="nil"/>
            </w:tcBorders>
          </w:tcPr>
          <w:p w14:paraId="1060FE8D" w14:textId="77777777" w:rsidR="00271387" w:rsidRPr="00D82CBB" w:rsidRDefault="00271387" w:rsidP="00913048"/>
        </w:tc>
      </w:tr>
      <w:tr w:rsidR="00271387" w:rsidRPr="00D82CBB" w14:paraId="7BF2EDFF" w14:textId="77777777" w:rsidTr="00913048">
        <w:trPr>
          <w:trHeight w:val="240"/>
          <w:jc w:val="center"/>
        </w:trPr>
        <w:tc>
          <w:tcPr>
            <w:tcW w:w="4876" w:type="dxa"/>
            <w:tcBorders>
              <w:top w:val="nil"/>
              <w:left w:val="nil"/>
              <w:bottom w:val="nil"/>
              <w:right w:val="nil"/>
            </w:tcBorders>
          </w:tcPr>
          <w:p w14:paraId="76C2093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CE9AF33" w14:textId="77777777" w:rsidR="00271387" w:rsidRPr="00D82CBB" w:rsidRDefault="00271387" w:rsidP="00913048">
            <w:pPr>
              <w:pStyle w:val="AmColumnHeading"/>
            </w:pPr>
            <w:r w:rsidRPr="00D82CBB">
              <w:t>Enmienda</w:t>
            </w:r>
          </w:p>
        </w:tc>
      </w:tr>
      <w:tr w:rsidR="00271387" w:rsidRPr="00D82CBB" w14:paraId="4B49E279" w14:textId="77777777" w:rsidTr="00913048">
        <w:trPr>
          <w:jc w:val="center"/>
        </w:trPr>
        <w:tc>
          <w:tcPr>
            <w:tcW w:w="4876" w:type="dxa"/>
            <w:tcBorders>
              <w:top w:val="nil"/>
              <w:left w:val="nil"/>
              <w:bottom w:val="nil"/>
              <w:right w:val="nil"/>
            </w:tcBorders>
          </w:tcPr>
          <w:p w14:paraId="31A151DD" w14:textId="77777777" w:rsidR="00271387" w:rsidRPr="00D82CBB" w:rsidRDefault="00271387" w:rsidP="00913048">
            <w:pPr>
              <w:pStyle w:val="Normal6a"/>
            </w:pPr>
            <w:r w:rsidRPr="00D82CBB">
              <w:t>(20)</w:t>
            </w:r>
            <w:r w:rsidRPr="00D82CBB">
              <w:tab/>
              <w:t>Debe mantenerse la dimensión de la Unión en los efectos de las medidas nacionales de retorno mediante el establecimiento de una prohibición de entrada que impida la entrada y la estancia en el territorio de todos los Estados miembros. La duración de una prohibición de entrada debe determinarse teniendo debidamente en cuenta todas las circunstancias pertinentes de cada caso individual</w:t>
            </w:r>
            <w:r w:rsidRPr="00D82CBB">
              <w:rPr>
                <w:b/>
                <w:i/>
              </w:rPr>
              <w:t xml:space="preserve"> y no debe exceder, en principio, de diez años</w:t>
            </w:r>
            <w:r w:rsidRPr="00D82CBB">
              <w:t xml:space="preserve">. Cuando se detecte a un nacional de un tercer país en situación irregular durante los controles de salida en las fronteras exteriores, podría ser </w:t>
            </w:r>
            <w:r w:rsidRPr="00D82CBB">
              <w:rPr>
                <w:b/>
                <w:i/>
              </w:rPr>
              <w:t>conveniente</w:t>
            </w:r>
            <w:r w:rsidRPr="00D82CBB">
              <w:t xml:space="preserve"> dictar una prohibición de entrada </w:t>
            </w:r>
            <w:r w:rsidRPr="00D82CBB">
              <w:rPr>
                <w:b/>
                <w:i/>
              </w:rPr>
              <w:t>para evitar la futura reentrada y, por tanto, reducir los riesgos de inmigración ilegal</w:t>
            </w:r>
            <w:r w:rsidRPr="00D82CBB">
              <w:t>.</w:t>
            </w:r>
          </w:p>
        </w:tc>
        <w:tc>
          <w:tcPr>
            <w:tcW w:w="4876" w:type="dxa"/>
            <w:tcBorders>
              <w:top w:val="nil"/>
              <w:left w:val="nil"/>
              <w:bottom w:val="nil"/>
              <w:right w:val="nil"/>
            </w:tcBorders>
          </w:tcPr>
          <w:p w14:paraId="14CE5970" w14:textId="77777777" w:rsidR="00271387" w:rsidRPr="00D82CBB" w:rsidRDefault="00271387" w:rsidP="00913048">
            <w:pPr>
              <w:pStyle w:val="Normal6a"/>
            </w:pPr>
            <w:r w:rsidRPr="00D82CBB">
              <w:t>(20)</w:t>
            </w:r>
            <w:r w:rsidRPr="00D82CBB">
              <w:tab/>
              <w:t>Debe mantenerse la dimensión de la Unión en los efectos de las medidas nacionales de retorno mediante el establecimiento de una prohibición de entrada que impida la entrada y la estancia en el territorio de todos los Estados miembros. La duración de una prohibición de entrada debe determinarse teniendo debidamente en cuenta todas las circunstancias pertinentes de cada caso individual</w:t>
            </w:r>
            <w:r w:rsidRPr="00D82CBB">
              <w:rPr>
                <w:b/>
                <w:i/>
              </w:rPr>
              <w:t>, en particular, las consideraciones relativas al derecho a la vida familiar</w:t>
            </w:r>
            <w:r w:rsidRPr="00D82CBB">
              <w:t xml:space="preserve">. Cuando se detecte a un nacional de un tercer país en situación irregular durante los controles de salida en las fronteras exteriores, podría ser </w:t>
            </w:r>
            <w:r w:rsidRPr="00D82CBB">
              <w:rPr>
                <w:b/>
                <w:i/>
              </w:rPr>
              <w:t>contraproducente</w:t>
            </w:r>
            <w:r w:rsidRPr="00D82CBB">
              <w:t xml:space="preserve"> dictar una prohibición de entrada </w:t>
            </w:r>
            <w:r w:rsidRPr="00D82CBB">
              <w:rPr>
                <w:b/>
                <w:i/>
              </w:rPr>
              <w:t>desincentivando el retorno voluntario</w:t>
            </w:r>
            <w:r w:rsidRPr="00D82CBB">
              <w:t>.</w:t>
            </w:r>
          </w:p>
        </w:tc>
      </w:tr>
    </w:tbl>
    <w:p w14:paraId="6C820C0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4155598" w14:textId="77777777" w:rsidR="00271387" w:rsidRPr="00D82CBB" w:rsidRDefault="00271387" w:rsidP="00271387">
      <w:r w:rsidRPr="00BC5581">
        <w:rPr>
          <w:rStyle w:val="HideTWBExt"/>
        </w:rPr>
        <w:t>&lt;/Amend&gt;</w:t>
      </w:r>
    </w:p>
    <w:p w14:paraId="7005DAED"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336</w:t>
      </w:r>
      <w:r w:rsidRPr="00BC5581">
        <w:rPr>
          <w:rStyle w:val="HideTWBExt"/>
          <w:b w:val="0"/>
        </w:rPr>
        <w:t>&lt;/NumAm&gt;</w:t>
      </w:r>
    </w:p>
    <w:p w14:paraId="2BAC9BB4"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17DE078F" w14:textId="77777777" w:rsidR="00271387" w:rsidRPr="00D82CBB" w:rsidRDefault="00271387" w:rsidP="00271387">
      <w:pPr>
        <w:pStyle w:val="NormalBold"/>
      </w:pPr>
      <w:r w:rsidRPr="00BC5581">
        <w:rPr>
          <w:rStyle w:val="HideTWBExt"/>
          <w:b w:val="0"/>
        </w:rPr>
        <w:t>&lt;/RepeatBlock-By&gt;</w:t>
      </w:r>
    </w:p>
    <w:p w14:paraId="3BD4B12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99CBB1F" w14:textId="77777777" w:rsidR="00271387" w:rsidRPr="00D82CBB" w:rsidRDefault="00271387" w:rsidP="00271387">
      <w:pPr>
        <w:pStyle w:val="NormalBold"/>
      </w:pPr>
      <w:r w:rsidRPr="00BC5581">
        <w:rPr>
          <w:rStyle w:val="HideTWBExt"/>
          <w:b w:val="0"/>
        </w:rPr>
        <w:t>&lt;Article&gt;</w:t>
      </w:r>
      <w:r w:rsidRPr="00D82CBB">
        <w:t>Considerando 20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1A87E81" w14:textId="77777777" w:rsidTr="00913048">
        <w:trPr>
          <w:trHeight w:hRule="exact" w:val="240"/>
          <w:jc w:val="center"/>
        </w:trPr>
        <w:tc>
          <w:tcPr>
            <w:tcW w:w="9752" w:type="dxa"/>
            <w:gridSpan w:val="2"/>
            <w:tcBorders>
              <w:top w:val="nil"/>
              <w:left w:val="nil"/>
              <w:bottom w:val="nil"/>
              <w:right w:val="nil"/>
            </w:tcBorders>
          </w:tcPr>
          <w:p w14:paraId="3CC37691" w14:textId="77777777" w:rsidR="00271387" w:rsidRPr="00D82CBB" w:rsidRDefault="00271387" w:rsidP="00913048"/>
        </w:tc>
      </w:tr>
      <w:tr w:rsidR="00271387" w:rsidRPr="00D82CBB" w14:paraId="0A6CB8A0" w14:textId="77777777" w:rsidTr="00913048">
        <w:trPr>
          <w:trHeight w:val="240"/>
          <w:jc w:val="center"/>
        </w:trPr>
        <w:tc>
          <w:tcPr>
            <w:tcW w:w="4876" w:type="dxa"/>
            <w:tcBorders>
              <w:top w:val="nil"/>
              <w:left w:val="nil"/>
              <w:bottom w:val="nil"/>
              <w:right w:val="nil"/>
            </w:tcBorders>
          </w:tcPr>
          <w:p w14:paraId="2809EEE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0201906" w14:textId="77777777" w:rsidR="00271387" w:rsidRPr="00D82CBB" w:rsidRDefault="00271387" w:rsidP="00913048">
            <w:pPr>
              <w:pStyle w:val="AmColumnHeading"/>
            </w:pPr>
            <w:r w:rsidRPr="00D82CBB">
              <w:t>Enmienda</w:t>
            </w:r>
          </w:p>
        </w:tc>
      </w:tr>
      <w:tr w:rsidR="00271387" w:rsidRPr="00D82CBB" w14:paraId="7DDD8FD9" w14:textId="77777777" w:rsidTr="00913048">
        <w:trPr>
          <w:jc w:val="center"/>
        </w:trPr>
        <w:tc>
          <w:tcPr>
            <w:tcW w:w="4876" w:type="dxa"/>
            <w:tcBorders>
              <w:top w:val="nil"/>
              <w:left w:val="nil"/>
              <w:bottom w:val="nil"/>
              <w:right w:val="nil"/>
            </w:tcBorders>
          </w:tcPr>
          <w:p w14:paraId="07F38382" w14:textId="77777777" w:rsidR="00271387" w:rsidRPr="00D82CBB" w:rsidRDefault="00271387" w:rsidP="00913048">
            <w:pPr>
              <w:pStyle w:val="Normal6a"/>
            </w:pPr>
            <w:r w:rsidRPr="00D82CBB">
              <w:t>(20)</w:t>
            </w:r>
            <w:r w:rsidRPr="00D82CBB">
              <w:tab/>
              <w:t xml:space="preserve">Debe mantenerse la dimensión de la Unión en los efectos de las medidas nacionales de retorno mediante el establecimiento de una prohibición de entrada que impida la entrada y la estancia en el territorio de todos los Estados miembros. La duración de una prohibición de entrada debe determinarse teniendo debidamente en cuenta todas las circunstancias pertinentes de cada caso individual </w:t>
            </w:r>
            <w:r w:rsidRPr="00D82CBB">
              <w:rPr>
                <w:b/>
                <w:i/>
              </w:rPr>
              <w:t>y no debe exceder, en principio, de diez años</w:t>
            </w:r>
            <w:r w:rsidRPr="00D82CBB">
              <w:t>. Cuando se detecte a un nacional de un tercer país en situación irregular durante los controles de salida en las fronteras exteriores, podría ser conveniente dictar una prohibición de entrada para evitar la futura reentrada y, por tanto, reducir los riesgos de inmigración ilegal.</w:t>
            </w:r>
          </w:p>
        </w:tc>
        <w:tc>
          <w:tcPr>
            <w:tcW w:w="4876" w:type="dxa"/>
            <w:tcBorders>
              <w:top w:val="nil"/>
              <w:left w:val="nil"/>
              <w:bottom w:val="nil"/>
              <w:right w:val="nil"/>
            </w:tcBorders>
          </w:tcPr>
          <w:p w14:paraId="2408BA3E" w14:textId="77777777" w:rsidR="00271387" w:rsidRPr="00D82CBB" w:rsidRDefault="00271387" w:rsidP="00913048">
            <w:pPr>
              <w:pStyle w:val="Normal6a"/>
            </w:pPr>
            <w:r w:rsidRPr="00D82CBB">
              <w:t>(20)</w:t>
            </w:r>
            <w:r w:rsidRPr="00D82CBB">
              <w:tab/>
              <w:t>Debe mantenerse la dimensión de la Unión en los efectos de las medidas nacionales de retorno mediante el establecimiento de una prohibición de entrada que impida la entrada y la estancia en el territorio de todos los Estados miembros. La duración de una prohibición de entrada</w:t>
            </w:r>
            <w:r w:rsidRPr="00D82CBB">
              <w:rPr>
                <w:b/>
                <w:i/>
              </w:rPr>
              <w:t>, que puede imponerse de por vida,</w:t>
            </w:r>
            <w:r w:rsidRPr="00D82CBB">
              <w:t xml:space="preserve"> debe determinarse teniendo debidamente en cuenta todas las circunstancias pertinentes de cada caso individual. Cuando se detecte a un nacional de un tercer país en situación irregular durante los controles de salida en las fronteras exteriores, podría ser conveniente dictar una prohibición de entrada para evitar la futura reentrada y, por tanto, reducir los riesgos de inmigración ilegal.</w:t>
            </w:r>
          </w:p>
        </w:tc>
      </w:tr>
    </w:tbl>
    <w:p w14:paraId="37E461E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{FR}</w:t>
      </w:r>
      <w:r w:rsidRPr="00D82CBB">
        <w:t>fr</w:t>
      </w:r>
      <w:r w:rsidRPr="00BC5581">
        <w:rPr>
          <w:rStyle w:val="HideTWBExt"/>
        </w:rPr>
        <w:t>&lt;/Original&gt;</w:t>
      </w:r>
    </w:p>
    <w:p w14:paraId="4F8DC918" w14:textId="77777777" w:rsidR="00271387" w:rsidRPr="00D82CBB" w:rsidRDefault="00271387" w:rsidP="00271387">
      <w:r w:rsidRPr="00BC5581">
        <w:rPr>
          <w:rStyle w:val="HideTWBExt"/>
        </w:rPr>
        <w:t>&lt;/Amend&gt;</w:t>
      </w:r>
    </w:p>
    <w:p w14:paraId="7F4C2461"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337</w:t>
      </w:r>
      <w:r w:rsidRPr="00BC5581">
        <w:rPr>
          <w:rStyle w:val="HideTWBExt"/>
          <w:b w:val="0"/>
        </w:rPr>
        <w:t>&lt;/NumAm&gt;</w:t>
      </w:r>
    </w:p>
    <w:p w14:paraId="271C9F04"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100D2703" w14:textId="77777777" w:rsidR="00271387" w:rsidRPr="00D82CBB" w:rsidRDefault="00271387" w:rsidP="00271387">
      <w:pPr>
        <w:pStyle w:val="NormalBold"/>
      </w:pPr>
      <w:r w:rsidRPr="00BC5581">
        <w:rPr>
          <w:rStyle w:val="HideTWBExt"/>
          <w:b w:val="0"/>
        </w:rPr>
        <w:t>&lt;/RepeatBlock-By&gt;</w:t>
      </w:r>
    </w:p>
    <w:p w14:paraId="639E474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A222B11" w14:textId="77777777" w:rsidR="00271387" w:rsidRPr="00D82CBB" w:rsidRDefault="00271387" w:rsidP="00271387">
      <w:pPr>
        <w:pStyle w:val="NormalBold"/>
      </w:pPr>
      <w:r w:rsidRPr="00BC5581">
        <w:rPr>
          <w:rStyle w:val="HideTWBExt"/>
          <w:b w:val="0"/>
        </w:rPr>
        <w:t>&lt;Article&gt;</w:t>
      </w:r>
      <w:r w:rsidRPr="00D82CBB">
        <w:t>Considerando 20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AAA2FA7" w14:textId="77777777" w:rsidTr="00913048">
        <w:trPr>
          <w:trHeight w:hRule="exact" w:val="240"/>
          <w:jc w:val="center"/>
        </w:trPr>
        <w:tc>
          <w:tcPr>
            <w:tcW w:w="9752" w:type="dxa"/>
            <w:gridSpan w:val="2"/>
            <w:tcBorders>
              <w:top w:val="nil"/>
              <w:left w:val="nil"/>
              <w:bottom w:val="nil"/>
              <w:right w:val="nil"/>
            </w:tcBorders>
          </w:tcPr>
          <w:p w14:paraId="1BDAF9B4" w14:textId="77777777" w:rsidR="00271387" w:rsidRPr="00D82CBB" w:rsidRDefault="00271387" w:rsidP="00913048"/>
        </w:tc>
      </w:tr>
      <w:tr w:rsidR="00271387" w:rsidRPr="00D82CBB" w14:paraId="16C8FA3F" w14:textId="77777777" w:rsidTr="00913048">
        <w:trPr>
          <w:trHeight w:val="240"/>
          <w:jc w:val="center"/>
        </w:trPr>
        <w:tc>
          <w:tcPr>
            <w:tcW w:w="4876" w:type="dxa"/>
            <w:tcBorders>
              <w:top w:val="nil"/>
              <w:left w:val="nil"/>
              <w:bottom w:val="nil"/>
              <w:right w:val="nil"/>
            </w:tcBorders>
          </w:tcPr>
          <w:p w14:paraId="2DF2FB8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DA8260F" w14:textId="77777777" w:rsidR="00271387" w:rsidRPr="00D82CBB" w:rsidRDefault="00271387" w:rsidP="00913048">
            <w:pPr>
              <w:pStyle w:val="AmColumnHeading"/>
            </w:pPr>
            <w:r w:rsidRPr="00D82CBB">
              <w:t>Enmienda</w:t>
            </w:r>
          </w:p>
        </w:tc>
      </w:tr>
      <w:tr w:rsidR="00271387" w:rsidRPr="00D82CBB" w14:paraId="1934D359" w14:textId="77777777" w:rsidTr="00913048">
        <w:trPr>
          <w:jc w:val="center"/>
        </w:trPr>
        <w:tc>
          <w:tcPr>
            <w:tcW w:w="4876" w:type="dxa"/>
            <w:tcBorders>
              <w:top w:val="nil"/>
              <w:left w:val="nil"/>
              <w:bottom w:val="nil"/>
              <w:right w:val="nil"/>
            </w:tcBorders>
          </w:tcPr>
          <w:p w14:paraId="373512D6" w14:textId="77777777" w:rsidR="00271387" w:rsidRPr="00D82CBB" w:rsidRDefault="00271387" w:rsidP="00913048">
            <w:pPr>
              <w:pStyle w:val="Normal6a"/>
            </w:pPr>
          </w:p>
        </w:tc>
        <w:tc>
          <w:tcPr>
            <w:tcW w:w="4876" w:type="dxa"/>
            <w:tcBorders>
              <w:top w:val="nil"/>
              <w:left w:val="nil"/>
              <w:bottom w:val="nil"/>
              <w:right w:val="nil"/>
            </w:tcBorders>
          </w:tcPr>
          <w:p w14:paraId="0A206E51" w14:textId="77777777" w:rsidR="00271387" w:rsidRPr="00D82CBB" w:rsidRDefault="00271387" w:rsidP="00913048">
            <w:pPr>
              <w:pStyle w:val="Normal6a"/>
            </w:pPr>
            <w:r w:rsidRPr="00D82CBB">
              <w:rPr>
                <w:b/>
                <w:i/>
              </w:rPr>
              <w:t>(20 bis)</w:t>
            </w:r>
            <w:r w:rsidRPr="00D82CBB">
              <w:tab/>
            </w:r>
            <w:r w:rsidRPr="00D82CBB">
              <w:rPr>
                <w:b/>
                <w:i/>
              </w:rPr>
              <w:t>De acuerdo con la Convención de Ginebra de 1951, una persona que necesite protección internacional no tiene la obligación de estar en posesión de documentos de identidad o de viaje, ni a entrar en el territorio por los cauces regulares. Por tanto, las prohibiciones de entrada no deben dictarse en ningún caso únicamente por la situación irregular de una persona. Tales medidas pueden impedir el acceso al procedimiento de asilo a las personas necesitadas de protección internacional y pueden obstaculizar el ejercicio del derecho a la tutela judicial efectiva. Las prohibiciones de entrada solo deben aplicarse tras una evaluación exhaustiva e individual y únicamente cuando sea estrictamente necesario, teniendo en cuenta las circunstancias personales, las consideraciones humanitarias y el principio de proporcionalidad.</w:t>
            </w:r>
          </w:p>
        </w:tc>
      </w:tr>
    </w:tbl>
    <w:p w14:paraId="1A9CC07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A908BD8" w14:textId="77777777" w:rsidR="00271387" w:rsidRPr="00D82CBB" w:rsidRDefault="00271387" w:rsidP="00271387">
      <w:r w:rsidRPr="00BC5581">
        <w:rPr>
          <w:rStyle w:val="HideTWBExt"/>
        </w:rPr>
        <w:t>&lt;/Amend&gt;</w:t>
      </w:r>
    </w:p>
    <w:p w14:paraId="34345CF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338</w:t>
      </w:r>
      <w:r w:rsidRPr="00BC5581">
        <w:rPr>
          <w:rStyle w:val="HideTWBExt"/>
          <w:b w:val="0"/>
        </w:rPr>
        <w:t>&lt;/NumAm&gt;</w:t>
      </w:r>
    </w:p>
    <w:p w14:paraId="57DFA6C7"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3A0E16D5"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498EAA7E" w14:textId="77777777" w:rsidR="00271387" w:rsidRPr="00D82CBB" w:rsidRDefault="00271387" w:rsidP="00271387">
      <w:pPr>
        <w:pStyle w:val="NormalBold"/>
      </w:pPr>
      <w:r w:rsidRPr="00BC5581">
        <w:rPr>
          <w:rStyle w:val="HideTWBExt"/>
          <w:b w:val="0"/>
        </w:rPr>
        <w:t>&lt;/RepeatBlock-By&gt;</w:t>
      </w:r>
    </w:p>
    <w:p w14:paraId="012F77B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50FABED" w14:textId="77777777" w:rsidR="00271387" w:rsidRPr="00D82CBB" w:rsidRDefault="00271387" w:rsidP="00271387">
      <w:pPr>
        <w:pStyle w:val="NormalBold"/>
      </w:pPr>
      <w:r w:rsidRPr="00BC5581">
        <w:rPr>
          <w:rStyle w:val="HideTWBExt"/>
          <w:b w:val="0"/>
        </w:rPr>
        <w:t>&lt;Article&gt;</w:t>
      </w:r>
      <w:r w:rsidRPr="00D82CBB">
        <w:t>Considerando 21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617A326" w14:textId="77777777" w:rsidTr="00913048">
        <w:trPr>
          <w:trHeight w:hRule="exact" w:val="240"/>
          <w:jc w:val="center"/>
        </w:trPr>
        <w:tc>
          <w:tcPr>
            <w:tcW w:w="9752" w:type="dxa"/>
            <w:gridSpan w:val="2"/>
            <w:tcBorders>
              <w:top w:val="nil"/>
              <w:left w:val="nil"/>
              <w:bottom w:val="nil"/>
              <w:right w:val="nil"/>
            </w:tcBorders>
          </w:tcPr>
          <w:p w14:paraId="154368C9" w14:textId="77777777" w:rsidR="00271387" w:rsidRPr="00D82CBB" w:rsidRDefault="00271387" w:rsidP="00913048"/>
        </w:tc>
      </w:tr>
      <w:tr w:rsidR="00271387" w:rsidRPr="00D82CBB" w14:paraId="7CF03790" w14:textId="77777777" w:rsidTr="00913048">
        <w:trPr>
          <w:trHeight w:val="240"/>
          <w:jc w:val="center"/>
        </w:trPr>
        <w:tc>
          <w:tcPr>
            <w:tcW w:w="4876" w:type="dxa"/>
            <w:tcBorders>
              <w:top w:val="nil"/>
              <w:left w:val="nil"/>
              <w:bottom w:val="nil"/>
              <w:right w:val="nil"/>
            </w:tcBorders>
          </w:tcPr>
          <w:p w14:paraId="63DACCD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BF263EC" w14:textId="77777777" w:rsidR="00271387" w:rsidRPr="00D82CBB" w:rsidRDefault="00271387" w:rsidP="00913048">
            <w:pPr>
              <w:pStyle w:val="AmColumnHeading"/>
            </w:pPr>
            <w:r w:rsidRPr="00D82CBB">
              <w:t>Enmienda</w:t>
            </w:r>
          </w:p>
        </w:tc>
      </w:tr>
      <w:tr w:rsidR="00271387" w:rsidRPr="00D82CBB" w14:paraId="3E35548C" w14:textId="77777777" w:rsidTr="00913048">
        <w:trPr>
          <w:jc w:val="center"/>
        </w:trPr>
        <w:tc>
          <w:tcPr>
            <w:tcW w:w="4876" w:type="dxa"/>
            <w:tcBorders>
              <w:top w:val="nil"/>
              <w:left w:val="nil"/>
              <w:bottom w:val="nil"/>
              <w:right w:val="nil"/>
            </w:tcBorders>
          </w:tcPr>
          <w:p w14:paraId="26907F8F" w14:textId="77777777" w:rsidR="00271387" w:rsidRPr="00D82CBB" w:rsidRDefault="00271387" w:rsidP="00913048">
            <w:pPr>
              <w:pStyle w:val="Normal6a"/>
            </w:pPr>
            <w:r w:rsidRPr="00D82CBB">
              <w:t>(21)</w:t>
            </w:r>
            <w:r w:rsidRPr="00D82CBB">
              <w:tab/>
            </w:r>
            <w:r w:rsidRPr="00D82CBB">
              <w:rPr>
                <w:b/>
                <w:i/>
              </w:rPr>
              <w:t>Los nacionales de terceros países pueden ser retornados mediante medidas coercitivas a través de la expulsión o mediante el cumplimiento voluntario de la</w:t>
            </w:r>
            <w:r w:rsidRPr="00D82CBB">
              <w:t xml:space="preserve"> obligación de </w:t>
            </w:r>
            <w:r w:rsidRPr="00D82CBB">
              <w:rPr>
                <w:b/>
                <w:i/>
              </w:rPr>
              <w:t>abandonar el territorio. Los dos tipos de</w:t>
            </w:r>
            <w:r w:rsidRPr="00D82CBB">
              <w:t xml:space="preserve"> retorno </w:t>
            </w:r>
            <w:r w:rsidRPr="00D82CBB">
              <w:rPr>
                <w:b/>
                <w:i/>
              </w:rPr>
              <w:t>deben vincularse para evitar lagunas en el sistema</w:t>
            </w:r>
            <w:r w:rsidRPr="00D82CBB">
              <w:t>.</w:t>
            </w:r>
            <w:r w:rsidRPr="00D82CBB">
              <w:rPr>
                <w:b/>
                <w:i/>
              </w:rPr>
              <w:t xml:space="preserve"> Si bien</w:t>
            </w:r>
            <w:r w:rsidRPr="00D82CBB">
              <w:t xml:space="preserve"> los nacionales de terceros países </w:t>
            </w:r>
            <w:r w:rsidRPr="00D82CBB">
              <w:rPr>
                <w:b/>
                <w:i/>
              </w:rPr>
              <w:t>que cooperen</w:t>
            </w:r>
            <w:r w:rsidRPr="00D82CBB">
              <w:t xml:space="preserve"> </w:t>
            </w:r>
            <w:r w:rsidRPr="00D82CBB">
              <w:rPr>
                <w:b/>
                <w:i/>
              </w:rPr>
              <w:t>deben seguir siendo retornados principalmente a través del</w:t>
            </w:r>
            <w:r w:rsidRPr="00D82CBB">
              <w:t xml:space="preserve"> retorno </w:t>
            </w:r>
            <w:r w:rsidRPr="00D82CBB">
              <w:rPr>
                <w:b/>
                <w:bCs/>
                <w:i/>
                <w:iCs/>
              </w:rPr>
              <w:t>voluntario</w:t>
            </w:r>
            <w:r w:rsidRPr="00D82CBB">
              <w:rPr>
                <w:b/>
                <w:i/>
              </w:rPr>
              <w:t>, el refuerzo de las normas sobre expulsión tiene por objeto garantizar una</w:t>
            </w:r>
            <w:r w:rsidRPr="00D82CBB">
              <w:t xml:space="preserve"> </w:t>
            </w:r>
            <w:r w:rsidRPr="00D82CBB">
              <w:rPr>
                <w:b/>
                <w:i/>
              </w:rPr>
              <w:t>consecuencia</w:t>
            </w:r>
            <w:r w:rsidRPr="00D82CBB">
              <w:t xml:space="preserve"> </w:t>
            </w:r>
            <w:r w:rsidRPr="00D82CBB">
              <w:rPr>
                <w:b/>
                <w:i/>
              </w:rPr>
              <w:t>directa e</w:t>
            </w:r>
            <w:r w:rsidRPr="00D82CBB">
              <w:t xml:space="preserve"> inmediata </w:t>
            </w:r>
            <w:r w:rsidRPr="00D82CBB">
              <w:rPr>
                <w:b/>
                <w:i/>
              </w:rPr>
              <w:t>en caso de que</w:t>
            </w:r>
            <w:r w:rsidRPr="00D82CBB">
              <w:t xml:space="preserve"> el nacional de un tercer país </w:t>
            </w:r>
            <w:r w:rsidRPr="00D82CBB">
              <w:rPr>
                <w:b/>
                <w:i/>
              </w:rPr>
              <w:t>no respete la fecha en la que debe salir. Las medidas coercitivas deben</w:t>
            </w:r>
            <w:r w:rsidRPr="00D82CBB">
              <w:t xml:space="preserve"> </w:t>
            </w:r>
            <w:r w:rsidRPr="00D82CBB">
              <w:rPr>
                <w:b/>
                <w:bCs/>
                <w:i/>
                <w:iCs/>
              </w:rPr>
              <w:t>supeditarse a</w:t>
            </w:r>
            <w:r w:rsidRPr="00D82CBB">
              <w:t xml:space="preserve"> </w:t>
            </w:r>
            <w:r w:rsidRPr="00D82CBB">
              <w:rPr>
                <w:b/>
                <w:i/>
              </w:rPr>
              <w:t>los principios de proporcionalidad y eficacia por lo que se refiere a los medios utilizados y a los objetivos perseguidos</w:t>
            </w:r>
            <w:r w:rsidRPr="00D82CBB">
              <w:t>.</w:t>
            </w:r>
          </w:p>
        </w:tc>
        <w:tc>
          <w:tcPr>
            <w:tcW w:w="4876" w:type="dxa"/>
            <w:tcBorders>
              <w:top w:val="nil"/>
              <w:left w:val="nil"/>
              <w:bottom w:val="nil"/>
              <w:right w:val="nil"/>
            </w:tcBorders>
          </w:tcPr>
          <w:p w14:paraId="107A4853" w14:textId="77777777" w:rsidR="00271387" w:rsidRPr="00D82CBB" w:rsidRDefault="00271387" w:rsidP="00913048">
            <w:pPr>
              <w:pStyle w:val="Normal6a"/>
            </w:pPr>
            <w:r w:rsidRPr="00D82CBB">
              <w:t>(21)</w:t>
            </w:r>
            <w:r w:rsidRPr="00D82CBB">
              <w:tab/>
            </w:r>
            <w:r w:rsidRPr="00D82CBB">
              <w:rPr>
                <w:b/>
                <w:i/>
              </w:rPr>
              <w:t>Para garantizar un sistema de retorno rápido, creíble y eficaz, una decisión de retorno debe imponer una</w:t>
            </w:r>
            <w:r w:rsidRPr="00D82CBB">
              <w:t xml:space="preserve"> obligación de retorno </w:t>
            </w:r>
            <w:r w:rsidRPr="00D82CBB">
              <w:rPr>
                <w:b/>
                <w:i/>
              </w:rPr>
              <w:t>con fuerza ejecutiva. El cumplimiento de esta obligación</w:t>
            </w:r>
            <w:r w:rsidRPr="00D82CBB">
              <w:t xml:space="preserve"> </w:t>
            </w:r>
            <w:r w:rsidRPr="00D82CBB">
              <w:rPr>
                <w:b/>
                <w:bCs/>
                <w:i/>
                <w:iCs/>
              </w:rPr>
              <w:t>debe</w:t>
            </w:r>
            <w:r w:rsidRPr="00D82CBB">
              <w:t xml:space="preserve"> </w:t>
            </w:r>
            <w:r w:rsidRPr="00D82CBB">
              <w:rPr>
                <w:b/>
                <w:i/>
              </w:rPr>
              <w:t>facilitarse principalmente a través de un plazo claramente definido para la salida voluntaria, que en principio no debe exceder de treinta días. Sin embargo, la experiencia ha demostrado que</w:t>
            </w:r>
            <w:r w:rsidRPr="00D82CBB">
              <w:t xml:space="preserve"> los nacionales de terceros países </w:t>
            </w:r>
            <w:r w:rsidRPr="00D82CBB">
              <w:rPr>
                <w:b/>
                <w:i/>
              </w:rPr>
              <w:t>procedentes de países designados como países de origen seguros presentan un mayor riesgo de fuga e incumplimiento, lo que frustra el proceso de retorno y supone una carga indebida para los sistemas nacionales. Por este motivo,</w:t>
            </w:r>
            <w:r w:rsidRPr="00D82CBB">
              <w:t xml:space="preserve"> </w:t>
            </w:r>
            <w:r w:rsidRPr="00D82CBB">
              <w:rPr>
                <w:b/>
                <w:i/>
              </w:rPr>
              <w:t>por regla general,</w:t>
            </w:r>
            <w:r w:rsidRPr="00D82CBB">
              <w:t xml:space="preserve"> </w:t>
            </w:r>
            <w:r w:rsidRPr="00D82CBB">
              <w:rPr>
                <w:b/>
                <w:i/>
              </w:rPr>
              <w:t>no debe concederse a dichas personas</w:t>
            </w:r>
            <w:r w:rsidRPr="00D82CBB">
              <w:t xml:space="preserve"> </w:t>
            </w:r>
            <w:r w:rsidRPr="00D82CBB">
              <w:rPr>
                <w:b/>
                <w:i/>
              </w:rPr>
              <w:t>un plazo para</w:t>
            </w:r>
            <w:r w:rsidRPr="00D82CBB">
              <w:t xml:space="preserve"> </w:t>
            </w:r>
            <w:r w:rsidRPr="00D82CBB">
              <w:rPr>
                <w:b/>
                <w:i/>
              </w:rPr>
              <w:t>la salida</w:t>
            </w:r>
            <w:r w:rsidRPr="00D82CBB">
              <w:t xml:space="preserve"> </w:t>
            </w:r>
            <w:r w:rsidRPr="00D82CBB">
              <w:rPr>
                <w:b/>
                <w:bCs/>
                <w:i/>
                <w:iCs/>
              </w:rPr>
              <w:t>voluntaria</w:t>
            </w:r>
            <w:r w:rsidRPr="00D82CBB">
              <w:rPr>
                <w:b/>
                <w:i/>
              </w:rPr>
              <w:t>,</w:t>
            </w:r>
            <w:r w:rsidRPr="00D82CBB">
              <w:t xml:space="preserve"> </w:t>
            </w:r>
            <w:r w:rsidRPr="00D82CBB">
              <w:rPr>
                <w:b/>
                <w:i/>
              </w:rPr>
              <w:t>y su</w:t>
            </w:r>
            <w:r w:rsidRPr="00D82CBB">
              <w:t xml:space="preserve"> </w:t>
            </w:r>
            <w:r w:rsidRPr="00D82CBB">
              <w:rPr>
                <w:b/>
                <w:i/>
              </w:rPr>
              <w:t>decisión de</w:t>
            </w:r>
            <w:r w:rsidRPr="00D82CBB">
              <w:t xml:space="preserve"> retorno </w:t>
            </w:r>
            <w:r w:rsidRPr="00D82CBB">
              <w:rPr>
                <w:b/>
                <w:i/>
              </w:rPr>
              <w:t>debe exigirles que abandonen inmediatamente el país</w:t>
            </w:r>
            <w:r w:rsidRPr="00D82CBB">
              <w:t>.</w:t>
            </w:r>
            <w:r w:rsidRPr="00D82CBB">
              <w:rPr>
                <w:b/>
                <w:i/>
              </w:rPr>
              <w:t xml:space="preserve"> Cuando se conceda un plazo para la salida voluntaria pero no se cumpla, o cuando</w:t>
            </w:r>
            <w:r w:rsidRPr="00D82CBB">
              <w:t xml:space="preserve"> </w:t>
            </w:r>
            <w:r w:rsidRPr="00D82CBB">
              <w:rPr>
                <w:b/>
                <w:i/>
              </w:rPr>
              <w:t>se ordene la salida</w:t>
            </w:r>
            <w:r w:rsidRPr="00D82CBB">
              <w:t xml:space="preserve"> inmediata</w:t>
            </w:r>
            <w:r w:rsidRPr="00D82CBB">
              <w:rPr>
                <w:b/>
                <w:i/>
              </w:rPr>
              <w:t>,</w:t>
            </w:r>
            <w:r w:rsidRPr="00D82CBB">
              <w:t xml:space="preserve"> el nacional de un tercer país </w:t>
            </w:r>
            <w:r w:rsidRPr="00D82CBB">
              <w:rPr>
                <w:b/>
                <w:i/>
              </w:rPr>
              <w:t>queda</w:t>
            </w:r>
            <w:r w:rsidRPr="00D82CBB">
              <w:t xml:space="preserve"> </w:t>
            </w:r>
            <w:r w:rsidRPr="00D82CBB">
              <w:rPr>
                <w:b/>
                <w:bCs/>
                <w:i/>
                <w:iCs/>
              </w:rPr>
              <w:t>sujeto a</w:t>
            </w:r>
            <w:r w:rsidRPr="00D82CBB">
              <w:t xml:space="preserve"> </w:t>
            </w:r>
            <w:r w:rsidRPr="00D82CBB">
              <w:rPr>
                <w:b/>
                <w:i/>
              </w:rPr>
              <w:t>ejecución mediante expulsión. En esta fase, pueden aplicarse medidas para evitar la fuga, como alternativas al internamiento o al internamiento, para garantizar que pueda llevarse a cabo el retorno. No obstante, la posibilidad de que un nacional de un tercer país cumpla voluntariamente su obligación de retorno debe seguir estando disponible en todas las fases del procedimiento, incluso después de que haya sido objeto de expulsión</w:t>
            </w:r>
            <w:r w:rsidRPr="00D82CBB">
              <w:t>.</w:t>
            </w:r>
          </w:p>
        </w:tc>
      </w:tr>
    </w:tbl>
    <w:p w14:paraId="1EF941C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B5D0446" w14:textId="77777777" w:rsidR="00271387" w:rsidRPr="00D82CBB" w:rsidRDefault="00271387" w:rsidP="00271387">
      <w:r w:rsidRPr="00BC5581">
        <w:rPr>
          <w:rStyle w:val="HideTWBExt"/>
        </w:rPr>
        <w:t>&lt;/Amend&gt;</w:t>
      </w:r>
    </w:p>
    <w:p w14:paraId="512305E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339</w:t>
      </w:r>
      <w:r w:rsidRPr="00BC5581">
        <w:rPr>
          <w:rStyle w:val="HideTWBExt"/>
          <w:b w:val="0"/>
        </w:rPr>
        <w:t>&lt;/NumAm&gt;</w:t>
      </w:r>
    </w:p>
    <w:p w14:paraId="47A65B90"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54138BB0" w14:textId="77777777" w:rsidR="00271387" w:rsidRPr="00D82CBB" w:rsidRDefault="00271387" w:rsidP="00271387">
      <w:pPr>
        <w:pStyle w:val="NormalBold"/>
      </w:pPr>
      <w:r w:rsidRPr="00BC5581">
        <w:rPr>
          <w:rStyle w:val="HideTWBExt"/>
          <w:b w:val="0"/>
        </w:rPr>
        <w:t>&lt;/RepeatBlock-By&gt;</w:t>
      </w:r>
    </w:p>
    <w:p w14:paraId="0CE2B9C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0FCDA48" w14:textId="77777777" w:rsidR="00271387" w:rsidRPr="00D82CBB" w:rsidRDefault="00271387" w:rsidP="00271387">
      <w:pPr>
        <w:pStyle w:val="NormalBold"/>
      </w:pPr>
      <w:r w:rsidRPr="00BC5581">
        <w:rPr>
          <w:rStyle w:val="HideTWBExt"/>
          <w:b w:val="0"/>
        </w:rPr>
        <w:t>&lt;Article&gt;</w:t>
      </w:r>
      <w:r w:rsidRPr="00D82CBB">
        <w:t>Considerando 21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1DB6247" w14:textId="77777777" w:rsidTr="00913048">
        <w:trPr>
          <w:trHeight w:hRule="exact" w:val="240"/>
          <w:jc w:val="center"/>
        </w:trPr>
        <w:tc>
          <w:tcPr>
            <w:tcW w:w="9752" w:type="dxa"/>
            <w:gridSpan w:val="2"/>
            <w:tcBorders>
              <w:top w:val="nil"/>
              <w:left w:val="nil"/>
              <w:bottom w:val="nil"/>
              <w:right w:val="nil"/>
            </w:tcBorders>
          </w:tcPr>
          <w:p w14:paraId="2F4EECB3" w14:textId="77777777" w:rsidR="00271387" w:rsidRPr="00D82CBB" w:rsidRDefault="00271387" w:rsidP="00913048"/>
        </w:tc>
      </w:tr>
      <w:tr w:rsidR="00271387" w:rsidRPr="00D82CBB" w14:paraId="7E223D18" w14:textId="77777777" w:rsidTr="00913048">
        <w:trPr>
          <w:trHeight w:val="240"/>
          <w:jc w:val="center"/>
        </w:trPr>
        <w:tc>
          <w:tcPr>
            <w:tcW w:w="4876" w:type="dxa"/>
            <w:tcBorders>
              <w:top w:val="nil"/>
              <w:left w:val="nil"/>
              <w:bottom w:val="nil"/>
              <w:right w:val="nil"/>
            </w:tcBorders>
          </w:tcPr>
          <w:p w14:paraId="5855E9B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2F362CD" w14:textId="77777777" w:rsidR="00271387" w:rsidRPr="00D82CBB" w:rsidRDefault="00271387" w:rsidP="00913048">
            <w:pPr>
              <w:pStyle w:val="AmColumnHeading"/>
            </w:pPr>
            <w:r w:rsidRPr="00D82CBB">
              <w:t>Enmienda</w:t>
            </w:r>
          </w:p>
        </w:tc>
      </w:tr>
      <w:tr w:rsidR="00271387" w:rsidRPr="00D82CBB" w14:paraId="16761059" w14:textId="77777777" w:rsidTr="00913048">
        <w:trPr>
          <w:jc w:val="center"/>
        </w:trPr>
        <w:tc>
          <w:tcPr>
            <w:tcW w:w="4876" w:type="dxa"/>
            <w:tcBorders>
              <w:top w:val="nil"/>
              <w:left w:val="nil"/>
              <w:bottom w:val="nil"/>
              <w:right w:val="nil"/>
            </w:tcBorders>
          </w:tcPr>
          <w:p w14:paraId="028EADD8" w14:textId="77777777" w:rsidR="00271387" w:rsidRPr="00D82CBB" w:rsidRDefault="00271387" w:rsidP="00913048">
            <w:pPr>
              <w:pStyle w:val="Normal6a"/>
            </w:pPr>
            <w:r w:rsidRPr="00D82CBB">
              <w:t>(21)</w:t>
            </w:r>
            <w:r w:rsidRPr="00D82CBB">
              <w:tab/>
              <w:t xml:space="preserve">Los nacionales de terceros países </w:t>
            </w:r>
            <w:r w:rsidRPr="00D82CBB">
              <w:rPr>
                <w:b/>
                <w:i/>
              </w:rPr>
              <w:t>pueden</w:t>
            </w:r>
            <w:r w:rsidRPr="00D82CBB">
              <w:t xml:space="preserve"> ser retornados mediante medidas coercitivas</w:t>
            </w:r>
            <w:r w:rsidRPr="00D82CBB">
              <w:rPr>
                <w:b/>
                <w:i/>
              </w:rPr>
              <w:t xml:space="preserve"> a través de la expulsión o mediante el cumplimiento voluntario de la obligación de abandonar el territorio. Los dos tipos de retorno deben vincularse para evitar lagunas en el sistema. Si bien los nacionales de terceros países que cooperen deben seguir siendo retornados principalmente a través del retorno voluntario, el refuerzo de las normas sobre expulsión tiene por objeto garantizar una consecuencia directa e inmediata en caso de que el nacional de un tercer país no respete la fecha en la que debe salir. Las medidas coercitivas deben supeditarse a los principios de proporcionalidad y eficacia por lo que se refiere a los medios utilizados y a los objetivos perseguidos.</w:t>
            </w:r>
          </w:p>
        </w:tc>
        <w:tc>
          <w:tcPr>
            <w:tcW w:w="4876" w:type="dxa"/>
            <w:tcBorders>
              <w:top w:val="nil"/>
              <w:left w:val="nil"/>
              <w:bottom w:val="nil"/>
              <w:right w:val="nil"/>
            </w:tcBorders>
          </w:tcPr>
          <w:p w14:paraId="36AFEF24" w14:textId="77777777" w:rsidR="00271387" w:rsidRPr="00D82CBB" w:rsidRDefault="00271387" w:rsidP="00913048">
            <w:pPr>
              <w:pStyle w:val="Normal6a"/>
            </w:pPr>
            <w:r w:rsidRPr="00D82CBB">
              <w:t>(21)</w:t>
            </w:r>
            <w:r w:rsidRPr="00D82CBB">
              <w:tab/>
              <w:t xml:space="preserve">Los nacionales de terceros países </w:t>
            </w:r>
            <w:r w:rsidRPr="00D82CBB">
              <w:rPr>
                <w:b/>
                <w:i/>
              </w:rPr>
              <w:t>nunca deben</w:t>
            </w:r>
            <w:r w:rsidRPr="00D82CBB">
              <w:t xml:space="preserve"> ser retornados mediante medidas coercitivas</w:t>
            </w:r>
            <w:r w:rsidRPr="00D82CBB">
              <w:rPr>
                <w:b/>
                <w:i/>
              </w:rPr>
              <w:t>, dado que se trata de una vulneración del derecho a la dignidad. </w:t>
            </w:r>
          </w:p>
        </w:tc>
      </w:tr>
    </w:tbl>
    <w:p w14:paraId="4A5DEFC3"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0C3E5FB" w14:textId="77777777" w:rsidR="00271387" w:rsidRPr="00D82CBB" w:rsidRDefault="00271387" w:rsidP="00271387">
      <w:r w:rsidRPr="00BC5581">
        <w:rPr>
          <w:rStyle w:val="HideTWBExt"/>
        </w:rPr>
        <w:t>&lt;/Amend&gt;</w:t>
      </w:r>
    </w:p>
    <w:p w14:paraId="46B98C6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340</w:t>
      </w:r>
      <w:r w:rsidRPr="00BC5581">
        <w:rPr>
          <w:rStyle w:val="HideTWBExt"/>
          <w:b w:val="0"/>
        </w:rPr>
        <w:t>&lt;/NumAm&gt;</w:t>
      </w:r>
    </w:p>
    <w:p w14:paraId="574C8AC9"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2E75176A" w14:textId="77777777" w:rsidR="00271387" w:rsidRPr="00D82CBB" w:rsidRDefault="00271387" w:rsidP="00271387">
      <w:pPr>
        <w:pStyle w:val="NormalBold"/>
      </w:pPr>
      <w:r w:rsidRPr="00BC5581">
        <w:rPr>
          <w:rStyle w:val="HideTWBExt"/>
          <w:b w:val="0"/>
        </w:rPr>
        <w:t>&lt;/RepeatBlock-By&gt;</w:t>
      </w:r>
    </w:p>
    <w:p w14:paraId="5D10018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A1808A3" w14:textId="77777777" w:rsidR="00271387" w:rsidRPr="00D82CBB" w:rsidRDefault="00271387" w:rsidP="00271387">
      <w:pPr>
        <w:pStyle w:val="NormalBold"/>
      </w:pPr>
      <w:r w:rsidRPr="00BC5581">
        <w:rPr>
          <w:rStyle w:val="HideTWBExt"/>
          <w:b w:val="0"/>
        </w:rPr>
        <w:t>&lt;Article&gt;</w:t>
      </w:r>
      <w:r w:rsidRPr="00D82CBB">
        <w:t>Considerando 21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4570D55" w14:textId="77777777" w:rsidTr="00913048">
        <w:trPr>
          <w:trHeight w:hRule="exact" w:val="240"/>
          <w:jc w:val="center"/>
        </w:trPr>
        <w:tc>
          <w:tcPr>
            <w:tcW w:w="9752" w:type="dxa"/>
            <w:gridSpan w:val="2"/>
            <w:tcBorders>
              <w:top w:val="nil"/>
              <w:left w:val="nil"/>
              <w:bottom w:val="nil"/>
              <w:right w:val="nil"/>
            </w:tcBorders>
          </w:tcPr>
          <w:p w14:paraId="17103893" w14:textId="77777777" w:rsidR="00271387" w:rsidRPr="00D82CBB" w:rsidRDefault="00271387" w:rsidP="00913048"/>
        </w:tc>
      </w:tr>
      <w:tr w:rsidR="00271387" w:rsidRPr="00D82CBB" w14:paraId="7A043310" w14:textId="77777777" w:rsidTr="00913048">
        <w:trPr>
          <w:trHeight w:val="240"/>
          <w:jc w:val="center"/>
        </w:trPr>
        <w:tc>
          <w:tcPr>
            <w:tcW w:w="4876" w:type="dxa"/>
            <w:tcBorders>
              <w:top w:val="nil"/>
              <w:left w:val="nil"/>
              <w:bottom w:val="nil"/>
              <w:right w:val="nil"/>
            </w:tcBorders>
          </w:tcPr>
          <w:p w14:paraId="7AA75CF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1A6E0A1" w14:textId="77777777" w:rsidR="00271387" w:rsidRPr="00D82CBB" w:rsidRDefault="00271387" w:rsidP="00913048">
            <w:pPr>
              <w:pStyle w:val="AmColumnHeading"/>
            </w:pPr>
            <w:r w:rsidRPr="00D82CBB">
              <w:t>Enmienda</w:t>
            </w:r>
          </w:p>
        </w:tc>
      </w:tr>
      <w:tr w:rsidR="00271387" w:rsidRPr="00D82CBB" w14:paraId="43972113" w14:textId="77777777" w:rsidTr="00913048">
        <w:trPr>
          <w:jc w:val="center"/>
        </w:trPr>
        <w:tc>
          <w:tcPr>
            <w:tcW w:w="4876" w:type="dxa"/>
            <w:tcBorders>
              <w:top w:val="nil"/>
              <w:left w:val="nil"/>
              <w:bottom w:val="nil"/>
              <w:right w:val="nil"/>
            </w:tcBorders>
          </w:tcPr>
          <w:p w14:paraId="0E27DDF5" w14:textId="77777777" w:rsidR="00271387" w:rsidRPr="00D82CBB" w:rsidRDefault="00271387" w:rsidP="00913048">
            <w:pPr>
              <w:pStyle w:val="Normal6a"/>
            </w:pPr>
            <w:r w:rsidRPr="00D82CBB">
              <w:t>(21)</w:t>
            </w:r>
            <w:r w:rsidRPr="00D82CBB">
              <w:tab/>
              <w:t xml:space="preserve">Los nacionales de terceros países </w:t>
            </w:r>
            <w:r w:rsidRPr="00D82CBB">
              <w:rPr>
                <w:b/>
                <w:i/>
              </w:rPr>
              <w:t>pueden ser retornados mediante medidas coercitivas a través de la expulsión o mediante el cumplimiento voluntario de</w:t>
            </w:r>
            <w:r w:rsidRPr="00D82CBB">
              <w:t xml:space="preserve"> la obligación de abandonar el territorio</w:t>
            </w:r>
            <w:r w:rsidRPr="00D82CBB">
              <w:rPr>
                <w:b/>
                <w:i/>
              </w:rPr>
              <w:t>. Los dos tipos de retorno deben vincularse para evitar lagunas en el sistema. Si bien los nacionales de terceros países que cooperen deben seguir siendo retornados principalmente a través del</w:t>
            </w:r>
            <w:r w:rsidRPr="00D82CBB">
              <w:t xml:space="preserve"> retorno voluntario, el refuerzo de las normas sobre expulsión tiene por objeto garantizar una consecuencia directa e inmediata en caso de que el nacional de un tercer país no respete </w:t>
            </w:r>
            <w:r w:rsidRPr="00D82CBB">
              <w:rPr>
                <w:b/>
                <w:bCs/>
                <w:i/>
                <w:iCs/>
              </w:rPr>
              <w:t>la</w:t>
            </w:r>
            <w:r w:rsidRPr="00D82CBB">
              <w:t xml:space="preserve"> </w:t>
            </w:r>
            <w:r w:rsidRPr="00D82CBB">
              <w:rPr>
                <w:b/>
                <w:i/>
              </w:rPr>
              <w:t>fecha</w:t>
            </w:r>
            <w:r w:rsidRPr="00D82CBB">
              <w:t xml:space="preserve"> en </w:t>
            </w:r>
            <w:r w:rsidRPr="00D82CBB">
              <w:rPr>
                <w:b/>
                <w:bCs/>
                <w:i/>
                <w:iCs/>
              </w:rPr>
              <w:t>la</w:t>
            </w:r>
            <w:r w:rsidRPr="00D82CBB">
              <w:t xml:space="preserve"> que debe salir.</w:t>
            </w:r>
            <w:r w:rsidRPr="00D82CBB">
              <w:rPr>
                <w:b/>
                <w:i/>
              </w:rPr>
              <w:t xml:space="preserve"> Las medidas coercitivas deben supeditarse a los principios de proporcionalidad y eficacia por lo que se refiere a los medios utilizados y a los objetivos perseguidos.</w:t>
            </w:r>
          </w:p>
        </w:tc>
        <w:tc>
          <w:tcPr>
            <w:tcW w:w="4876" w:type="dxa"/>
            <w:tcBorders>
              <w:top w:val="nil"/>
              <w:left w:val="nil"/>
              <w:bottom w:val="nil"/>
              <w:right w:val="nil"/>
            </w:tcBorders>
          </w:tcPr>
          <w:p w14:paraId="2A7AC9A9" w14:textId="77777777" w:rsidR="00271387" w:rsidRPr="00D82CBB" w:rsidRDefault="00271387" w:rsidP="00913048">
            <w:pPr>
              <w:pStyle w:val="Normal6a"/>
            </w:pPr>
            <w:r w:rsidRPr="00D82CBB">
              <w:t>(21)</w:t>
            </w:r>
            <w:r w:rsidRPr="00D82CBB">
              <w:tab/>
              <w:t xml:space="preserve">Los nacionales de terceros países </w:t>
            </w:r>
            <w:r w:rsidRPr="00D82CBB">
              <w:rPr>
                <w:b/>
                <w:i/>
              </w:rPr>
              <w:t>que no hayan cumplido</w:t>
            </w:r>
            <w:r w:rsidRPr="00D82CBB">
              <w:t xml:space="preserve"> la obligación de abandonar el territorio</w:t>
            </w:r>
            <w:r w:rsidRPr="00D82CBB">
              <w:rPr>
                <w:b/>
                <w:i/>
              </w:rPr>
              <w:t>, o aquellos a quienes</w:t>
            </w:r>
            <w:r w:rsidRPr="00D82CBB">
              <w:t xml:space="preserve"> </w:t>
            </w:r>
            <w:r w:rsidRPr="00D82CBB">
              <w:rPr>
                <w:b/>
                <w:i/>
              </w:rPr>
              <w:t>no se les haya concedido</w:t>
            </w:r>
            <w:r w:rsidRPr="00D82CBB">
              <w:t xml:space="preserve"> </w:t>
            </w:r>
            <w:r w:rsidRPr="00D82CBB">
              <w:rPr>
                <w:b/>
                <w:i/>
              </w:rPr>
              <w:t>un plazo para el</w:t>
            </w:r>
            <w:r w:rsidRPr="00D82CBB">
              <w:t xml:space="preserve"> retorno voluntario, </w:t>
            </w:r>
            <w:r w:rsidRPr="00D82CBB">
              <w:rPr>
                <w:b/>
                <w:i/>
              </w:rPr>
              <w:t>pueden ser expulsados mediante medidas coercitivas.</w:t>
            </w:r>
            <w:r w:rsidRPr="00D82CBB">
              <w:t xml:space="preserve"> El refuerzo de las normas sobre expulsión tiene por objeto garantizar una consecuencia directa e inmediata en caso de que el nacional de un tercer país no respete </w:t>
            </w:r>
            <w:r w:rsidRPr="00D82CBB">
              <w:rPr>
                <w:b/>
                <w:bCs/>
                <w:i/>
                <w:iCs/>
              </w:rPr>
              <w:t>el</w:t>
            </w:r>
            <w:r w:rsidRPr="00D82CBB">
              <w:t xml:space="preserve"> </w:t>
            </w:r>
            <w:r w:rsidRPr="00D82CBB">
              <w:rPr>
                <w:b/>
                <w:i/>
              </w:rPr>
              <w:t>período</w:t>
            </w:r>
            <w:r w:rsidRPr="00D82CBB">
              <w:t xml:space="preserve"> en </w:t>
            </w:r>
            <w:r w:rsidRPr="00D82CBB">
              <w:rPr>
                <w:b/>
                <w:bCs/>
                <w:i/>
                <w:iCs/>
              </w:rPr>
              <w:t>el</w:t>
            </w:r>
            <w:r w:rsidRPr="00D82CBB">
              <w:t xml:space="preserve"> que debe salir </w:t>
            </w:r>
            <w:r w:rsidRPr="00D82CBB">
              <w:rPr>
                <w:b/>
                <w:i/>
              </w:rPr>
              <w:t>a más tardar, así como prevenir los movimientos secundarios y los riesgos para la seguridad. En los casos en que no haya razones para creer que el retorno voluntario dificultaría el objetivo del procedimiento de retorno, los nacionales de terceros países que cooperen podrán seguir siendo retornados principalmente a través del retorno voluntario</w:t>
            </w:r>
            <w:r w:rsidRPr="00D82CBB">
              <w:t>.</w:t>
            </w:r>
          </w:p>
        </w:tc>
      </w:tr>
    </w:tbl>
    <w:p w14:paraId="17DCB71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9689106" w14:textId="77777777" w:rsidR="00271387" w:rsidRPr="00D82CBB" w:rsidRDefault="00271387" w:rsidP="00271387">
      <w:r w:rsidRPr="00BC5581">
        <w:rPr>
          <w:rStyle w:val="HideTWBExt"/>
        </w:rPr>
        <w:t>&lt;/Amend&gt;</w:t>
      </w:r>
    </w:p>
    <w:p w14:paraId="63174A59"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341</w:t>
      </w:r>
      <w:r w:rsidRPr="00BC5581">
        <w:rPr>
          <w:rStyle w:val="HideTWBExt"/>
          <w:b w:val="0"/>
        </w:rPr>
        <w:t>&lt;/NumAm&gt;</w:t>
      </w:r>
    </w:p>
    <w:p w14:paraId="0F8C21AF"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0DF4F8E4" w14:textId="77777777" w:rsidR="00271387" w:rsidRPr="00D82CBB" w:rsidRDefault="00271387" w:rsidP="00271387">
      <w:pPr>
        <w:pStyle w:val="NormalBold"/>
      </w:pPr>
      <w:r w:rsidRPr="00BC5581">
        <w:rPr>
          <w:rStyle w:val="HideTWBExt"/>
          <w:b w:val="0"/>
        </w:rPr>
        <w:t>&lt;/RepeatBlock-By&gt;</w:t>
      </w:r>
    </w:p>
    <w:p w14:paraId="09FCECC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714D06F" w14:textId="77777777" w:rsidR="00271387" w:rsidRPr="00D82CBB" w:rsidRDefault="00271387" w:rsidP="00271387">
      <w:pPr>
        <w:pStyle w:val="NormalBold"/>
      </w:pPr>
      <w:r w:rsidRPr="00BC5581">
        <w:rPr>
          <w:rStyle w:val="HideTWBExt"/>
          <w:b w:val="0"/>
        </w:rPr>
        <w:t>&lt;Article&gt;</w:t>
      </w:r>
      <w:r w:rsidRPr="00D82CBB">
        <w:t>Considerando 21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FF93160" w14:textId="77777777" w:rsidTr="00913048">
        <w:trPr>
          <w:trHeight w:hRule="exact" w:val="240"/>
          <w:jc w:val="center"/>
        </w:trPr>
        <w:tc>
          <w:tcPr>
            <w:tcW w:w="9752" w:type="dxa"/>
            <w:gridSpan w:val="2"/>
            <w:tcBorders>
              <w:top w:val="nil"/>
              <w:left w:val="nil"/>
              <w:bottom w:val="nil"/>
              <w:right w:val="nil"/>
            </w:tcBorders>
          </w:tcPr>
          <w:p w14:paraId="048CFE01" w14:textId="77777777" w:rsidR="00271387" w:rsidRPr="00D82CBB" w:rsidRDefault="00271387" w:rsidP="00913048"/>
        </w:tc>
      </w:tr>
      <w:tr w:rsidR="00271387" w:rsidRPr="00D82CBB" w14:paraId="3CE1223F" w14:textId="77777777" w:rsidTr="00913048">
        <w:trPr>
          <w:trHeight w:val="240"/>
          <w:jc w:val="center"/>
        </w:trPr>
        <w:tc>
          <w:tcPr>
            <w:tcW w:w="4876" w:type="dxa"/>
            <w:tcBorders>
              <w:top w:val="nil"/>
              <w:left w:val="nil"/>
              <w:bottom w:val="nil"/>
              <w:right w:val="nil"/>
            </w:tcBorders>
          </w:tcPr>
          <w:p w14:paraId="05E7EE85"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DB61219" w14:textId="77777777" w:rsidR="00271387" w:rsidRPr="00D82CBB" w:rsidRDefault="00271387" w:rsidP="00913048">
            <w:pPr>
              <w:pStyle w:val="AmColumnHeading"/>
            </w:pPr>
            <w:r w:rsidRPr="00D82CBB">
              <w:t>Enmienda</w:t>
            </w:r>
          </w:p>
        </w:tc>
      </w:tr>
      <w:tr w:rsidR="00271387" w:rsidRPr="00D82CBB" w14:paraId="24B07863" w14:textId="77777777" w:rsidTr="00913048">
        <w:trPr>
          <w:jc w:val="center"/>
        </w:trPr>
        <w:tc>
          <w:tcPr>
            <w:tcW w:w="4876" w:type="dxa"/>
            <w:tcBorders>
              <w:top w:val="nil"/>
              <w:left w:val="nil"/>
              <w:bottom w:val="nil"/>
              <w:right w:val="nil"/>
            </w:tcBorders>
          </w:tcPr>
          <w:p w14:paraId="23EBAA92" w14:textId="77777777" w:rsidR="00271387" w:rsidRPr="00D82CBB" w:rsidRDefault="00271387" w:rsidP="00913048">
            <w:pPr>
              <w:pStyle w:val="Normal6a"/>
            </w:pPr>
            <w:r w:rsidRPr="00D82CBB">
              <w:t>(21)</w:t>
            </w:r>
            <w:r w:rsidRPr="00D82CBB">
              <w:tab/>
              <w:t xml:space="preserve">Los nacionales de terceros países pueden ser retornados </w:t>
            </w:r>
            <w:r w:rsidRPr="00D82CBB">
              <w:rPr>
                <w:b/>
                <w:i/>
              </w:rPr>
              <w:t>mediante medidas coercitivas a través de la expulsión o</w:t>
            </w:r>
            <w:r w:rsidRPr="00D82CBB">
              <w:t xml:space="preserve"> mediante el cumplimiento voluntario de la obligación de abandonar el territorio</w:t>
            </w:r>
            <w:r w:rsidRPr="00D82CBB">
              <w:rPr>
                <w:b/>
                <w:i/>
              </w:rPr>
              <w:t>. Los dos tipos de retorno deben vincularse para evitar lagunas en el sistema. Si bien</w:t>
            </w:r>
            <w:r w:rsidRPr="00D82CBB">
              <w:t xml:space="preserve"> los nacionales de terceros países </w:t>
            </w:r>
            <w:r w:rsidRPr="00D82CBB">
              <w:rPr>
                <w:b/>
                <w:i/>
              </w:rPr>
              <w:t>que cooperen</w:t>
            </w:r>
            <w:r w:rsidRPr="00D82CBB">
              <w:t xml:space="preserve"> deben seguir siendo retornados principalmente a través del retorno voluntario</w:t>
            </w:r>
            <w:r w:rsidRPr="00D82CBB">
              <w:rPr>
                <w:b/>
                <w:i/>
              </w:rPr>
              <w:t>, el refuerzo de las normas sobre expulsión tiene por objeto garantizar una consecuencia directa e inmediata en caso de que el nacional de un tercer país no respete la fecha en la que debe salir</w:t>
            </w:r>
            <w:r w:rsidRPr="00D82CBB">
              <w:t>. Las medidas coercitivas deben supeditarse a los principios de proporcionalidad y eficacia por lo que se refiere a los medios utilizados y a los objetivos perseguidos.</w:t>
            </w:r>
          </w:p>
        </w:tc>
        <w:tc>
          <w:tcPr>
            <w:tcW w:w="4876" w:type="dxa"/>
            <w:tcBorders>
              <w:top w:val="nil"/>
              <w:left w:val="nil"/>
              <w:bottom w:val="nil"/>
              <w:right w:val="nil"/>
            </w:tcBorders>
          </w:tcPr>
          <w:p w14:paraId="22FB7B28" w14:textId="77777777" w:rsidR="00271387" w:rsidRPr="00D82CBB" w:rsidRDefault="00271387" w:rsidP="00913048">
            <w:pPr>
              <w:pStyle w:val="Normal6a"/>
            </w:pPr>
            <w:r w:rsidRPr="00D82CBB">
              <w:t>(21)</w:t>
            </w:r>
            <w:r w:rsidRPr="00D82CBB">
              <w:tab/>
              <w:t xml:space="preserve">Los nacionales de terceros países pueden ser retornados mediante el cumplimiento voluntario de la obligación de abandonar el territorio </w:t>
            </w:r>
            <w:r w:rsidRPr="00D82CBB">
              <w:rPr>
                <w:b/>
                <w:i/>
              </w:rPr>
              <w:t>o, en un número limitado de casos concretos y como último recurso, mediante la expulsión.</w:t>
            </w:r>
            <w:r w:rsidRPr="00D82CBB">
              <w:t xml:space="preserve"> Los nacionales de terceros países deben seguir siendo retornados principalmente a través del retorno voluntario. Las medidas coercitivas deben </w:t>
            </w:r>
            <w:r w:rsidRPr="00D82CBB">
              <w:rPr>
                <w:b/>
                <w:i/>
              </w:rPr>
              <w:t>utilizarse únicamente como una medida de último recurso y deben</w:t>
            </w:r>
            <w:r w:rsidRPr="00D82CBB">
              <w:t xml:space="preserve"> supeditarse a los principios de proporcionalidad y eficacia por lo que se refiere a los medios utilizados y a los objetivos perseguidos.</w:t>
            </w:r>
          </w:p>
        </w:tc>
      </w:tr>
    </w:tbl>
    <w:p w14:paraId="2107330D"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C3E3F55" w14:textId="77777777" w:rsidR="00271387" w:rsidRPr="00D82CBB" w:rsidRDefault="00271387" w:rsidP="00271387">
      <w:r w:rsidRPr="00BC5581">
        <w:rPr>
          <w:rStyle w:val="HideTWBExt"/>
        </w:rPr>
        <w:t>&lt;/Amend&gt;</w:t>
      </w:r>
    </w:p>
    <w:p w14:paraId="3EA9BA51"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342</w:t>
      </w:r>
      <w:r w:rsidRPr="00BC5581">
        <w:rPr>
          <w:rStyle w:val="HideTWBExt"/>
          <w:b w:val="0"/>
        </w:rPr>
        <w:t>&lt;/NumAm&gt;</w:t>
      </w:r>
    </w:p>
    <w:p w14:paraId="105D96C3"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716D6871" w14:textId="77777777" w:rsidR="00271387" w:rsidRPr="00D82CBB" w:rsidRDefault="00271387" w:rsidP="00271387">
      <w:pPr>
        <w:pStyle w:val="NormalBold"/>
      </w:pPr>
      <w:r w:rsidRPr="00BC5581">
        <w:rPr>
          <w:rStyle w:val="HideTWBExt"/>
          <w:b w:val="0"/>
        </w:rPr>
        <w:t>&lt;/RepeatBlock-By&gt;</w:t>
      </w:r>
    </w:p>
    <w:p w14:paraId="0D4C9A56"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EC97C47" w14:textId="77777777" w:rsidR="00271387" w:rsidRPr="00D82CBB" w:rsidRDefault="00271387" w:rsidP="00271387">
      <w:pPr>
        <w:pStyle w:val="NormalBold"/>
      </w:pPr>
      <w:r w:rsidRPr="00BC5581">
        <w:rPr>
          <w:rStyle w:val="HideTWBExt"/>
          <w:b w:val="0"/>
        </w:rPr>
        <w:t>&lt;Article&gt;</w:t>
      </w:r>
      <w:r w:rsidRPr="00D82CBB">
        <w:t>Considerando 21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3A0137F" w14:textId="77777777" w:rsidTr="00913048">
        <w:trPr>
          <w:trHeight w:hRule="exact" w:val="240"/>
          <w:jc w:val="center"/>
        </w:trPr>
        <w:tc>
          <w:tcPr>
            <w:tcW w:w="9752" w:type="dxa"/>
            <w:gridSpan w:val="2"/>
            <w:tcBorders>
              <w:top w:val="nil"/>
              <w:left w:val="nil"/>
              <w:bottom w:val="nil"/>
              <w:right w:val="nil"/>
            </w:tcBorders>
          </w:tcPr>
          <w:p w14:paraId="22B1A1FC" w14:textId="77777777" w:rsidR="00271387" w:rsidRPr="00D82CBB" w:rsidRDefault="00271387" w:rsidP="00913048"/>
        </w:tc>
      </w:tr>
      <w:tr w:rsidR="00271387" w:rsidRPr="00D82CBB" w14:paraId="011744F5" w14:textId="77777777" w:rsidTr="00913048">
        <w:trPr>
          <w:trHeight w:val="240"/>
          <w:jc w:val="center"/>
        </w:trPr>
        <w:tc>
          <w:tcPr>
            <w:tcW w:w="4876" w:type="dxa"/>
            <w:tcBorders>
              <w:top w:val="nil"/>
              <w:left w:val="nil"/>
              <w:bottom w:val="nil"/>
              <w:right w:val="nil"/>
            </w:tcBorders>
          </w:tcPr>
          <w:p w14:paraId="7F18A58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F934DA9" w14:textId="77777777" w:rsidR="00271387" w:rsidRPr="00D82CBB" w:rsidRDefault="00271387" w:rsidP="00913048">
            <w:pPr>
              <w:pStyle w:val="AmColumnHeading"/>
            </w:pPr>
            <w:r w:rsidRPr="00D82CBB">
              <w:t>Enmienda</w:t>
            </w:r>
          </w:p>
        </w:tc>
      </w:tr>
      <w:tr w:rsidR="00271387" w:rsidRPr="00D82CBB" w14:paraId="7B72C355" w14:textId="77777777" w:rsidTr="00913048">
        <w:trPr>
          <w:jc w:val="center"/>
        </w:trPr>
        <w:tc>
          <w:tcPr>
            <w:tcW w:w="4876" w:type="dxa"/>
            <w:tcBorders>
              <w:top w:val="nil"/>
              <w:left w:val="nil"/>
              <w:bottom w:val="nil"/>
              <w:right w:val="nil"/>
            </w:tcBorders>
          </w:tcPr>
          <w:p w14:paraId="74BD2884" w14:textId="77777777" w:rsidR="00271387" w:rsidRPr="00D82CBB" w:rsidRDefault="00271387" w:rsidP="00913048">
            <w:pPr>
              <w:pStyle w:val="Normal6a"/>
            </w:pPr>
            <w:r w:rsidRPr="00D82CBB">
              <w:t>(21)</w:t>
            </w:r>
            <w:r w:rsidRPr="00D82CBB">
              <w:tab/>
              <w:t xml:space="preserve">Los nacionales de terceros países pueden ser retornados mediante medidas coercitivas a través de la expulsión o mediante el cumplimiento voluntario de la obligación de abandonar el territorio. Los dos tipos de retorno deben vincularse para evitar lagunas en el sistema. </w:t>
            </w:r>
            <w:r w:rsidRPr="00D82CBB">
              <w:rPr>
                <w:b/>
                <w:bCs/>
                <w:i/>
                <w:iCs/>
              </w:rPr>
              <w:t>Si</w:t>
            </w:r>
            <w:r w:rsidRPr="00D82CBB">
              <w:t xml:space="preserve"> bien los nacionales de terceros países que cooperen deben </w:t>
            </w:r>
            <w:r w:rsidRPr="00D82CBB">
              <w:rPr>
                <w:b/>
                <w:i/>
              </w:rPr>
              <w:t>seguir siendo</w:t>
            </w:r>
            <w:r w:rsidRPr="00D82CBB">
              <w:t xml:space="preserve"> retornados </w:t>
            </w:r>
            <w:r w:rsidRPr="00D82CBB">
              <w:rPr>
                <w:b/>
                <w:i/>
              </w:rPr>
              <w:t>principalmente</w:t>
            </w:r>
            <w:r w:rsidRPr="00D82CBB">
              <w:t xml:space="preserve"> a través del retorno voluntario, el refuerzo de las normas sobre expulsión </w:t>
            </w:r>
            <w:r w:rsidRPr="00D82CBB">
              <w:rPr>
                <w:b/>
                <w:bCs/>
                <w:i/>
                <w:iCs/>
              </w:rPr>
              <w:t>tiene por</w:t>
            </w:r>
            <w:r w:rsidRPr="00D82CBB">
              <w:t xml:space="preserve"> objeto garantizar una consecuencia directa e inmediata en caso de que el nacional de un tercer país no respete la fecha en la que debe salir. </w:t>
            </w:r>
            <w:r w:rsidRPr="00D82CBB">
              <w:rPr>
                <w:b/>
                <w:i/>
              </w:rPr>
              <w:t>Las medidas coercitivas deben supeditarse a los principios de proporcionalidad y eficacia por lo que se refiere a los medios utilizados y a los objetivos perseguidos.</w:t>
            </w:r>
          </w:p>
        </w:tc>
        <w:tc>
          <w:tcPr>
            <w:tcW w:w="4876" w:type="dxa"/>
            <w:tcBorders>
              <w:top w:val="nil"/>
              <w:left w:val="nil"/>
              <w:bottom w:val="nil"/>
              <w:right w:val="nil"/>
            </w:tcBorders>
          </w:tcPr>
          <w:p w14:paraId="17C85508" w14:textId="77777777" w:rsidR="00271387" w:rsidRPr="00D82CBB" w:rsidRDefault="00271387" w:rsidP="00913048">
            <w:pPr>
              <w:pStyle w:val="Normal6a"/>
            </w:pPr>
            <w:r w:rsidRPr="00D82CBB">
              <w:t>(21)</w:t>
            </w:r>
            <w:r w:rsidRPr="00D82CBB">
              <w:tab/>
              <w:t xml:space="preserve">Los nacionales de terceros países pueden ser retornados mediante medidas coercitivas a través de la expulsión o mediante el cumplimiento voluntario de la obligación de abandonar el territorio. Los dos tipos de retorno deben vincularse para evitar lagunas en el sistema. </w:t>
            </w:r>
            <w:r w:rsidRPr="00D82CBB">
              <w:rPr>
                <w:b/>
                <w:i/>
              </w:rPr>
              <w:t>En función de las circunstancias de cada caso, si</w:t>
            </w:r>
            <w:r w:rsidRPr="00D82CBB">
              <w:t xml:space="preserve"> bien los nacionales de terceros países que cooperen deben </w:t>
            </w:r>
            <w:r w:rsidRPr="00D82CBB">
              <w:rPr>
                <w:b/>
                <w:i/>
              </w:rPr>
              <w:t>poder ser</w:t>
            </w:r>
            <w:r w:rsidRPr="00D82CBB">
              <w:t xml:space="preserve"> retornados a través del retorno voluntario </w:t>
            </w:r>
            <w:r w:rsidRPr="00D82CBB">
              <w:rPr>
                <w:b/>
                <w:i/>
              </w:rPr>
              <w:t>o forzoso</w:t>
            </w:r>
            <w:r w:rsidRPr="00D82CBB">
              <w:t>,</w:t>
            </w:r>
            <w:r w:rsidRPr="00D82CBB">
              <w:rPr>
                <w:b/>
                <w:i/>
              </w:rPr>
              <w:t xml:space="preserve"> se deben reforzar </w:t>
            </w:r>
            <w:r w:rsidRPr="00D82CBB">
              <w:t xml:space="preserve">las normas sobre expulsión </w:t>
            </w:r>
            <w:r w:rsidRPr="00D82CBB">
              <w:rPr>
                <w:b/>
                <w:bCs/>
                <w:i/>
                <w:iCs/>
              </w:rPr>
              <w:t>con</w:t>
            </w:r>
            <w:r w:rsidRPr="00D82CBB">
              <w:t xml:space="preserve"> objeto </w:t>
            </w:r>
            <w:r w:rsidRPr="00D82CBB">
              <w:rPr>
                <w:b/>
                <w:bCs/>
                <w:i/>
                <w:iCs/>
              </w:rPr>
              <w:t>de</w:t>
            </w:r>
            <w:r w:rsidRPr="00D82CBB">
              <w:t xml:space="preserve"> garantizar una consecuencia directa e inmediata en caso de que el nacional de un tercer país no respete la fecha en la que debe salir.</w:t>
            </w:r>
          </w:p>
        </w:tc>
      </w:tr>
    </w:tbl>
    <w:p w14:paraId="7CBC9341"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{FR}</w:t>
      </w:r>
      <w:r w:rsidRPr="0046733E">
        <w:rPr>
          <w:lang w:val="fr-BE"/>
        </w:rPr>
        <w:t>fr</w:t>
      </w:r>
      <w:r w:rsidRPr="0046733E">
        <w:rPr>
          <w:rStyle w:val="HideTWBExt"/>
          <w:lang w:val="fr-BE"/>
        </w:rPr>
        <w:t>&lt;/Original&gt;</w:t>
      </w:r>
    </w:p>
    <w:p w14:paraId="696A1CB9" w14:textId="77777777" w:rsidR="00271387" w:rsidRPr="0046733E" w:rsidRDefault="00271387" w:rsidP="00271387">
      <w:pPr>
        <w:rPr>
          <w:lang w:val="fr-BE"/>
        </w:rPr>
      </w:pPr>
      <w:r w:rsidRPr="0046733E">
        <w:rPr>
          <w:rStyle w:val="HideTWBExt"/>
          <w:lang w:val="fr-BE"/>
        </w:rPr>
        <w:t>&lt;/Amend&gt;</w:t>
      </w:r>
    </w:p>
    <w:p w14:paraId="295721E0"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343</w:t>
      </w:r>
      <w:r w:rsidRPr="0046733E">
        <w:rPr>
          <w:rStyle w:val="HideTWBExt"/>
          <w:b w:val="0"/>
          <w:lang w:val="fr-BE"/>
        </w:rPr>
        <w:t>&lt;/NumAm&gt;</w:t>
      </w:r>
    </w:p>
    <w:p w14:paraId="0EBB63CC"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45F03F48" w14:textId="77777777" w:rsidR="00271387" w:rsidRPr="0046733E" w:rsidRDefault="00271387" w:rsidP="00271387">
      <w:pPr>
        <w:pStyle w:val="NormalBold"/>
        <w:rPr>
          <w:lang w:val="fr-BE"/>
        </w:rPr>
      </w:pPr>
      <w:r w:rsidRPr="0046733E">
        <w:rPr>
          <w:rStyle w:val="HideTWBExt"/>
          <w:b w:val="0"/>
          <w:lang w:val="fr-BE"/>
        </w:rPr>
        <w:t>&lt;/RepeatBlock-By&gt;</w:t>
      </w:r>
    </w:p>
    <w:p w14:paraId="2CB8938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FFFC0B6" w14:textId="77777777" w:rsidR="00271387" w:rsidRPr="00D82CBB" w:rsidRDefault="00271387" w:rsidP="00271387">
      <w:pPr>
        <w:pStyle w:val="NormalBold"/>
      </w:pPr>
      <w:r w:rsidRPr="00BC5581">
        <w:rPr>
          <w:rStyle w:val="HideTWBExt"/>
          <w:b w:val="0"/>
        </w:rPr>
        <w:t>&lt;Article&gt;</w:t>
      </w:r>
      <w:r w:rsidRPr="00D82CBB">
        <w:t>Considerando 21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E346871" w14:textId="77777777" w:rsidTr="00913048">
        <w:trPr>
          <w:trHeight w:hRule="exact" w:val="240"/>
          <w:jc w:val="center"/>
        </w:trPr>
        <w:tc>
          <w:tcPr>
            <w:tcW w:w="9752" w:type="dxa"/>
            <w:gridSpan w:val="2"/>
            <w:tcBorders>
              <w:top w:val="nil"/>
              <w:left w:val="nil"/>
              <w:bottom w:val="nil"/>
              <w:right w:val="nil"/>
            </w:tcBorders>
          </w:tcPr>
          <w:p w14:paraId="5190E1D4" w14:textId="77777777" w:rsidR="00271387" w:rsidRPr="00D82CBB" w:rsidRDefault="00271387" w:rsidP="00913048"/>
        </w:tc>
      </w:tr>
      <w:tr w:rsidR="00271387" w:rsidRPr="00D82CBB" w14:paraId="188BC105" w14:textId="77777777" w:rsidTr="00913048">
        <w:trPr>
          <w:trHeight w:val="240"/>
          <w:jc w:val="center"/>
        </w:trPr>
        <w:tc>
          <w:tcPr>
            <w:tcW w:w="4876" w:type="dxa"/>
            <w:tcBorders>
              <w:top w:val="nil"/>
              <w:left w:val="nil"/>
              <w:bottom w:val="nil"/>
              <w:right w:val="nil"/>
            </w:tcBorders>
          </w:tcPr>
          <w:p w14:paraId="7B979C8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25BD875" w14:textId="77777777" w:rsidR="00271387" w:rsidRPr="00D82CBB" w:rsidRDefault="00271387" w:rsidP="00913048">
            <w:pPr>
              <w:pStyle w:val="AmColumnHeading"/>
            </w:pPr>
            <w:r w:rsidRPr="00D82CBB">
              <w:t>Enmienda</w:t>
            </w:r>
          </w:p>
        </w:tc>
      </w:tr>
      <w:tr w:rsidR="00271387" w:rsidRPr="00D82CBB" w14:paraId="52B5D314" w14:textId="77777777" w:rsidTr="00913048">
        <w:trPr>
          <w:jc w:val="center"/>
        </w:trPr>
        <w:tc>
          <w:tcPr>
            <w:tcW w:w="4876" w:type="dxa"/>
            <w:tcBorders>
              <w:top w:val="nil"/>
              <w:left w:val="nil"/>
              <w:bottom w:val="nil"/>
              <w:right w:val="nil"/>
            </w:tcBorders>
          </w:tcPr>
          <w:p w14:paraId="44789F5B" w14:textId="77777777" w:rsidR="00271387" w:rsidRPr="00D82CBB" w:rsidRDefault="00271387" w:rsidP="00913048">
            <w:pPr>
              <w:pStyle w:val="Normal6a"/>
            </w:pPr>
            <w:r w:rsidRPr="00D82CBB">
              <w:t>(21)</w:t>
            </w:r>
            <w:r w:rsidRPr="00D82CBB">
              <w:tab/>
              <w:t xml:space="preserve">Los nacionales de terceros países pueden ser retornados </w:t>
            </w:r>
            <w:r w:rsidRPr="00D82CBB">
              <w:rPr>
                <w:b/>
                <w:i/>
              </w:rPr>
              <w:t>mediante medidas coercitivas</w:t>
            </w:r>
            <w:r w:rsidRPr="00D82CBB">
              <w:t xml:space="preserve"> a través de la expulsión o mediante el cumplimiento </w:t>
            </w:r>
            <w:r w:rsidRPr="00D82CBB">
              <w:rPr>
                <w:b/>
                <w:i/>
              </w:rPr>
              <w:t>voluntario</w:t>
            </w:r>
            <w:r w:rsidRPr="00D82CBB">
              <w:t xml:space="preserve"> de la obligación de abandonar el territorio. </w:t>
            </w:r>
            <w:r w:rsidRPr="00D82CBB">
              <w:rPr>
                <w:b/>
                <w:i/>
              </w:rPr>
              <w:t>Los dos tipos de retorno</w:t>
            </w:r>
            <w:r w:rsidRPr="00D82CBB">
              <w:t xml:space="preserve"> </w:t>
            </w:r>
            <w:r w:rsidRPr="00D82CBB">
              <w:rPr>
                <w:b/>
                <w:bCs/>
                <w:i/>
                <w:iCs/>
              </w:rPr>
              <w:t>deben</w:t>
            </w:r>
            <w:r w:rsidRPr="00D82CBB">
              <w:t xml:space="preserve"> </w:t>
            </w:r>
            <w:r w:rsidRPr="00D82CBB">
              <w:rPr>
                <w:b/>
                <w:i/>
              </w:rPr>
              <w:t>vincularse para evitar lagunas en el sistema. Si bien</w:t>
            </w:r>
            <w:r w:rsidRPr="00D82CBB">
              <w:t xml:space="preserve"> los nacionales de terceros países </w:t>
            </w:r>
            <w:r w:rsidRPr="00D82CBB">
              <w:rPr>
                <w:b/>
                <w:i/>
              </w:rPr>
              <w:t>que cooperen</w:t>
            </w:r>
            <w:r w:rsidRPr="00D82CBB">
              <w:t xml:space="preserve"> </w:t>
            </w:r>
            <w:r w:rsidRPr="00D82CBB">
              <w:rPr>
                <w:b/>
                <w:i/>
              </w:rPr>
              <w:t>deben seguir siendo retornados principalmente a través del</w:t>
            </w:r>
            <w:r w:rsidRPr="00D82CBB">
              <w:t xml:space="preserve"> retorno </w:t>
            </w:r>
            <w:r w:rsidRPr="00D82CBB">
              <w:rPr>
                <w:b/>
                <w:i/>
              </w:rPr>
              <w:t>voluntario, el refuerzo</w:t>
            </w:r>
            <w:r w:rsidRPr="00D82CBB">
              <w:t xml:space="preserve"> </w:t>
            </w:r>
            <w:r w:rsidRPr="00D82CBB">
              <w:rPr>
                <w:b/>
                <w:bCs/>
                <w:i/>
                <w:iCs/>
              </w:rPr>
              <w:t>de</w:t>
            </w:r>
            <w:r w:rsidRPr="00D82CBB">
              <w:t xml:space="preserve"> las normas sobre expulsión </w:t>
            </w:r>
            <w:r w:rsidRPr="00D82CBB">
              <w:rPr>
                <w:b/>
                <w:i/>
              </w:rPr>
              <w:t>tiene por objeto garantizar una consecuencia directa e inmediata en caso de que</w:t>
            </w:r>
            <w:r w:rsidRPr="00D82CBB">
              <w:t xml:space="preserve"> </w:t>
            </w:r>
            <w:r w:rsidRPr="00D82CBB">
              <w:rPr>
                <w:b/>
                <w:bCs/>
                <w:i/>
                <w:iCs/>
              </w:rPr>
              <w:t>el</w:t>
            </w:r>
            <w:r w:rsidRPr="00D82CBB">
              <w:t xml:space="preserve"> nacional de un tercer país no respete la fecha en la que debe salir. Las medidas coercitivas deben supeditarse a los principios de proporcionalidad </w:t>
            </w:r>
            <w:r w:rsidRPr="00D82CBB">
              <w:rPr>
                <w:b/>
                <w:i/>
              </w:rPr>
              <w:t>y eficacia</w:t>
            </w:r>
            <w:r w:rsidRPr="00D82CBB">
              <w:t xml:space="preserve"> por lo que se refiere a los medios utilizados y a los objetivos perseguidos.</w:t>
            </w:r>
          </w:p>
        </w:tc>
        <w:tc>
          <w:tcPr>
            <w:tcW w:w="4876" w:type="dxa"/>
            <w:tcBorders>
              <w:top w:val="nil"/>
              <w:left w:val="nil"/>
              <w:bottom w:val="nil"/>
              <w:right w:val="nil"/>
            </w:tcBorders>
          </w:tcPr>
          <w:p w14:paraId="62863BED" w14:textId="77777777" w:rsidR="00271387" w:rsidRPr="00D82CBB" w:rsidRDefault="00271387" w:rsidP="00913048">
            <w:pPr>
              <w:pStyle w:val="Normal6a"/>
            </w:pPr>
            <w:r w:rsidRPr="00D82CBB">
              <w:t>(21)</w:t>
            </w:r>
            <w:r w:rsidRPr="00D82CBB">
              <w:tab/>
              <w:t xml:space="preserve">Los nacionales de terceros países pueden ser retornados a través de la expulsión o mediante </w:t>
            </w:r>
            <w:r w:rsidRPr="00D82CBB">
              <w:rPr>
                <w:b/>
                <w:i/>
              </w:rPr>
              <w:t>la aceptación de la decisión de retorno y</w:t>
            </w:r>
            <w:r w:rsidRPr="00D82CBB">
              <w:t xml:space="preserve"> el cumplimiento de la obligación de abandonar el territorio. </w:t>
            </w:r>
            <w:r w:rsidRPr="00D82CBB">
              <w:rPr>
                <w:b/>
                <w:bCs/>
                <w:i/>
                <w:iCs/>
              </w:rPr>
              <w:t>Debe</w:t>
            </w:r>
            <w:r w:rsidRPr="00D82CBB">
              <w:t xml:space="preserve"> </w:t>
            </w:r>
            <w:r w:rsidRPr="00D82CBB">
              <w:rPr>
                <w:b/>
                <w:i/>
              </w:rPr>
              <w:t>seguir siendo</w:t>
            </w:r>
            <w:r w:rsidRPr="00D82CBB">
              <w:t xml:space="preserve"> </w:t>
            </w:r>
            <w:r w:rsidRPr="00D82CBB">
              <w:rPr>
                <w:b/>
                <w:i/>
              </w:rPr>
              <w:t>prioritario</w:t>
            </w:r>
            <w:r w:rsidRPr="00D82CBB">
              <w:t xml:space="preserve"> </w:t>
            </w:r>
            <w:r w:rsidRPr="00D82CBB">
              <w:rPr>
                <w:b/>
                <w:i/>
              </w:rPr>
              <w:t>animar a</w:t>
            </w:r>
            <w:r w:rsidRPr="00D82CBB">
              <w:t xml:space="preserve"> los nacionales de terceros países </w:t>
            </w:r>
            <w:r w:rsidRPr="00D82CBB">
              <w:rPr>
                <w:b/>
                <w:i/>
              </w:rPr>
              <w:t>a aceptar la</w:t>
            </w:r>
            <w:r w:rsidRPr="00D82CBB">
              <w:t xml:space="preserve"> </w:t>
            </w:r>
            <w:r w:rsidRPr="00D82CBB">
              <w:rPr>
                <w:b/>
                <w:i/>
              </w:rPr>
              <w:t>decisión</w:t>
            </w:r>
            <w:r w:rsidRPr="00D82CBB">
              <w:t xml:space="preserve"> </w:t>
            </w:r>
            <w:r w:rsidRPr="00D82CBB">
              <w:rPr>
                <w:b/>
                <w:bCs/>
                <w:i/>
                <w:iCs/>
              </w:rPr>
              <w:t>de</w:t>
            </w:r>
            <w:r w:rsidRPr="00D82CBB">
              <w:t xml:space="preserve"> retorno </w:t>
            </w:r>
            <w:r w:rsidRPr="00D82CBB">
              <w:rPr>
                <w:b/>
                <w:i/>
              </w:rPr>
              <w:t>y a cumplir la obligación de abandonar el territorio. Las</w:t>
            </w:r>
            <w:r w:rsidRPr="00D82CBB">
              <w:t xml:space="preserve"> normas sobre expulsión </w:t>
            </w:r>
            <w:r w:rsidRPr="00D82CBB">
              <w:rPr>
                <w:b/>
                <w:i/>
              </w:rPr>
              <w:t>deben permitir la expulsión cuando</w:t>
            </w:r>
            <w:r w:rsidRPr="00D82CBB">
              <w:t xml:space="preserve"> el nacional de un tercer país no respete la fecha en la que debe salir</w:t>
            </w:r>
            <w:r w:rsidRPr="00D82CBB">
              <w:rPr>
                <w:b/>
                <w:i/>
              </w:rPr>
              <w:t>, siempre que la fecha de salida no haya sido prorrogada por el Estado miembro</w:t>
            </w:r>
            <w:r w:rsidRPr="00D82CBB">
              <w:t xml:space="preserve">. Las medidas coercitivas deben </w:t>
            </w:r>
            <w:r w:rsidRPr="00D82CBB">
              <w:rPr>
                <w:b/>
                <w:i/>
              </w:rPr>
              <w:t>ser una medida de último recurso y siempre deben</w:t>
            </w:r>
            <w:r w:rsidRPr="00D82CBB">
              <w:t xml:space="preserve"> supeditarse a los principios de </w:t>
            </w:r>
            <w:r w:rsidRPr="00D82CBB">
              <w:rPr>
                <w:b/>
                <w:i/>
              </w:rPr>
              <w:t>necesidad y</w:t>
            </w:r>
            <w:r w:rsidRPr="00D82CBB">
              <w:t xml:space="preserve"> proporcionalidad por lo que se refiere a los medios utilizados y a los objetivos perseguidos.</w:t>
            </w:r>
          </w:p>
        </w:tc>
      </w:tr>
    </w:tbl>
    <w:p w14:paraId="246F9A42"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87D9058"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34176CEA" w14:textId="77777777" w:rsidR="00271387" w:rsidRPr="00D82CBB" w:rsidRDefault="00271387" w:rsidP="00271387">
      <w:pPr>
        <w:pStyle w:val="AmJustText"/>
      </w:pPr>
      <w:r w:rsidRPr="00D82CBB">
        <w:t>Conforme a las enmiendas introducidas en los artículos 12 y 13.</w:t>
      </w:r>
    </w:p>
    <w:p w14:paraId="01BA2AE6" w14:textId="77777777" w:rsidR="00271387" w:rsidRPr="00D82CBB" w:rsidRDefault="00271387" w:rsidP="00271387">
      <w:r w:rsidRPr="00BC5581">
        <w:rPr>
          <w:rStyle w:val="HideTWBExt"/>
        </w:rPr>
        <w:t>&lt;/Amend&gt;</w:t>
      </w:r>
    </w:p>
    <w:p w14:paraId="3EC9C7D0" w14:textId="77777777" w:rsidR="00271387" w:rsidRPr="0046733E" w:rsidRDefault="00271387" w:rsidP="00271387">
      <w:pPr>
        <w:pStyle w:val="AmNumberTabs"/>
        <w:rPr>
          <w:lang w:val="it-IT"/>
        </w:rPr>
      </w:pPr>
      <w:r w:rsidRPr="0046733E">
        <w:rPr>
          <w:rStyle w:val="HideTWBExt"/>
          <w:b w:val="0"/>
          <w:lang w:val="it-IT"/>
        </w:rPr>
        <w:t>&lt;Amend&gt;</w:t>
      </w:r>
      <w:r w:rsidRPr="0046733E">
        <w:rPr>
          <w:lang w:val="it-IT"/>
        </w:rPr>
        <w:t>Enmienda</w:t>
      </w:r>
      <w:r w:rsidRPr="0046733E">
        <w:rPr>
          <w:lang w:val="it-IT"/>
        </w:rPr>
        <w:tab/>
      </w:r>
      <w:r w:rsidRPr="0046733E">
        <w:rPr>
          <w:lang w:val="it-IT"/>
        </w:rPr>
        <w:tab/>
      </w:r>
      <w:r w:rsidRPr="0046733E">
        <w:rPr>
          <w:rStyle w:val="HideTWBExt"/>
          <w:b w:val="0"/>
          <w:lang w:val="it-IT"/>
        </w:rPr>
        <w:t>&lt;NumAm&gt;</w:t>
      </w:r>
      <w:r w:rsidRPr="0046733E">
        <w:rPr>
          <w:lang w:val="it-IT"/>
        </w:rPr>
        <w:t>344</w:t>
      </w:r>
      <w:r w:rsidRPr="0046733E">
        <w:rPr>
          <w:rStyle w:val="HideTWBExt"/>
          <w:b w:val="0"/>
          <w:lang w:val="it-IT"/>
        </w:rPr>
        <w:t>&lt;/NumAm&gt;</w:t>
      </w:r>
    </w:p>
    <w:p w14:paraId="5E03496F" w14:textId="77777777" w:rsidR="00271387" w:rsidRPr="0046733E" w:rsidRDefault="00271387" w:rsidP="00271387">
      <w:pPr>
        <w:pStyle w:val="NormalBold"/>
        <w:rPr>
          <w:lang w:val="it-IT"/>
        </w:rPr>
      </w:pPr>
      <w:r w:rsidRPr="0046733E">
        <w:rPr>
          <w:rStyle w:val="HideTWBExt"/>
          <w:b w:val="0"/>
          <w:lang w:val="it-IT"/>
        </w:rPr>
        <w:t>&lt;RepeatBlock-By&gt;&lt;Members&gt;</w:t>
      </w:r>
      <w:r w:rsidRPr="0046733E">
        <w:rPr>
          <w:lang w:val="it-IT"/>
        </w:rPr>
        <w:t>Charlie Weimers, Alessandro Ciriani, Assita Kanko</w:t>
      </w:r>
      <w:r w:rsidRPr="0046733E">
        <w:rPr>
          <w:rStyle w:val="HideTWBExt"/>
          <w:b w:val="0"/>
          <w:lang w:val="it-IT"/>
        </w:rPr>
        <w:t>&lt;/Members&gt;</w:t>
      </w:r>
    </w:p>
    <w:p w14:paraId="3F24FD1E" w14:textId="77777777" w:rsidR="00271387" w:rsidRPr="0046733E" w:rsidRDefault="00271387" w:rsidP="00271387">
      <w:pPr>
        <w:pStyle w:val="NormalBold"/>
        <w:rPr>
          <w:lang w:val="it-IT"/>
        </w:rPr>
      </w:pPr>
      <w:r w:rsidRPr="0046733E">
        <w:rPr>
          <w:rStyle w:val="HideTWBExt"/>
          <w:b w:val="0"/>
          <w:lang w:val="it-IT"/>
        </w:rPr>
        <w:t>&lt;/RepeatBlock-By&gt;</w:t>
      </w:r>
    </w:p>
    <w:p w14:paraId="090F40E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93A22C2" w14:textId="77777777" w:rsidR="00271387" w:rsidRPr="00D82CBB" w:rsidRDefault="00271387" w:rsidP="00271387">
      <w:pPr>
        <w:pStyle w:val="NormalBold"/>
      </w:pPr>
      <w:r w:rsidRPr="00BC5581">
        <w:rPr>
          <w:rStyle w:val="HideTWBExt"/>
          <w:b w:val="0"/>
        </w:rPr>
        <w:t>&lt;Article&gt;</w:t>
      </w:r>
      <w:r w:rsidRPr="00D82CBB">
        <w:t>Considerando 21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554BA0F" w14:textId="77777777" w:rsidTr="00913048">
        <w:trPr>
          <w:trHeight w:hRule="exact" w:val="240"/>
          <w:jc w:val="center"/>
        </w:trPr>
        <w:tc>
          <w:tcPr>
            <w:tcW w:w="9752" w:type="dxa"/>
            <w:gridSpan w:val="2"/>
            <w:tcBorders>
              <w:top w:val="nil"/>
              <w:left w:val="nil"/>
              <w:bottom w:val="nil"/>
              <w:right w:val="nil"/>
            </w:tcBorders>
          </w:tcPr>
          <w:p w14:paraId="36542679" w14:textId="77777777" w:rsidR="00271387" w:rsidRPr="00D82CBB" w:rsidRDefault="00271387" w:rsidP="00913048"/>
        </w:tc>
      </w:tr>
      <w:tr w:rsidR="00271387" w:rsidRPr="00D82CBB" w14:paraId="6D06C200" w14:textId="77777777" w:rsidTr="00913048">
        <w:trPr>
          <w:trHeight w:val="240"/>
          <w:jc w:val="center"/>
        </w:trPr>
        <w:tc>
          <w:tcPr>
            <w:tcW w:w="4876" w:type="dxa"/>
            <w:tcBorders>
              <w:top w:val="nil"/>
              <w:left w:val="nil"/>
              <w:bottom w:val="nil"/>
              <w:right w:val="nil"/>
            </w:tcBorders>
          </w:tcPr>
          <w:p w14:paraId="2E72C3F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3D3BD03" w14:textId="77777777" w:rsidR="00271387" w:rsidRPr="00D82CBB" w:rsidRDefault="00271387" w:rsidP="00913048">
            <w:pPr>
              <w:pStyle w:val="AmColumnHeading"/>
            </w:pPr>
            <w:r w:rsidRPr="00D82CBB">
              <w:t>Enmienda</w:t>
            </w:r>
          </w:p>
        </w:tc>
      </w:tr>
      <w:tr w:rsidR="00271387" w:rsidRPr="00D82CBB" w14:paraId="5509BC9A" w14:textId="77777777" w:rsidTr="00913048">
        <w:trPr>
          <w:jc w:val="center"/>
        </w:trPr>
        <w:tc>
          <w:tcPr>
            <w:tcW w:w="4876" w:type="dxa"/>
            <w:tcBorders>
              <w:top w:val="nil"/>
              <w:left w:val="nil"/>
              <w:bottom w:val="nil"/>
              <w:right w:val="nil"/>
            </w:tcBorders>
          </w:tcPr>
          <w:p w14:paraId="374D76C2" w14:textId="77777777" w:rsidR="00271387" w:rsidRPr="00D82CBB" w:rsidRDefault="00271387" w:rsidP="00913048">
            <w:pPr>
              <w:pStyle w:val="Normal6a"/>
            </w:pPr>
            <w:r w:rsidRPr="00D82CBB">
              <w:t>(21)</w:t>
            </w:r>
            <w:r w:rsidRPr="00D82CBB">
              <w:tab/>
              <w:t xml:space="preserve">Los nacionales de terceros países </w:t>
            </w:r>
            <w:r w:rsidRPr="00D82CBB">
              <w:rPr>
                <w:b/>
                <w:i/>
              </w:rPr>
              <w:t>pueden ser retornados mediante medidas coercitivas a través de la expulsión o mediante el cumplimiento voluntario de</w:t>
            </w:r>
            <w:r w:rsidRPr="00D82CBB">
              <w:t xml:space="preserve"> la obligación de abandonar el territorio</w:t>
            </w:r>
            <w:r w:rsidRPr="00D82CBB">
              <w:rPr>
                <w:b/>
                <w:i/>
              </w:rPr>
              <w:t>. Los dos tipos de retorno deben vincularse para evitar lagunas en el sistema. Si bien los nacionales de terceros países que cooperen deben seguir siendo retornados principalmente a través del</w:t>
            </w:r>
            <w:r w:rsidRPr="00D82CBB">
              <w:t xml:space="preserve"> retorno voluntario, el refuerzo de las normas sobre expulsión tiene por objeto garantizar una consecuencia directa e inmediata en caso de que el nacional de un tercer país no respete </w:t>
            </w:r>
            <w:r w:rsidRPr="00D82CBB">
              <w:rPr>
                <w:b/>
                <w:i/>
              </w:rPr>
              <w:t>la fecha</w:t>
            </w:r>
            <w:r w:rsidRPr="00D82CBB">
              <w:t xml:space="preserve"> en </w:t>
            </w:r>
            <w:r w:rsidRPr="00D82CBB">
              <w:rPr>
                <w:b/>
                <w:bCs/>
                <w:i/>
                <w:iCs/>
              </w:rPr>
              <w:t>la</w:t>
            </w:r>
            <w:r w:rsidRPr="00D82CBB">
              <w:t xml:space="preserve"> que debe salir.</w:t>
            </w:r>
            <w:r w:rsidRPr="00D82CBB">
              <w:rPr>
                <w:b/>
                <w:i/>
              </w:rPr>
              <w:t xml:space="preserve"> Las medidas coercitivas deben supeditarse a los principios de proporcionalidad y eficacia por lo que se refiere a los medios utilizados y a los objetivos perseguidos.</w:t>
            </w:r>
          </w:p>
        </w:tc>
        <w:tc>
          <w:tcPr>
            <w:tcW w:w="4876" w:type="dxa"/>
            <w:tcBorders>
              <w:top w:val="nil"/>
              <w:left w:val="nil"/>
              <w:bottom w:val="nil"/>
              <w:right w:val="nil"/>
            </w:tcBorders>
          </w:tcPr>
          <w:p w14:paraId="31D1B496" w14:textId="77777777" w:rsidR="00271387" w:rsidRPr="00D82CBB" w:rsidRDefault="00271387" w:rsidP="00913048">
            <w:pPr>
              <w:pStyle w:val="Normal6a"/>
            </w:pPr>
            <w:r w:rsidRPr="00D82CBB">
              <w:t>(21)</w:t>
            </w:r>
            <w:r w:rsidRPr="00D82CBB">
              <w:tab/>
              <w:t xml:space="preserve">Los nacionales de terceros países que </w:t>
            </w:r>
            <w:r w:rsidRPr="00D82CBB">
              <w:rPr>
                <w:b/>
                <w:i/>
              </w:rPr>
              <w:t>no hayan cumplido</w:t>
            </w:r>
            <w:r w:rsidRPr="00D82CBB">
              <w:t xml:space="preserve"> la obligación de abandonar el territorio</w:t>
            </w:r>
            <w:r w:rsidRPr="00D82CBB">
              <w:rPr>
                <w:b/>
                <w:i/>
              </w:rPr>
              <w:t>, o aquellos a quienes</w:t>
            </w:r>
            <w:r w:rsidRPr="00D82CBB">
              <w:t xml:space="preserve"> </w:t>
            </w:r>
            <w:r w:rsidRPr="00D82CBB">
              <w:rPr>
                <w:b/>
                <w:i/>
              </w:rPr>
              <w:t>no se les haya concedido</w:t>
            </w:r>
            <w:r w:rsidRPr="00D82CBB">
              <w:t xml:space="preserve"> </w:t>
            </w:r>
            <w:r w:rsidRPr="00D82CBB">
              <w:rPr>
                <w:b/>
                <w:i/>
              </w:rPr>
              <w:t>un plazo para</w:t>
            </w:r>
            <w:r w:rsidRPr="00D82CBB">
              <w:t xml:space="preserve"> </w:t>
            </w:r>
            <w:r w:rsidRPr="00D82CBB">
              <w:rPr>
                <w:b/>
                <w:bCs/>
                <w:i/>
                <w:iCs/>
              </w:rPr>
              <w:t>el</w:t>
            </w:r>
            <w:r w:rsidRPr="00D82CBB">
              <w:t xml:space="preserve"> retorno voluntario, </w:t>
            </w:r>
            <w:r w:rsidRPr="00D82CBB">
              <w:rPr>
                <w:b/>
                <w:i/>
              </w:rPr>
              <w:t>pueden ser expulsados mediante medidas coercitivas.</w:t>
            </w:r>
            <w:r w:rsidRPr="00D82CBB">
              <w:t xml:space="preserve"> El refuerzo de las normas sobre expulsión tiene por objeto garantizar una consecuencia directa e inmediata en caso de que el nacional de un tercer país no respete </w:t>
            </w:r>
            <w:r w:rsidRPr="00D82CBB">
              <w:rPr>
                <w:b/>
                <w:i/>
              </w:rPr>
              <w:t>el período</w:t>
            </w:r>
            <w:r w:rsidRPr="00D82CBB">
              <w:t xml:space="preserve"> en </w:t>
            </w:r>
            <w:r w:rsidRPr="00D82CBB">
              <w:rPr>
                <w:b/>
                <w:bCs/>
                <w:i/>
                <w:iCs/>
              </w:rPr>
              <w:t>el</w:t>
            </w:r>
            <w:r w:rsidRPr="00D82CBB">
              <w:t xml:space="preserve"> que debe salir </w:t>
            </w:r>
            <w:r w:rsidRPr="00D82CBB">
              <w:rPr>
                <w:b/>
                <w:i/>
              </w:rPr>
              <w:t>a más tardar, así como prevenir los movimientos secundarios y los riesgos para la seguridad. En los casos en que no haya razones para creer que el retorno voluntario dificultaría el objetivo del procedimiento de retorno, los nacionales de terceros países que cooperen podrán seguir siendo retornados principalmente a través del retorno voluntario</w:t>
            </w:r>
            <w:r w:rsidRPr="00D82CBB">
              <w:t>.</w:t>
            </w:r>
          </w:p>
        </w:tc>
      </w:tr>
    </w:tbl>
    <w:p w14:paraId="71953F2D"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5A59C62" w14:textId="77777777" w:rsidR="00271387" w:rsidRPr="00D82CBB" w:rsidRDefault="00271387" w:rsidP="00271387">
      <w:r w:rsidRPr="00BC5581">
        <w:rPr>
          <w:rStyle w:val="HideTWBExt"/>
        </w:rPr>
        <w:t>&lt;/Amend&gt;</w:t>
      </w:r>
    </w:p>
    <w:p w14:paraId="7CED181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345</w:t>
      </w:r>
      <w:r w:rsidRPr="00BC5581">
        <w:rPr>
          <w:rStyle w:val="HideTWBExt"/>
          <w:b w:val="0"/>
        </w:rPr>
        <w:t>&lt;/NumAm&gt;</w:t>
      </w:r>
    </w:p>
    <w:p w14:paraId="2EC3438A"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Ana Miguel Pedro, Loránt Vincze, Lena Düpont, Tomas Tobé, Rasa Juknevičienė, Jeroen Lenaers</w:t>
      </w:r>
      <w:r w:rsidRPr="00BC5581">
        <w:rPr>
          <w:rStyle w:val="HideTWBExt"/>
          <w:b w:val="0"/>
        </w:rPr>
        <w:t>&lt;/Members&gt;</w:t>
      </w:r>
    </w:p>
    <w:p w14:paraId="1402DCBA" w14:textId="77777777" w:rsidR="00271387" w:rsidRPr="00D82CBB" w:rsidRDefault="00271387" w:rsidP="00271387">
      <w:pPr>
        <w:pStyle w:val="NormalBold"/>
      </w:pPr>
      <w:r w:rsidRPr="00BC5581">
        <w:rPr>
          <w:rStyle w:val="HideTWBExt"/>
          <w:b w:val="0"/>
        </w:rPr>
        <w:t>&lt;/RepeatBlock-By&gt;</w:t>
      </w:r>
    </w:p>
    <w:p w14:paraId="4CDA8C0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73A0AA8" w14:textId="77777777" w:rsidR="00271387" w:rsidRPr="00D82CBB" w:rsidRDefault="00271387" w:rsidP="00271387">
      <w:pPr>
        <w:pStyle w:val="NormalBold"/>
      </w:pPr>
      <w:r w:rsidRPr="00BC5581">
        <w:rPr>
          <w:rStyle w:val="HideTWBExt"/>
          <w:b w:val="0"/>
        </w:rPr>
        <w:t>&lt;Article&gt;</w:t>
      </w:r>
      <w:r w:rsidRPr="00D82CBB">
        <w:t>Considerando 21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B294A11" w14:textId="77777777" w:rsidTr="00913048">
        <w:trPr>
          <w:trHeight w:hRule="exact" w:val="240"/>
          <w:jc w:val="center"/>
        </w:trPr>
        <w:tc>
          <w:tcPr>
            <w:tcW w:w="9752" w:type="dxa"/>
            <w:gridSpan w:val="2"/>
            <w:tcBorders>
              <w:top w:val="nil"/>
              <w:left w:val="nil"/>
              <w:bottom w:val="nil"/>
              <w:right w:val="nil"/>
            </w:tcBorders>
          </w:tcPr>
          <w:p w14:paraId="08B7B862" w14:textId="77777777" w:rsidR="00271387" w:rsidRPr="00D82CBB" w:rsidRDefault="00271387" w:rsidP="00913048"/>
        </w:tc>
      </w:tr>
      <w:tr w:rsidR="00271387" w:rsidRPr="00D82CBB" w14:paraId="793DAB8A" w14:textId="77777777" w:rsidTr="00913048">
        <w:trPr>
          <w:trHeight w:val="240"/>
          <w:jc w:val="center"/>
        </w:trPr>
        <w:tc>
          <w:tcPr>
            <w:tcW w:w="4876" w:type="dxa"/>
            <w:tcBorders>
              <w:top w:val="nil"/>
              <w:left w:val="nil"/>
              <w:bottom w:val="nil"/>
              <w:right w:val="nil"/>
            </w:tcBorders>
          </w:tcPr>
          <w:p w14:paraId="4A0B2612"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8C06DB6" w14:textId="77777777" w:rsidR="00271387" w:rsidRPr="00D82CBB" w:rsidRDefault="00271387" w:rsidP="00913048">
            <w:pPr>
              <w:pStyle w:val="AmColumnHeading"/>
            </w:pPr>
            <w:r w:rsidRPr="00D82CBB">
              <w:t>Enmienda</w:t>
            </w:r>
          </w:p>
        </w:tc>
      </w:tr>
      <w:tr w:rsidR="00271387" w:rsidRPr="00D82CBB" w14:paraId="0C770BF7" w14:textId="77777777" w:rsidTr="00913048">
        <w:trPr>
          <w:jc w:val="center"/>
        </w:trPr>
        <w:tc>
          <w:tcPr>
            <w:tcW w:w="4876" w:type="dxa"/>
            <w:tcBorders>
              <w:top w:val="nil"/>
              <w:left w:val="nil"/>
              <w:bottom w:val="nil"/>
              <w:right w:val="nil"/>
            </w:tcBorders>
          </w:tcPr>
          <w:p w14:paraId="4DEAD7D3" w14:textId="77777777" w:rsidR="00271387" w:rsidRPr="00D82CBB" w:rsidRDefault="00271387" w:rsidP="00913048">
            <w:pPr>
              <w:pStyle w:val="Normal6a"/>
            </w:pPr>
            <w:r w:rsidRPr="00D82CBB">
              <w:t>(21)</w:t>
            </w:r>
            <w:r w:rsidRPr="00D82CBB">
              <w:tab/>
              <w:t xml:space="preserve">Los nacionales de terceros países pueden ser retornados mediante medidas coercitivas a través de la expulsión o mediante el cumplimiento voluntario de la obligación de abandonar el territorio. Los dos tipos de retorno deben vincularse para evitar lagunas en el sistema. Si bien los nacionales de terceros países que cooperen </w:t>
            </w:r>
            <w:r w:rsidRPr="00D82CBB">
              <w:rPr>
                <w:b/>
                <w:i/>
              </w:rPr>
              <w:t>deben seguir</w:t>
            </w:r>
            <w:r w:rsidRPr="00D82CBB">
              <w:t xml:space="preserve"> </w:t>
            </w:r>
            <w:r w:rsidRPr="00D82CBB">
              <w:rPr>
                <w:b/>
                <w:bCs/>
                <w:i/>
                <w:iCs/>
              </w:rPr>
              <w:t>siendo</w:t>
            </w:r>
            <w:r w:rsidRPr="00D82CBB">
              <w:t xml:space="preserve"> retornados </w:t>
            </w:r>
            <w:r w:rsidRPr="00D82CBB">
              <w:rPr>
                <w:b/>
                <w:i/>
              </w:rPr>
              <w:t>principalmente</w:t>
            </w:r>
            <w:r w:rsidRPr="00D82CBB">
              <w:t xml:space="preserve"> a través del retorno voluntario, el refuerzo de las normas sobre expulsión tiene por objeto garantizar una consecuencia directa e inmediata en caso de que el nacional de un tercer país no respete la fecha en la que debe salir. Las medidas coercitivas deben supeditarse a los principios de proporcionalidad y eficacia por lo que se refiere a los medios utilizados y a los objetivos perseguidos.</w:t>
            </w:r>
          </w:p>
        </w:tc>
        <w:tc>
          <w:tcPr>
            <w:tcW w:w="4876" w:type="dxa"/>
            <w:tcBorders>
              <w:top w:val="nil"/>
              <w:left w:val="nil"/>
              <w:bottom w:val="nil"/>
              <w:right w:val="nil"/>
            </w:tcBorders>
          </w:tcPr>
          <w:p w14:paraId="45669BE2" w14:textId="77777777" w:rsidR="00271387" w:rsidRPr="00D82CBB" w:rsidRDefault="00271387" w:rsidP="00913048">
            <w:pPr>
              <w:pStyle w:val="Normal6a"/>
            </w:pPr>
            <w:r w:rsidRPr="00D82CBB">
              <w:t>(21)</w:t>
            </w:r>
            <w:r w:rsidRPr="00D82CBB">
              <w:tab/>
              <w:t xml:space="preserve">Los nacionales de terceros países pueden ser retornados mediante medidas coercitivas a través de la expulsión o mediante el cumplimiento voluntario de la obligación de abandonar el territorio. Los dos tipos de retorno deben vincularse para evitar lagunas en el sistema. Si bien los nacionales de terceros países que cooperen </w:t>
            </w:r>
            <w:r w:rsidRPr="00D82CBB">
              <w:rPr>
                <w:b/>
                <w:i/>
              </w:rPr>
              <w:t>pueden</w:t>
            </w:r>
            <w:r w:rsidRPr="00D82CBB">
              <w:t xml:space="preserve"> ser retornados a través del retorno voluntario, el refuerzo de las normas sobre expulsión tiene por objeto garantizar una consecuencia directa e inmediata en caso de que el nacional de un tercer país no respete la fecha en la que debe salir </w:t>
            </w:r>
            <w:r w:rsidRPr="00D82CBB">
              <w:rPr>
                <w:b/>
                <w:i/>
              </w:rPr>
              <w:t>o deje de cooperar</w:t>
            </w:r>
            <w:r w:rsidRPr="00D82CBB">
              <w:t>. Las medidas coercitivas deben supeditarse a los principios de proporcionalidad y eficacia por lo que se refiere a los medios utilizados y a los objetivos perseguidos.</w:t>
            </w:r>
          </w:p>
        </w:tc>
      </w:tr>
    </w:tbl>
    <w:p w14:paraId="4E12B48F"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EA5A3C5" w14:textId="77777777" w:rsidR="00271387" w:rsidRPr="00D82CBB" w:rsidRDefault="00271387" w:rsidP="00271387">
      <w:r w:rsidRPr="00BC5581">
        <w:rPr>
          <w:rStyle w:val="HideTWBExt"/>
        </w:rPr>
        <w:t>&lt;/Amend&gt;</w:t>
      </w:r>
    </w:p>
    <w:p w14:paraId="78581BDF"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346</w:t>
      </w:r>
      <w:r w:rsidRPr="00BC5581">
        <w:rPr>
          <w:rStyle w:val="HideTWBExt"/>
          <w:b w:val="0"/>
        </w:rPr>
        <w:t>&lt;/NumAm&gt;</w:t>
      </w:r>
    </w:p>
    <w:p w14:paraId="67322827"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0A3B60F9" w14:textId="77777777" w:rsidR="00271387" w:rsidRPr="00D82CBB" w:rsidRDefault="00271387" w:rsidP="00271387">
      <w:pPr>
        <w:pStyle w:val="NormalBold"/>
      </w:pPr>
      <w:r w:rsidRPr="00BC5581">
        <w:rPr>
          <w:rStyle w:val="HideTWBExt"/>
          <w:b w:val="0"/>
        </w:rPr>
        <w:t>&lt;/RepeatBlock-By&gt;</w:t>
      </w:r>
    </w:p>
    <w:p w14:paraId="2303ED27"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8ADA996" w14:textId="77777777" w:rsidR="00271387" w:rsidRPr="00D82CBB" w:rsidRDefault="00271387" w:rsidP="00271387">
      <w:pPr>
        <w:pStyle w:val="NormalBold"/>
      </w:pPr>
      <w:r w:rsidRPr="00BC5581">
        <w:rPr>
          <w:rStyle w:val="HideTWBExt"/>
          <w:b w:val="0"/>
        </w:rPr>
        <w:t>&lt;Article&gt;</w:t>
      </w:r>
      <w:r w:rsidRPr="00D82CBB">
        <w:t>Considerando 21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6FAF036" w14:textId="77777777" w:rsidTr="00913048">
        <w:trPr>
          <w:trHeight w:hRule="exact" w:val="240"/>
          <w:jc w:val="center"/>
        </w:trPr>
        <w:tc>
          <w:tcPr>
            <w:tcW w:w="9752" w:type="dxa"/>
            <w:gridSpan w:val="2"/>
            <w:tcBorders>
              <w:top w:val="nil"/>
              <w:left w:val="nil"/>
              <w:bottom w:val="nil"/>
              <w:right w:val="nil"/>
            </w:tcBorders>
          </w:tcPr>
          <w:p w14:paraId="694FD713" w14:textId="77777777" w:rsidR="00271387" w:rsidRPr="00D82CBB" w:rsidRDefault="00271387" w:rsidP="00913048"/>
        </w:tc>
      </w:tr>
      <w:tr w:rsidR="00271387" w:rsidRPr="00D82CBB" w14:paraId="4289CD95" w14:textId="77777777" w:rsidTr="00913048">
        <w:trPr>
          <w:trHeight w:val="240"/>
          <w:jc w:val="center"/>
        </w:trPr>
        <w:tc>
          <w:tcPr>
            <w:tcW w:w="4876" w:type="dxa"/>
            <w:tcBorders>
              <w:top w:val="nil"/>
              <w:left w:val="nil"/>
              <w:bottom w:val="nil"/>
              <w:right w:val="nil"/>
            </w:tcBorders>
          </w:tcPr>
          <w:p w14:paraId="53DE083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7EDA2C3" w14:textId="77777777" w:rsidR="00271387" w:rsidRPr="00D82CBB" w:rsidRDefault="00271387" w:rsidP="00913048">
            <w:pPr>
              <w:pStyle w:val="AmColumnHeading"/>
            </w:pPr>
            <w:r w:rsidRPr="00D82CBB">
              <w:t>Enmienda</w:t>
            </w:r>
          </w:p>
        </w:tc>
      </w:tr>
      <w:tr w:rsidR="00271387" w:rsidRPr="00D82CBB" w14:paraId="467AC6DA" w14:textId="77777777" w:rsidTr="00913048">
        <w:trPr>
          <w:jc w:val="center"/>
        </w:trPr>
        <w:tc>
          <w:tcPr>
            <w:tcW w:w="4876" w:type="dxa"/>
            <w:tcBorders>
              <w:top w:val="nil"/>
              <w:left w:val="nil"/>
              <w:bottom w:val="nil"/>
              <w:right w:val="nil"/>
            </w:tcBorders>
          </w:tcPr>
          <w:p w14:paraId="3BA0B68E" w14:textId="77777777" w:rsidR="00271387" w:rsidRPr="00D82CBB" w:rsidRDefault="00271387" w:rsidP="00913048">
            <w:pPr>
              <w:pStyle w:val="Normal6a"/>
            </w:pPr>
          </w:p>
        </w:tc>
        <w:tc>
          <w:tcPr>
            <w:tcW w:w="4876" w:type="dxa"/>
            <w:tcBorders>
              <w:top w:val="nil"/>
              <w:left w:val="nil"/>
              <w:bottom w:val="nil"/>
              <w:right w:val="nil"/>
            </w:tcBorders>
          </w:tcPr>
          <w:p w14:paraId="1F882EDE" w14:textId="77777777" w:rsidR="00271387" w:rsidRPr="00D82CBB" w:rsidRDefault="00271387" w:rsidP="00913048">
            <w:pPr>
              <w:pStyle w:val="Normal6a"/>
            </w:pPr>
            <w:r w:rsidRPr="00D82CBB">
              <w:rPr>
                <w:b/>
                <w:i/>
              </w:rPr>
              <w:t>(21 bis)</w:t>
            </w:r>
            <w:r w:rsidRPr="00D82CBB">
              <w:tab/>
            </w:r>
            <w:r w:rsidRPr="00D82CBB">
              <w:rPr>
                <w:b/>
                <w:i/>
              </w:rPr>
              <w:t>Si un Estado miembro opta por aplicar una política de retorno, que siempre debe ser voluntaria, debe concederse un plazo mínimo de seis meses para la salida voluntaria. Debe preverse una ampliación del plazo para la salida voluntaria en función de las circunstancias específicas del caso concreto, como es el caso de los niños para que finalicen los estudios, las mujeres embarazadas para que den a luz, las víctimas de la trata de seres humanos que se encuentren a la espera de que su caso sea juzgado mientras esté pendiente y las personas enfermas con necesidades de asistencia sanitaria, entre otros.</w:t>
            </w:r>
          </w:p>
        </w:tc>
      </w:tr>
    </w:tbl>
    <w:p w14:paraId="6F2B689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F5963EA" w14:textId="77777777" w:rsidR="00271387" w:rsidRPr="00D82CBB" w:rsidRDefault="00271387" w:rsidP="00271387">
      <w:r w:rsidRPr="00BC5581">
        <w:rPr>
          <w:rStyle w:val="HideTWBExt"/>
        </w:rPr>
        <w:t>&lt;/Amend&gt;</w:t>
      </w:r>
    </w:p>
    <w:p w14:paraId="26413EE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347</w:t>
      </w:r>
      <w:r w:rsidRPr="00BC5581">
        <w:rPr>
          <w:rStyle w:val="HideTWBExt"/>
          <w:b w:val="0"/>
        </w:rPr>
        <w:t>&lt;/NumAm&gt;</w:t>
      </w:r>
    </w:p>
    <w:p w14:paraId="30175D24"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0B5D0885" w14:textId="77777777" w:rsidR="00271387" w:rsidRPr="00D82CBB" w:rsidRDefault="00271387" w:rsidP="00271387">
      <w:pPr>
        <w:pStyle w:val="NormalBold"/>
      </w:pPr>
      <w:r w:rsidRPr="00BC5581">
        <w:rPr>
          <w:rStyle w:val="HideTWBExt"/>
          <w:b w:val="0"/>
        </w:rPr>
        <w:t>&lt;/RepeatBlock-By&gt;</w:t>
      </w:r>
    </w:p>
    <w:p w14:paraId="0B1C930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2409282" w14:textId="77777777" w:rsidR="00271387" w:rsidRPr="00D82CBB" w:rsidRDefault="00271387" w:rsidP="00271387">
      <w:pPr>
        <w:pStyle w:val="NormalBold"/>
      </w:pPr>
      <w:r w:rsidRPr="00BC5581">
        <w:rPr>
          <w:rStyle w:val="HideTWBExt"/>
          <w:b w:val="0"/>
        </w:rPr>
        <w:t>&lt;Article&gt;</w:t>
      </w:r>
      <w:r w:rsidRPr="00D82CBB">
        <w:t>Considerando 21 ter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55E0D82" w14:textId="77777777" w:rsidTr="00913048">
        <w:trPr>
          <w:trHeight w:hRule="exact" w:val="240"/>
          <w:jc w:val="center"/>
        </w:trPr>
        <w:tc>
          <w:tcPr>
            <w:tcW w:w="9752" w:type="dxa"/>
            <w:gridSpan w:val="2"/>
            <w:tcBorders>
              <w:top w:val="nil"/>
              <w:left w:val="nil"/>
              <w:bottom w:val="nil"/>
              <w:right w:val="nil"/>
            </w:tcBorders>
          </w:tcPr>
          <w:p w14:paraId="62417CCF" w14:textId="77777777" w:rsidR="00271387" w:rsidRPr="00D82CBB" w:rsidRDefault="00271387" w:rsidP="00913048"/>
        </w:tc>
      </w:tr>
      <w:tr w:rsidR="00271387" w:rsidRPr="00D82CBB" w14:paraId="6F00C011" w14:textId="77777777" w:rsidTr="00913048">
        <w:trPr>
          <w:trHeight w:val="240"/>
          <w:jc w:val="center"/>
        </w:trPr>
        <w:tc>
          <w:tcPr>
            <w:tcW w:w="4876" w:type="dxa"/>
            <w:tcBorders>
              <w:top w:val="nil"/>
              <w:left w:val="nil"/>
              <w:bottom w:val="nil"/>
              <w:right w:val="nil"/>
            </w:tcBorders>
          </w:tcPr>
          <w:p w14:paraId="0438F4D2"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814BF6F" w14:textId="77777777" w:rsidR="00271387" w:rsidRPr="00D82CBB" w:rsidRDefault="00271387" w:rsidP="00913048">
            <w:pPr>
              <w:pStyle w:val="AmColumnHeading"/>
            </w:pPr>
            <w:r w:rsidRPr="00D82CBB">
              <w:t>Enmienda</w:t>
            </w:r>
          </w:p>
        </w:tc>
      </w:tr>
      <w:tr w:rsidR="00271387" w:rsidRPr="00D82CBB" w14:paraId="3E754325" w14:textId="77777777" w:rsidTr="00913048">
        <w:trPr>
          <w:jc w:val="center"/>
        </w:trPr>
        <w:tc>
          <w:tcPr>
            <w:tcW w:w="4876" w:type="dxa"/>
            <w:tcBorders>
              <w:top w:val="nil"/>
              <w:left w:val="nil"/>
              <w:bottom w:val="nil"/>
              <w:right w:val="nil"/>
            </w:tcBorders>
          </w:tcPr>
          <w:p w14:paraId="0AD5359A" w14:textId="77777777" w:rsidR="00271387" w:rsidRPr="00D82CBB" w:rsidRDefault="00271387" w:rsidP="00913048">
            <w:pPr>
              <w:pStyle w:val="Normal6a"/>
            </w:pPr>
          </w:p>
        </w:tc>
        <w:tc>
          <w:tcPr>
            <w:tcW w:w="4876" w:type="dxa"/>
            <w:tcBorders>
              <w:top w:val="nil"/>
              <w:left w:val="nil"/>
              <w:bottom w:val="nil"/>
              <w:right w:val="nil"/>
            </w:tcBorders>
          </w:tcPr>
          <w:p w14:paraId="30761E4D" w14:textId="77777777" w:rsidR="00271387" w:rsidRPr="00D82CBB" w:rsidRDefault="00271387" w:rsidP="00913048">
            <w:pPr>
              <w:pStyle w:val="Normal6a"/>
            </w:pPr>
            <w:r w:rsidRPr="00D82CBB">
              <w:rPr>
                <w:b/>
                <w:i/>
              </w:rPr>
              <w:t>(21 ter)</w:t>
            </w:r>
            <w:r w:rsidRPr="00D82CBB">
              <w:tab/>
            </w:r>
            <w:r w:rsidRPr="00D82CBB">
              <w:rPr>
                <w:b/>
                <w:i/>
              </w:rPr>
              <w:t>Con objeto de apoyar a los nacionales de terceros países que deseen retornar voluntariamente, los Estados miembros deben disponer de programas operativos que prevean una gestión de los casos y una mejor asistencia y asesoramiento en materia de retorno, lo que debe incluir el apoyo a la reintegración en los terceros países de retorno, teniendo en cuenta las normas comunes sobre el retorno voluntario asistido y los programas de reintegración desarrollados por la Comisión en cooperación con los Estados miembros y aprobados por el Consejo. El retorno voluntario, el retorno voluntario asistido y los programas de reintegración podrían permitir el retorno de los migrantes de manera humana, digna y basada en los derechos. Debe permitirse el retorno voluntario en todas las fases del procedimiento.</w:t>
            </w:r>
          </w:p>
        </w:tc>
      </w:tr>
    </w:tbl>
    <w:p w14:paraId="339DADBF"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31F40EB" w14:textId="77777777" w:rsidR="00271387" w:rsidRPr="00D82CBB" w:rsidRDefault="00271387" w:rsidP="00271387">
      <w:r w:rsidRPr="00BC5581">
        <w:rPr>
          <w:rStyle w:val="HideTWBExt"/>
        </w:rPr>
        <w:t>&lt;/Amend&gt;</w:t>
      </w:r>
    </w:p>
    <w:p w14:paraId="53C57863"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348</w:t>
      </w:r>
      <w:r w:rsidRPr="00BC5581">
        <w:rPr>
          <w:rStyle w:val="HideTWBExt"/>
          <w:b w:val="0"/>
        </w:rPr>
        <w:t>&lt;/NumAm&gt;</w:t>
      </w:r>
    </w:p>
    <w:p w14:paraId="59A8628D"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2BD9AD57" w14:textId="77777777" w:rsidR="00271387" w:rsidRPr="00D82CBB" w:rsidRDefault="00271387" w:rsidP="00271387">
      <w:pPr>
        <w:pStyle w:val="NormalBold"/>
      </w:pPr>
      <w:r w:rsidRPr="00BC5581">
        <w:rPr>
          <w:rStyle w:val="HideTWBExt"/>
          <w:b w:val="0"/>
        </w:rPr>
        <w:t>&lt;/RepeatBlock-By&gt;</w:t>
      </w:r>
    </w:p>
    <w:p w14:paraId="58DBAE9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EC56B02" w14:textId="77777777" w:rsidR="00271387" w:rsidRPr="00D82CBB" w:rsidRDefault="00271387" w:rsidP="00271387">
      <w:pPr>
        <w:pStyle w:val="NormalBold"/>
      </w:pPr>
      <w:r w:rsidRPr="00BC5581">
        <w:rPr>
          <w:rStyle w:val="HideTWBExt"/>
          <w:b w:val="0"/>
        </w:rPr>
        <w:t>&lt;Article&gt;</w:t>
      </w:r>
      <w:r w:rsidRPr="00D82CBB">
        <w:t>Considerando 22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5810452" w14:textId="77777777" w:rsidTr="00913048">
        <w:trPr>
          <w:trHeight w:hRule="exact" w:val="240"/>
          <w:jc w:val="center"/>
        </w:trPr>
        <w:tc>
          <w:tcPr>
            <w:tcW w:w="9752" w:type="dxa"/>
            <w:gridSpan w:val="2"/>
            <w:tcBorders>
              <w:top w:val="nil"/>
              <w:left w:val="nil"/>
              <w:bottom w:val="nil"/>
              <w:right w:val="nil"/>
            </w:tcBorders>
          </w:tcPr>
          <w:p w14:paraId="76A7269B" w14:textId="77777777" w:rsidR="00271387" w:rsidRPr="00D82CBB" w:rsidRDefault="00271387" w:rsidP="00913048"/>
        </w:tc>
      </w:tr>
      <w:tr w:rsidR="00271387" w:rsidRPr="00D82CBB" w14:paraId="1DE69CB2" w14:textId="77777777" w:rsidTr="00913048">
        <w:trPr>
          <w:trHeight w:val="240"/>
          <w:jc w:val="center"/>
        </w:trPr>
        <w:tc>
          <w:tcPr>
            <w:tcW w:w="4876" w:type="dxa"/>
            <w:tcBorders>
              <w:top w:val="nil"/>
              <w:left w:val="nil"/>
              <w:bottom w:val="nil"/>
              <w:right w:val="nil"/>
            </w:tcBorders>
          </w:tcPr>
          <w:p w14:paraId="418F629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4C5A8B9" w14:textId="77777777" w:rsidR="00271387" w:rsidRPr="00D82CBB" w:rsidRDefault="00271387" w:rsidP="00913048">
            <w:pPr>
              <w:pStyle w:val="AmColumnHeading"/>
            </w:pPr>
            <w:r w:rsidRPr="00D82CBB">
              <w:t>Enmienda</w:t>
            </w:r>
          </w:p>
        </w:tc>
      </w:tr>
      <w:tr w:rsidR="00271387" w:rsidRPr="00D82CBB" w14:paraId="3842874C" w14:textId="77777777" w:rsidTr="00913048">
        <w:trPr>
          <w:jc w:val="center"/>
        </w:trPr>
        <w:tc>
          <w:tcPr>
            <w:tcW w:w="4876" w:type="dxa"/>
            <w:tcBorders>
              <w:top w:val="nil"/>
              <w:left w:val="nil"/>
              <w:bottom w:val="nil"/>
              <w:right w:val="nil"/>
            </w:tcBorders>
          </w:tcPr>
          <w:p w14:paraId="33162A30" w14:textId="2C4135EB" w:rsidR="00271387" w:rsidRPr="00D82CBB" w:rsidRDefault="00271387" w:rsidP="00913048">
            <w:pPr>
              <w:pStyle w:val="Normal6a"/>
            </w:pPr>
            <w:r w:rsidRPr="00D82CBB">
              <w:rPr>
                <w:b/>
                <w:i/>
              </w:rPr>
              <w:t>(22)</w:t>
            </w:r>
            <w:r w:rsidRPr="00D82CBB">
              <w:tab/>
            </w:r>
            <w:r w:rsidRPr="00D82CBB">
              <w:rPr>
                <w:b/>
                <w:i/>
              </w:rPr>
              <w:t>Son necesarias normas comunes para garantizar que los nacionales de terceros países que planteen riesgos para la seguridad y que no tengan derecho a permanecer en la Unión sean identificados de manera eficiente y retornados rápidamente. Es necesario garantizar que se lleven a cabo los controles pertinentes para identificar y señalar a los nacionales de terceros países que planteen riesgos de seguridad, por ejemplo mediante en el proceso de triaje establecido en el Reglamento (UE)</w:t>
            </w:r>
            <w:r w:rsidR="00F4108F" w:rsidRPr="00D82CBB">
              <w:rPr>
                <w:b/>
                <w:i/>
              </w:rPr>
              <w:t> </w:t>
            </w:r>
            <w:r w:rsidRPr="00D82CBB">
              <w:rPr>
                <w:b/>
                <w:i/>
              </w:rPr>
              <w:t>2024/1356 del Parlamento Europeo y del Consejo</w:t>
            </w:r>
            <w:r w:rsidRPr="00D82CBB">
              <w:rPr>
                <w:b/>
                <w:i/>
                <w:vertAlign w:val="superscript"/>
              </w:rPr>
              <w:t>11</w:t>
            </w:r>
            <w:r w:rsidRPr="00D82CBB">
              <w:rPr>
                <w:b/>
                <w:i/>
              </w:rPr>
              <w:t>. En el caso de los nacionales de terceros países que planteen riesgos para la seguridad, la expulsión debe ser la norma, y debe ser posible establecer excepciones a las normas generales para establecer prohibiciones de entrada más largas y períodos de internamiento más largos, y al uso de centros de internamiento especializados, de modo que quienes amenacen la seguridad de la Unión sean expulsados rápidamente.</w:t>
            </w:r>
          </w:p>
        </w:tc>
        <w:tc>
          <w:tcPr>
            <w:tcW w:w="4876" w:type="dxa"/>
            <w:tcBorders>
              <w:top w:val="nil"/>
              <w:left w:val="nil"/>
              <w:bottom w:val="nil"/>
              <w:right w:val="nil"/>
            </w:tcBorders>
          </w:tcPr>
          <w:p w14:paraId="745D3EE3" w14:textId="77777777" w:rsidR="00271387" w:rsidRPr="00D82CBB" w:rsidRDefault="00271387" w:rsidP="00913048">
            <w:pPr>
              <w:pStyle w:val="Normal6a"/>
            </w:pPr>
            <w:r w:rsidRPr="00D82CBB">
              <w:rPr>
                <w:b/>
                <w:i/>
              </w:rPr>
              <w:t>suprimido</w:t>
            </w:r>
          </w:p>
        </w:tc>
      </w:tr>
      <w:tr w:rsidR="00271387" w:rsidRPr="00D82CBB" w14:paraId="02E343C0" w14:textId="77777777" w:rsidTr="00913048">
        <w:trPr>
          <w:jc w:val="center"/>
        </w:trPr>
        <w:tc>
          <w:tcPr>
            <w:tcW w:w="4876" w:type="dxa"/>
            <w:tcBorders>
              <w:top w:val="nil"/>
              <w:left w:val="nil"/>
              <w:bottom w:val="nil"/>
              <w:right w:val="nil"/>
            </w:tcBorders>
          </w:tcPr>
          <w:p w14:paraId="6B4D39C3"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0CADCECD" w14:textId="77777777" w:rsidR="00271387" w:rsidRPr="00D82CBB" w:rsidRDefault="00271387" w:rsidP="00913048"/>
        </w:tc>
      </w:tr>
      <w:tr w:rsidR="00271387" w:rsidRPr="00D82CBB" w14:paraId="7E93F936" w14:textId="77777777" w:rsidTr="00913048">
        <w:trPr>
          <w:jc w:val="center"/>
        </w:trPr>
        <w:tc>
          <w:tcPr>
            <w:tcW w:w="4876" w:type="dxa"/>
            <w:tcBorders>
              <w:top w:val="nil"/>
              <w:left w:val="nil"/>
              <w:bottom w:val="nil"/>
              <w:right w:val="nil"/>
            </w:tcBorders>
          </w:tcPr>
          <w:p w14:paraId="63AAD5D8" w14:textId="0C2B35E1" w:rsidR="00271387" w:rsidRPr="00D82CBB" w:rsidRDefault="00271387" w:rsidP="00913048">
            <w:pPr>
              <w:pStyle w:val="Normal6a"/>
            </w:pPr>
            <w:r w:rsidRPr="00D82CBB">
              <w:rPr>
                <w:b/>
                <w:i/>
                <w:vertAlign w:val="superscript"/>
              </w:rPr>
              <w:t>11</w:t>
            </w:r>
            <w:r w:rsidRPr="00D82CBB">
              <w:t xml:space="preserve"> </w:t>
            </w:r>
            <w:r w:rsidRPr="00D82CBB">
              <w:rPr>
                <w:b/>
                <w:i/>
              </w:rPr>
              <w:t>Reglamento (UE) 2024/1356 del Parlamento Europeo y del Consejo, de 14 de mayo de 2024, por el que se introduce el triaje de nacionales de terceros países en las fronteras exteriores y se modifican los Reglamentos (CE)</w:t>
            </w:r>
            <w:r w:rsidR="00F4108F" w:rsidRPr="00D82CBB">
              <w:rPr>
                <w:b/>
                <w:i/>
              </w:rPr>
              <w:t> </w:t>
            </w:r>
            <w:r w:rsidRPr="00D82CBB">
              <w:rPr>
                <w:b/>
                <w:i/>
              </w:rPr>
              <w:t>n.º 767/2008, (UE) 2017/2226, (UE) 2018/1240 y (UE) 2019/817 (DO L, 2024/1356, 22.5.2024, ELI: http://data.europa.eu/eli/reg/2024/1356/oj).</w:t>
            </w:r>
          </w:p>
        </w:tc>
        <w:tc>
          <w:tcPr>
            <w:tcW w:w="4876" w:type="dxa"/>
            <w:tcBorders>
              <w:top w:val="nil"/>
              <w:left w:val="nil"/>
              <w:bottom w:val="nil"/>
              <w:right w:val="nil"/>
            </w:tcBorders>
          </w:tcPr>
          <w:p w14:paraId="2BDAA90C" w14:textId="77777777" w:rsidR="00271387" w:rsidRPr="00D82CBB" w:rsidRDefault="00271387" w:rsidP="00913048"/>
        </w:tc>
      </w:tr>
    </w:tbl>
    <w:p w14:paraId="0DCC943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C5FB94E" w14:textId="77777777" w:rsidR="00271387" w:rsidRPr="00D82CBB" w:rsidRDefault="00271387" w:rsidP="00271387">
      <w:r w:rsidRPr="00BC5581">
        <w:rPr>
          <w:rStyle w:val="HideTWBExt"/>
        </w:rPr>
        <w:t>&lt;/Amend&gt;</w:t>
      </w:r>
    </w:p>
    <w:p w14:paraId="262CCA3F"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349</w:t>
      </w:r>
      <w:r w:rsidRPr="00BC5581">
        <w:rPr>
          <w:rStyle w:val="HideTWBExt"/>
          <w:b w:val="0"/>
        </w:rPr>
        <w:t>&lt;/NumAm&gt;</w:t>
      </w:r>
    </w:p>
    <w:p w14:paraId="1F578D8F"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7CDE630A" w14:textId="77777777" w:rsidR="00271387" w:rsidRPr="00D82CBB" w:rsidRDefault="00271387" w:rsidP="00271387">
      <w:pPr>
        <w:pStyle w:val="NormalBold"/>
      </w:pPr>
      <w:r w:rsidRPr="00BC5581">
        <w:rPr>
          <w:rStyle w:val="HideTWBExt"/>
          <w:b w:val="0"/>
        </w:rPr>
        <w:t>&lt;/RepeatBlock-By&gt;</w:t>
      </w:r>
    </w:p>
    <w:p w14:paraId="7A8A6A6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B2096F5" w14:textId="77777777" w:rsidR="00271387" w:rsidRPr="00D82CBB" w:rsidRDefault="00271387" w:rsidP="00271387">
      <w:pPr>
        <w:pStyle w:val="NormalBold"/>
      </w:pPr>
      <w:r w:rsidRPr="00BC5581">
        <w:rPr>
          <w:rStyle w:val="HideTWBExt"/>
          <w:b w:val="0"/>
        </w:rPr>
        <w:t>&lt;Article&gt;</w:t>
      </w:r>
      <w:r w:rsidRPr="00D82CBB">
        <w:t>Considerando 22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CE805E2" w14:textId="77777777" w:rsidTr="00913048">
        <w:trPr>
          <w:trHeight w:hRule="exact" w:val="240"/>
          <w:jc w:val="center"/>
        </w:trPr>
        <w:tc>
          <w:tcPr>
            <w:tcW w:w="9752" w:type="dxa"/>
            <w:gridSpan w:val="2"/>
            <w:tcBorders>
              <w:top w:val="nil"/>
              <w:left w:val="nil"/>
              <w:bottom w:val="nil"/>
              <w:right w:val="nil"/>
            </w:tcBorders>
          </w:tcPr>
          <w:p w14:paraId="1C4C0EFF" w14:textId="77777777" w:rsidR="00271387" w:rsidRPr="00D82CBB" w:rsidRDefault="00271387" w:rsidP="00913048"/>
        </w:tc>
      </w:tr>
      <w:tr w:rsidR="00271387" w:rsidRPr="00D82CBB" w14:paraId="68A703C7" w14:textId="77777777" w:rsidTr="00913048">
        <w:trPr>
          <w:trHeight w:val="240"/>
          <w:jc w:val="center"/>
        </w:trPr>
        <w:tc>
          <w:tcPr>
            <w:tcW w:w="4876" w:type="dxa"/>
            <w:tcBorders>
              <w:top w:val="nil"/>
              <w:left w:val="nil"/>
              <w:bottom w:val="nil"/>
              <w:right w:val="nil"/>
            </w:tcBorders>
          </w:tcPr>
          <w:p w14:paraId="5C36803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1E2E63A" w14:textId="77777777" w:rsidR="00271387" w:rsidRPr="00D82CBB" w:rsidRDefault="00271387" w:rsidP="00913048">
            <w:pPr>
              <w:pStyle w:val="AmColumnHeading"/>
            </w:pPr>
            <w:r w:rsidRPr="00D82CBB">
              <w:t>Enmienda</w:t>
            </w:r>
          </w:p>
        </w:tc>
      </w:tr>
      <w:tr w:rsidR="00271387" w:rsidRPr="00D82CBB" w14:paraId="3EE166F9" w14:textId="77777777" w:rsidTr="00913048">
        <w:trPr>
          <w:jc w:val="center"/>
        </w:trPr>
        <w:tc>
          <w:tcPr>
            <w:tcW w:w="4876" w:type="dxa"/>
            <w:tcBorders>
              <w:top w:val="nil"/>
              <w:left w:val="nil"/>
              <w:bottom w:val="nil"/>
              <w:right w:val="nil"/>
            </w:tcBorders>
          </w:tcPr>
          <w:p w14:paraId="6A48D8C9" w14:textId="77777777" w:rsidR="00271387" w:rsidRPr="00D82CBB" w:rsidRDefault="00271387" w:rsidP="00913048">
            <w:pPr>
              <w:pStyle w:val="Normal6a"/>
            </w:pPr>
            <w:r w:rsidRPr="00D82CBB">
              <w:t>(22)</w:t>
            </w:r>
            <w:r w:rsidRPr="00D82CBB">
              <w:tab/>
            </w:r>
            <w:r w:rsidRPr="00D82CBB">
              <w:rPr>
                <w:b/>
                <w:i/>
              </w:rPr>
              <w:t>Son necesarias normas comunes para garantizar que los nacionales de terceros países que planteen riesgos para la seguridad y que no tengan derecho a permanecer en la Unión sean identificados de manera eficiente y retornados rápidamente. Es necesario garantizar que se lleven a cabo los controles pertinentes para identificar y señalar a los nacionales de terceros países que planteen riesgos de seguridad, por ejemplo mediante en el proceso de triaje establecido en el Reglamento (UE) 2024/1356 del Parlamento Europeo y del Consejo</w:t>
            </w:r>
            <w:r w:rsidRPr="00D82CBB">
              <w:rPr>
                <w:b/>
                <w:i/>
                <w:vertAlign w:val="superscript"/>
              </w:rPr>
              <w:t>11</w:t>
            </w:r>
            <w:r w:rsidRPr="00D82CBB">
              <w:rPr>
                <w:b/>
                <w:i/>
              </w:rPr>
              <w:t>.</w:t>
            </w:r>
            <w:r w:rsidRPr="00D82CBB">
              <w:t xml:space="preserve"> En el caso de los nacionales de terceros países que </w:t>
            </w:r>
            <w:r w:rsidRPr="00D82CBB">
              <w:rPr>
                <w:b/>
                <w:bCs/>
                <w:i/>
                <w:iCs/>
              </w:rPr>
              <w:t>planteen</w:t>
            </w:r>
            <w:r w:rsidRPr="00D82CBB">
              <w:t xml:space="preserve"> </w:t>
            </w:r>
            <w:r w:rsidRPr="00D82CBB">
              <w:rPr>
                <w:b/>
                <w:bCs/>
                <w:i/>
                <w:iCs/>
              </w:rPr>
              <w:t>riesgos</w:t>
            </w:r>
            <w:r w:rsidRPr="00D82CBB">
              <w:t xml:space="preserve"> para la seguridad, la expulsión debe ser </w:t>
            </w:r>
            <w:r w:rsidRPr="00D82CBB">
              <w:rPr>
                <w:b/>
                <w:i/>
              </w:rPr>
              <w:t>la norma</w:t>
            </w:r>
            <w:r w:rsidRPr="00D82CBB">
              <w:t xml:space="preserve">, y debe ser posible </w:t>
            </w:r>
            <w:r w:rsidRPr="00D82CBB">
              <w:rPr>
                <w:b/>
                <w:i/>
              </w:rPr>
              <w:t>establecer excepciones a las normas generales para</w:t>
            </w:r>
            <w:r w:rsidRPr="00D82CBB">
              <w:t xml:space="preserve"> establecer prohibiciones de entrada más largas y períodos de internamiento más largos, </w:t>
            </w:r>
            <w:r w:rsidRPr="00D82CBB">
              <w:rPr>
                <w:b/>
                <w:bCs/>
                <w:i/>
                <w:iCs/>
              </w:rPr>
              <w:t>y</w:t>
            </w:r>
            <w:r w:rsidRPr="00D82CBB">
              <w:t xml:space="preserve"> al uso de centros de internamiento especializados, de modo que quienes amenacen la seguridad de </w:t>
            </w:r>
            <w:r w:rsidRPr="00D82CBB">
              <w:rPr>
                <w:b/>
                <w:i/>
              </w:rPr>
              <w:t>la Unión</w:t>
            </w:r>
            <w:r w:rsidRPr="00D82CBB">
              <w:t xml:space="preserve"> sean expulsados rápidamente.</w:t>
            </w:r>
          </w:p>
        </w:tc>
        <w:tc>
          <w:tcPr>
            <w:tcW w:w="4876" w:type="dxa"/>
            <w:tcBorders>
              <w:top w:val="nil"/>
              <w:left w:val="nil"/>
              <w:bottom w:val="nil"/>
              <w:right w:val="nil"/>
            </w:tcBorders>
          </w:tcPr>
          <w:p w14:paraId="07B17BA7" w14:textId="77777777" w:rsidR="00271387" w:rsidRPr="00D82CBB" w:rsidRDefault="00271387" w:rsidP="00913048">
            <w:pPr>
              <w:pStyle w:val="Normal6a"/>
            </w:pPr>
            <w:r w:rsidRPr="00D82CBB">
              <w:t>(22)</w:t>
            </w:r>
            <w:r w:rsidRPr="00D82CBB">
              <w:tab/>
              <w:t xml:space="preserve">En el caso de los nacionales de terceros países que </w:t>
            </w:r>
            <w:r w:rsidRPr="00D82CBB">
              <w:rPr>
                <w:b/>
                <w:bCs/>
                <w:i/>
                <w:iCs/>
              </w:rPr>
              <w:t>supongan</w:t>
            </w:r>
            <w:r w:rsidRPr="00D82CBB">
              <w:t xml:space="preserve"> </w:t>
            </w:r>
            <w:r w:rsidRPr="00D82CBB">
              <w:rPr>
                <w:b/>
                <w:i/>
              </w:rPr>
              <w:t>una amenaza</w:t>
            </w:r>
            <w:r w:rsidRPr="00D82CBB">
              <w:t xml:space="preserve"> para la seguridad </w:t>
            </w:r>
            <w:r w:rsidRPr="00D82CBB">
              <w:rPr>
                <w:b/>
                <w:i/>
              </w:rPr>
              <w:t>interior</w:t>
            </w:r>
            <w:r w:rsidRPr="00D82CBB">
              <w:t xml:space="preserve">, la expulsión debe ser </w:t>
            </w:r>
            <w:r w:rsidRPr="00D82CBB">
              <w:rPr>
                <w:b/>
                <w:i/>
              </w:rPr>
              <w:t>posible sin conceder un plazo para la salida voluntaria</w:t>
            </w:r>
            <w:r w:rsidRPr="00D82CBB">
              <w:t xml:space="preserve">, y debe ser posible establecer prohibiciones de entrada más largas y períodos de internamiento más largos, </w:t>
            </w:r>
            <w:r w:rsidRPr="00D82CBB">
              <w:rPr>
                <w:b/>
                <w:bCs/>
              </w:rPr>
              <w:t>así como</w:t>
            </w:r>
            <w:r w:rsidRPr="00D82CBB">
              <w:t xml:space="preserve"> </w:t>
            </w:r>
            <w:r w:rsidRPr="00D82CBB">
              <w:rPr>
                <w:b/>
                <w:i/>
              </w:rPr>
              <w:t>establecer excepciones</w:t>
            </w:r>
            <w:r w:rsidRPr="00D82CBB">
              <w:t xml:space="preserve"> al uso de centros de internamiento especializados, de modo que quienes amenacen la seguridad de </w:t>
            </w:r>
            <w:r w:rsidRPr="00D82CBB">
              <w:rPr>
                <w:b/>
                <w:i/>
              </w:rPr>
              <w:t>un Estado miembro</w:t>
            </w:r>
            <w:r w:rsidRPr="00D82CBB">
              <w:t xml:space="preserve"> sean expulsados rápidamente.</w:t>
            </w:r>
          </w:p>
        </w:tc>
      </w:tr>
      <w:tr w:rsidR="00271387" w:rsidRPr="00D82CBB" w14:paraId="30931B72" w14:textId="77777777" w:rsidTr="00913048">
        <w:trPr>
          <w:jc w:val="center"/>
        </w:trPr>
        <w:tc>
          <w:tcPr>
            <w:tcW w:w="4876" w:type="dxa"/>
            <w:tcBorders>
              <w:top w:val="nil"/>
              <w:left w:val="nil"/>
              <w:bottom w:val="nil"/>
              <w:right w:val="nil"/>
            </w:tcBorders>
          </w:tcPr>
          <w:p w14:paraId="683825DD"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4D116D18" w14:textId="77777777" w:rsidR="00271387" w:rsidRPr="00D82CBB" w:rsidRDefault="00271387" w:rsidP="00913048"/>
        </w:tc>
      </w:tr>
      <w:tr w:rsidR="00271387" w:rsidRPr="00D82CBB" w14:paraId="20239862" w14:textId="77777777" w:rsidTr="00913048">
        <w:trPr>
          <w:jc w:val="center"/>
        </w:trPr>
        <w:tc>
          <w:tcPr>
            <w:tcW w:w="4876" w:type="dxa"/>
            <w:tcBorders>
              <w:top w:val="nil"/>
              <w:left w:val="nil"/>
              <w:bottom w:val="nil"/>
              <w:right w:val="nil"/>
            </w:tcBorders>
          </w:tcPr>
          <w:p w14:paraId="1690A335" w14:textId="6CA47EDE" w:rsidR="00271387" w:rsidRPr="00D82CBB" w:rsidRDefault="00271387" w:rsidP="00913048">
            <w:pPr>
              <w:pStyle w:val="Normal6a"/>
            </w:pPr>
            <w:r w:rsidRPr="00D82CBB">
              <w:rPr>
                <w:b/>
                <w:i/>
                <w:vertAlign w:val="superscript"/>
              </w:rPr>
              <w:t>11</w:t>
            </w:r>
            <w:r w:rsidRPr="00D82CBB">
              <w:t xml:space="preserve"> </w:t>
            </w:r>
            <w:r w:rsidRPr="00D82CBB">
              <w:rPr>
                <w:b/>
                <w:i/>
              </w:rPr>
              <w:t>Reglamento (UE) 2024/1356 del Parlamento Europeo y del Consejo, de 14 de mayo de 2024, por el que se introduce el triaje de nacionales de terceros países en las fronteras exteriores y se modifican los Reglamentos (CE)</w:t>
            </w:r>
            <w:r w:rsidR="00F4108F" w:rsidRPr="00D82CBB">
              <w:rPr>
                <w:b/>
                <w:i/>
              </w:rPr>
              <w:t> </w:t>
            </w:r>
            <w:r w:rsidRPr="00D82CBB">
              <w:rPr>
                <w:b/>
                <w:i/>
              </w:rPr>
              <w:t>n.º 767/2008, (UE) 2017/2226, (UE) 2018/1240 y (UE) 2019/817 (DO L, 2024/1356, 22.5.2024, ELI:</w:t>
            </w:r>
            <w:r w:rsidR="00F4108F" w:rsidRPr="00D82CBB">
              <w:rPr>
                <w:b/>
                <w:i/>
              </w:rPr>
              <w:t> </w:t>
            </w:r>
            <w:r w:rsidRPr="00D82CBB">
              <w:rPr>
                <w:b/>
                <w:i/>
              </w:rPr>
              <w:t>http://data.europa.eu/eli/reg/2024/1356/oj).</w:t>
            </w:r>
          </w:p>
        </w:tc>
        <w:tc>
          <w:tcPr>
            <w:tcW w:w="4876" w:type="dxa"/>
            <w:tcBorders>
              <w:top w:val="nil"/>
              <w:left w:val="nil"/>
              <w:bottom w:val="nil"/>
              <w:right w:val="nil"/>
            </w:tcBorders>
          </w:tcPr>
          <w:p w14:paraId="45D1E3F9" w14:textId="77777777" w:rsidR="00271387" w:rsidRPr="00D82CBB" w:rsidRDefault="00271387" w:rsidP="00913048"/>
        </w:tc>
      </w:tr>
    </w:tbl>
    <w:p w14:paraId="1099A1AD"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70DC148E" w14:textId="77777777" w:rsidR="00271387" w:rsidRPr="0046733E" w:rsidRDefault="00271387" w:rsidP="00271387">
      <w:pPr>
        <w:rPr>
          <w:lang w:val="fr-BE"/>
        </w:rPr>
      </w:pPr>
      <w:r w:rsidRPr="0046733E">
        <w:rPr>
          <w:rStyle w:val="HideTWBExt"/>
          <w:lang w:val="fr-BE"/>
        </w:rPr>
        <w:t>&lt;/Amend&gt;</w:t>
      </w:r>
    </w:p>
    <w:p w14:paraId="2241494B"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350</w:t>
      </w:r>
      <w:r w:rsidRPr="0046733E">
        <w:rPr>
          <w:rStyle w:val="HideTWBExt"/>
          <w:b w:val="0"/>
          <w:lang w:val="fr-BE"/>
        </w:rPr>
        <w:t>&lt;/NumAm&gt;</w:t>
      </w:r>
    </w:p>
    <w:p w14:paraId="3DA58B0A"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12D3D717" w14:textId="77777777" w:rsidR="00271387" w:rsidRPr="0046733E" w:rsidRDefault="00271387" w:rsidP="00271387">
      <w:pPr>
        <w:pStyle w:val="NormalBold"/>
        <w:rPr>
          <w:lang w:val="fr-BE"/>
        </w:rPr>
      </w:pPr>
      <w:r w:rsidRPr="0046733E">
        <w:rPr>
          <w:rStyle w:val="HideTWBExt"/>
          <w:b w:val="0"/>
          <w:lang w:val="fr-BE"/>
        </w:rPr>
        <w:t>&lt;/RepeatBlock-By&gt;</w:t>
      </w:r>
    </w:p>
    <w:p w14:paraId="63EF3E0F"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C2CA1D5" w14:textId="77777777" w:rsidR="00271387" w:rsidRPr="00D82CBB" w:rsidRDefault="00271387" w:rsidP="00271387">
      <w:pPr>
        <w:pStyle w:val="NormalBold"/>
      </w:pPr>
      <w:r w:rsidRPr="00BC5581">
        <w:rPr>
          <w:rStyle w:val="HideTWBExt"/>
          <w:b w:val="0"/>
        </w:rPr>
        <w:t>&lt;Article&gt;</w:t>
      </w:r>
      <w:r w:rsidRPr="00D82CBB">
        <w:t>Considerando 22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6075043" w14:textId="77777777" w:rsidTr="00913048">
        <w:trPr>
          <w:trHeight w:hRule="exact" w:val="240"/>
          <w:jc w:val="center"/>
        </w:trPr>
        <w:tc>
          <w:tcPr>
            <w:tcW w:w="9752" w:type="dxa"/>
            <w:gridSpan w:val="2"/>
            <w:tcBorders>
              <w:top w:val="nil"/>
              <w:left w:val="nil"/>
              <w:bottom w:val="nil"/>
              <w:right w:val="nil"/>
            </w:tcBorders>
          </w:tcPr>
          <w:p w14:paraId="07496729" w14:textId="77777777" w:rsidR="00271387" w:rsidRPr="00D82CBB" w:rsidRDefault="00271387" w:rsidP="00913048"/>
        </w:tc>
      </w:tr>
      <w:tr w:rsidR="00271387" w:rsidRPr="00D82CBB" w14:paraId="7386A754" w14:textId="77777777" w:rsidTr="00913048">
        <w:trPr>
          <w:trHeight w:val="240"/>
          <w:jc w:val="center"/>
        </w:trPr>
        <w:tc>
          <w:tcPr>
            <w:tcW w:w="4876" w:type="dxa"/>
            <w:tcBorders>
              <w:top w:val="nil"/>
              <w:left w:val="nil"/>
              <w:bottom w:val="nil"/>
              <w:right w:val="nil"/>
            </w:tcBorders>
          </w:tcPr>
          <w:p w14:paraId="019ECEF2"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475BAA8" w14:textId="77777777" w:rsidR="00271387" w:rsidRPr="00D82CBB" w:rsidRDefault="00271387" w:rsidP="00913048">
            <w:pPr>
              <w:pStyle w:val="AmColumnHeading"/>
            </w:pPr>
            <w:r w:rsidRPr="00D82CBB">
              <w:t>Enmienda</w:t>
            </w:r>
          </w:p>
        </w:tc>
      </w:tr>
      <w:tr w:rsidR="00271387" w:rsidRPr="00D82CBB" w14:paraId="17A7305D" w14:textId="77777777" w:rsidTr="00913048">
        <w:trPr>
          <w:jc w:val="center"/>
        </w:trPr>
        <w:tc>
          <w:tcPr>
            <w:tcW w:w="4876" w:type="dxa"/>
            <w:tcBorders>
              <w:top w:val="nil"/>
              <w:left w:val="nil"/>
              <w:bottom w:val="nil"/>
              <w:right w:val="nil"/>
            </w:tcBorders>
          </w:tcPr>
          <w:p w14:paraId="0FCE4731" w14:textId="77777777" w:rsidR="00271387" w:rsidRPr="00D82CBB" w:rsidRDefault="00271387" w:rsidP="00913048">
            <w:pPr>
              <w:pStyle w:val="Normal6a"/>
            </w:pPr>
            <w:r w:rsidRPr="00D82CBB">
              <w:t>(22)</w:t>
            </w:r>
            <w:r w:rsidRPr="00D82CBB">
              <w:tab/>
              <w:t xml:space="preserve">Son necesarias normas comunes para garantizar que los nacionales de terceros países que planteen </w:t>
            </w:r>
            <w:r w:rsidRPr="00D82CBB">
              <w:rPr>
                <w:b/>
                <w:i/>
              </w:rPr>
              <w:t>riesgos</w:t>
            </w:r>
            <w:r w:rsidRPr="00D82CBB">
              <w:t xml:space="preserve"> para la seguridad y que no tengan derecho a permanecer en la Unión sean identificados de manera eficiente y retornados rápidamente. Es necesario garantizar que se lleven a cabo los controles pertinentes para identificar </w:t>
            </w:r>
            <w:r w:rsidRPr="00D82CBB">
              <w:rPr>
                <w:b/>
                <w:i/>
              </w:rPr>
              <w:t>y señalar</w:t>
            </w:r>
            <w:r w:rsidRPr="00D82CBB">
              <w:t xml:space="preserve"> a los nacionales de terceros países que </w:t>
            </w:r>
            <w:r w:rsidRPr="00D82CBB">
              <w:rPr>
                <w:b/>
                <w:i/>
              </w:rPr>
              <w:t>planteen</w:t>
            </w:r>
            <w:r w:rsidRPr="00D82CBB">
              <w:t xml:space="preserve"> </w:t>
            </w:r>
            <w:r w:rsidRPr="00D82CBB">
              <w:rPr>
                <w:b/>
                <w:bCs/>
                <w:i/>
                <w:iCs/>
              </w:rPr>
              <w:t>riesgos</w:t>
            </w:r>
            <w:r w:rsidRPr="00D82CBB">
              <w:t xml:space="preserve"> </w:t>
            </w:r>
            <w:r w:rsidRPr="00D82CBB">
              <w:rPr>
                <w:b/>
                <w:bCs/>
                <w:i/>
                <w:iCs/>
              </w:rPr>
              <w:t>de</w:t>
            </w:r>
            <w:r w:rsidRPr="00D82CBB">
              <w:t xml:space="preserve"> seguridad, por ejemplo mediante en el proceso de triaje establecido en el Reglamento (UE) 2024/1356 del Parlamento Europeo y del Consejo</w:t>
            </w:r>
            <w:r w:rsidRPr="00D82CBB">
              <w:rPr>
                <w:vertAlign w:val="superscript"/>
              </w:rPr>
              <w:t>11</w:t>
            </w:r>
            <w:r w:rsidRPr="00D82CBB">
              <w:t xml:space="preserve">. En el caso de los nacionales de terceros países que planteen </w:t>
            </w:r>
            <w:r w:rsidRPr="00D82CBB">
              <w:rPr>
                <w:b/>
                <w:i/>
              </w:rPr>
              <w:t>riesgos</w:t>
            </w:r>
            <w:r w:rsidRPr="00D82CBB">
              <w:t xml:space="preserve"> para la seguridad, la expulsión debe ser la norma, y </w:t>
            </w:r>
            <w:r w:rsidRPr="00D82CBB">
              <w:rPr>
                <w:b/>
                <w:i/>
              </w:rPr>
              <w:t>debe ser posible establecer excepciones a las normas generales para establecer</w:t>
            </w:r>
            <w:r w:rsidRPr="00D82CBB">
              <w:t xml:space="preserve"> prohibiciones de entrada más largas </w:t>
            </w:r>
            <w:r w:rsidRPr="00D82CBB">
              <w:rPr>
                <w:b/>
                <w:bCs/>
                <w:i/>
                <w:iCs/>
              </w:rPr>
              <w:t>y</w:t>
            </w:r>
            <w:r w:rsidRPr="00D82CBB">
              <w:t xml:space="preserve"> períodos de internamiento más largos</w:t>
            </w:r>
            <w:r w:rsidRPr="00D82CBB">
              <w:rPr>
                <w:b/>
                <w:i/>
              </w:rPr>
              <w:t>, y al uso de centros de internamiento especializados, de modo</w:t>
            </w:r>
            <w:r w:rsidRPr="00D82CBB">
              <w:t xml:space="preserve"> que quienes </w:t>
            </w:r>
            <w:r w:rsidRPr="00D82CBB">
              <w:rPr>
                <w:b/>
                <w:i/>
              </w:rPr>
              <w:t>amenacen</w:t>
            </w:r>
            <w:r w:rsidRPr="00D82CBB">
              <w:t xml:space="preserve"> la seguridad de la Unión sean expulsados rápidamente.</w:t>
            </w:r>
          </w:p>
        </w:tc>
        <w:tc>
          <w:tcPr>
            <w:tcW w:w="4876" w:type="dxa"/>
            <w:tcBorders>
              <w:top w:val="nil"/>
              <w:left w:val="nil"/>
              <w:bottom w:val="nil"/>
              <w:right w:val="nil"/>
            </w:tcBorders>
          </w:tcPr>
          <w:p w14:paraId="778DD812" w14:textId="77777777" w:rsidR="00271387" w:rsidRPr="00D82CBB" w:rsidRDefault="00271387" w:rsidP="00913048">
            <w:pPr>
              <w:pStyle w:val="Normal6a"/>
            </w:pPr>
            <w:r w:rsidRPr="00D82CBB">
              <w:t>(22)</w:t>
            </w:r>
            <w:r w:rsidRPr="00D82CBB">
              <w:tab/>
            </w:r>
            <w:r w:rsidRPr="00D82CBB">
              <w:rPr>
                <w:b/>
                <w:i/>
              </w:rPr>
              <w:t>Dentro del respeto de los sistemas de justicia penal de los Estados miembros,</w:t>
            </w:r>
            <w:r w:rsidRPr="00D82CBB">
              <w:t xml:space="preserve"> son necesarias normas comunes para garantizar que los nacionales de terceros países que planteen </w:t>
            </w:r>
            <w:r w:rsidRPr="00D82CBB">
              <w:rPr>
                <w:b/>
                <w:i/>
              </w:rPr>
              <w:t>un riesgo para la</w:t>
            </w:r>
            <w:r w:rsidRPr="00D82CBB">
              <w:t xml:space="preserve"> seguridad </w:t>
            </w:r>
            <w:r w:rsidRPr="00D82CBB">
              <w:rPr>
                <w:b/>
                <w:i/>
              </w:rPr>
              <w:t>interior</w:t>
            </w:r>
            <w:r w:rsidRPr="00D82CBB">
              <w:t xml:space="preserve"> y que no tengan derecho a permanecer en la Unión sean identificados de manera eficiente y retornados rápidamente. Es necesario garantizar que se lleven a cabo los controles pertinentes para identificar a los nacionales de terceros países que </w:t>
            </w:r>
            <w:r w:rsidRPr="00D82CBB">
              <w:rPr>
                <w:b/>
                <w:i/>
              </w:rPr>
              <w:t>representen</w:t>
            </w:r>
            <w:r w:rsidRPr="00D82CBB">
              <w:t xml:space="preserve"> </w:t>
            </w:r>
            <w:r w:rsidRPr="00D82CBB">
              <w:rPr>
                <w:b/>
                <w:i/>
              </w:rPr>
              <w:t>un riesgo para la</w:t>
            </w:r>
            <w:r w:rsidRPr="00D82CBB">
              <w:t xml:space="preserve"> seguridad </w:t>
            </w:r>
            <w:r w:rsidRPr="00D82CBB">
              <w:rPr>
                <w:b/>
                <w:i/>
              </w:rPr>
              <w:t>interior,</w:t>
            </w:r>
            <w:r w:rsidRPr="00D82CBB">
              <w:t xml:space="preserve"> por ejemplo mediante en el proceso de triaje establecido en el Reglamento (UE) 2024/1356 del Parlamento Europeo y del Consejo</w:t>
            </w:r>
            <w:r w:rsidRPr="00D82CBB">
              <w:rPr>
                <w:vertAlign w:val="superscript"/>
              </w:rPr>
              <w:t>11</w:t>
            </w:r>
            <w:r w:rsidRPr="00D82CBB">
              <w:t xml:space="preserve">. En el caso de los nacionales de terceros países que planteen </w:t>
            </w:r>
            <w:r w:rsidRPr="00D82CBB">
              <w:rPr>
                <w:b/>
                <w:i/>
              </w:rPr>
              <w:t>un riesgo</w:t>
            </w:r>
            <w:r w:rsidRPr="00D82CBB">
              <w:t xml:space="preserve"> para la seguridad </w:t>
            </w:r>
            <w:r w:rsidRPr="00D82CBB">
              <w:rPr>
                <w:b/>
                <w:i/>
              </w:rPr>
              <w:t>interior</w:t>
            </w:r>
            <w:r w:rsidRPr="00D82CBB">
              <w:t xml:space="preserve">, la expulsión debe ser la norma, y </w:t>
            </w:r>
            <w:r w:rsidRPr="00D82CBB">
              <w:rPr>
                <w:b/>
                <w:i/>
              </w:rPr>
              <w:t>podrán imponerse</w:t>
            </w:r>
            <w:r w:rsidRPr="00D82CBB">
              <w:t xml:space="preserve"> prohibiciones de entrada más largas</w:t>
            </w:r>
            <w:r w:rsidRPr="00D82CBB">
              <w:rPr>
                <w:b/>
                <w:i/>
              </w:rPr>
              <w:t>, así como</w:t>
            </w:r>
            <w:r w:rsidRPr="00D82CBB">
              <w:t xml:space="preserve"> períodos de internamiento más largos</w:t>
            </w:r>
            <w:r w:rsidRPr="00D82CBB">
              <w:rPr>
                <w:b/>
                <w:i/>
              </w:rPr>
              <w:t>, con el fin de garantizar</w:t>
            </w:r>
            <w:r w:rsidRPr="00D82CBB">
              <w:t xml:space="preserve"> que quienes </w:t>
            </w:r>
            <w:r w:rsidRPr="00D82CBB">
              <w:rPr>
                <w:b/>
                <w:i/>
              </w:rPr>
              <w:t>planteen un riesgo para</w:t>
            </w:r>
            <w:r w:rsidRPr="00D82CBB">
              <w:t xml:space="preserve"> la seguridad </w:t>
            </w:r>
            <w:r w:rsidRPr="00D82CBB">
              <w:rPr>
                <w:b/>
                <w:i/>
              </w:rPr>
              <w:t>interior</w:t>
            </w:r>
            <w:r w:rsidRPr="00D82CBB">
              <w:t xml:space="preserve"> </w:t>
            </w:r>
            <w:r w:rsidRPr="00D82CBB">
              <w:rPr>
                <w:b/>
                <w:i/>
              </w:rPr>
              <w:t>dentro</w:t>
            </w:r>
            <w:r w:rsidRPr="00D82CBB">
              <w:t xml:space="preserve"> de la Unión sean expulsados rápidamente.</w:t>
            </w:r>
          </w:p>
        </w:tc>
      </w:tr>
      <w:tr w:rsidR="00271387" w:rsidRPr="00D82CBB" w14:paraId="5C57D44C" w14:textId="77777777" w:rsidTr="00913048">
        <w:trPr>
          <w:jc w:val="center"/>
        </w:trPr>
        <w:tc>
          <w:tcPr>
            <w:tcW w:w="4876" w:type="dxa"/>
            <w:tcBorders>
              <w:top w:val="nil"/>
              <w:left w:val="nil"/>
              <w:bottom w:val="nil"/>
              <w:right w:val="nil"/>
            </w:tcBorders>
          </w:tcPr>
          <w:p w14:paraId="03F72326"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3B0C2798" w14:textId="77777777" w:rsidR="00271387" w:rsidRPr="00D82CBB" w:rsidRDefault="00271387" w:rsidP="00913048">
            <w:pPr>
              <w:pStyle w:val="Normal6a"/>
            </w:pPr>
            <w:r w:rsidRPr="00D82CBB">
              <w:rPr>
                <w:b/>
                <w:i/>
              </w:rPr>
              <w:t>_________________</w:t>
            </w:r>
          </w:p>
        </w:tc>
      </w:tr>
      <w:tr w:rsidR="00271387" w:rsidRPr="00D82CBB" w14:paraId="0A776633" w14:textId="77777777" w:rsidTr="00913048">
        <w:trPr>
          <w:jc w:val="center"/>
        </w:trPr>
        <w:tc>
          <w:tcPr>
            <w:tcW w:w="4876" w:type="dxa"/>
            <w:tcBorders>
              <w:top w:val="nil"/>
              <w:left w:val="nil"/>
              <w:bottom w:val="nil"/>
              <w:right w:val="nil"/>
            </w:tcBorders>
          </w:tcPr>
          <w:p w14:paraId="30785EE6" w14:textId="77777777" w:rsidR="00271387" w:rsidRPr="00D82CBB" w:rsidRDefault="00271387" w:rsidP="00913048">
            <w:pPr>
              <w:pStyle w:val="Normal6a"/>
            </w:pPr>
            <w:r w:rsidRPr="00D82CBB">
              <w:rPr>
                <w:vertAlign w:val="superscript"/>
              </w:rPr>
              <w:t>11</w:t>
            </w:r>
            <w:r w:rsidRPr="00D82CBB">
              <w:t xml:space="preserve"> Reglamento (UE) 2024/1356 del Parlamento Europeo y del Consejo, de 14 de mayo de 2024, por el que se introduce el triaje de nacionales de terceros países en las fronteras exteriores y se modifican los Reglamentos (CE) n.º 767/2008, (UE) 2017/2226, (UE) 2018/1240 y (UE) 2019/817 (DO L, 2024/1356, 22.5.2024, ELI: http://data.europa.eu/eli/reg/2024/1356/oj).</w:t>
            </w:r>
          </w:p>
        </w:tc>
        <w:tc>
          <w:tcPr>
            <w:tcW w:w="4876" w:type="dxa"/>
            <w:tcBorders>
              <w:top w:val="nil"/>
              <w:left w:val="nil"/>
              <w:bottom w:val="nil"/>
              <w:right w:val="nil"/>
            </w:tcBorders>
          </w:tcPr>
          <w:p w14:paraId="14DD57A1" w14:textId="67777D19" w:rsidR="00271387" w:rsidRPr="00D82CBB" w:rsidRDefault="00271387" w:rsidP="00913048">
            <w:pPr>
              <w:pStyle w:val="Normal6a"/>
            </w:pPr>
            <w:r w:rsidRPr="00D82CBB">
              <w:rPr>
                <w:vertAlign w:val="superscript"/>
              </w:rPr>
              <w:t>11</w:t>
            </w:r>
            <w:r w:rsidRPr="00D82CBB">
              <w:t xml:space="preserve"> Reglamento (UE) 2024/1356 del Parlamento Europeo y del Consejo, de 14 de mayo de 2024, por el que se introduce el triaje de nacionales de terceros países en las fronteras exteriores y se modifican los Reglamentos (CE)</w:t>
            </w:r>
            <w:r w:rsidR="00F4108F" w:rsidRPr="00D82CBB">
              <w:t> </w:t>
            </w:r>
            <w:r w:rsidRPr="00D82CBB">
              <w:t>n.º 767/2008, (UE) 2017/2226, (UE) 2018/1240 y (UE) 2019/817 (DO L,</w:t>
            </w:r>
            <w:r w:rsidR="00D82CBB" w:rsidRPr="00D82CBB">
              <w:t> </w:t>
            </w:r>
            <w:r w:rsidRPr="00D82CBB">
              <w:t>2024/1356, 22.5.2024, ELI: http://data.europa.eu/eli/reg/2024/1356/oj).</w:t>
            </w:r>
          </w:p>
        </w:tc>
      </w:tr>
    </w:tbl>
    <w:p w14:paraId="21987A8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1A1A299"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60E7B6B3" w14:textId="77777777" w:rsidR="00271387" w:rsidRPr="00D82CBB" w:rsidRDefault="00271387" w:rsidP="00271387">
      <w:pPr>
        <w:pStyle w:val="AmJustText"/>
      </w:pPr>
      <w:r w:rsidRPr="00D82CBB">
        <w:t>Adaptación de la redacción a las enmiendas de la parte dispositiva, en particular del artículo 16.</w:t>
      </w:r>
    </w:p>
    <w:p w14:paraId="3458D941" w14:textId="77777777" w:rsidR="00271387" w:rsidRPr="00D82CBB" w:rsidRDefault="00271387" w:rsidP="00271387">
      <w:r w:rsidRPr="00BC5581">
        <w:rPr>
          <w:rStyle w:val="HideTWBExt"/>
        </w:rPr>
        <w:t>&lt;/Amend&gt;</w:t>
      </w:r>
    </w:p>
    <w:p w14:paraId="243AA7C3" w14:textId="77777777" w:rsidR="00271387" w:rsidRPr="0046733E" w:rsidRDefault="00271387" w:rsidP="00271387">
      <w:pPr>
        <w:pStyle w:val="AmNumberTabs"/>
        <w:rPr>
          <w:lang w:val="pl-PL"/>
        </w:rPr>
      </w:pPr>
      <w:r w:rsidRPr="0046733E">
        <w:rPr>
          <w:rStyle w:val="HideTWBExt"/>
          <w:b w:val="0"/>
          <w:lang w:val="pl-PL"/>
        </w:rPr>
        <w:t>&lt;Amend&gt;</w:t>
      </w:r>
      <w:r w:rsidRPr="0046733E">
        <w:rPr>
          <w:lang w:val="pl-PL"/>
        </w:rPr>
        <w:t>Enmienda</w:t>
      </w:r>
      <w:r w:rsidRPr="0046733E">
        <w:rPr>
          <w:lang w:val="pl-PL"/>
        </w:rPr>
        <w:tab/>
      </w:r>
      <w:r w:rsidRPr="0046733E">
        <w:rPr>
          <w:lang w:val="pl-PL"/>
        </w:rPr>
        <w:tab/>
      </w:r>
      <w:r w:rsidRPr="0046733E">
        <w:rPr>
          <w:rStyle w:val="HideTWBExt"/>
          <w:b w:val="0"/>
          <w:lang w:val="pl-PL"/>
        </w:rPr>
        <w:t>&lt;NumAm&gt;</w:t>
      </w:r>
      <w:r w:rsidRPr="0046733E">
        <w:rPr>
          <w:lang w:val="pl-PL"/>
        </w:rPr>
        <w:t>351</w:t>
      </w:r>
      <w:r w:rsidRPr="0046733E">
        <w:rPr>
          <w:rStyle w:val="HideTWBExt"/>
          <w:b w:val="0"/>
          <w:lang w:val="pl-PL"/>
        </w:rPr>
        <w:t>&lt;/NumAm&gt;</w:t>
      </w:r>
    </w:p>
    <w:p w14:paraId="79429E95" w14:textId="77777777" w:rsidR="00271387" w:rsidRPr="0046733E" w:rsidRDefault="00271387" w:rsidP="00271387">
      <w:pPr>
        <w:pStyle w:val="NormalBold"/>
        <w:rPr>
          <w:lang w:val="pl-PL"/>
        </w:rPr>
      </w:pPr>
      <w:r w:rsidRPr="0046733E">
        <w:rPr>
          <w:rStyle w:val="HideTWBExt"/>
          <w:b w:val="0"/>
          <w:lang w:val="pl-PL"/>
        </w:rPr>
        <w:t>&lt;RepeatBlock-By&gt;&lt;Members&gt;</w:t>
      </w:r>
      <w:r w:rsidRPr="0046733E">
        <w:rPr>
          <w:lang w:val="pl-PL"/>
        </w:rPr>
        <w:t>Maciej Wąsik, Mariusz Kamiński, Jacek Ozdoba, Jadwiga Wiśniewska</w:t>
      </w:r>
      <w:r w:rsidRPr="0046733E">
        <w:rPr>
          <w:rStyle w:val="HideTWBExt"/>
          <w:b w:val="0"/>
          <w:lang w:val="pl-PL"/>
        </w:rPr>
        <w:t>&lt;/Members&gt;</w:t>
      </w:r>
    </w:p>
    <w:p w14:paraId="0BCAA38E" w14:textId="77777777" w:rsidR="00271387" w:rsidRPr="0046733E" w:rsidRDefault="00271387" w:rsidP="00271387">
      <w:pPr>
        <w:pStyle w:val="NormalBold"/>
        <w:rPr>
          <w:lang w:val="pl-PL"/>
        </w:rPr>
      </w:pPr>
      <w:r w:rsidRPr="0046733E">
        <w:rPr>
          <w:rStyle w:val="HideTWBExt"/>
          <w:b w:val="0"/>
          <w:lang w:val="pl-PL"/>
        </w:rPr>
        <w:t>&lt;/RepeatBlock-By&gt;</w:t>
      </w:r>
    </w:p>
    <w:p w14:paraId="77F147F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E61BBB8" w14:textId="77777777" w:rsidR="00271387" w:rsidRPr="00D82CBB" w:rsidRDefault="00271387" w:rsidP="00271387">
      <w:pPr>
        <w:pStyle w:val="NormalBold"/>
      </w:pPr>
      <w:r w:rsidRPr="00BC5581">
        <w:rPr>
          <w:rStyle w:val="HideTWBExt"/>
          <w:b w:val="0"/>
        </w:rPr>
        <w:t>&lt;Article&gt;</w:t>
      </w:r>
      <w:r w:rsidRPr="00D82CBB">
        <w:t>Considerando 22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340F0EF" w14:textId="77777777" w:rsidTr="00913048">
        <w:trPr>
          <w:trHeight w:hRule="exact" w:val="240"/>
          <w:jc w:val="center"/>
        </w:trPr>
        <w:tc>
          <w:tcPr>
            <w:tcW w:w="9752" w:type="dxa"/>
            <w:gridSpan w:val="2"/>
            <w:tcBorders>
              <w:top w:val="nil"/>
              <w:left w:val="nil"/>
              <w:bottom w:val="nil"/>
              <w:right w:val="nil"/>
            </w:tcBorders>
          </w:tcPr>
          <w:p w14:paraId="066B73AA" w14:textId="77777777" w:rsidR="00271387" w:rsidRPr="00D82CBB" w:rsidRDefault="00271387" w:rsidP="00913048"/>
        </w:tc>
      </w:tr>
      <w:tr w:rsidR="00271387" w:rsidRPr="00D82CBB" w14:paraId="119717DA" w14:textId="77777777" w:rsidTr="00913048">
        <w:trPr>
          <w:trHeight w:val="240"/>
          <w:jc w:val="center"/>
        </w:trPr>
        <w:tc>
          <w:tcPr>
            <w:tcW w:w="4876" w:type="dxa"/>
            <w:tcBorders>
              <w:top w:val="nil"/>
              <w:left w:val="nil"/>
              <w:bottom w:val="nil"/>
              <w:right w:val="nil"/>
            </w:tcBorders>
          </w:tcPr>
          <w:p w14:paraId="4D67F92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8CE68CC" w14:textId="77777777" w:rsidR="00271387" w:rsidRPr="00D82CBB" w:rsidRDefault="00271387" w:rsidP="00913048">
            <w:pPr>
              <w:pStyle w:val="AmColumnHeading"/>
            </w:pPr>
            <w:r w:rsidRPr="00D82CBB">
              <w:t>Enmienda</w:t>
            </w:r>
          </w:p>
        </w:tc>
      </w:tr>
      <w:tr w:rsidR="00271387" w:rsidRPr="00D82CBB" w14:paraId="2F369B76" w14:textId="77777777" w:rsidTr="00913048">
        <w:trPr>
          <w:jc w:val="center"/>
        </w:trPr>
        <w:tc>
          <w:tcPr>
            <w:tcW w:w="4876" w:type="dxa"/>
            <w:tcBorders>
              <w:top w:val="nil"/>
              <w:left w:val="nil"/>
              <w:bottom w:val="nil"/>
              <w:right w:val="nil"/>
            </w:tcBorders>
          </w:tcPr>
          <w:p w14:paraId="6C7AD372" w14:textId="77777777" w:rsidR="00271387" w:rsidRPr="00D82CBB" w:rsidRDefault="00271387" w:rsidP="00913048">
            <w:pPr>
              <w:pStyle w:val="Normal6a"/>
            </w:pPr>
            <w:r w:rsidRPr="00D82CBB">
              <w:t>(22)</w:t>
            </w:r>
            <w:r w:rsidRPr="00D82CBB">
              <w:tab/>
              <w:t xml:space="preserve">Son necesarias normas comunes para garantizar que los nacionales de terceros países que planteen riesgos para la seguridad y que no tengan derecho a permanecer en la Unión sean identificados de manera eficiente y retornados rápidamente. Es necesario garantizar que se lleven a cabo los controles pertinentes para identificar y señalar a los nacionales de terceros países que planteen riesgos de seguridad, por ejemplo mediante en el proceso de triaje establecido en el </w:t>
            </w:r>
            <w:r w:rsidRPr="00D82CBB">
              <w:rPr>
                <w:b/>
                <w:i/>
              </w:rPr>
              <w:t>Reglamento (UE) 2024/1356 del Parlamento Europeo y del Consejo</w:t>
            </w:r>
            <w:r w:rsidRPr="00D82CBB">
              <w:rPr>
                <w:b/>
                <w:i/>
                <w:vertAlign w:val="superscript"/>
              </w:rPr>
              <w:t>11</w:t>
            </w:r>
            <w:r w:rsidRPr="00D82CBB">
              <w:t>. En el caso de los nacionales de terceros países que planteen riesgos para la seguridad, la expulsión debe ser la norma, y debe ser posible establecer excepciones a las normas generales para establecer prohibiciones de entrada más largas y períodos de internamiento más largos, y al uso de centros de internamiento especializados, de modo que quienes amenacen la seguridad de la Unión sean expulsados rápidamente.</w:t>
            </w:r>
          </w:p>
        </w:tc>
        <w:tc>
          <w:tcPr>
            <w:tcW w:w="4876" w:type="dxa"/>
            <w:tcBorders>
              <w:top w:val="nil"/>
              <w:left w:val="nil"/>
              <w:bottom w:val="nil"/>
              <w:right w:val="nil"/>
            </w:tcBorders>
          </w:tcPr>
          <w:p w14:paraId="3F0EA0AB" w14:textId="77777777" w:rsidR="00271387" w:rsidRPr="00D82CBB" w:rsidRDefault="00271387" w:rsidP="00913048">
            <w:pPr>
              <w:pStyle w:val="Normal6a"/>
            </w:pPr>
            <w:r w:rsidRPr="00D82CBB">
              <w:t>(22)</w:t>
            </w:r>
            <w:r w:rsidRPr="00D82CBB">
              <w:tab/>
              <w:t xml:space="preserve">Son necesarias normas comunes </w:t>
            </w:r>
            <w:r w:rsidRPr="00D82CBB">
              <w:rPr>
                <w:b/>
                <w:i/>
              </w:rPr>
              <w:t>de apoyo</w:t>
            </w:r>
            <w:r w:rsidRPr="00D82CBB">
              <w:t xml:space="preserve"> para garantizar que los nacionales de terceros países que planteen riesgos para la seguridad y que no tengan derecho a permanecer en la Unión sean identificados de manera eficiente y retornados rápidamente. Es necesario garantizar que se lleven a cabo los controles pertinentes para identificar y señalar a los nacionales de terceros países que planteen riesgos de seguridad, por ejemplo mediante en el proceso de triaje establecido en el </w:t>
            </w:r>
            <w:r w:rsidRPr="00D82CBB">
              <w:rPr>
                <w:b/>
                <w:i/>
              </w:rPr>
              <w:t>Derecho nacional, así como en los acuerdos oportunos entre los Estados miembros</w:t>
            </w:r>
            <w:r w:rsidRPr="00D82CBB">
              <w:t>. En el caso de los nacionales de terceros países que planteen riesgos para la seguridad, la expulsión debe ser la norma, y debe ser posible establecer excepciones a las normas generales para establecer prohibiciones de entrada más largas y períodos de internamiento más largos, y al uso de centros de internamiento especializados, de modo que quienes amenacen la seguridad de la Unión sean expulsados rápidamente.</w:t>
            </w:r>
          </w:p>
        </w:tc>
      </w:tr>
      <w:tr w:rsidR="00271387" w:rsidRPr="00D82CBB" w14:paraId="1A3EB176" w14:textId="77777777" w:rsidTr="00913048">
        <w:trPr>
          <w:jc w:val="center"/>
        </w:trPr>
        <w:tc>
          <w:tcPr>
            <w:tcW w:w="4876" w:type="dxa"/>
            <w:tcBorders>
              <w:top w:val="nil"/>
              <w:left w:val="nil"/>
              <w:bottom w:val="nil"/>
              <w:right w:val="nil"/>
            </w:tcBorders>
          </w:tcPr>
          <w:p w14:paraId="5CF6C173"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016852D7" w14:textId="77777777" w:rsidR="00271387" w:rsidRPr="00D82CBB" w:rsidRDefault="00271387" w:rsidP="00913048"/>
        </w:tc>
      </w:tr>
      <w:tr w:rsidR="00271387" w:rsidRPr="00D82CBB" w14:paraId="4966308B" w14:textId="77777777" w:rsidTr="00913048">
        <w:trPr>
          <w:jc w:val="center"/>
        </w:trPr>
        <w:tc>
          <w:tcPr>
            <w:tcW w:w="4876" w:type="dxa"/>
            <w:tcBorders>
              <w:top w:val="nil"/>
              <w:left w:val="nil"/>
              <w:bottom w:val="nil"/>
              <w:right w:val="nil"/>
            </w:tcBorders>
          </w:tcPr>
          <w:p w14:paraId="722ACDE9" w14:textId="181D2462" w:rsidR="00271387" w:rsidRPr="00D82CBB" w:rsidRDefault="00271387" w:rsidP="00913048">
            <w:pPr>
              <w:pStyle w:val="Normal6a"/>
            </w:pPr>
            <w:r w:rsidRPr="00D82CBB">
              <w:rPr>
                <w:b/>
                <w:i/>
                <w:vertAlign w:val="superscript"/>
              </w:rPr>
              <w:t>11</w:t>
            </w:r>
            <w:r w:rsidRPr="00D82CBB">
              <w:t xml:space="preserve"> </w:t>
            </w:r>
            <w:r w:rsidRPr="00D82CBB">
              <w:rPr>
                <w:b/>
                <w:i/>
              </w:rPr>
              <w:t>Reglamento (UE) 2024/1356 del Parlamento Europeo y del Consejo, de 14 de mayo de 2024, por el que se introduce el triaje de nacionales de terceros países en las fronteras exteriores y se modifican los Reglamentos (CE)</w:t>
            </w:r>
            <w:r w:rsidR="00F4108F" w:rsidRPr="00D82CBB">
              <w:rPr>
                <w:b/>
                <w:i/>
              </w:rPr>
              <w:t> </w:t>
            </w:r>
            <w:r w:rsidRPr="00D82CBB">
              <w:rPr>
                <w:b/>
                <w:i/>
              </w:rPr>
              <w:t>n.º 767/2008, (UE) 2017/2226, (UE) 2018/1240 y (UE) 2019/817 (DO L, 2024/1356, 22.5.2024, ELI:</w:t>
            </w:r>
            <w:r w:rsidR="00F4108F" w:rsidRPr="00D82CBB">
              <w:rPr>
                <w:b/>
                <w:i/>
              </w:rPr>
              <w:t> </w:t>
            </w:r>
            <w:r w:rsidRPr="00D82CBB">
              <w:rPr>
                <w:b/>
                <w:i/>
              </w:rPr>
              <w:t>http://data.europa.eu/eli/reg/2024/1356/oj).</w:t>
            </w:r>
          </w:p>
        </w:tc>
        <w:tc>
          <w:tcPr>
            <w:tcW w:w="4876" w:type="dxa"/>
            <w:tcBorders>
              <w:top w:val="nil"/>
              <w:left w:val="nil"/>
              <w:bottom w:val="nil"/>
              <w:right w:val="nil"/>
            </w:tcBorders>
          </w:tcPr>
          <w:p w14:paraId="6F2A6B60" w14:textId="77777777" w:rsidR="00271387" w:rsidRPr="00D82CBB" w:rsidRDefault="00271387" w:rsidP="00913048"/>
        </w:tc>
      </w:tr>
    </w:tbl>
    <w:p w14:paraId="7061294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A794808" w14:textId="77777777" w:rsidR="00271387" w:rsidRPr="00D82CBB" w:rsidRDefault="00271387" w:rsidP="00271387">
      <w:r w:rsidRPr="00BC5581">
        <w:rPr>
          <w:rStyle w:val="HideTWBExt"/>
        </w:rPr>
        <w:t>&lt;/Amend&gt;</w:t>
      </w:r>
    </w:p>
    <w:p w14:paraId="35492FDF"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352</w:t>
      </w:r>
      <w:r w:rsidRPr="00BC5581">
        <w:rPr>
          <w:rStyle w:val="HideTWBExt"/>
          <w:b w:val="0"/>
        </w:rPr>
        <w:t>&lt;/NumAm&gt;</w:t>
      </w:r>
    </w:p>
    <w:p w14:paraId="53BE43C5"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453ABA87" w14:textId="77777777" w:rsidR="00271387" w:rsidRPr="00D82CBB" w:rsidRDefault="00271387" w:rsidP="00271387">
      <w:pPr>
        <w:pStyle w:val="NormalBold"/>
      </w:pPr>
      <w:r w:rsidRPr="00BC5581">
        <w:rPr>
          <w:rStyle w:val="HideTWBExt"/>
          <w:b w:val="0"/>
        </w:rPr>
        <w:t>&lt;/RepeatBlock-By&gt;</w:t>
      </w:r>
    </w:p>
    <w:p w14:paraId="79129E56"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A514C84" w14:textId="77777777" w:rsidR="00271387" w:rsidRPr="00D82CBB" w:rsidRDefault="00271387" w:rsidP="00271387">
      <w:pPr>
        <w:pStyle w:val="NormalBold"/>
      </w:pPr>
      <w:r w:rsidRPr="00BC5581">
        <w:rPr>
          <w:rStyle w:val="HideTWBExt"/>
          <w:b w:val="0"/>
        </w:rPr>
        <w:t>&lt;Article&gt;</w:t>
      </w:r>
      <w:r w:rsidRPr="00D82CBB">
        <w:t>Considerando 22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23556E5" w14:textId="77777777" w:rsidTr="00913048">
        <w:trPr>
          <w:trHeight w:hRule="exact" w:val="240"/>
          <w:jc w:val="center"/>
        </w:trPr>
        <w:tc>
          <w:tcPr>
            <w:tcW w:w="9752" w:type="dxa"/>
            <w:gridSpan w:val="2"/>
            <w:tcBorders>
              <w:top w:val="nil"/>
              <w:left w:val="nil"/>
              <w:bottom w:val="nil"/>
              <w:right w:val="nil"/>
            </w:tcBorders>
          </w:tcPr>
          <w:p w14:paraId="7BF146C8" w14:textId="77777777" w:rsidR="00271387" w:rsidRPr="00D82CBB" w:rsidRDefault="00271387" w:rsidP="00913048"/>
        </w:tc>
      </w:tr>
      <w:tr w:rsidR="00271387" w:rsidRPr="00D82CBB" w14:paraId="7EF9165C" w14:textId="77777777" w:rsidTr="00913048">
        <w:trPr>
          <w:trHeight w:val="240"/>
          <w:jc w:val="center"/>
        </w:trPr>
        <w:tc>
          <w:tcPr>
            <w:tcW w:w="4876" w:type="dxa"/>
            <w:tcBorders>
              <w:top w:val="nil"/>
              <w:left w:val="nil"/>
              <w:bottom w:val="nil"/>
              <w:right w:val="nil"/>
            </w:tcBorders>
          </w:tcPr>
          <w:p w14:paraId="0353934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84660B7" w14:textId="77777777" w:rsidR="00271387" w:rsidRPr="00D82CBB" w:rsidRDefault="00271387" w:rsidP="00913048">
            <w:pPr>
              <w:pStyle w:val="AmColumnHeading"/>
            </w:pPr>
            <w:r w:rsidRPr="00D82CBB">
              <w:t>Enmienda</w:t>
            </w:r>
          </w:p>
        </w:tc>
      </w:tr>
      <w:tr w:rsidR="00271387" w:rsidRPr="00D82CBB" w14:paraId="64834C72" w14:textId="77777777" w:rsidTr="00913048">
        <w:trPr>
          <w:jc w:val="center"/>
        </w:trPr>
        <w:tc>
          <w:tcPr>
            <w:tcW w:w="4876" w:type="dxa"/>
            <w:tcBorders>
              <w:top w:val="nil"/>
              <w:left w:val="nil"/>
              <w:bottom w:val="nil"/>
              <w:right w:val="nil"/>
            </w:tcBorders>
          </w:tcPr>
          <w:p w14:paraId="34DBBC03" w14:textId="77777777" w:rsidR="00271387" w:rsidRPr="00D82CBB" w:rsidRDefault="00271387" w:rsidP="00913048">
            <w:pPr>
              <w:pStyle w:val="Normal6a"/>
            </w:pPr>
            <w:r w:rsidRPr="00D82CBB">
              <w:t>(22)</w:t>
            </w:r>
            <w:r w:rsidRPr="00D82CBB">
              <w:tab/>
              <w:t xml:space="preserve">Son necesarias normas comunes para garantizar que los nacionales de terceros países que planteen riesgos para la seguridad y que no tengan derecho a permanecer en la Unión sean identificados de manera eficiente y retornados rápidamente. Es necesario garantizar que se lleven a cabo los controles pertinentes para identificar y señalar a los nacionales de terceros países que planteen riesgos de seguridad, por ejemplo mediante en el proceso de triaje establecido en el </w:t>
            </w:r>
            <w:r w:rsidRPr="00D82CBB">
              <w:rPr>
                <w:b/>
                <w:i/>
              </w:rPr>
              <w:t>Reglamento (UE) 2024/1356 del Parlamento Europeo y del Consejo</w:t>
            </w:r>
            <w:r w:rsidRPr="00D82CBB">
              <w:rPr>
                <w:b/>
                <w:i/>
                <w:vertAlign w:val="superscript"/>
              </w:rPr>
              <w:t>11</w:t>
            </w:r>
            <w:r w:rsidRPr="00D82CBB">
              <w:t>. En el caso de los nacionales de terceros países que planteen riesgos para la seguridad, la expulsión debe ser la norma, y debe ser posible establecer excepciones a las normas generales para establecer prohibiciones de entrada más largas y períodos de internamiento más largos, y al uso de centros de internamiento especializados, de modo que quienes amenacen la seguridad de la Unión sean expulsados rápidamente.</w:t>
            </w:r>
          </w:p>
        </w:tc>
        <w:tc>
          <w:tcPr>
            <w:tcW w:w="4876" w:type="dxa"/>
            <w:tcBorders>
              <w:top w:val="nil"/>
              <w:left w:val="nil"/>
              <w:bottom w:val="nil"/>
              <w:right w:val="nil"/>
            </w:tcBorders>
          </w:tcPr>
          <w:p w14:paraId="6CC88AD7" w14:textId="77777777" w:rsidR="00271387" w:rsidRPr="00D82CBB" w:rsidRDefault="00271387" w:rsidP="00913048">
            <w:pPr>
              <w:pStyle w:val="Normal6a"/>
            </w:pPr>
            <w:r w:rsidRPr="00D82CBB">
              <w:t>(22)</w:t>
            </w:r>
            <w:r w:rsidRPr="00D82CBB">
              <w:tab/>
              <w:t xml:space="preserve">Son necesarias normas comunes </w:t>
            </w:r>
            <w:r w:rsidRPr="00D82CBB">
              <w:rPr>
                <w:b/>
                <w:i/>
              </w:rPr>
              <w:t>de apoyo</w:t>
            </w:r>
            <w:r w:rsidRPr="00D82CBB">
              <w:t xml:space="preserve"> para garantizar que los nacionales de terceros países que planteen riesgos para la seguridad y que no tengan derecho a permanecer en la Unión sean identificados de manera eficiente y retornados rápidamente. Es necesario garantizar que se lleven a cabo los controles pertinentes para identificar y señalar a los nacionales de terceros países que planteen riesgos de seguridad, por ejemplo mediante en el proceso de triaje establecido en el </w:t>
            </w:r>
            <w:r w:rsidRPr="00D82CBB">
              <w:rPr>
                <w:b/>
                <w:i/>
              </w:rPr>
              <w:t>Derecho nacional, así como en los acuerdos oportunos entre los Estados miembros</w:t>
            </w:r>
            <w:r w:rsidRPr="00D82CBB">
              <w:t>. En el caso de los nacionales de terceros países que planteen riesgos para la seguridad, la expulsión debe ser la norma, y debe ser posible establecer excepciones a las normas generales para establecer prohibiciones de entrada más largas y períodos de internamiento más largos, y al uso de centros de internamiento especializados, de modo que quienes amenacen la seguridad de la Unión sean expulsados rápidamente.</w:t>
            </w:r>
          </w:p>
        </w:tc>
      </w:tr>
      <w:tr w:rsidR="00271387" w:rsidRPr="00D82CBB" w14:paraId="08CF956B" w14:textId="77777777" w:rsidTr="00913048">
        <w:trPr>
          <w:jc w:val="center"/>
        </w:trPr>
        <w:tc>
          <w:tcPr>
            <w:tcW w:w="4876" w:type="dxa"/>
            <w:tcBorders>
              <w:top w:val="nil"/>
              <w:left w:val="nil"/>
              <w:bottom w:val="nil"/>
              <w:right w:val="nil"/>
            </w:tcBorders>
          </w:tcPr>
          <w:p w14:paraId="1C189273"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75B701DE" w14:textId="77777777" w:rsidR="00271387" w:rsidRPr="00D82CBB" w:rsidRDefault="00271387" w:rsidP="00913048"/>
        </w:tc>
      </w:tr>
      <w:tr w:rsidR="00271387" w:rsidRPr="00D82CBB" w14:paraId="22261D17" w14:textId="77777777" w:rsidTr="00913048">
        <w:trPr>
          <w:jc w:val="center"/>
        </w:trPr>
        <w:tc>
          <w:tcPr>
            <w:tcW w:w="4876" w:type="dxa"/>
            <w:tcBorders>
              <w:top w:val="nil"/>
              <w:left w:val="nil"/>
              <w:bottom w:val="nil"/>
              <w:right w:val="nil"/>
            </w:tcBorders>
          </w:tcPr>
          <w:p w14:paraId="1EA3CF6A" w14:textId="175D5AD4" w:rsidR="00271387" w:rsidRPr="00D82CBB" w:rsidRDefault="00271387" w:rsidP="00913048">
            <w:pPr>
              <w:pStyle w:val="Normal6a"/>
            </w:pPr>
            <w:r w:rsidRPr="00D82CBB">
              <w:rPr>
                <w:b/>
                <w:i/>
                <w:vertAlign w:val="superscript"/>
              </w:rPr>
              <w:t>11</w:t>
            </w:r>
            <w:r w:rsidRPr="00D82CBB">
              <w:t xml:space="preserve"> </w:t>
            </w:r>
            <w:r w:rsidRPr="00D82CBB">
              <w:rPr>
                <w:b/>
                <w:i/>
              </w:rPr>
              <w:t>Reglamento (UE) 2024/1356 del Parlamento Europeo y del Consejo, de 14 de mayo de 2024, por el que se introduce el triaje de nacionales de terceros países en las fronteras exteriores y se modifican los Reglamentos (CE)</w:t>
            </w:r>
            <w:r w:rsidR="00F4108F" w:rsidRPr="00D82CBB">
              <w:rPr>
                <w:b/>
                <w:i/>
              </w:rPr>
              <w:t> </w:t>
            </w:r>
            <w:r w:rsidRPr="00D82CBB">
              <w:rPr>
                <w:b/>
                <w:i/>
              </w:rPr>
              <w:t>n.º 767/2008, (UE) 2017/2226, (UE) 2018/1240 y (UE) 2019/817 (DO L, 2024/1356, 22.5.2024, ELI:</w:t>
            </w:r>
            <w:r w:rsidR="00F4108F" w:rsidRPr="00D82CBB">
              <w:rPr>
                <w:b/>
                <w:i/>
              </w:rPr>
              <w:t> </w:t>
            </w:r>
            <w:r w:rsidRPr="00D82CBB">
              <w:rPr>
                <w:b/>
                <w:i/>
              </w:rPr>
              <w:t>http://data.europa.eu/eli/reg/2024/1356/oj).</w:t>
            </w:r>
          </w:p>
        </w:tc>
        <w:tc>
          <w:tcPr>
            <w:tcW w:w="4876" w:type="dxa"/>
            <w:tcBorders>
              <w:top w:val="nil"/>
              <w:left w:val="nil"/>
              <w:bottom w:val="nil"/>
              <w:right w:val="nil"/>
            </w:tcBorders>
          </w:tcPr>
          <w:p w14:paraId="0D58C910" w14:textId="77777777" w:rsidR="00271387" w:rsidRPr="00D82CBB" w:rsidRDefault="00271387" w:rsidP="00913048"/>
        </w:tc>
      </w:tr>
    </w:tbl>
    <w:p w14:paraId="2B36D0A0"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0EE58B9" w14:textId="77777777" w:rsidR="00271387" w:rsidRPr="00D82CBB" w:rsidRDefault="00271387" w:rsidP="00271387">
      <w:r w:rsidRPr="00BC5581">
        <w:rPr>
          <w:rStyle w:val="HideTWBExt"/>
        </w:rPr>
        <w:t>&lt;/Amend&gt;</w:t>
      </w:r>
    </w:p>
    <w:p w14:paraId="3CD2B75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353</w:t>
      </w:r>
      <w:r w:rsidRPr="00BC5581">
        <w:rPr>
          <w:rStyle w:val="HideTWBExt"/>
          <w:b w:val="0"/>
        </w:rPr>
        <w:t>&lt;/NumAm&gt;</w:t>
      </w:r>
    </w:p>
    <w:p w14:paraId="7AD05899" w14:textId="77777777" w:rsidR="00271387" w:rsidRPr="00D82CBB" w:rsidRDefault="00271387" w:rsidP="00271387">
      <w:pPr>
        <w:pStyle w:val="NormalBold"/>
      </w:pPr>
      <w:r w:rsidRPr="00BC5581">
        <w:rPr>
          <w:rStyle w:val="HideTWBExt"/>
          <w:b w:val="0"/>
        </w:rPr>
        <w:t>&lt;RepeatBlock-By&gt;&lt;Members&gt;</w:t>
      </w:r>
      <w:r w:rsidRPr="00D82CBB">
        <w:t>Mary Khan</w:t>
      </w:r>
      <w:r w:rsidRPr="00BC5581">
        <w:rPr>
          <w:rStyle w:val="HideTWBExt"/>
          <w:b w:val="0"/>
        </w:rPr>
        <w:t>&lt;/Members&gt;</w:t>
      </w:r>
    </w:p>
    <w:p w14:paraId="25E3D72D" w14:textId="77777777" w:rsidR="00271387" w:rsidRPr="00D82CBB" w:rsidRDefault="00271387" w:rsidP="00271387">
      <w:pPr>
        <w:pStyle w:val="NormalBold"/>
      </w:pPr>
      <w:r w:rsidRPr="00BC5581">
        <w:rPr>
          <w:rStyle w:val="HideTWBExt"/>
          <w:b w:val="0"/>
        </w:rPr>
        <w:t>&lt;/RepeatBlock-By&gt;</w:t>
      </w:r>
    </w:p>
    <w:p w14:paraId="30C29AE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4BDB403" w14:textId="77777777" w:rsidR="00271387" w:rsidRPr="00D82CBB" w:rsidRDefault="00271387" w:rsidP="00271387">
      <w:pPr>
        <w:pStyle w:val="NormalBold"/>
      </w:pPr>
      <w:r w:rsidRPr="00BC5581">
        <w:rPr>
          <w:rStyle w:val="HideTWBExt"/>
          <w:b w:val="0"/>
        </w:rPr>
        <w:t>&lt;Article&gt;</w:t>
      </w:r>
      <w:r w:rsidRPr="00D82CBB">
        <w:t>Considerando 22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9F2B9D8" w14:textId="77777777" w:rsidTr="00913048">
        <w:trPr>
          <w:trHeight w:hRule="exact" w:val="240"/>
          <w:jc w:val="center"/>
        </w:trPr>
        <w:tc>
          <w:tcPr>
            <w:tcW w:w="9752" w:type="dxa"/>
            <w:gridSpan w:val="2"/>
            <w:tcBorders>
              <w:top w:val="nil"/>
              <w:left w:val="nil"/>
              <w:bottom w:val="nil"/>
              <w:right w:val="nil"/>
            </w:tcBorders>
          </w:tcPr>
          <w:p w14:paraId="6CAFA8FC" w14:textId="77777777" w:rsidR="00271387" w:rsidRPr="00D82CBB" w:rsidRDefault="00271387" w:rsidP="00913048"/>
        </w:tc>
      </w:tr>
      <w:tr w:rsidR="00271387" w:rsidRPr="00D82CBB" w14:paraId="321A55E4" w14:textId="77777777" w:rsidTr="00913048">
        <w:trPr>
          <w:trHeight w:val="240"/>
          <w:jc w:val="center"/>
        </w:trPr>
        <w:tc>
          <w:tcPr>
            <w:tcW w:w="4876" w:type="dxa"/>
            <w:tcBorders>
              <w:top w:val="nil"/>
              <w:left w:val="nil"/>
              <w:bottom w:val="nil"/>
              <w:right w:val="nil"/>
            </w:tcBorders>
          </w:tcPr>
          <w:p w14:paraId="5FD0555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6666AC1" w14:textId="77777777" w:rsidR="00271387" w:rsidRPr="00D82CBB" w:rsidRDefault="00271387" w:rsidP="00913048">
            <w:pPr>
              <w:pStyle w:val="AmColumnHeading"/>
            </w:pPr>
            <w:r w:rsidRPr="00D82CBB">
              <w:t>Enmienda</w:t>
            </w:r>
          </w:p>
        </w:tc>
      </w:tr>
      <w:tr w:rsidR="00271387" w:rsidRPr="00D82CBB" w14:paraId="7C758914" w14:textId="77777777" w:rsidTr="00913048">
        <w:trPr>
          <w:jc w:val="center"/>
        </w:trPr>
        <w:tc>
          <w:tcPr>
            <w:tcW w:w="4876" w:type="dxa"/>
            <w:tcBorders>
              <w:top w:val="nil"/>
              <w:left w:val="nil"/>
              <w:bottom w:val="nil"/>
              <w:right w:val="nil"/>
            </w:tcBorders>
          </w:tcPr>
          <w:p w14:paraId="375DD542" w14:textId="77777777" w:rsidR="00271387" w:rsidRPr="00D82CBB" w:rsidRDefault="00271387" w:rsidP="00913048">
            <w:pPr>
              <w:pStyle w:val="Normal6a"/>
            </w:pPr>
            <w:r w:rsidRPr="00D82CBB">
              <w:t>(22)</w:t>
            </w:r>
            <w:r w:rsidRPr="00D82CBB">
              <w:tab/>
              <w:t>Son necesarias normas comunes para garantizar que los nacionales de terceros países que planteen riesgos para la seguridad y que no tengan derecho a permanecer en la Unión sean identificados de manera eficiente y retornados rápidamente. Es necesario garantizar que se lleven a cabo los controles pertinentes para identificar y señalar a los nacionales de terceros países que planteen riesgos de seguridad, por ejemplo mediante en el proceso de triaje establecido en el Reglamento (UE) 2024/1356 del Parlamento Europeo y del Consejo</w:t>
            </w:r>
            <w:r w:rsidRPr="00D82CBB">
              <w:rPr>
                <w:vertAlign w:val="superscript"/>
              </w:rPr>
              <w:t>11</w:t>
            </w:r>
            <w:r w:rsidRPr="00D82CBB">
              <w:t xml:space="preserve">. En el caso de los nacionales de terceros países que planteen riesgos para la seguridad, la expulsión debe ser la norma, y debe ser posible establecer excepciones a las normas generales para establecer prohibiciones de entrada </w:t>
            </w:r>
            <w:r w:rsidRPr="00D82CBB">
              <w:rPr>
                <w:b/>
                <w:i/>
              </w:rPr>
              <w:t>más largas</w:t>
            </w:r>
            <w:r w:rsidRPr="00D82CBB">
              <w:t xml:space="preserve"> y períodos de internamiento más largos, y al uso de centros de internamiento especializados, de modo que quienes amenacen la seguridad de la Unión sean expulsados rápidamente.</w:t>
            </w:r>
          </w:p>
        </w:tc>
        <w:tc>
          <w:tcPr>
            <w:tcW w:w="4876" w:type="dxa"/>
            <w:tcBorders>
              <w:top w:val="nil"/>
              <w:left w:val="nil"/>
              <w:bottom w:val="nil"/>
              <w:right w:val="nil"/>
            </w:tcBorders>
          </w:tcPr>
          <w:p w14:paraId="25CB1F1E" w14:textId="77777777" w:rsidR="00271387" w:rsidRPr="00D82CBB" w:rsidRDefault="00271387" w:rsidP="00913048">
            <w:pPr>
              <w:pStyle w:val="Normal6a"/>
            </w:pPr>
            <w:r w:rsidRPr="00D82CBB">
              <w:t>(22)</w:t>
            </w:r>
            <w:r w:rsidRPr="00D82CBB">
              <w:tab/>
              <w:t>Son necesarias normas comunes para garantizar que los nacionales de terceros países que planteen riesgos para la seguridad y que no tengan derecho a permanecer en la Unión sean identificados de manera eficiente y retornados rápidamente. Es necesario garantizar que se lleven a cabo los controles pertinentes para identificar y señalar a los nacionales de terceros países que planteen riesgos de seguridad, por ejemplo mediante en el proceso de triaje establecido en el Reglamento (UE) 2024/1356 del Parlamento Europeo y del Consejo</w:t>
            </w:r>
            <w:r w:rsidRPr="00D82CBB">
              <w:rPr>
                <w:vertAlign w:val="superscript"/>
              </w:rPr>
              <w:t>11</w:t>
            </w:r>
            <w:r w:rsidRPr="00D82CBB">
              <w:t xml:space="preserve">. En el caso de los nacionales de terceros países que planteen riesgos para la seguridad, la expulsión debe ser la norma, y debe ser posible establecer excepciones a las normas generales para establecer prohibiciones de entrada </w:t>
            </w:r>
            <w:r w:rsidRPr="00D82CBB">
              <w:rPr>
                <w:b/>
                <w:i/>
              </w:rPr>
              <w:t>de por vida</w:t>
            </w:r>
            <w:r w:rsidRPr="00D82CBB">
              <w:t xml:space="preserve"> y períodos de internamiento más largos, y al uso de centros de internamiento especializados, de modo que quienes amenacen la seguridad de la Unión sean expulsados rápidamente.</w:t>
            </w:r>
          </w:p>
        </w:tc>
      </w:tr>
      <w:tr w:rsidR="00271387" w:rsidRPr="00D82CBB" w14:paraId="29B4CBAD" w14:textId="77777777" w:rsidTr="00913048">
        <w:trPr>
          <w:jc w:val="center"/>
        </w:trPr>
        <w:tc>
          <w:tcPr>
            <w:tcW w:w="4876" w:type="dxa"/>
            <w:tcBorders>
              <w:top w:val="nil"/>
              <w:left w:val="nil"/>
              <w:bottom w:val="nil"/>
              <w:right w:val="nil"/>
            </w:tcBorders>
          </w:tcPr>
          <w:p w14:paraId="4418B389"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02AC5E92" w14:textId="77777777" w:rsidR="00271387" w:rsidRPr="00D82CBB" w:rsidRDefault="00271387" w:rsidP="00913048">
            <w:pPr>
              <w:pStyle w:val="Normal6a"/>
            </w:pPr>
            <w:r w:rsidRPr="00D82CBB">
              <w:rPr>
                <w:b/>
                <w:i/>
              </w:rPr>
              <w:t>_________________</w:t>
            </w:r>
          </w:p>
        </w:tc>
      </w:tr>
      <w:tr w:rsidR="00271387" w:rsidRPr="00D82CBB" w14:paraId="39EE36E9" w14:textId="77777777" w:rsidTr="00913048">
        <w:trPr>
          <w:jc w:val="center"/>
        </w:trPr>
        <w:tc>
          <w:tcPr>
            <w:tcW w:w="4876" w:type="dxa"/>
            <w:tcBorders>
              <w:top w:val="nil"/>
              <w:left w:val="nil"/>
              <w:bottom w:val="nil"/>
              <w:right w:val="nil"/>
            </w:tcBorders>
          </w:tcPr>
          <w:p w14:paraId="17F66E04" w14:textId="325CBF5D" w:rsidR="00271387" w:rsidRPr="00D82CBB" w:rsidRDefault="00271387" w:rsidP="00913048">
            <w:pPr>
              <w:pStyle w:val="Normal6a"/>
            </w:pPr>
            <w:r w:rsidRPr="00D82CBB">
              <w:rPr>
                <w:vertAlign w:val="superscript"/>
              </w:rPr>
              <w:t>11</w:t>
            </w:r>
            <w:r w:rsidRPr="00D82CBB">
              <w:t xml:space="preserve"> Reglamento (UE) 2024/1356 del Parlamento Europeo y del Consejo, de 14 de mayo de 2024, por el que se introduce el triaje de nacionales de terceros países en las fronteras exteriores y se modifican los Reglamentos (CE)</w:t>
            </w:r>
            <w:r w:rsidR="00F4108F" w:rsidRPr="00D82CBB">
              <w:t> </w:t>
            </w:r>
            <w:r w:rsidRPr="00D82CBB">
              <w:t>n.º 767/2008, (UE) 2017/2226, (UE) 2018/1240 y (UE) 2019/817 (DO L, 2024/1356, 22.5.2024, ELI: http://data.europa.eu/eli/reg/2024/1356/oj).</w:t>
            </w:r>
          </w:p>
        </w:tc>
        <w:tc>
          <w:tcPr>
            <w:tcW w:w="4876" w:type="dxa"/>
            <w:tcBorders>
              <w:top w:val="nil"/>
              <w:left w:val="nil"/>
              <w:bottom w:val="nil"/>
              <w:right w:val="nil"/>
            </w:tcBorders>
          </w:tcPr>
          <w:p w14:paraId="63E7427A" w14:textId="6C8D2A67" w:rsidR="00271387" w:rsidRPr="00D82CBB" w:rsidRDefault="00271387" w:rsidP="00913048">
            <w:pPr>
              <w:pStyle w:val="Normal6a"/>
            </w:pPr>
            <w:r w:rsidRPr="00D82CBB">
              <w:rPr>
                <w:vertAlign w:val="superscript"/>
              </w:rPr>
              <w:t>11</w:t>
            </w:r>
            <w:r w:rsidRPr="00D82CBB">
              <w:t xml:space="preserve"> Reglamento (UE) 2024/1356 del Parlamento Europeo y del Consejo, de 14 de mayo de 2024, por el que se introduce el triaje de nacionales de terceros países en las fronteras exteriores y se modifican los Reglamentos (CE)</w:t>
            </w:r>
            <w:r w:rsidR="00F4108F" w:rsidRPr="00D82CBB">
              <w:t> </w:t>
            </w:r>
            <w:r w:rsidRPr="00D82CBB">
              <w:t>n.º 767/2008, (UE) 2017/2226, (UE) 2018/1240 y (UE) 2019/817 (DO L,</w:t>
            </w:r>
            <w:r w:rsidR="00B167AD">
              <w:t> </w:t>
            </w:r>
            <w:r w:rsidRPr="00D82CBB">
              <w:t>2024/1356, 22.5.2024, ELI: http://data.europa.eu/eli/reg/2024/1356/oj).</w:t>
            </w:r>
          </w:p>
        </w:tc>
      </w:tr>
    </w:tbl>
    <w:p w14:paraId="02BD546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45B9908" w14:textId="77777777" w:rsidR="00271387" w:rsidRPr="00D82CBB" w:rsidRDefault="00271387" w:rsidP="00271387">
      <w:r w:rsidRPr="00BC5581">
        <w:rPr>
          <w:rStyle w:val="HideTWBExt"/>
        </w:rPr>
        <w:t>&lt;/Amend&gt;</w:t>
      </w:r>
    </w:p>
    <w:p w14:paraId="73DD346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354</w:t>
      </w:r>
      <w:r w:rsidRPr="00BC5581">
        <w:rPr>
          <w:rStyle w:val="HideTWBExt"/>
          <w:b w:val="0"/>
        </w:rPr>
        <w:t>&lt;/NumAm&gt;</w:t>
      </w:r>
    </w:p>
    <w:p w14:paraId="08303ABF"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Loránt Vincze, Lena Düpont, Tomas Tobé, Rasa Juknevičienė, Jeroen Lenaers, Karlo Ressler</w:t>
      </w:r>
      <w:r w:rsidRPr="00BC5581">
        <w:rPr>
          <w:rStyle w:val="HideTWBExt"/>
          <w:b w:val="0"/>
        </w:rPr>
        <w:t>&lt;/Members&gt;</w:t>
      </w:r>
    </w:p>
    <w:p w14:paraId="3D4A7772" w14:textId="77777777" w:rsidR="00271387" w:rsidRPr="00D82CBB" w:rsidRDefault="00271387" w:rsidP="00271387">
      <w:pPr>
        <w:pStyle w:val="NormalBold"/>
      </w:pPr>
      <w:r w:rsidRPr="00BC5581">
        <w:rPr>
          <w:rStyle w:val="HideTWBExt"/>
          <w:b w:val="0"/>
        </w:rPr>
        <w:t>&lt;/RepeatBlock-By&gt;</w:t>
      </w:r>
    </w:p>
    <w:p w14:paraId="6CD523E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7CE7C47" w14:textId="77777777" w:rsidR="00271387" w:rsidRPr="00D82CBB" w:rsidRDefault="00271387" w:rsidP="00271387">
      <w:pPr>
        <w:pStyle w:val="NormalBold"/>
      </w:pPr>
      <w:r w:rsidRPr="00BC5581">
        <w:rPr>
          <w:rStyle w:val="HideTWBExt"/>
          <w:b w:val="0"/>
        </w:rPr>
        <w:t>&lt;Article&gt;</w:t>
      </w:r>
      <w:r w:rsidRPr="00D82CBB">
        <w:t>Considerando 22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6991581" w14:textId="77777777" w:rsidTr="00913048">
        <w:trPr>
          <w:trHeight w:hRule="exact" w:val="240"/>
          <w:jc w:val="center"/>
        </w:trPr>
        <w:tc>
          <w:tcPr>
            <w:tcW w:w="9752" w:type="dxa"/>
            <w:gridSpan w:val="2"/>
            <w:tcBorders>
              <w:top w:val="nil"/>
              <w:left w:val="nil"/>
              <w:bottom w:val="nil"/>
              <w:right w:val="nil"/>
            </w:tcBorders>
          </w:tcPr>
          <w:p w14:paraId="57828E47" w14:textId="77777777" w:rsidR="00271387" w:rsidRPr="00D82CBB" w:rsidRDefault="00271387" w:rsidP="00913048"/>
        </w:tc>
      </w:tr>
      <w:tr w:rsidR="00271387" w:rsidRPr="00D82CBB" w14:paraId="677B02FB" w14:textId="77777777" w:rsidTr="00913048">
        <w:trPr>
          <w:trHeight w:val="240"/>
          <w:jc w:val="center"/>
        </w:trPr>
        <w:tc>
          <w:tcPr>
            <w:tcW w:w="4876" w:type="dxa"/>
            <w:tcBorders>
              <w:top w:val="nil"/>
              <w:left w:val="nil"/>
              <w:bottom w:val="nil"/>
              <w:right w:val="nil"/>
            </w:tcBorders>
          </w:tcPr>
          <w:p w14:paraId="79DADC4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C41E856" w14:textId="77777777" w:rsidR="00271387" w:rsidRPr="00D82CBB" w:rsidRDefault="00271387" w:rsidP="00913048">
            <w:pPr>
              <w:pStyle w:val="AmColumnHeading"/>
            </w:pPr>
            <w:r w:rsidRPr="00D82CBB">
              <w:t>Enmienda</w:t>
            </w:r>
          </w:p>
        </w:tc>
      </w:tr>
      <w:tr w:rsidR="00271387" w:rsidRPr="00D82CBB" w14:paraId="4782F768" w14:textId="77777777" w:rsidTr="00913048">
        <w:trPr>
          <w:jc w:val="center"/>
        </w:trPr>
        <w:tc>
          <w:tcPr>
            <w:tcW w:w="4876" w:type="dxa"/>
            <w:tcBorders>
              <w:top w:val="nil"/>
              <w:left w:val="nil"/>
              <w:bottom w:val="nil"/>
              <w:right w:val="nil"/>
            </w:tcBorders>
          </w:tcPr>
          <w:p w14:paraId="752E4BEB" w14:textId="77777777" w:rsidR="00271387" w:rsidRPr="00D82CBB" w:rsidRDefault="00271387" w:rsidP="00913048">
            <w:pPr>
              <w:pStyle w:val="Normal6a"/>
            </w:pPr>
            <w:r w:rsidRPr="00D82CBB">
              <w:t>(22)</w:t>
            </w:r>
            <w:r w:rsidRPr="00D82CBB">
              <w:tab/>
              <w:t>Son necesarias normas comunes para garantizar que los nacionales de terceros países que planteen riesgos para la seguridad y que no tengan derecho a permanecer en la Unión sean identificados de manera eficiente y retornados rápidamente. Es necesario garantizar que se lleven a cabo los controles pertinentes para identificar y señalar a los nacionales de terceros países que planteen riesgos de seguridad, por ejemplo mediante en el proceso de triaje establecido en el Reglamento (UE) 2024/1356 del Parlamento Europeo y del Consejo</w:t>
            </w:r>
            <w:r w:rsidRPr="00D82CBB">
              <w:rPr>
                <w:vertAlign w:val="superscript"/>
              </w:rPr>
              <w:t>11</w:t>
            </w:r>
            <w:r w:rsidRPr="00D82CBB">
              <w:t xml:space="preserve">. En el caso de los nacionales de terceros países que planteen riesgos para la seguridad, la expulsión debe ser la norma, y debe ser posible establecer excepciones a las normas generales para establecer prohibiciones de entrada más largas y períodos de internamiento más largos, y al uso de centros de internamiento </w:t>
            </w:r>
            <w:r w:rsidRPr="00D82CBB">
              <w:rPr>
                <w:b/>
                <w:i/>
              </w:rPr>
              <w:t>especializados</w:t>
            </w:r>
            <w:r w:rsidRPr="00D82CBB">
              <w:t>, de modo que quienes amenacen la seguridad de la Unión sean expulsados rápidamente.</w:t>
            </w:r>
          </w:p>
        </w:tc>
        <w:tc>
          <w:tcPr>
            <w:tcW w:w="4876" w:type="dxa"/>
            <w:tcBorders>
              <w:top w:val="nil"/>
              <w:left w:val="nil"/>
              <w:bottom w:val="nil"/>
              <w:right w:val="nil"/>
            </w:tcBorders>
          </w:tcPr>
          <w:p w14:paraId="0C23766D" w14:textId="70B07D22" w:rsidR="00271387" w:rsidRPr="00D82CBB" w:rsidRDefault="00271387" w:rsidP="00913048">
            <w:pPr>
              <w:pStyle w:val="Normal6a"/>
            </w:pPr>
            <w:r w:rsidRPr="00D82CBB">
              <w:t>(22)</w:t>
            </w:r>
            <w:r w:rsidRPr="00D82CBB">
              <w:tab/>
              <w:t xml:space="preserve">Son necesarias normas comunes para garantizar que los nacionales de terceros países que planteen riesgos para la seguridad y que no tengan derecho </w:t>
            </w:r>
            <w:r w:rsidRPr="00D82CBB">
              <w:rPr>
                <w:b/>
                <w:i/>
              </w:rPr>
              <w:t>a entrar ni</w:t>
            </w:r>
            <w:r w:rsidRPr="00D82CBB">
              <w:t xml:space="preserve"> a permanecer en la Unión sean identificados de manera eficiente y retornados rápidamente. Es necesario garantizar que se lleven a cabo los controles pertinentes para identificar y señalar a los nacionales de terceros países que planteen riesgos de seguridad, por ejemplo mediante en el proceso de triaje establecido en el Reglamento (UE)</w:t>
            </w:r>
            <w:r w:rsidR="00F4108F" w:rsidRPr="00D82CBB">
              <w:t> </w:t>
            </w:r>
            <w:r w:rsidRPr="00D82CBB">
              <w:t>2024/1356 del Parlamento Europeo y del Consejo</w:t>
            </w:r>
            <w:r w:rsidRPr="00D82CBB">
              <w:rPr>
                <w:vertAlign w:val="superscript"/>
              </w:rPr>
              <w:t>11</w:t>
            </w:r>
            <w:r w:rsidRPr="00D82CBB">
              <w:t>. En el caso de los nacionales de terceros países que planteen riesgos para la seguridad, la expulsión debe ser la norma, y debe ser posible establecer excepciones a las normas generales para establecer prohibiciones de entrada más largas y períodos de internamiento más largos, y al uso de centros de internamiento, de modo que quienes amenacen la seguridad de la Unión sean expulsados rápidamente.</w:t>
            </w:r>
          </w:p>
        </w:tc>
      </w:tr>
      <w:tr w:rsidR="00271387" w:rsidRPr="00D82CBB" w14:paraId="27E7E32D" w14:textId="77777777" w:rsidTr="00913048">
        <w:trPr>
          <w:jc w:val="center"/>
        </w:trPr>
        <w:tc>
          <w:tcPr>
            <w:tcW w:w="4876" w:type="dxa"/>
            <w:tcBorders>
              <w:top w:val="nil"/>
              <w:left w:val="nil"/>
              <w:bottom w:val="nil"/>
              <w:right w:val="nil"/>
            </w:tcBorders>
          </w:tcPr>
          <w:p w14:paraId="065A3963"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4E582DF5" w14:textId="77777777" w:rsidR="00271387" w:rsidRPr="00D82CBB" w:rsidRDefault="00271387" w:rsidP="00913048">
            <w:pPr>
              <w:pStyle w:val="Normal6a"/>
            </w:pPr>
            <w:r w:rsidRPr="00D82CBB">
              <w:rPr>
                <w:b/>
                <w:i/>
              </w:rPr>
              <w:t>_________________</w:t>
            </w:r>
          </w:p>
        </w:tc>
      </w:tr>
      <w:tr w:rsidR="00271387" w:rsidRPr="00D82CBB" w14:paraId="03E5AAC7" w14:textId="77777777" w:rsidTr="00913048">
        <w:trPr>
          <w:jc w:val="center"/>
        </w:trPr>
        <w:tc>
          <w:tcPr>
            <w:tcW w:w="4876" w:type="dxa"/>
            <w:tcBorders>
              <w:top w:val="nil"/>
              <w:left w:val="nil"/>
              <w:bottom w:val="nil"/>
              <w:right w:val="nil"/>
            </w:tcBorders>
          </w:tcPr>
          <w:p w14:paraId="060300A8" w14:textId="77777777" w:rsidR="00271387" w:rsidRPr="00D82CBB" w:rsidRDefault="00271387" w:rsidP="00913048">
            <w:pPr>
              <w:pStyle w:val="Normal6a"/>
            </w:pPr>
            <w:r w:rsidRPr="00D82CBB">
              <w:rPr>
                <w:vertAlign w:val="superscript"/>
              </w:rPr>
              <w:t>11</w:t>
            </w:r>
            <w:r w:rsidRPr="00D82CBB">
              <w:t xml:space="preserve"> Reglamento (UE) 2024/1356 del Parlamento Europeo y del Consejo, de 14 de mayo de 2024, por el que se introduce el triaje de nacionales de terceros países en las fronteras exteriores y se modifican los Reglamentos (CE) n.º 767/2008, (UE) 2017/2226, (UE) 2018/1240 y (UE) 2019/817 (DO L, 2024/1356, 22.5.2024, ELI: http://data.europa.eu/eli/reg/2024/1356/oj).</w:t>
            </w:r>
          </w:p>
        </w:tc>
        <w:tc>
          <w:tcPr>
            <w:tcW w:w="4876" w:type="dxa"/>
            <w:tcBorders>
              <w:top w:val="nil"/>
              <w:left w:val="nil"/>
              <w:bottom w:val="nil"/>
              <w:right w:val="nil"/>
            </w:tcBorders>
          </w:tcPr>
          <w:p w14:paraId="3C3CCF33" w14:textId="7441244C" w:rsidR="00271387" w:rsidRPr="00D82CBB" w:rsidRDefault="00271387" w:rsidP="00913048">
            <w:pPr>
              <w:pStyle w:val="Normal6a"/>
            </w:pPr>
            <w:r w:rsidRPr="00D82CBB">
              <w:rPr>
                <w:vertAlign w:val="superscript"/>
              </w:rPr>
              <w:t>11</w:t>
            </w:r>
            <w:r w:rsidRPr="00D82CBB">
              <w:t xml:space="preserve"> Reglamento (UE) 2024/1356 del Parlamento Europeo y del Consejo, de 14 de mayo de 2024, por el que se introduce el triaje de nacionales de terceros países en las fronteras exteriores y se modifican los Reglamentos (CE)</w:t>
            </w:r>
            <w:r w:rsidR="00F4108F" w:rsidRPr="00D82CBB">
              <w:t> </w:t>
            </w:r>
            <w:r w:rsidRPr="00D82CBB">
              <w:t>n.º 767/2008, (UE) 2017/2226, (UE) 2018/1240 y (UE) 2019/817 (DO L,</w:t>
            </w:r>
            <w:r w:rsidR="00B167AD">
              <w:t> </w:t>
            </w:r>
            <w:r w:rsidRPr="00D82CBB">
              <w:t>2024/1356, 22.5.2024, ELI: http://data.europa.eu/eli/reg/2024/1356/oj).</w:t>
            </w:r>
          </w:p>
        </w:tc>
      </w:tr>
    </w:tbl>
    <w:p w14:paraId="1CD5403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C0CCF4D" w14:textId="77777777" w:rsidR="00271387" w:rsidRPr="00D82CBB" w:rsidRDefault="00271387" w:rsidP="00271387">
      <w:r w:rsidRPr="00BC5581">
        <w:rPr>
          <w:rStyle w:val="HideTWBExt"/>
        </w:rPr>
        <w:t>&lt;/Amend&gt;</w:t>
      </w:r>
    </w:p>
    <w:p w14:paraId="5097636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355</w:t>
      </w:r>
      <w:r w:rsidRPr="00BC5581">
        <w:rPr>
          <w:rStyle w:val="HideTWBExt"/>
          <w:b w:val="0"/>
        </w:rPr>
        <w:t>&lt;/NumAm&gt;</w:t>
      </w:r>
    </w:p>
    <w:p w14:paraId="5ACE59D6"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39594FA4" w14:textId="77777777" w:rsidR="00271387" w:rsidRPr="00D82CBB" w:rsidRDefault="00271387" w:rsidP="00271387">
      <w:pPr>
        <w:pStyle w:val="NormalBold"/>
      </w:pPr>
      <w:r w:rsidRPr="00BC5581">
        <w:rPr>
          <w:rStyle w:val="HideTWBExt"/>
          <w:b w:val="0"/>
        </w:rPr>
        <w:t>&lt;/RepeatBlock-By&gt;</w:t>
      </w:r>
    </w:p>
    <w:p w14:paraId="32512BCF"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F0A66E2" w14:textId="77777777" w:rsidR="00271387" w:rsidRPr="00D82CBB" w:rsidRDefault="00271387" w:rsidP="00271387">
      <w:pPr>
        <w:pStyle w:val="NormalBold"/>
      </w:pPr>
      <w:r w:rsidRPr="00BC5581">
        <w:rPr>
          <w:rStyle w:val="HideTWBExt"/>
          <w:b w:val="0"/>
        </w:rPr>
        <w:t>&lt;Article&gt;</w:t>
      </w:r>
      <w:r w:rsidRPr="00D82CBB">
        <w:t>Considerando 22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4971495" w14:textId="77777777" w:rsidTr="00913048">
        <w:trPr>
          <w:trHeight w:hRule="exact" w:val="240"/>
          <w:jc w:val="center"/>
        </w:trPr>
        <w:tc>
          <w:tcPr>
            <w:tcW w:w="9752" w:type="dxa"/>
            <w:gridSpan w:val="2"/>
            <w:tcBorders>
              <w:top w:val="nil"/>
              <w:left w:val="nil"/>
              <w:bottom w:val="nil"/>
              <w:right w:val="nil"/>
            </w:tcBorders>
          </w:tcPr>
          <w:p w14:paraId="7D19DF43" w14:textId="77777777" w:rsidR="00271387" w:rsidRPr="00D82CBB" w:rsidRDefault="00271387" w:rsidP="00913048"/>
        </w:tc>
      </w:tr>
      <w:tr w:rsidR="00271387" w:rsidRPr="00D82CBB" w14:paraId="2191F445" w14:textId="77777777" w:rsidTr="00913048">
        <w:trPr>
          <w:trHeight w:val="240"/>
          <w:jc w:val="center"/>
        </w:trPr>
        <w:tc>
          <w:tcPr>
            <w:tcW w:w="4876" w:type="dxa"/>
            <w:tcBorders>
              <w:top w:val="nil"/>
              <w:left w:val="nil"/>
              <w:bottom w:val="nil"/>
              <w:right w:val="nil"/>
            </w:tcBorders>
          </w:tcPr>
          <w:p w14:paraId="12FD931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5008F9B" w14:textId="77777777" w:rsidR="00271387" w:rsidRPr="00D82CBB" w:rsidRDefault="00271387" w:rsidP="00913048">
            <w:pPr>
              <w:pStyle w:val="AmColumnHeading"/>
            </w:pPr>
            <w:r w:rsidRPr="00D82CBB">
              <w:t>Enmienda</w:t>
            </w:r>
          </w:p>
        </w:tc>
      </w:tr>
      <w:tr w:rsidR="00271387" w:rsidRPr="00D82CBB" w14:paraId="00D01C53" w14:textId="77777777" w:rsidTr="00913048">
        <w:trPr>
          <w:jc w:val="center"/>
        </w:trPr>
        <w:tc>
          <w:tcPr>
            <w:tcW w:w="4876" w:type="dxa"/>
            <w:tcBorders>
              <w:top w:val="nil"/>
              <w:left w:val="nil"/>
              <w:bottom w:val="nil"/>
              <w:right w:val="nil"/>
            </w:tcBorders>
          </w:tcPr>
          <w:p w14:paraId="7754AF10" w14:textId="77777777" w:rsidR="00271387" w:rsidRPr="00D82CBB" w:rsidRDefault="00271387" w:rsidP="00913048">
            <w:pPr>
              <w:pStyle w:val="Normal6a"/>
            </w:pPr>
          </w:p>
        </w:tc>
        <w:tc>
          <w:tcPr>
            <w:tcW w:w="4876" w:type="dxa"/>
            <w:tcBorders>
              <w:top w:val="nil"/>
              <w:left w:val="nil"/>
              <w:bottom w:val="nil"/>
              <w:right w:val="nil"/>
            </w:tcBorders>
          </w:tcPr>
          <w:p w14:paraId="06CCFB44" w14:textId="77777777" w:rsidR="00271387" w:rsidRPr="00D82CBB" w:rsidRDefault="00271387" w:rsidP="00913048">
            <w:pPr>
              <w:pStyle w:val="Normal6a"/>
            </w:pPr>
            <w:r w:rsidRPr="00D82CBB">
              <w:rPr>
                <w:b/>
                <w:i/>
              </w:rPr>
              <w:t>(22 bis)</w:t>
            </w:r>
            <w:r w:rsidRPr="00D82CBB">
              <w:tab/>
            </w:r>
            <w:r w:rsidRPr="00D82CBB">
              <w:rPr>
                <w:b/>
                <w:i/>
              </w:rPr>
              <w:t>Los Estados miembros deben establecer en su Derecho nacional una lista exhaustiva de criterios específicos y objetivos para garantizar que el retorno se lleve a cabo de forma verdaderamente voluntaria, como la ausencia de cualquier presión física, psicológica o material. La Agencia de los Derechos Fundamentales de la Unión Europea (FRA) debe elaborar directrices para ayudar a los Estados miembros a definir y aplicar estos criterios.</w:t>
            </w:r>
          </w:p>
        </w:tc>
      </w:tr>
    </w:tbl>
    <w:p w14:paraId="4ADB4D9B"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A3D08A7" w14:textId="77777777" w:rsidR="00271387" w:rsidRPr="00D82CBB" w:rsidRDefault="00271387" w:rsidP="00271387">
      <w:r w:rsidRPr="00BC5581">
        <w:rPr>
          <w:rStyle w:val="HideTWBExt"/>
        </w:rPr>
        <w:t>&lt;/Amend&gt;</w:t>
      </w:r>
    </w:p>
    <w:p w14:paraId="0D79038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356</w:t>
      </w:r>
      <w:r w:rsidRPr="00BC5581">
        <w:rPr>
          <w:rStyle w:val="HideTWBExt"/>
          <w:b w:val="0"/>
        </w:rPr>
        <w:t>&lt;/NumAm&gt;</w:t>
      </w:r>
    </w:p>
    <w:p w14:paraId="7687F839"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594AA1C9" w14:textId="77777777" w:rsidR="00271387" w:rsidRPr="00D82CBB" w:rsidRDefault="00271387" w:rsidP="00271387">
      <w:pPr>
        <w:pStyle w:val="NormalBold"/>
      </w:pPr>
      <w:r w:rsidRPr="00BC5581">
        <w:rPr>
          <w:rStyle w:val="HideTWBExt"/>
          <w:b w:val="0"/>
        </w:rPr>
        <w:t>&lt;/RepeatBlock-By&gt;</w:t>
      </w:r>
    </w:p>
    <w:p w14:paraId="1F2D784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E6B4675" w14:textId="77777777" w:rsidR="00271387" w:rsidRPr="00D82CBB" w:rsidRDefault="00271387" w:rsidP="00271387">
      <w:pPr>
        <w:pStyle w:val="NormalBold"/>
      </w:pPr>
      <w:r w:rsidRPr="00BC5581">
        <w:rPr>
          <w:rStyle w:val="HideTWBExt"/>
          <w:b w:val="0"/>
        </w:rPr>
        <w:t>&lt;Article&gt;</w:t>
      </w:r>
      <w:r w:rsidRPr="00D82CBB">
        <w:t>Considerando 23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4026F62" w14:textId="77777777" w:rsidTr="00913048">
        <w:trPr>
          <w:trHeight w:hRule="exact" w:val="240"/>
          <w:jc w:val="center"/>
        </w:trPr>
        <w:tc>
          <w:tcPr>
            <w:tcW w:w="9752" w:type="dxa"/>
            <w:gridSpan w:val="2"/>
            <w:tcBorders>
              <w:top w:val="nil"/>
              <w:left w:val="nil"/>
              <w:bottom w:val="nil"/>
              <w:right w:val="nil"/>
            </w:tcBorders>
          </w:tcPr>
          <w:p w14:paraId="647ABF1C" w14:textId="77777777" w:rsidR="00271387" w:rsidRPr="00D82CBB" w:rsidRDefault="00271387" w:rsidP="00913048"/>
        </w:tc>
      </w:tr>
      <w:tr w:rsidR="00271387" w:rsidRPr="00D82CBB" w14:paraId="14EA4FD3" w14:textId="77777777" w:rsidTr="00913048">
        <w:trPr>
          <w:trHeight w:val="240"/>
          <w:jc w:val="center"/>
        </w:trPr>
        <w:tc>
          <w:tcPr>
            <w:tcW w:w="4876" w:type="dxa"/>
            <w:tcBorders>
              <w:top w:val="nil"/>
              <w:left w:val="nil"/>
              <w:bottom w:val="nil"/>
              <w:right w:val="nil"/>
            </w:tcBorders>
          </w:tcPr>
          <w:p w14:paraId="7C77F71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14FFEAF" w14:textId="77777777" w:rsidR="00271387" w:rsidRPr="00D82CBB" w:rsidRDefault="00271387" w:rsidP="00913048">
            <w:pPr>
              <w:pStyle w:val="AmColumnHeading"/>
            </w:pPr>
            <w:r w:rsidRPr="00D82CBB">
              <w:t>Enmienda</w:t>
            </w:r>
          </w:p>
        </w:tc>
      </w:tr>
      <w:tr w:rsidR="00271387" w:rsidRPr="00D82CBB" w14:paraId="58D1B0CA" w14:textId="77777777" w:rsidTr="00913048">
        <w:trPr>
          <w:jc w:val="center"/>
        </w:trPr>
        <w:tc>
          <w:tcPr>
            <w:tcW w:w="4876" w:type="dxa"/>
            <w:tcBorders>
              <w:top w:val="nil"/>
              <w:left w:val="nil"/>
              <w:bottom w:val="nil"/>
              <w:right w:val="nil"/>
            </w:tcBorders>
          </w:tcPr>
          <w:p w14:paraId="7C0519BB" w14:textId="77777777" w:rsidR="00271387" w:rsidRPr="00D82CBB" w:rsidRDefault="00271387" w:rsidP="00913048">
            <w:pPr>
              <w:pStyle w:val="Normal6a"/>
            </w:pPr>
            <w:r w:rsidRPr="00D82CBB">
              <w:rPr>
                <w:b/>
                <w:i/>
              </w:rPr>
              <w:t>(23)</w:t>
            </w:r>
            <w:r w:rsidRPr="00D82CBB">
              <w:tab/>
            </w:r>
            <w:r w:rsidRPr="00D82CBB">
              <w:rPr>
                <w:b/>
                <w:i/>
              </w:rPr>
              <w:t>Las nuevas normas deben ampliar las posibilidades de que los Estados miembros garanticen los retornos a terceros países a través de instrumentos adicionales. Debe ser posible establecer acuerdos o convenios específicos con terceros países con el fin de ofrecer a los Estados miembros más opciones de retorno, siempre que el tercer país de que se trate respete las normas internacionales en materia de derechos humanos y el principio de no devolución. En particular, el acuerdo o convenio debe establecer las modalidades de transferencia, las condiciones para la estancia en el país, las modalidades en caso de retorno ulterior al país de origen, las consecuencias en caso de violaciones de las normas o de cambios significativos que afecten negativamente a la situación en el tercer país, y un organismo o mecanismo de supervisión independiente para evaluar la aplicación del acuerdo o convenio. Dichos acuerdos o convenios constituirán supuestos de aplicación del Derecho de la Unión a efectos del artículo 51, apartado 1, de la Carta.</w:t>
            </w:r>
          </w:p>
        </w:tc>
        <w:tc>
          <w:tcPr>
            <w:tcW w:w="4876" w:type="dxa"/>
            <w:tcBorders>
              <w:top w:val="nil"/>
              <w:left w:val="nil"/>
              <w:bottom w:val="nil"/>
              <w:right w:val="nil"/>
            </w:tcBorders>
          </w:tcPr>
          <w:p w14:paraId="6AB91118" w14:textId="77777777" w:rsidR="00271387" w:rsidRPr="00D82CBB" w:rsidRDefault="00271387" w:rsidP="00913048">
            <w:pPr>
              <w:pStyle w:val="Normal6a"/>
            </w:pPr>
            <w:r w:rsidRPr="00D82CBB">
              <w:rPr>
                <w:b/>
                <w:i/>
              </w:rPr>
              <w:t>suprimido</w:t>
            </w:r>
          </w:p>
        </w:tc>
      </w:tr>
    </w:tbl>
    <w:p w14:paraId="7F7824DF"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F2B8A01" w14:textId="77777777" w:rsidR="00271387" w:rsidRPr="00D82CBB" w:rsidRDefault="00271387" w:rsidP="00271387">
      <w:r w:rsidRPr="00BC5581">
        <w:rPr>
          <w:rStyle w:val="HideTWBExt"/>
        </w:rPr>
        <w:t>&lt;/Amend&gt;</w:t>
      </w:r>
    </w:p>
    <w:p w14:paraId="2FDC465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357</w:t>
      </w:r>
      <w:r w:rsidRPr="00BC5581">
        <w:rPr>
          <w:rStyle w:val="HideTWBExt"/>
          <w:b w:val="0"/>
        </w:rPr>
        <w:t>&lt;/NumAm&gt;</w:t>
      </w:r>
    </w:p>
    <w:p w14:paraId="3083332D" w14:textId="77777777" w:rsidR="00271387" w:rsidRPr="00D82CBB" w:rsidRDefault="00271387" w:rsidP="00271387">
      <w:pPr>
        <w:pStyle w:val="NormalBold"/>
      </w:pPr>
      <w:r w:rsidRPr="00BC5581">
        <w:rPr>
          <w:rStyle w:val="HideTWBExt"/>
          <w:b w:val="0"/>
        </w:rPr>
        <w:t>&lt;RepeatBlock-By&gt;&lt;Members&gt;</w:t>
      </w:r>
      <w:r w:rsidRPr="00D82CBB">
        <w:t>Murielle Laurent, Ana Catarina Mendes, Emma Rafowicz, Matjaž Nemec, Marco Tarquinio, Francisco Assis</w:t>
      </w:r>
      <w:r w:rsidRPr="00BC5581">
        <w:rPr>
          <w:rStyle w:val="HideTWBExt"/>
          <w:b w:val="0"/>
        </w:rPr>
        <w:t>&lt;/Members&gt;</w:t>
      </w:r>
    </w:p>
    <w:p w14:paraId="344F0856" w14:textId="77777777" w:rsidR="00271387" w:rsidRPr="00D82CBB" w:rsidRDefault="00271387" w:rsidP="00271387">
      <w:pPr>
        <w:pStyle w:val="NormalBold"/>
      </w:pPr>
      <w:r w:rsidRPr="00BC5581">
        <w:rPr>
          <w:rStyle w:val="HideTWBExt"/>
          <w:b w:val="0"/>
        </w:rPr>
        <w:t>&lt;/RepeatBlock-By&gt;</w:t>
      </w:r>
    </w:p>
    <w:p w14:paraId="56FF8D8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4E650E9" w14:textId="77777777" w:rsidR="00271387" w:rsidRPr="00D82CBB" w:rsidRDefault="00271387" w:rsidP="00271387">
      <w:pPr>
        <w:pStyle w:val="NormalBold"/>
      </w:pPr>
      <w:r w:rsidRPr="00BC5581">
        <w:rPr>
          <w:rStyle w:val="HideTWBExt"/>
          <w:b w:val="0"/>
        </w:rPr>
        <w:t>&lt;Article&gt;</w:t>
      </w:r>
      <w:r w:rsidRPr="00D82CBB">
        <w:t>Considerando 23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2D87D57" w14:textId="77777777" w:rsidTr="00913048">
        <w:trPr>
          <w:trHeight w:hRule="exact" w:val="240"/>
          <w:jc w:val="center"/>
        </w:trPr>
        <w:tc>
          <w:tcPr>
            <w:tcW w:w="9752" w:type="dxa"/>
            <w:gridSpan w:val="2"/>
            <w:tcBorders>
              <w:top w:val="nil"/>
              <w:left w:val="nil"/>
              <w:bottom w:val="nil"/>
              <w:right w:val="nil"/>
            </w:tcBorders>
          </w:tcPr>
          <w:p w14:paraId="32BAC9B2" w14:textId="77777777" w:rsidR="00271387" w:rsidRPr="00D82CBB" w:rsidRDefault="00271387" w:rsidP="00913048"/>
        </w:tc>
      </w:tr>
      <w:tr w:rsidR="00271387" w:rsidRPr="00D82CBB" w14:paraId="696086CB" w14:textId="77777777" w:rsidTr="00913048">
        <w:trPr>
          <w:trHeight w:val="240"/>
          <w:jc w:val="center"/>
        </w:trPr>
        <w:tc>
          <w:tcPr>
            <w:tcW w:w="4876" w:type="dxa"/>
            <w:tcBorders>
              <w:top w:val="nil"/>
              <w:left w:val="nil"/>
              <w:bottom w:val="nil"/>
              <w:right w:val="nil"/>
            </w:tcBorders>
          </w:tcPr>
          <w:p w14:paraId="064D5DF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11B24D2" w14:textId="77777777" w:rsidR="00271387" w:rsidRPr="00D82CBB" w:rsidRDefault="00271387" w:rsidP="00913048">
            <w:pPr>
              <w:pStyle w:val="AmColumnHeading"/>
            </w:pPr>
            <w:r w:rsidRPr="00D82CBB">
              <w:t>Enmienda</w:t>
            </w:r>
          </w:p>
        </w:tc>
      </w:tr>
      <w:tr w:rsidR="00271387" w:rsidRPr="00D82CBB" w14:paraId="0C049AA8" w14:textId="77777777" w:rsidTr="00913048">
        <w:trPr>
          <w:jc w:val="center"/>
        </w:trPr>
        <w:tc>
          <w:tcPr>
            <w:tcW w:w="4876" w:type="dxa"/>
            <w:tcBorders>
              <w:top w:val="nil"/>
              <w:left w:val="nil"/>
              <w:bottom w:val="nil"/>
              <w:right w:val="nil"/>
            </w:tcBorders>
          </w:tcPr>
          <w:p w14:paraId="37201946" w14:textId="77777777" w:rsidR="00271387" w:rsidRPr="00D82CBB" w:rsidRDefault="00271387" w:rsidP="00913048">
            <w:pPr>
              <w:pStyle w:val="Normal6a"/>
            </w:pPr>
            <w:r w:rsidRPr="00D82CBB">
              <w:rPr>
                <w:b/>
                <w:i/>
              </w:rPr>
              <w:t>(23)</w:t>
            </w:r>
            <w:r w:rsidRPr="00D82CBB">
              <w:tab/>
            </w:r>
            <w:r w:rsidRPr="00D82CBB">
              <w:rPr>
                <w:b/>
                <w:i/>
              </w:rPr>
              <w:t>Las nuevas normas deben ampliar las posibilidades de que los Estados miembros garanticen los retornos a terceros países a través de instrumentos adicionales. Debe ser posible establecer acuerdos o convenios específicos con terceros países con el fin de ofrecer a los Estados miembros más opciones de retorno, siempre que el tercer país de que se trate respete las normas internacionales en materia de derechos humanos y el principio de no devolución. En particular, el acuerdo o convenio debe establecer las modalidades de transferencia, las condiciones para la estancia en el país, las modalidades en caso de retorno ulterior al país de origen, las consecuencias en caso de violaciones de las normas o de cambios significativos que afecten negativamente a la situación en el tercer país, y un organismo o mecanismo de supervisión independiente para evaluar la aplicación del acuerdo o convenio. Dichos acuerdos o convenios constituirán supuestos de aplicación del Derecho de la Unión a efectos del artículo 51, apartado 1, de la Carta.</w:t>
            </w:r>
          </w:p>
        </w:tc>
        <w:tc>
          <w:tcPr>
            <w:tcW w:w="4876" w:type="dxa"/>
            <w:tcBorders>
              <w:top w:val="nil"/>
              <w:left w:val="nil"/>
              <w:bottom w:val="nil"/>
              <w:right w:val="nil"/>
            </w:tcBorders>
          </w:tcPr>
          <w:p w14:paraId="6576721C" w14:textId="77777777" w:rsidR="00271387" w:rsidRPr="00D82CBB" w:rsidRDefault="00271387" w:rsidP="00913048">
            <w:pPr>
              <w:pStyle w:val="Normal6a"/>
            </w:pPr>
            <w:r w:rsidRPr="00D82CBB">
              <w:rPr>
                <w:b/>
                <w:i/>
              </w:rPr>
              <w:t>suprimido</w:t>
            </w:r>
          </w:p>
        </w:tc>
      </w:tr>
    </w:tbl>
    <w:p w14:paraId="27ADC38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032B0C3" w14:textId="77777777" w:rsidR="00271387" w:rsidRPr="00D82CBB" w:rsidRDefault="00271387" w:rsidP="00271387">
      <w:r w:rsidRPr="00BC5581">
        <w:rPr>
          <w:rStyle w:val="HideTWBExt"/>
        </w:rPr>
        <w:t>&lt;/Amend&gt;</w:t>
      </w:r>
    </w:p>
    <w:p w14:paraId="067C5DA1"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358</w:t>
      </w:r>
      <w:r w:rsidRPr="00BC5581">
        <w:rPr>
          <w:rStyle w:val="HideTWBExt"/>
          <w:b w:val="0"/>
        </w:rPr>
        <w:t>&lt;/NumAm&gt;</w:t>
      </w:r>
    </w:p>
    <w:p w14:paraId="6C208A74" w14:textId="77777777" w:rsidR="00271387" w:rsidRPr="00D82CBB" w:rsidRDefault="00271387" w:rsidP="00271387">
      <w:pPr>
        <w:pStyle w:val="NormalBold"/>
      </w:pPr>
      <w:r w:rsidRPr="00BC5581">
        <w:rPr>
          <w:rStyle w:val="HideTWBExt"/>
          <w:b w:val="0"/>
        </w:rPr>
        <w:t>&lt;RepeatBlock-By&gt;&lt;Members&gt;</w:t>
      </w:r>
      <w:r w:rsidRPr="00D82CBB">
        <w:t>Charlie Weimers, Alessandro Ciriani, Mariusz Kamiński, Nicolas Bay, Jadwiga Wiśniewska, Maciej Wąsik, Sebastian Tynkkynen, Geadis Geadi, Assita Kanko</w:t>
      </w:r>
      <w:r w:rsidRPr="00BC5581">
        <w:rPr>
          <w:rStyle w:val="HideTWBExt"/>
          <w:b w:val="0"/>
        </w:rPr>
        <w:t>&lt;/Members&gt;</w:t>
      </w:r>
    </w:p>
    <w:p w14:paraId="376C8159" w14:textId="77777777" w:rsidR="00271387" w:rsidRPr="00D82CBB" w:rsidRDefault="00271387" w:rsidP="00271387">
      <w:pPr>
        <w:pStyle w:val="NormalBold"/>
      </w:pPr>
      <w:r w:rsidRPr="00BC5581">
        <w:rPr>
          <w:rStyle w:val="HideTWBExt"/>
          <w:b w:val="0"/>
        </w:rPr>
        <w:t>&lt;/RepeatBlock-By&gt;</w:t>
      </w:r>
    </w:p>
    <w:p w14:paraId="58AAFAE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267C236" w14:textId="77777777" w:rsidR="00271387" w:rsidRPr="00D82CBB" w:rsidRDefault="00271387" w:rsidP="00271387">
      <w:pPr>
        <w:pStyle w:val="NormalBold"/>
      </w:pPr>
      <w:r w:rsidRPr="00BC5581">
        <w:rPr>
          <w:rStyle w:val="HideTWBExt"/>
          <w:b w:val="0"/>
        </w:rPr>
        <w:t>&lt;Article&gt;</w:t>
      </w:r>
      <w:r w:rsidRPr="00D82CBB">
        <w:t>Considerando 23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A566BFB" w14:textId="77777777" w:rsidTr="00913048">
        <w:trPr>
          <w:trHeight w:hRule="exact" w:val="240"/>
          <w:jc w:val="center"/>
        </w:trPr>
        <w:tc>
          <w:tcPr>
            <w:tcW w:w="9752" w:type="dxa"/>
            <w:gridSpan w:val="2"/>
            <w:tcBorders>
              <w:top w:val="nil"/>
              <w:left w:val="nil"/>
              <w:bottom w:val="nil"/>
              <w:right w:val="nil"/>
            </w:tcBorders>
          </w:tcPr>
          <w:p w14:paraId="51927319" w14:textId="77777777" w:rsidR="00271387" w:rsidRPr="00D82CBB" w:rsidRDefault="00271387" w:rsidP="00913048"/>
        </w:tc>
      </w:tr>
      <w:tr w:rsidR="00271387" w:rsidRPr="00D82CBB" w14:paraId="6752CBB9" w14:textId="77777777" w:rsidTr="00913048">
        <w:trPr>
          <w:trHeight w:val="240"/>
          <w:jc w:val="center"/>
        </w:trPr>
        <w:tc>
          <w:tcPr>
            <w:tcW w:w="4876" w:type="dxa"/>
            <w:tcBorders>
              <w:top w:val="nil"/>
              <w:left w:val="nil"/>
              <w:bottom w:val="nil"/>
              <w:right w:val="nil"/>
            </w:tcBorders>
          </w:tcPr>
          <w:p w14:paraId="60797D95"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FD3B1A5" w14:textId="77777777" w:rsidR="00271387" w:rsidRPr="00D82CBB" w:rsidRDefault="00271387" w:rsidP="00913048">
            <w:pPr>
              <w:pStyle w:val="AmColumnHeading"/>
            </w:pPr>
            <w:r w:rsidRPr="00D82CBB">
              <w:t>Enmienda</w:t>
            </w:r>
          </w:p>
        </w:tc>
      </w:tr>
      <w:tr w:rsidR="00271387" w:rsidRPr="00D82CBB" w14:paraId="207BD688" w14:textId="77777777" w:rsidTr="00913048">
        <w:trPr>
          <w:jc w:val="center"/>
        </w:trPr>
        <w:tc>
          <w:tcPr>
            <w:tcW w:w="4876" w:type="dxa"/>
            <w:tcBorders>
              <w:top w:val="nil"/>
              <w:left w:val="nil"/>
              <w:bottom w:val="nil"/>
              <w:right w:val="nil"/>
            </w:tcBorders>
          </w:tcPr>
          <w:p w14:paraId="6E5E6EAB" w14:textId="77777777" w:rsidR="00271387" w:rsidRPr="00D82CBB" w:rsidRDefault="00271387" w:rsidP="00913048">
            <w:pPr>
              <w:pStyle w:val="Normal6a"/>
            </w:pPr>
            <w:r w:rsidRPr="00D82CBB">
              <w:t>(23)</w:t>
            </w:r>
            <w:r w:rsidRPr="00D82CBB">
              <w:tab/>
              <w:t xml:space="preserve">Las nuevas normas deben ampliar las posibilidades de que los Estados miembros garanticen los retornos a terceros países a través de instrumentos adicionales. Debe ser posible establecer acuerdos o convenios específicos con terceros países con el fin de ofrecer a los Estados miembros más opciones de retorno, siempre que el tercer país de que se trate respete las normas internacionales en materia de derechos humanos y el principio de no devolución. En particular, el acuerdo o convenio debe establecer </w:t>
            </w:r>
            <w:r w:rsidRPr="00D82CBB">
              <w:rPr>
                <w:b/>
                <w:bCs/>
                <w:i/>
                <w:iCs/>
              </w:rPr>
              <w:t>las</w:t>
            </w:r>
            <w:r w:rsidRPr="00D82CBB">
              <w:t xml:space="preserve"> </w:t>
            </w:r>
            <w:r w:rsidRPr="00D82CBB">
              <w:rPr>
                <w:b/>
                <w:i/>
              </w:rPr>
              <w:t>modalidades de transferencia</w:t>
            </w:r>
            <w:r w:rsidRPr="00D82CBB">
              <w:t xml:space="preserve">, las condiciones para la estancia en el país, las </w:t>
            </w:r>
            <w:r w:rsidRPr="00D82CBB">
              <w:rPr>
                <w:b/>
                <w:i/>
              </w:rPr>
              <w:t>modalidades en caso de retorno ulterior al</w:t>
            </w:r>
            <w:r w:rsidRPr="00D82CBB">
              <w:t xml:space="preserve"> país </w:t>
            </w:r>
            <w:r w:rsidRPr="00D82CBB">
              <w:rPr>
                <w:b/>
                <w:i/>
              </w:rPr>
              <w:t>de origen,</w:t>
            </w:r>
            <w:r w:rsidRPr="00D82CBB">
              <w:t xml:space="preserve"> las consecuencias en caso de violaciones </w:t>
            </w:r>
            <w:r w:rsidRPr="00D82CBB">
              <w:rPr>
                <w:b/>
                <w:bCs/>
                <w:i/>
                <w:iCs/>
              </w:rPr>
              <w:t>de las normas</w:t>
            </w:r>
            <w:r w:rsidRPr="00D82CBB">
              <w:t xml:space="preserve"> </w:t>
            </w:r>
            <w:r w:rsidRPr="00D82CBB">
              <w:rPr>
                <w:b/>
                <w:i/>
              </w:rPr>
              <w:t>o</w:t>
            </w:r>
            <w:r w:rsidRPr="00D82CBB">
              <w:t xml:space="preserve"> de cambios significativos que afecten negativamente a la situación en el tercer país</w:t>
            </w:r>
            <w:r w:rsidRPr="00D82CBB">
              <w:rPr>
                <w:b/>
                <w:i/>
              </w:rPr>
              <w:t>, y un organismo o mecanismo de supervisión independiente para evaluar la aplicación del acuerdo o convenio. Dichos acuerdos o convenios constituirán supuestos de aplicación del Derecho de la Unión a efectos del artículo 51, apartado 1, de la Carta</w:t>
            </w:r>
            <w:r w:rsidRPr="00D82CBB">
              <w:t>.</w:t>
            </w:r>
          </w:p>
        </w:tc>
        <w:tc>
          <w:tcPr>
            <w:tcW w:w="4876" w:type="dxa"/>
            <w:tcBorders>
              <w:top w:val="nil"/>
              <w:left w:val="nil"/>
              <w:bottom w:val="nil"/>
              <w:right w:val="nil"/>
            </w:tcBorders>
          </w:tcPr>
          <w:p w14:paraId="37C876A1" w14:textId="77777777" w:rsidR="00271387" w:rsidRPr="00D82CBB" w:rsidRDefault="00271387" w:rsidP="00913048">
            <w:pPr>
              <w:pStyle w:val="Normal6a"/>
            </w:pPr>
            <w:r w:rsidRPr="00D82CBB">
              <w:t>(23)</w:t>
            </w:r>
            <w:r w:rsidRPr="00D82CBB">
              <w:tab/>
              <w:t>Las nuevas normas deben ampliar las posibilidades de que los Estados miembros garanticen los retornos a terceros países a través de instrumentos adicionales. Debe ser posible establecer acuerdos o convenios específicos con terceros países con el fin de ofrecer a los Estados miembros más opciones de retorno, siempre que el tercer país de que se trate respete las normas internacionales en materia de derechos humanos y</w:t>
            </w:r>
            <w:r w:rsidRPr="00D82CBB">
              <w:rPr>
                <w:b/>
                <w:i/>
              </w:rPr>
              <w:t>, en caso de expulsión</w:t>
            </w:r>
            <w:r w:rsidRPr="00D82CBB">
              <w:t xml:space="preserve">, el principio de no devolución. </w:t>
            </w:r>
            <w:r w:rsidRPr="00D82CBB">
              <w:rPr>
                <w:b/>
                <w:i/>
              </w:rPr>
              <w:t>Las deficiencias en relación con partes específicas del territorio del tercer país o con categorías de personas identificables no deben impedir la celebración de dichos acuerdos o convenios, siempre que existan garantías suficientes para asegurar el pleno respeto de los derechos de los nacionales de terceros países afectados por dichos acuerdos o convenios.</w:t>
            </w:r>
            <w:r w:rsidRPr="00D82CBB">
              <w:t xml:space="preserve"> En particular, el acuerdo o convenio debe establecer </w:t>
            </w:r>
            <w:r w:rsidRPr="00D82CBB">
              <w:rPr>
                <w:b/>
                <w:bCs/>
                <w:i/>
                <w:iCs/>
              </w:rPr>
              <w:t>los</w:t>
            </w:r>
            <w:r w:rsidRPr="00D82CBB">
              <w:t xml:space="preserve"> </w:t>
            </w:r>
            <w:r w:rsidRPr="00D82CBB">
              <w:rPr>
                <w:b/>
                <w:i/>
              </w:rPr>
              <w:t>procedimientos aplicables al retorno</w:t>
            </w:r>
            <w:r w:rsidRPr="00D82CBB">
              <w:t xml:space="preserve">, las condiciones para la estancia en el país, las </w:t>
            </w:r>
            <w:r w:rsidRPr="00D82CBB">
              <w:rPr>
                <w:b/>
                <w:i/>
              </w:rPr>
              <w:t>obligaciones del</w:t>
            </w:r>
            <w:r w:rsidRPr="00D82CBB">
              <w:t xml:space="preserve"> </w:t>
            </w:r>
            <w:r w:rsidRPr="00D82CBB">
              <w:rPr>
                <w:b/>
                <w:i/>
              </w:rPr>
              <w:t>tercer</w:t>
            </w:r>
            <w:r w:rsidRPr="00D82CBB">
              <w:t xml:space="preserve"> país </w:t>
            </w:r>
            <w:r w:rsidRPr="00D82CBB">
              <w:rPr>
                <w:b/>
                <w:i/>
              </w:rPr>
              <w:t>y</w:t>
            </w:r>
            <w:r w:rsidRPr="00D82CBB">
              <w:t xml:space="preserve"> las consecuencias en caso de violaciones </w:t>
            </w:r>
            <w:r w:rsidRPr="00D82CBB">
              <w:rPr>
                <w:b/>
                <w:i/>
              </w:rPr>
              <w:t>del acuerdo o convenio. Cuando un acuerdo o convenio implique un retorno ulterior desde el tercer país, el acuerdo o convenio debe establecer además las consecuencias en caso de que el retorno posterior no sea posible, las obligaciones y responsabilidades del Estado miembro o de la Unión y del tercer país y las consecuencias en caso</w:t>
            </w:r>
            <w:r w:rsidRPr="00D82CBB">
              <w:t xml:space="preserve"> de cambios significativos que afecten negativamente a la situación en el tercer país.</w:t>
            </w:r>
          </w:p>
        </w:tc>
      </w:tr>
    </w:tbl>
    <w:p w14:paraId="49E1E34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9D97D73" w14:textId="77777777" w:rsidR="00271387" w:rsidRPr="00D82CBB" w:rsidRDefault="00271387" w:rsidP="00271387">
      <w:r w:rsidRPr="00BC5581">
        <w:rPr>
          <w:rStyle w:val="HideTWBExt"/>
        </w:rPr>
        <w:t>&lt;/Amend&gt;</w:t>
      </w:r>
    </w:p>
    <w:p w14:paraId="2E23B84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359</w:t>
      </w:r>
      <w:r w:rsidRPr="00BC5581">
        <w:rPr>
          <w:rStyle w:val="HideTWBExt"/>
          <w:b w:val="0"/>
        </w:rPr>
        <w:t>&lt;/NumAm&gt;</w:t>
      </w:r>
    </w:p>
    <w:p w14:paraId="2B626313"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787FA877" w14:textId="77777777" w:rsidR="00271387" w:rsidRPr="00D82CBB" w:rsidRDefault="00271387" w:rsidP="00271387">
      <w:pPr>
        <w:pStyle w:val="NormalBold"/>
      </w:pPr>
      <w:r w:rsidRPr="00BC5581">
        <w:rPr>
          <w:rStyle w:val="HideTWBExt"/>
          <w:b w:val="0"/>
        </w:rPr>
        <w:t>&lt;/RepeatBlock-By&gt;</w:t>
      </w:r>
    </w:p>
    <w:p w14:paraId="546ED1E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A7710FD" w14:textId="77777777" w:rsidR="00271387" w:rsidRPr="00D82CBB" w:rsidRDefault="00271387" w:rsidP="00271387">
      <w:pPr>
        <w:pStyle w:val="NormalBold"/>
      </w:pPr>
      <w:r w:rsidRPr="00BC5581">
        <w:rPr>
          <w:rStyle w:val="HideTWBExt"/>
          <w:b w:val="0"/>
        </w:rPr>
        <w:t>&lt;Article&gt;</w:t>
      </w:r>
      <w:r w:rsidRPr="00D82CBB">
        <w:t>Considerando 23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231716F" w14:textId="77777777" w:rsidTr="00913048">
        <w:trPr>
          <w:trHeight w:hRule="exact" w:val="240"/>
          <w:jc w:val="center"/>
        </w:trPr>
        <w:tc>
          <w:tcPr>
            <w:tcW w:w="9752" w:type="dxa"/>
            <w:gridSpan w:val="2"/>
            <w:tcBorders>
              <w:top w:val="nil"/>
              <w:left w:val="nil"/>
              <w:bottom w:val="nil"/>
              <w:right w:val="nil"/>
            </w:tcBorders>
          </w:tcPr>
          <w:p w14:paraId="04D388BD" w14:textId="77777777" w:rsidR="00271387" w:rsidRPr="00D82CBB" w:rsidRDefault="00271387" w:rsidP="00913048"/>
        </w:tc>
      </w:tr>
      <w:tr w:rsidR="00271387" w:rsidRPr="00D82CBB" w14:paraId="3B268348" w14:textId="77777777" w:rsidTr="00913048">
        <w:trPr>
          <w:trHeight w:val="240"/>
          <w:jc w:val="center"/>
        </w:trPr>
        <w:tc>
          <w:tcPr>
            <w:tcW w:w="4876" w:type="dxa"/>
            <w:tcBorders>
              <w:top w:val="nil"/>
              <w:left w:val="nil"/>
              <w:bottom w:val="nil"/>
              <w:right w:val="nil"/>
            </w:tcBorders>
          </w:tcPr>
          <w:p w14:paraId="7DD980B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C2B108C" w14:textId="77777777" w:rsidR="00271387" w:rsidRPr="00D82CBB" w:rsidRDefault="00271387" w:rsidP="00913048">
            <w:pPr>
              <w:pStyle w:val="AmColumnHeading"/>
            </w:pPr>
            <w:r w:rsidRPr="00D82CBB">
              <w:t>Enmienda</w:t>
            </w:r>
          </w:p>
        </w:tc>
      </w:tr>
      <w:tr w:rsidR="00271387" w:rsidRPr="00D82CBB" w14:paraId="132F90AA" w14:textId="77777777" w:rsidTr="00913048">
        <w:trPr>
          <w:jc w:val="center"/>
        </w:trPr>
        <w:tc>
          <w:tcPr>
            <w:tcW w:w="4876" w:type="dxa"/>
            <w:tcBorders>
              <w:top w:val="nil"/>
              <w:left w:val="nil"/>
              <w:bottom w:val="nil"/>
              <w:right w:val="nil"/>
            </w:tcBorders>
          </w:tcPr>
          <w:p w14:paraId="4F873261" w14:textId="77777777" w:rsidR="00271387" w:rsidRPr="00D82CBB" w:rsidRDefault="00271387" w:rsidP="00913048">
            <w:pPr>
              <w:pStyle w:val="Normal6a"/>
            </w:pPr>
            <w:r w:rsidRPr="00D82CBB">
              <w:t>(23)</w:t>
            </w:r>
            <w:r w:rsidRPr="00D82CBB">
              <w:tab/>
            </w:r>
            <w:r w:rsidRPr="00D82CBB">
              <w:rPr>
                <w:b/>
                <w:i/>
              </w:rPr>
              <w:t>Las nuevas normas deben ampliar</w:t>
            </w:r>
            <w:r w:rsidRPr="00D82CBB">
              <w:t xml:space="preserve"> las posibilidades de que los Estados miembros </w:t>
            </w:r>
            <w:r w:rsidRPr="00D82CBB">
              <w:rPr>
                <w:b/>
                <w:i/>
              </w:rPr>
              <w:t>garanticen</w:t>
            </w:r>
            <w:r w:rsidRPr="00D82CBB">
              <w:t xml:space="preserve"> los retornos a terceros países </w:t>
            </w:r>
            <w:r w:rsidRPr="00D82CBB">
              <w:rPr>
                <w:b/>
                <w:i/>
              </w:rPr>
              <w:t>a través de instrumentos adicionales. Debe ser posible establecer acuerdos o convenios específicos con terceros países con el fin de ofrecer a los Estados miembros más opciones de retorno,</w:t>
            </w:r>
            <w:r w:rsidRPr="00D82CBB">
              <w:t xml:space="preserve"> </w:t>
            </w:r>
            <w:r w:rsidRPr="00D82CBB">
              <w:rPr>
                <w:b/>
                <w:bCs/>
                <w:i/>
                <w:iCs/>
              </w:rPr>
              <w:t>siempre</w:t>
            </w:r>
            <w:r w:rsidRPr="00D82CBB">
              <w:t xml:space="preserve"> que </w:t>
            </w:r>
            <w:r w:rsidRPr="00D82CBB">
              <w:rPr>
                <w:b/>
                <w:bCs/>
                <w:i/>
                <w:iCs/>
              </w:rPr>
              <w:t>el tercer país</w:t>
            </w:r>
            <w:r w:rsidRPr="00D82CBB">
              <w:t xml:space="preserve"> de que se trate </w:t>
            </w:r>
            <w:r w:rsidRPr="00D82CBB">
              <w:rPr>
                <w:b/>
                <w:i/>
              </w:rPr>
              <w:t>respete</w:t>
            </w:r>
            <w:r w:rsidRPr="00D82CBB">
              <w:t xml:space="preserve"> </w:t>
            </w:r>
            <w:r w:rsidRPr="00D82CBB">
              <w:rPr>
                <w:b/>
                <w:i/>
              </w:rPr>
              <w:t>las normas</w:t>
            </w:r>
            <w:r w:rsidRPr="00D82CBB">
              <w:t xml:space="preserve"> internacionales </w:t>
            </w:r>
            <w:r w:rsidRPr="00D82CBB">
              <w:rPr>
                <w:b/>
                <w:i/>
              </w:rPr>
              <w:t>en materia</w:t>
            </w:r>
            <w:r w:rsidRPr="00D82CBB">
              <w:t xml:space="preserve"> de derechos humanos </w:t>
            </w:r>
            <w:r w:rsidRPr="00D82CBB">
              <w:rPr>
                <w:b/>
                <w:i/>
              </w:rPr>
              <w:t>y</w:t>
            </w:r>
            <w:r w:rsidRPr="00D82CBB">
              <w:t xml:space="preserve"> </w:t>
            </w:r>
            <w:r w:rsidRPr="00D82CBB">
              <w:rPr>
                <w:b/>
                <w:bCs/>
                <w:i/>
                <w:iCs/>
              </w:rPr>
              <w:t>el</w:t>
            </w:r>
            <w:r w:rsidRPr="00D82CBB">
              <w:t xml:space="preserve"> principio de no devolución. </w:t>
            </w:r>
            <w:r w:rsidRPr="00D82CBB">
              <w:rPr>
                <w:b/>
                <w:i/>
              </w:rPr>
              <w:t>En particular, el acuerdo o convenio debe establecer las modalidades de transferencia, las condiciones para la estancia en el país, las modalidades en caso de retorno ulterior al país de origen, las consecuencias en caso de violaciones de las normas o de cambios significativos que afecten negativamente a la situación en el tercer país, y un organismo o mecanismo de supervisión independiente para evaluar la aplicación del acuerdo o convenio. Dichos acuerdos o convenios constituirán supuestos de aplicación del Derecho de la Unión a efectos del artículo 51, apartado 1, de la Carta.</w:t>
            </w:r>
          </w:p>
        </w:tc>
        <w:tc>
          <w:tcPr>
            <w:tcW w:w="4876" w:type="dxa"/>
            <w:tcBorders>
              <w:top w:val="nil"/>
              <w:left w:val="nil"/>
              <w:bottom w:val="nil"/>
              <w:right w:val="nil"/>
            </w:tcBorders>
          </w:tcPr>
          <w:p w14:paraId="10A4892F" w14:textId="77777777" w:rsidR="00271387" w:rsidRPr="00D82CBB" w:rsidRDefault="00271387" w:rsidP="00913048">
            <w:pPr>
              <w:pStyle w:val="Normal6a"/>
            </w:pPr>
            <w:r w:rsidRPr="00D82CBB">
              <w:t>(23)</w:t>
            </w:r>
            <w:r w:rsidRPr="00D82CBB">
              <w:tab/>
              <w:t xml:space="preserve">Las posibilidades de que los Estados miembros </w:t>
            </w:r>
            <w:r w:rsidRPr="00D82CBB">
              <w:rPr>
                <w:b/>
                <w:i/>
              </w:rPr>
              <w:t>lleven a cabo</w:t>
            </w:r>
            <w:r w:rsidRPr="00D82CBB">
              <w:t xml:space="preserve"> los retornos a terceros países </w:t>
            </w:r>
            <w:r w:rsidRPr="00D82CBB">
              <w:rPr>
                <w:b/>
                <w:i/>
              </w:rPr>
              <w:t>de origen o residencia habitual deben estar</w:t>
            </w:r>
            <w:r w:rsidRPr="00D82CBB">
              <w:t xml:space="preserve"> </w:t>
            </w:r>
            <w:r w:rsidRPr="00D82CBB">
              <w:rPr>
                <w:b/>
                <w:bCs/>
                <w:i/>
                <w:iCs/>
              </w:rPr>
              <w:t>sujetas a la condición de</w:t>
            </w:r>
            <w:r w:rsidRPr="00D82CBB">
              <w:t xml:space="preserve"> que </w:t>
            </w:r>
            <w:r w:rsidRPr="00D82CBB">
              <w:rPr>
                <w:b/>
                <w:i/>
              </w:rPr>
              <w:t>los terceros países</w:t>
            </w:r>
            <w:r w:rsidRPr="00D82CBB">
              <w:t xml:space="preserve"> de que se trate </w:t>
            </w:r>
            <w:r w:rsidRPr="00D82CBB">
              <w:rPr>
                <w:b/>
                <w:i/>
              </w:rPr>
              <w:t>no solo hayan firmado y ratificado la Convención sobre el Estatuto de los Refugiados y sus protocolos adicionales, así como otros</w:t>
            </w:r>
            <w:r w:rsidRPr="00D82CBB">
              <w:t xml:space="preserve"> </w:t>
            </w:r>
            <w:r w:rsidRPr="00D82CBB">
              <w:rPr>
                <w:b/>
                <w:i/>
              </w:rPr>
              <w:t>tratados</w:t>
            </w:r>
            <w:r w:rsidRPr="00D82CBB">
              <w:t xml:space="preserve"> internacionales de derechos humanos</w:t>
            </w:r>
            <w:r w:rsidRPr="00D82CBB">
              <w:rPr>
                <w:b/>
                <w:i/>
              </w:rPr>
              <w:t>, sino que también demuestren el cumplimiento efectivo de estas obligaciones, garantizando plenamente el respeto del</w:t>
            </w:r>
            <w:r w:rsidRPr="00D82CBB">
              <w:t xml:space="preserve"> principio de no devolución </w:t>
            </w:r>
            <w:r w:rsidRPr="00D82CBB">
              <w:rPr>
                <w:b/>
                <w:i/>
              </w:rPr>
              <w:t>y la protección de las personas</w:t>
            </w:r>
            <w:r w:rsidRPr="00D82CBB">
              <w:t xml:space="preserve"> </w:t>
            </w:r>
            <w:r w:rsidRPr="00D82CBB">
              <w:rPr>
                <w:b/>
                <w:bCs/>
                <w:i/>
                <w:iCs/>
              </w:rPr>
              <w:t>afectadas</w:t>
            </w:r>
            <w:r w:rsidRPr="00D82CBB">
              <w:t>.</w:t>
            </w:r>
          </w:p>
        </w:tc>
      </w:tr>
    </w:tbl>
    <w:p w14:paraId="22CD934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3975272" w14:textId="77777777" w:rsidR="00271387" w:rsidRPr="00D82CBB" w:rsidRDefault="00271387" w:rsidP="00271387">
      <w:r w:rsidRPr="00BC5581">
        <w:rPr>
          <w:rStyle w:val="HideTWBExt"/>
        </w:rPr>
        <w:t>&lt;/Amend&gt;</w:t>
      </w:r>
    </w:p>
    <w:p w14:paraId="4E194D8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360</w:t>
      </w:r>
      <w:r w:rsidRPr="00BC5581">
        <w:rPr>
          <w:rStyle w:val="HideTWBExt"/>
          <w:b w:val="0"/>
        </w:rPr>
        <w:t>&lt;/NumAm&gt;</w:t>
      </w:r>
    </w:p>
    <w:p w14:paraId="3BC0A457"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Loránt Vincze, Lena Düpont, Tomas Tobé, Rasa Juknevičienė, Jeroen Lenaers</w:t>
      </w:r>
      <w:r w:rsidRPr="00BC5581">
        <w:rPr>
          <w:rStyle w:val="HideTWBExt"/>
          <w:b w:val="0"/>
        </w:rPr>
        <w:t>&lt;/Members&gt;</w:t>
      </w:r>
    </w:p>
    <w:p w14:paraId="686D6516" w14:textId="77777777" w:rsidR="00271387" w:rsidRPr="00D82CBB" w:rsidRDefault="00271387" w:rsidP="00271387">
      <w:pPr>
        <w:pStyle w:val="NormalBold"/>
      </w:pPr>
      <w:r w:rsidRPr="00BC5581">
        <w:rPr>
          <w:rStyle w:val="HideTWBExt"/>
          <w:b w:val="0"/>
        </w:rPr>
        <w:t>&lt;/RepeatBlock-By&gt;</w:t>
      </w:r>
    </w:p>
    <w:p w14:paraId="47CBE1C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3A1282B" w14:textId="77777777" w:rsidR="00271387" w:rsidRPr="00D82CBB" w:rsidRDefault="00271387" w:rsidP="00271387">
      <w:pPr>
        <w:pStyle w:val="NormalBold"/>
      </w:pPr>
      <w:r w:rsidRPr="00BC5581">
        <w:rPr>
          <w:rStyle w:val="HideTWBExt"/>
          <w:b w:val="0"/>
        </w:rPr>
        <w:t>&lt;Article&gt;</w:t>
      </w:r>
      <w:r w:rsidRPr="00D82CBB">
        <w:t>Considerando 23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C139370" w14:textId="77777777" w:rsidTr="00913048">
        <w:trPr>
          <w:trHeight w:hRule="exact" w:val="240"/>
          <w:jc w:val="center"/>
        </w:trPr>
        <w:tc>
          <w:tcPr>
            <w:tcW w:w="9752" w:type="dxa"/>
            <w:gridSpan w:val="2"/>
            <w:tcBorders>
              <w:top w:val="nil"/>
              <w:left w:val="nil"/>
              <w:bottom w:val="nil"/>
              <w:right w:val="nil"/>
            </w:tcBorders>
          </w:tcPr>
          <w:p w14:paraId="088EDF27" w14:textId="77777777" w:rsidR="00271387" w:rsidRPr="00D82CBB" w:rsidRDefault="00271387" w:rsidP="00913048"/>
        </w:tc>
      </w:tr>
      <w:tr w:rsidR="00271387" w:rsidRPr="00D82CBB" w14:paraId="5B18B98A" w14:textId="77777777" w:rsidTr="00913048">
        <w:trPr>
          <w:trHeight w:val="240"/>
          <w:jc w:val="center"/>
        </w:trPr>
        <w:tc>
          <w:tcPr>
            <w:tcW w:w="4876" w:type="dxa"/>
            <w:tcBorders>
              <w:top w:val="nil"/>
              <w:left w:val="nil"/>
              <w:bottom w:val="nil"/>
              <w:right w:val="nil"/>
            </w:tcBorders>
          </w:tcPr>
          <w:p w14:paraId="460C195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934D693" w14:textId="77777777" w:rsidR="00271387" w:rsidRPr="00D82CBB" w:rsidRDefault="00271387" w:rsidP="00913048">
            <w:pPr>
              <w:pStyle w:val="AmColumnHeading"/>
            </w:pPr>
            <w:r w:rsidRPr="00D82CBB">
              <w:t>Enmienda</w:t>
            </w:r>
          </w:p>
        </w:tc>
      </w:tr>
      <w:tr w:rsidR="00271387" w:rsidRPr="00D82CBB" w14:paraId="07CCBEFC" w14:textId="77777777" w:rsidTr="00913048">
        <w:trPr>
          <w:jc w:val="center"/>
        </w:trPr>
        <w:tc>
          <w:tcPr>
            <w:tcW w:w="4876" w:type="dxa"/>
            <w:tcBorders>
              <w:top w:val="nil"/>
              <w:left w:val="nil"/>
              <w:bottom w:val="nil"/>
              <w:right w:val="nil"/>
            </w:tcBorders>
          </w:tcPr>
          <w:p w14:paraId="5E92D1CD" w14:textId="77777777" w:rsidR="00271387" w:rsidRPr="00D82CBB" w:rsidRDefault="00271387" w:rsidP="00913048">
            <w:pPr>
              <w:pStyle w:val="Normal6a"/>
            </w:pPr>
            <w:r w:rsidRPr="00D82CBB">
              <w:t>(23)</w:t>
            </w:r>
            <w:r w:rsidRPr="00D82CBB">
              <w:tab/>
              <w:t xml:space="preserve">Las nuevas normas deben ampliar las posibilidades de que los Estados miembros garanticen los retornos a terceros países a través de instrumentos adicionales. Debe ser posible establecer acuerdos o convenios específicos con terceros países con el fin de ofrecer a los Estados miembros más opciones de retorno, siempre que el tercer país de que se trate respete las normas internacionales en materia de derechos humanos y el principio de no devolución. </w:t>
            </w:r>
            <w:r w:rsidRPr="00D82CBB">
              <w:rPr>
                <w:b/>
                <w:i/>
              </w:rPr>
              <w:t>En particular, el acuerdo o convenio debe establecer las modalidades de transferencia, las condiciones para la estancia en el país, las modalidades en caso de retorno ulterior al país de origen, las consecuencias en caso de violaciones de las normas o de cambios significativos que afecten negativamente a la situación en el tercer país, y un organismo o mecanismo de supervisión independiente para evaluar la aplicación del acuerdo o convenio.</w:t>
            </w:r>
            <w:r w:rsidRPr="00D82CBB">
              <w:t xml:space="preserve"> Dichos acuerdos o convenios constituirán supuestos de aplicación del Derecho de la Unión a efectos del artículo 51, apartado 1, de la Carta.</w:t>
            </w:r>
          </w:p>
        </w:tc>
        <w:tc>
          <w:tcPr>
            <w:tcW w:w="4876" w:type="dxa"/>
            <w:tcBorders>
              <w:top w:val="nil"/>
              <w:left w:val="nil"/>
              <w:bottom w:val="nil"/>
              <w:right w:val="nil"/>
            </w:tcBorders>
          </w:tcPr>
          <w:p w14:paraId="41878A2D" w14:textId="77777777" w:rsidR="00271387" w:rsidRPr="00D82CBB" w:rsidRDefault="00271387" w:rsidP="00913048">
            <w:pPr>
              <w:pStyle w:val="Normal6a"/>
            </w:pPr>
            <w:r w:rsidRPr="00D82CBB">
              <w:t>(23)</w:t>
            </w:r>
            <w:r w:rsidRPr="00D82CBB">
              <w:tab/>
              <w:t xml:space="preserve">Las nuevas normas deben ampliar las posibilidades de que los Estados miembros garanticen los retornos a terceros países a través de instrumentos adicionales. Debe ser posible establecer acuerdos o convenios específicos con terceros países con el fin de ofrecer a </w:t>
            </w:r>
            <w:r w:rsidRPr="00D82CBB">
              <w:rPr>
                <w:b/>
                <w:i/>
              </w:rPr>
              <w:t>la Unión Europea y</w:t>
            </w:r>
            <w:r w:rsidRPr="00D82CBB">
              <w:t xml:space="preserve"> los Estados miembros más opciones de retorno, siempre que el tercer país de que se trate respete las normas internacionales en materia de derechos humanos y el principio de no devolución. Dichos acuerdos o convenios constituirán supuestos de aplicación del Derecho de la Unión a efectos del artículo 51, apartado 1, de la Carta.</w:t>
            </w:r>
          </w:p>
        </w:tc>
      </w:tr>
    </w:tbl>
    <w:p w14:paraId="54C78CD5"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672A591" w14:textId="77777777" w:rsidR="00271387" w:rsidRPr="00D82CBB" w:rsidRDefault="00271387" w:rsidP="00271387">
      <w:r w:rsidRPr="00BC5581">
        <w:rPr>
          <w:rStyle w:val="HideTWBExt"/>
        </w:rPr>
        <w:t>&lt;/Amend&gt;</w:t>
      </w:r>
    </w:p>
    <w:p w14:paraId="35E91F1F"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361</w:t>
      </w:r>
      <w:r w:rsidRPr="00BC5581">
        <w:rPr>
          <w:rStyle w:val="HideTWBExt"/>
          <w:b w:val="0"/>
        </w:rPr>
        <w:t>&lt;/NumAm&gt;</w:t>
      </w:r>
    </w:p>
    <w:p w14:paraId="4B5BAC4C"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16EDB6C1"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3888C71B" w14:textId="77777777" w:rsidR="00271387" w:rsidRPr="00D82CBB" w:rsidRDefault="00271387" w:rsidP="00271387">
      <w:pPr>
        <w:pStyle w:val="NormalBold"/>
      </w:pPr>
      <w:r w:rsidRPr="00BC5581">
        <w:rPr>
          <w:rStyle w:val="HideTWBExt"/>
          <w:b w:val="0"/>
        </w:rPr>
        <w:t>&lt;/RepeatBlock-By&gt;</w:t>
      </w:r>
    </w:p>
    <w:p w14:paraId="724B2B1A"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8C16B8C" w14:textId="77777777" w:rsidR="00271387" w:rsidRPr="00D82CBB" w:rsidRDefault="00271387" w:rsidP="00271387">
      <w:pPr>
        <w:pStyle w:val="NormalBold"/>
      </w:pPr>
      <w:r w:rsidRPr="00BC5581">
        <w:rPr>
          <w:rStyle w:val="HideTWBExt"/>
          <w:b w:val="0"/>
        </w:rPr>
        <w:t>&lt;Article&gt;</w:t>
      </w:r>
      <w:r w:rsidRPr="00D82CBB">
        <w:t>Considerando 23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C69AFD7" w14:textId="77777777" w:rsidTr="00913048">
        <w:trPr>
          <w:trHeight w:hRule="exact" w:val="240"/>
          <w:jc w:val="center"/>
        </w:trPr>
        <w:tc>
          <w:tcPr>
            <w:tcW w:w="9752" w:type="dxa"/>
            <w:gridSpan w:val="2"/>
            <w:tcBorders>
              <w:top w:val="nil"/>
              <w:left w:val="nil"/>
              <w:bottom w:val="nil"/>
              <w:right w:val="nil"/>
            </w:tcBorders>
          </w:tcPr>
          <w:p w14:paraId="3F47B14D" w14:textId="77777777" w:rsidR="00271387" w:rsidRPr="00D82CBB" w:rsidRDefault="00271387" w:rsidP="00913048"/>
        </w:tc>
      </w:tr>
      <w:tr w:rsidR="00271387" w:rsidRPr="00D82CBB" w14:paraId="66F01D06" w14:textId="77777777" w:rsidTr="00913048">
        <w:trPr>
          <w:trHeight w:val="240"/>
          <w:jc w:val="center"/>
        </w:trPr>
        <w:tc>
          <w:tcPr>
            <w:tcW w:w="4876" w:type="dxa"/>
            <w:tcBorders>
              <w:top w:val="nil"/>
              <w:left w:val="nil"/>
              <w:bottom w:val="nil"/>
              <w:right w:val="nil"/>
            </w:tcBorders>
          </w:tcPr>
          <w:p w14:paraId="3D8B8EE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DF68F9C" w14:textId="77777777" w:rsidR="00271387" w:rsidRPr="00D82CBB" w:rsidRDefault="00271387" w:rsidP="00913048">
            <w:pPr>
              <w:pStyle w:val="AmColumnHeading"/>
            </w:pPr>
            <w:r w:rsidRPr="00D82CBB">
              <w:t>Enmienda</w:t>
            </w:r>
          </w:p>
        </w:tc>
      </w:tr>
      <w:tr w:rsidR="00271387" w:rsidRPr="00D82CBB" w14:paraId="4DD08A8D" w14:textId="77777777" w:rsidTr="00913048">
        <w:trPr>
          <w:jc w:val="center"/>
        </w:trPr>
        <w:tc>
          <w:tcPr>
            <w:tcW w:w="4876" w:type="dxa"/>
            <w:tcBorders>
              <w:top w:val="nil"/>
              <w:left w:val="nil"/>
              <w:bottom w:val="nil"/>
              <w:right w:val="nil"/>
            </w:tcBorders>
          </w:tcPr>
          <w:p w14:paraId="249668B7" w14:textId="77777777" w:rsidR="00271387" w:rsidRPr="00D82CBB" w:rsidRDefault="00271387" w:rsidP="00913048">
            <w:pPr>
              <w:pStyle w:val="Normal6a"/>
            </w:pPr>
            <w:r w:rsidRPr="00D82CBB">
              <w:t>(23)</w:t>
            </w:r>
            <w:r w:rsidRPr="00D82CBB">
              <w:tab/>
              <w:t>Las nuevas normas deben ampliar las posibilidades de que los Estados miembros garanticen los retornos a terceros países a través de instrumentos adicionales. Debe ser posible establecer acuerdos o convenios específicos con terceros países con el fin de ofrecer a los Estados miembros más opciones de retorno, siempre que el tercer país de que se trate respete las normas internacionales en materia de derechos humanos y el principio de no devolución. En particular, el acuerdo o convenio debe establecer las modalidades de transferencia, las condiciones para la estancia en el país, las modalidades en caso de retorno ulterior al país de origen</w:t>
            </w:r>
            <w:r w:rsidRPr="00D82CBB">
              <w:rPr>
                <w:b/>
                <w:i/>
              </w:rPr>
              <w:t>, las consecuencias en caso de violaciones de las normas o de cambios significativos que afecten negativamente a la situación en el tercer país, y un organismo o mecanismo de supervisión independiente para evaluar la aplicación del acuerdo o convenio. Dichos acuerdos o convenios constituirán supuestos de aplicación del Derecho de la Unión a efectos del artículo 51, apartado 1, de la Carta</w:t>
            </w:r>
            <w:r w:rsidRPr="00D82CBB">
              <w:t>.</w:t>
            </w:r>
          </w:p>
        </w:tc>
        <w:tc>
          <w:tcPr>
            <w:tcW w:w="4876" w:type="dxa"/>
            <w:tcBorders>
              <w:top w:val="nil"/>
              <w:left w:val="nil"/>
              <w:bottom w:val="nil"/>
              <w:right w:val="nil"/>
            </w:tcBorders>
          </w:tcPr>
          <w:p w14:paraId="393BFFC9" w14:textId="77777777" w:rsidR="00271387" w:rsidRPr="00D82CBB" w:rsidRDefault="00271387" w:rsidP="00913048">
            <w:pPr>
              <w:pStyle w:val="Normal6a"/>
            </w:pPr>
            <w:r w:rsidRPr="00D82CBB">
              <w:t>(23)</w:t>
            </w:r>
            <w:r w:rsidRPr="00D82CBB">
              <w:tab/>
              <w:t>Las nuevas normas deben ampliar las posibilidades de que los Estados miembros garanticen los retornos a terceros países a través de instrumentos adicionales. Debe ser posible establecer acuerdos o convenios específicos con terceros países con el fin de ofrecer a los Estados miembros más opciones de retorno, siempre que el tercer país de que se trate respete las normas internacionales en materia de derechos humanos y el principio de no devolución. En particular, el acuerdo o convenio debe establecer las modalidades de transferencia, las condiciones para la estancia en el país, las modalidades en caso de retorno ulterior al país de origen.</w:t>
            </w:r>
          </w:p>
        </w:tc>
      </w:tr>
    </w:tbl>
    <w:p w14:paraId="5460167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54ACBDE" w14:textId="77777777" w:rsidR="00271387" w:rsidRPr="00D82CBB" w:rsidRDefault="00271387" w:rsidP="00271387">
      <w:r w:rsidRPr="00BC5581">
        <w:rPr>
          <w:rStyle w:val="HideTWBExt"/>
        </w:rPr>
        <w:t>&lt;/Amend&gt;</w:t>
      </w:r>
    </w:p>
    <w:p w14:paraId="3D74EB0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362</w:t>
      </w:r>
      <w:r w:rsidRPr="00BC5581">
        <w:rPr>
          <w:rStyle w:val="HideTWBExt"/>
          <w:b w:val="0"/>
        </w:rPr>
        <w:t>&lt;/NumAm&gt;</w:t>
      </w:r>
    </w:p>
    <w:p w14:paraId="4969B613"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777ACFC4" w14:textId="77777777" w:rsidR="00271387" w:rsidRPr="00D82CBB" w:rsidRDefault="00271387" w:rsidP="00271387">
      <w:pPr>
        <w:pStyle w:val="NormalBold"/>
      </w:pPr>
      <w:r w:rsidRPr="00BC5581">
        <w:rPr>
          <w:rStyle w:val="HideTWBExt"/>
          <w:b w:val="0"/>
        </w:rPr>
        <w:t>&lt;/RepeatBlock-By&gt;</w:t>
      </w:r>
    </w:p>
    <w:p w14:paraId="3D817C6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B8D578D" w14:textId="77777777" w:rsidR="00271387" w:rsidRPr="00D82CBB" w:rsidRDefault="00271387" w:rsidP="00271387">
      <w:pPr>
        <w:pStyle w:val="NormalBold"/>
      </w:pPr>
      <w:r w:rsidRPr="00BC5581">
        <w:rPr>
          <w:rStyle w:val="HideTWBExt"/>
          <w:b w:val="0"/>
        </w:rPr>
        <w:t>&lt;Article&gt;</w:t>
      </w:r>
      <w:r w:rsidRPr="00D82CBB">
        <w:t>Considerando 23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470A5E8" w14:textId="77777777" w:rsidTr="00913048">
        <w:trPr>
          <w:trHeight w:hRule="exact" w:val="240"/>
          <w:jc w:val="center"/>
        </w:trPr>
        <w:tc>
          <w:tcPr>
            <w:tcW w:w="9752" w:type="dxa"/>
            <w:gridSpan w:val="2"/>
            <w:tcBorders>
              <w:top w:val="nil"/>
              <w:left w:val="nil"/>
              <w:bottom w:val="nil"/>
              <w:right w:val="nil"/>
            </w:tcBorders>
          </w:tcPr>
          <w:p w14:paraId="68648C8B" w14:textId="77777777" w:rsidR="00271387" w:rsidRPr="00D82CBB" w:rsidRDefault="00271387" w:rsidP="00913048"/>
        </w:tc>
      </w:tr>
      <w:tr w:rsidR="00271387" w:rsidRPr="00D82CBB" w14:paraId="530E29A3" w14:textId="77777777" w:rsidTr="00913048">
        <w:trPr>
          <w:trHeight w:val="240"/>
          <w:jc w:val="center"/>
        </w:trPr>
        <w:tc>
          <w:tcPr>
            <w:tcW w:w="4876" w:type="dxa"/>
            <w:tcBorders>
              <w:top w:val="nil"/>
              <w:left w:val="nil"/>
              <w:bottom w:val="nil"/>
              <w:right w:val="nil"/>
            </w:tcBorders>
          </w:tcPr>
          <w:p w14:paraId="2099A75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1B4E050" w14:textId="77777777" w:rsidR="00271387" w:rsidRPr="00D82CBB" w:rsidRDefault="00271387" w:rsidP="00913048">
            <w:pPr>
              <w:pStyle w:val="AmColumnHeading"/>
            </w:pPr>
            <w:r w:rsidRPr="00D82CBB">
              <w:t>Enmienda</w:t>
            </w:r>
          </w:p>
        </w:tc>
      </w:tr>
      <w:tr w:rsidR="00271387" w:rsidRPr="00D82CBB" w14:paraId="5CFA5239" w14:textId="77777777" w:rsidTr="00913048">
        <w:trPr>
          <w:jc w:val="center"/>
        </w:trPr>
        <w:tc>
          <w:tcPr>
            <w:tcW w:w="4876" w:type="dxa"/>
            <w:tcBorders>
              <w:top w:val="nil"/>
              <w:left w:val="nil"/>
              <w:bottom w:val="nil"/>
              <w:right w:val="nil"/>
            </w:tcBorders>
          </w:tcPr>
          <w:p w14:paraId="6160447B" w14:textId="77777777" w:rsidR="00271387" w:rsidRPr="00D82CBB" w:rsidRDefault="00271387" w:rsidP="00913048">
            <w:pPr>
              <w:pStyle w:val="Normal6a"/>
            </w:pPr>
            <w:r w:rsidRPr="00D82CBB">
              <w:t>(23)</w:t>
            </w:r>
            <w:r w:rsidRPr="00D82CBB">
              <w:tab/>
              <w:t xml:space="preserve">Las nuevas normas deben ampliar las posibilidades de que los Estados miembros garanticen los retornos a terceros países a través de instrumentos adicionales. Debe ser posible establecer acuerdos o convenios específicos con terceros países con el fin de ofrecer a los Estados miembros más opciones de retorno, </w:t>
            </w:r>
            <w:r w:rsidRPr="00D82CBB">
              <w:rPr>
                <w:b/>
                <w:bCs/>
                <w:i/>
                <w:iCs/>
              </w:rPr>
              <w:t>siempre</w:t>
            </w:r>
            <w:r w:rsidRPr="00D82CBB">
              <w:t xml:space="preserve"> que </w:t>
            </w:r>
            <w:r w:rsidRPr="00D82CBB">
              <w:rPr>
                <w:b/>
                <w:bCs/>
                <w:i/>
                <w:iCs/>
              </w:rPr>
              <w:t>el tercer país</w:t>
            </w:r>
            <w:r w:rsidRPr="00D82CBB">
              <w:t xml:space="preserve"> de que se trate </w:t>
            </w:r>
            <w:r w:rsidRPr="00D82CBB">
              <w:rPr>
                <w:b/>
                <w:i/>
              </w:rPr>
              <w:t>respete</w:t>
            </w:r>
            <w:r w:rsidRPr="00D82CBB">
              <w:t xml:space="preserve"> </w:t>
            </w:r>
            <w:r w:rsidRPr="00D82CBB">
              <w:rPr>
                <w:b/>
                <w:i/>
              </w:rPr>
              <w:t>las normas</w:t>
            </w:r>
            <w:r w:rsidRPr="00D82CBB">
              <w:t xml:space="preserve"> internacionales </w:t>
            </w:r>
            <w:r w:rsidRPr="00D82CBB">
              <w:rPr>
                <w:b/>
                <w:i/>
              </w:rPr>
              <w:t>en materia</w:t>
            </w:r>
            <w:r w:rsidRPr="00D82CBB">
              <w:t xml:space="preserve"> de derechos humanos </w:t>
            </w:r>
            <w:r w:rsidRPr="00D82CBB">
              <w:rPr>
                <w:b/>
                <w:i/>
              </w:rPr>
              <w:t>y</w:t>
            </w:r>
            <w:r w:rsidRPr="00D82CBB">
              <w:t xml:space="preserve"> </w:t>
            </w:r>
            <w:r w:rsidRPr="00D82CBB">
              <w:rPr>
                <w:b/>
                <w:bCs/>
                <w:i/>
                <w:iCs/>
              </w:rPr>
              <w:t>el</w:t>
            </w:r>
            <w:r w:rsidRPr="00D82CBB">
              <w:t xml:space="preserve"> principio de no devolución.</w:t>
            </w:r>
            <w:r w:rsidRPr="00D82CBB">
              <w:rPr>
                <w:b/>
                <w:i/>
              </w:rPr>
              <w:t xml:space="preserve"> En particular, el acuerdo o convenio debe establecer las modalidades de transferencia, las condiciones para la estancia en el país, las modalidades en caso de retorno ulterior al país de origen, las consecuencias en caso de violaciones de las normas o de cambios significativos que afecten negativamente a la situación en el tercer país, y un organismo o mecanismo de supervisión independiente para evaluar la aplicación del acuerdo o convenio.</w:t>
            </w:r>
            <w:r w:rsidRPr="00D82CBB">
              <w:t xml:space="preserve"> </w:t>
            </w:r>
            <w:r w:rsidRPr="00D82CBB">
              <w:rPr>
                <w:b/>
                <w:i/>
              </w:rPr>
              <w:t>Dichos acuerdos o convenios constituirán supuestos de aplicación del Derecho de la Unión a efectos del artículo 51, apartado 1, de la Carta</w:t>
            </w:r>
            <w:r w:rsidRPr="00D82CBB">
              <w:t>.</w:t>
            </w:r>
          </w:p>
        </w:tc>
        <w:tc>
          <w:tcPr>
            <w:tcW w:w="4876" w:type="dxa"/>
            <w:tcBorders>
              <w:top w:val="nil"/>
              <w:left w:val="nil"/>
              <w:bottom w:val="nil"/>
              <w:right w:val="nil"/>
            </w:tcBorders>
          </w:tcPr>
          <w:p w14:paraId="452FFC99" w14:textId="77777777" w:rsidR="00271387" w:rsidRPr="00D82CBB" w:rsidRDefault="00271387" w:rsidP="00913048">
            <w:pPr>
              <w:pStyle w:val="Normal6a"/>
            </w:pPr>
            <w:r w:rsidRPr="00D82CBB">
              <w:t>(23)</w:t>
            </w:r>
            <w:r w:rsidRPr="00D82CBB">
              <w:tab/>
              <w:t>Las nuevas normas deben ampliar las posibilidades de que los Estados miembros garanticen los retornos a terceros países a través de instrumentos adicionales. Debe ser posible establecer acuerdos o convenios específicos con terceros países con el fin de ofrecer a los Estados miembros más opciones de retorno</w:t>
            </w:r>
            <w:r w:rsidRPr="00D82CBB">
              <w:rPr>
                <w:b/>
                <w:i/>
              </w:rPr>
              <w:t>. Las deficiencias en relación con partes específicas del territorio del</w:t>
            </w:r>
            <w:r w:rsidRPr="00D82CBB">
              <w:t xml:space="preserve"> tercer país </w:t>
            </w:r>
            <w:r w:rsidRPr="00D82CBB">
              <w:rPr>
                <w:b/>
                <w:i/>
              </w:rPr>
              <w:t>o con categorías identificables de personas no deben impedir la celebración de dicho</w:t>
            </w:r>
            <w:r w:rsidRPr="00D82CBB">
              <w:t xml:space="preserve"> acuerdo o convenio</w:t>
            </w:r>
            <w:r w:rsidRPr="00D82CBB">
              <w:rPr>
                <w:b/>
                <w:i/>
              </w:rPr>
              <w:t>, siempre que existan garantías suficientes para garantizar el respeto de los derechos de los</w:t>
            </w:r>
            <w:r w:rsidRPr="00D82CBB">
              <w:t xml:space="preserve"> </w:t>
            </w:r>
            <w:r w:rsidRPr="00D82CBB">
              <w:rPr>
                <w:b/>
                <w:i/>
              </w:rPr>
              <w:t>nacionales de terceros países afectados por dicho</w:t>
            </w:r>
            <w:r w:rsidRPr="00D82CBB">
              <w:t xml:space="preserve"> acuerdo o </w:t>
            </w:r>
            <w:r w:rsidRPr="00D82CBB">
              <w:rPr>
                <w:b/>
                <w:i/>
              </w:rPr>
              <w:t>convenio</w:t>
            </w:r>
            <w:r w:rsidRPr="00D82CBB">
              <w:t>.</w:t>
            </w:r>
          </w:p>
        </w:tc>
      </w:tr>
    </w:tbl>
    <w:p w14:paraId="0A3129FB"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B242A6C" w14:textId="77777777" w:rsidR="00271387" w:rsidRPr="00D82CBB" w:rsidRDefault="00271387" w:rsidP="00271387">
      <w:r w:rsidRPr="00BC5581">
        <w:rPr>
          <w:rStyle w:val="HideTWBExt"/>
        </w:rPr>
        <w:t>&lt;/Amend&gt;</w:t>
      </w:r>
    </w:p>
    <w:p w14:paraId="22A02F6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363</w:t>
      </w:r>
      <w:r w:rsidRPr="00BC5581">
        <w:rPr>
          <w:rStyle w:val="HideTWBExt"/>
          <w:b w:val="0"/>
        </w:rPr>
        <w:t>&lt;/NumAm&gt;</w:t>
      </w:r>
    </w:p>
    <w:p w14:paraId="76484F8C" w14:textId="77777777" w:rsidR="00271387" w:rsidRPr="00D82CBB" w:rsidRDefault="00271387" w:rsidP="00271387">
      <w:pPr>
        <w:pStyle w:val="NormalBold"/>
      </w:pPr>
      <w:r w:rsidRPr="00BC5581">
        <w:rPr>
          <w:rStyle w:val="HideTWBExt"/>
          <w:b w:val="0"/>
        </w:rPr>
        <w:t>&lt;RepeatBlock-By&gt;&lt;Members&gt;</w:t>
      </w:r>
      <w:r w:rsidRPr="00D82CBB">
        <w:t>Irena Joveva</w:t>
      </w:r>
      <w:r w:rsidRPr="00BC5581">
        <w:rPr>
          <w:rStyle w:val="HideTWBExt"/>
          <w:b w:val="0"/>
        </w:rPr>
        <w:t>&lt;/Members&gt;</w:t>
      </w:r>
    </w:p>
    <w:p w14:paraId="4F209DBA" w14:textId="77777777" w:rsidR="00271387" w:rsidRPr="00D82CBB" w:rsidRDefault="00271387" w:rsidP="00271387">
      <w:pPr>
        <w:pStyle w:val="NormalBold"/>
      </w:pPr>
      <w:r w:rsidRPr="00BC5581">
        <w:rPr>
          <w:rStyle w:val="HideTWBExt"/>
          <w:b w:val="0"/>
        </w:rPr>
        <w:t>&lt;/RepeatBlock-By&gt;</w:t>
      </w:r>
    </w:p>
    <w:p w14:paraId="314FC9C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CFBBB24" w14:textId="77777777" w:rsidR="00271387" w:rsidRPr="00D82CBB" w:rsidRDefault="00271387" w:rsidP="00271387">
      <w:pPr>
        <w:pStyle w:val="NormalBold"/>
      </w:pPr>
      <w:r w:rsidRPr="00BC5581">
        <w:rPr>
          <w:rStyle w:val="HideTWBExt"/>
          <w:b w:val="0"/>
        </w:rPr>
        <w:t>&lt;Article&gt;</w:t>
      </w:r>
      <w:r w:rsidRPr="00D82CBB">
        <w:t>Considerando 23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85FC387" w14:textId="77777777" w:rsidTr="00913048">
        <w:trPr>
          <w:trHeight w:hRule="exact" w:val="240"/>
          <w:jc w:val="center"/>
        </w:trPr>
        <w:tc>
          <w:tcPr>
            <w:tcW w:w="9752" w:type="dxa"/>
            <w:gridSpan w:val="2"/>
            <w:tcBorders>
              <w:top w:val="nil"/>
              <w:left w:val="nil"/>
              <w:bottom w:val="nil"/>
              <w:right w:val="nil"/>
            </w:tcBorders>
          </w:tcPr>
          <w:p w14:paraId="40473F9A" w14:textId="77777777" w:rsidR="00271387" w:rsidRPr="00D82CBB" w:rsidRDefault="00271387" w:rsidP="00913048"/>
        </w:tc>
      </w:tr>
      <w:tr w:rsidR="00271387" w:rsidRPr="00D82CBB" w14:paraId="1510E3A4" w14:textId="77777777" w:rsidTr="00913048">
        <w:trPr>
          <w:trHeight w:val="240"/>
          <w:jc w:val="center"/>
        </w:trPr>
        <w:tc>
          <w:tcPr>
            <w:tcW w:w="4876" w:type="dxa"/>
            <w:tcBorders>
              <w:top w:val="nil"/>
              <w:left w:val="nil"/>
              <w:bottom w:val="nil"/>
              <w:right w:val="nil"/>
            </w:tcBorders>
          </w:tcPr>
          <w:p w14:paraId="5CDCB795"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A7BA90C" w14:textId="77777777" w:rsidR="00271387" w:rsidRPr="00D82CBB" w:rsidRDefault="00271387" w:rsidP="00913048">
            <w:pPr>
              <w:pStyle w:val="AmColumnHeading"/>
            </w:pPr>
            <w:r w:rsidRPr="00D82CBB">
              <w:t>Enmienda</w:t>
            </w:r>
          </w:p>
        </w:tc>
      </w:tr>
      <w:tr w:rsidR="00271387" w:rsidRPr="00D82CBB" w14:paraId="61E5E089" w14:textId="77777777" w:rsidTr="00913048">
        <w:trPr>
          <w:jc w:val="center"/>
        </w:trPr>
        <w:tc>
          <w:tcPr>
            <w:tcW w:w="4876" w:type="dxa"/>
            <w:tcBorders>
              <w:top w:val="nil"/>
              <w:left w:val="nil"/>
              <w:bottom w:val="nil"/>
              <w:right w:val="nil"/>
            </w:tcBorders>
          </w:tcPr>
          <w:p w14:paraId="43F9B97C" w14:textId="77777777" w:rsidR="00271387" w:rsidRPr="00D82CBB" w:rsidRDefault="00271387" w:rsidP="00913048">
            <w:pPr>
              <w:pStyle w:val="Normal6a"/>
            </w:pPr>
            <w:r w:rsidRPr="00D82CBB">
              <w:t>(23)</w:t>
            </w:r>
            <w:r w:rsidRPr="00D82CBB">
              <w:tab/>
              <w:t xml:space="preserve">Las nuevas normas deben ampliar las posibilidades de que los Estados miembros garanticen los retornos a terceros países a través de instrumentos adicionales. Debe ser posible establecer acuerdos </w:t>
            </w:r>
            <w:r w:rsidRPr="00D82CBB">
              <w:rPr>
                <w:b/>
                <w:i/>
              </w:rPr>
              <w:t>o convenios</w:t>
            </w:r>
            <w:r w:rsidRPr="00D82CBB">
              <w:t xml:space="preserve"> específicos con terceros países con el fin de ofrecer a los Estados miembros más opciones de retorno, siempre que el tercer país de que se trate respete las normas internacionales en materia de derechos humanos y el principio de no devolución. En particular, el acuerdo </w:t>
            </w:r>
            <w:r w:rsidRPr="00D82CBB">
              <w:rPr>
                <w:b/>
                <w:i/>
              </w:rPr>
              <w:t>o convenio</w:t>
            </w:r>
            <w:r w:rsidRPr="00D82CBB">
              <w:t xml:space="preserve"> debe establecer las modalidades de transferencia, las condiciones para la estancia en el país, las modalidades en caso de retorno ulterior al país de origen, las consecuencias en caso de violaciones de las normas o de cambios significativos que afecten negativamente a la situación en el tercer país, y un organismo o mecanismo de supervisión independiente para evaluar la aplicación del acuerdo </w:t>
            </w:r>
            <w:r w:rsidRPr="00D82CBB">
              <w:rPr>
                <w:b/>
                <w:i/>
              </w:rPr>
              <w:t>o convenio.</w:t>
            </w:r>
            <w:r w:rsidRPr="00D82CBB">
              <w:t xml:space="preserve"> Dichos acuerdos </w:t>
            </w:r>
            <w:r w:rsidRPr="00D82CBB">
              <w:rPr>
                <w:b/>
                <w:i/>
              </w:rPr>
              <w:t>o convenios</w:t>
            </w:r>
            <w:r w:rsidRPr="00D82CBB">
              <w:t xml:space="preserve"> constituirán supuestos de aplicación del Derecho de la Unión a efectos del artículo 51, apartado 1, de la Carta.</w:t>
            </w:r>
          </w:p>
        </w:tc>
        <w:tc>
          <w:tcPr>
            <w:tcW w:w="4876" w:type="dxa"/>
            <w:tcBorders>
              <w:top w:val="nil"/>
              <w:left w:val="nil"/>
              <w:bottom w:val="nil"/>
              <w:right w:val="nil"/>
            </w:tcBorders>
          </w:tcPr>
          <w:p w14:paraId="5E4D98A5" w14:textId="77777777" w:rsidR="00271387" w:rsidRPr="00D82CBB" w:rsidRDefault="00271387" w:rsidP="00913048">
            <w:pPr>
              <w:pStyle w:val="Normal6a"/>
            </w:pPr>
            <w:r w:rsidRPr="00D82CBB">
              <w:t>(23)</w:t>
            </w:r>
            <w:r w:rsidRPr="00D82CBB">
              <w:tab/>
              <w:t>Las nuevas normas deben ampliar las posibilidades de que los Estados miembros garanticen los retornos a terceros países a través de instrumentos adicionales. Debe ser posible establecer acuerdos específicos con terceros países con el fin de ofrecer a los Estados miembros más opciones de retorno, siempre que el tercer país de que se trate respete las normas internacionales en materia de derechos humanos y el principio de no devolución. En particular, el acuerdo debe establecer las modalidades de transferencia, las condiciones para la estancia en el país, las modalidades en caso de retorno ulterior al país de origen, las consecuencias en caso de violaciones de las normas o de cambios significativos que afecten negativamente a la situación en el tercer país, y un organismo o mecanismo de supervisión independiente para evaluar la aplicación del acuerdo</w:t>
            </w:r>
            <w:r w:rsidRPr="00D82CBB">
              <w:rPr>
                <w:b/>
                <w:i/>
              </w:rPr>
              <w:t xml:space="preserve">. </w:t>
            </w:r>
            <w:r w:rsidRPr="00D82CBB">
              <w:t xml:space="preserve">Dichos acuerdos constituirán supuestos de aplicación del Derecho de la Unión a efectos del artículo 51, apartado 1, de la Carta. </w:t>
            </w:r>
            <w:r w:rsidRPr="00D82CBB">
              <w:rPr>
                <w:b/>
                <w:i/>
              </w:rPr>
              <w:t>Teniendo en cuenta que el riesgo de daños desproporcionados es mayor, es necesario, con el fin de salvaguardar los derechos fundamentales, excluir del procedimiento de retorno a terceros países a los menores no acompañados, las familias con menores y las personas vulnerables.</w:t>
            </w:r>
          </w:p>
        </w:tc>
      </w:tr>
    </w:tbl>
    <w:p w14:paraId="4AE3C581" w14:textId="77777777" w:rsidR="00271387" w:rsidRPr="0046733E" w:rsidRDefault="00271387" w:rsidP="00271387">
      <w:pPr>
        <w:pStyle w:val="AmOrLang"/>
        <w:rPr>
          <w:lang w:val="nl-NL"/>
        </w:rPr>
      </w:pPr>
      <w:r w:rsidRPr="0046733E">
        <w:rPr>
          <w:lang w:val="nl-NL"/>
        </w:rPr>
        <w:t xml:space="preserve">Or. </w:t>
      </w:r>
      <w:r w:rsidRPr="0046733E">
        <w:rPr>
          <w:rStyle w:val="HideTWBExt"/>
          <w:lang w:val="nl-NL"/>
        </w:rPr>
        <w:t>&lt;Original&gt;</w:t>
      </w:r>
      <w:r w:rsidRPr="0046733E">
        <w:rPr>
          <w:rStyle w:val="HideTWBInt"/>
          <w:lang w:val="nl-NL"/>
        </w:rPr>
        <w:t>{EN}</w:t>
      </w:r>
      <w:r w:rsidRPr="0046733E">
        <w:rPr>
          <w:lang w:val="nl-NL"/>
        </w:rPr>
        <w:t>en</w:t>
      </w:r>
      <w:r w:rsidRPr="0046733E">
        <w:rPr>
          <w:rStyle w:val="HideTWBExt"/>
          <w:lang w:val="nl-NL"/>
        </w:rPr>
        <w:t>&lt;/Original&gt;</w:t>
      </w:r>
    </w:p>
    <w:p w14:paraId="1F1CC89F" w14:textId="77777777" w:rsidR="00271387" w:rsidRPr="0046733E" w:rsidRDefault="00271387" w:rsidP="00271387">
      <w:pPr>
        <w:rPr>
          <w:lang w:val="nl-NL"/>
        </w:rPr>
      </w:pPr>
      <w:r w:rsidRPr="0046733E">
        <w:rPr>
          <w:rStyle w:val="HideTWBExt"/>
          <w:lang w:val="nl-NL"/>
        </w:rPr>
        <w:t>&lt;/Amend&gt;</w:t>
      </w:r>
    </w:p>
    <w:p w14:paraId="2AEC3663" w14:textId="77777777" w:rsidR="00271387" w:rsidRPr="0046733E" w:rsidRDefault="00271387" w:rsidP="00271387">
      <w:pPr>
        <w:pStyle w:val="AmNumberTabs"/>
        <w:rPr>
          <w:lang w:val="nl-NL"/>
        </w:rPr>
      </w:pPr>
      <w:r w:rsidRPr="0046733E">
        <w:rPr>
          <w:rStyle w:val="HideTWBExt"/>
          <w:b w:val="0"/>
          <w:lang w:val="nl-NL"/>
        </w:rPr>
        <w:t>&lt;Amend&gt;</w:t>
      </w:r>
      <w:r w:rsidRPr="0046733E">
        <w:rPr>
          <w:lang w:val="nl-NL"/>
        </w:rPr>
        <w:t>Enmienda</w:t>
      </w:r>
      <w:r w:rsidRPr="0046733E">
        <w:rPr>
          <w:lang w:val="nl-NL"/>
        </w:rPr>
        <w:tab/>
      </w:r>
      <w:r w:rsidRPr="0046733E">
        <w:rPr>
          <w:lang w:val="nl-NL"/>
        </w:rPr>
        <w:tab/>
      </w:r>
      <w:r w:rsidRPr="0046733E">
        <w:rPr>
          <w:rStyle w:val="HideTWBExt"/>
          <w:b w:val="0"/>
          <w:lang w:val="nl-NL"/>
        </w:rPr>
        <w:t>&lt;NumAm&gt;</w:t>
      </w:r>
      <w:r w:rsidRPr="0046733E">
        <w:rPr>
          <w:lang w:val="nl-NL"/>
        </w:rPr>
        <w:t>364</w:t>
      </w:r>
      <w:r w:rsidRPr="0046733E">
        <w:rPr>
          <w:rStyle w:val="HideTWBExt"/>
          <w:b w:val="0"/>
          <w:lang w:val="nl-NL"/>
        </w:rPr>
        <w:t>&lt;/NumAm&gt;</w:t>
      </w:r>
    </w:p>
    <w:p w14:paraId="42EF2ABD" w14:textId="77777777" w:rsidR="00271387" w:rsidRPr="0046733E" w:rsidRDefault="00271387" w:rsidP="00271387">
      <w:pPr>
        <w:pStyle w:val="NormalBold"/>
        <w:rPr>
          <w:lang w:val="nl-NL"/>
        </w:rPr>
      </w:pPr>
      <w:r w:rsidRPr="0046733E">
        <w:rPr>
          <w:rStyle w:val="HideTWBExt"/>
          <w:b w:val="0"/>
          <w:lang w:val="nl-NL"/>
        </w:rPr>
        <w:t>&lt;RepeatBlock-By&gt;&lt;Members&gt;</w:t>
      </w:r>
      <w:r w:rsidRPr="0046733E">
        <w:rPr>
          <w:lang w:val="nl-NL"/>
        </w:rPr>
        <w:t>Jan-Christoph Oetjen, Irena Joveva</w:t>
      </w:r>
      <w:r w:rsidRPr="0046733E">
        <w:rPr>
          <w:rStyle w:val="HideTWBExt"/>
          <w:b w:val="0"/>
          <w:lang w:val="nl-NL"/>
        </w:rPr>
        <w:t>&lt;/Members&gt;</w:t>
      </w:r>
    </w:p>
    <w:p w14:paraId="6C476608" w14:textId="77777777" w:rsidR="00271387" w:rsidRPr="0046733E" w:rsidRDefault="00271387" w:rsidP="00271387">
      <w:pPr>
        <w:pStyle w:val="NormalBold"/>
        <w:rPr>
          <w:lang w:val="nl-NL"/>
        </w:rPr>
      </w:pPr>
      <w:r w:rsidRPr="0046733E">
        <w:rPr>
          <w:rStyle w:val="HideTWBExt"/>
          <w:b w:val="0"/>
          <w:lang w:val="nl-NL"/>
        </w:rPr>
        <w:t>&lt;/RepeatBlock-By&gt;</w:t>
      </w:r>
    </w:p>
    <w:p w14:paraId="0A2224CA"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AEA11CD" w14:textId="77777777" w:rsidR="00271387" w:rsidRPr="00D82CBB" w:rsidRDefault="00271387" w:rsidP="00271387">
      <w:pPr>
        <w:pStyle w:val="NormalBold"/>
      </w:pPr>
      <w:r w:rsidRPr="00BC5581">
        <w:rPr>
          <w:rStyle w:val="HideTWBExt"/>
          <w:b w:val="0"/>
        </w:rPr>
        <w:t>&lt;Article&gt;</w:t>
      </w:r>
      <w:r w:rsidRPr="00D82CBB">
        <w:t>Considerando 23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5625E64" w14:textId="77777777" w:rsidTr="00913048">
        <w:trPr>
          <w:trHeight w:hRule="exact" w:val="240"/>
          <w:jc w:val="center"/>
        </w:trPr>
        <w:tc>
          <w:tcPr>
            <w:tcW w:w="9752" w:type="dxa"/>
            <w:gridSpan w:val="2"/>
            <w:tcBorders>
              <w:top w:val="nil"/>
              <w:left w:val="nil"/>
              <w:bottom w:val="nil"/>
              <w:right w:val="nil"/>
            </w:tcBorders>
          </w:tcPr>
          <w:p w14:paraId="60B9DD0E" w14:textId="77777777" w:rsidR="00271387" w:rsidRPr="00D82CBB" w:rsidRDefault="00271387" w:rsidP="00913048"/>
        </w:tc>
      </w:tr>
      <w:tr w:rsidR="00271387" w:rsidRPr="00D82CBB" w14:paraId="2D60AC81" w14:textId="77777777" w:rsidTr="00913048">
        <w:trPr>
          <w:trHeight w:val="240"/>
          <w:jc w:val="center"/>
        </w:trPr>
        <w:tc>
          <w:tcPr>
            <w:tcW w:w="4876" w:type="dxa"/>
            <w:tcBorders>
              <w:top w:val="nil"/>
              <w:left w:val="nil"/>
              <w:bottom w:val="nil"/>
              <w:right w:val="nil"/>
            </w:tcBorders>
          </w:tcPr>
          <w:p w14:paraId="39CC094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38CD8A9" w14:textId="77777777" w:rsidR="00271387" w:rsidRPr="00D82CBB" w:rsidRDefault="00271387" w:rsidP="00913048">
            <w:pPr>
              <w:pStyle w:val="AmColumnHeading"/>
            </w:pPr>
            <w:r w:rsidRPr="00D82CBB">
              <w:t>Enmienda</w:t>
            </w:r>
          </w:p>
        </w:tc>
      </w:tr>
      <w:tr w:rsidR="00271387" w:rsidRPr="00D82CBB" w14:paraId="7A85B996" w14:textId="77777777" w:rsidTr="00913048">
        <w:trPr>
          <w:jc w:val="center"/>
        </w:trPr>
        <w:tc>
          <w:tcPr>
            <w:tcW w:w="4876" w:type="dxa"/>
            <w:tcBorders>
              <w:top w:val="nil"/>
              <w:left w:val="nil"/>
              <w:bottom w:val="nil"/>
              <w:right w:val="nil"/>
            </w:tcBorders>
          </w:tcPr>
          <w:p w14:paraId="70C693EC" w14:textId="77777777" w:rsidR="00271387" w:rsidRPr="00D82CBB" w:rsidRDefault="00271387" w:rsidP="00913048">
            <w:pPr>
              <w:pStyle w:val="Normal6a"/>
            </w:pPr>
            <w:r w:rsidRPr="00D82CBB">
              <w:t>(23)</w:t>
            </w:r>
            <w:r w:rsidRPr="00D82CBB">
              <w:tab/>
              <w:t>Las nuevas normas deben ampliar las posibilidades de que los Estados miembros garanticen los retornos a terceros países a través de instrumentos adicionales. Debe ser posible establecer acuerdos</w:t>
            </w:r>
            <w:r w:rsidRPr="00D82CBB">
              <w:rPr>
                <w:b/>
                <w:i/>
              </w:rPr>
              <w:t xml:space="preserve"> o convenios</w:t>
            </w:r>
            <w:r w:rsidRPr="00D82CBB">
              <w:t xml:space="preserve"> específicos </w:t>
            </w:r>
            <w:r w:rsidRPr="00D82CBB">
              <w:rPr>
                <w:b/>
                <w:i/>
              </w:rPr>
              <w:t>con</w:t>
            </w:r>
            <w:r w:rsidRPr="00D82CBB">
              <w:t xml:space="preserve"> terceros países con el fin de ofrecer a los Estados miembros más opciones de retorno, siempre que el tercer país de que se trate respete las normas internacionales en materia de derechos humanos y el principio de no devolución. En particular, el acuerdo o convenio debe establecer las modalidades de transferencia, las condiciones para la estancia en el país, las modalidades en caso de retorno ulterior al país de origen, las consecuencias en caso de violaciones de las normas o de cambios significativos que afecten negativamente a la situación en el tercer país, y un organismo o mecanismo de supervisión independiente para evaluar la aplicación del acuerdo </w:t>
            </w:r>
            <w:r w:rsidRPr="00D82CBB">
              <w:rPr>
                <w:b/>
                <w:i/>
              </w:rPr>
              <w:t>o convenio.</w:t>
            </w:r>
            <w:r w:rsidRPr="00D82CBB">
              <w:t xml:space="preserve"> Dichos acuerdos </w:t>
            </w:r>
            <w:r w:rsidRPr="00D82CBB">
              <w:rPr>
                <w:b/>
                <w:i/>
              </w:rPr>
              <w:t>o convenios constituirán supuestos de aplicación del</w:t>
            </w:r>
            <w:r w:rsidRPr="00D82CBB">
              <w:t xml:space="preserve"> Derecho de la Unión a efectos del artículo 51, apartado 1, de la Carta.</w:t>
            </w:r>
          </w:p>
        </w:tc>
        <w:tc>
          <w:tcPr>
            <w:tcW w:w="4876" w:type="dxa"/>
            <w:tcBorders>
              <w:top w:val="nil"/>
              <w:left w:val="nil"/>
              <w:bottom w:val="nil"/>
              <w:right w:val="nil"/>
            </w:tcBorders>
          </w:tcPr>
          <w:p w14:paraId="0D25B462" w14:textId="77777777" w:rsidR="00271387" w:rsidRPr="00D82CBB" w:rsidRDefault="00271387" w:rsidP="00913048">
            <w:pPr>
              <w:pStyle w:val="Normal6a"/>
            </w:pPr>
            <w:r w:rsidRPr="00D82CBB">
              <w:t>(23)</w:t>
            </w:r>
            <w:r w:rsidRPr="00D82CBB">
              <w:tab/>
              <w:t>Las nuevas normas deben ampliar las posibilidades de que los Estados miembros garanticen los retornos a terceros países a través de instrumentos adicionales. Debe ser posible establecer acuerdos específicos</w:t>
            </w:r>
            <w:r w:rsidRPr="00D82CBB">
              <w:rPr>
                <w:b/>
                <w:i/>
              </w:rPr>
              <w:t>, preferiblemente entre la Unión y</w:t>
            </w:r>
            <w:r w:rsidRPr="00D82CBB">
              <w:t xml:space="preserve"> terceros países con el fin de ofrecer a los Estados miembros más opciones de retorno, siempre que el tercer país de que se trate respete las normas internacionales en materia de derechos humanos y el principio de no devolución. En particular, el acuerdo o convenio debe establecer las modalidades de transferencia, las condiciones para la estancia en el país, las modalidades en caso de retorno ulterior al país de origen, las consecuencias en caso de violaciones de las normas o de cambios significativos que afecten negativamente a la situación en el tercer país, y un organismo o mecanismo de supervisión independiente para evaluar la aplicación del acuerdo</w:t>
            </w:r>
            <w:r w:rsidRPr="00D82CBB">
              <w:rPr>
                <w:b/>
                <w:i/>
              </w:rPr>
              <w:t xml:space="preserve">. </w:t>
            </w:r>
            <w:r w:rsidRPr="00D82CBB">
              <w:t xml:space="preserve">Dichos acuerdos </w:t>
            </w:r>
            <w:r w:rsidRPr="00D82CBB">
              <w:rPr>
                <w:b/>
                <w:i/>
              </w:rPr>
              <w:t>deben garantizar que cualquier mecanismo que se establezca en virtud de su marco en el que los nacionales de terceros países permanezcan en el país sea gestionado por la Unión y propiedad de esta y, como tal, esté sujeto al</w:t>
            </w:r>
            <w:r w:rsidRPr="00D82CBB">
              <w:t xml:space="preserve"> Derecho de la Unión a efectos del artículo 51, apartado 1, de la Carta.</w:t>
            </w:r>
          </w:p>
        </w:tc>
      </w:tr>
    </w:tbl>
    <w:p w14:paraId="772DB33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F412B69" w14:textId="77777777" w:rsidR="00271387" w:rsidRPr="00D82CBB" w:rsidRDefault="00271387" w:rsidP="00271387">
      <w:r w:rsidRPr="00BC5581">
        <w:rPr>
          <w:rStyle w:val="HideTWBExt"/>
        </w:rPr>
        <w:t>&lt;/Amend&gt;</w:t>
      </w:r>
    </w:p>
    <w:p w14:paraId="42993FE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365</w:t>
      </w:r>
      <w:r w:rsidRPr="00BC5581">
        <w:rPr>
          <w:rStyle w:val="HideTWBExt"/>
          <w:b w:val="0"/>
        </w:rPr>
        <w:t>&lt;/NumAm&gt;</w:t>
      </w:r>
    </w:p>
    <w:p w14:paraId="0C34DCA8" w14:textId="77777777" w:rsidR="00271387" w:rsidRPr="00D82CBB" w:rsidRDefault="00271387" w:rsidP="00271387">
      <w:pPr>
        <w:pStyle w:val="NormalBold"/>
      </w:pPr>
      <w:r w:rsidRPr="00BC5581">
        <w:rPr>
          <w:rStyle w:val="HideTWBExt"/>
          <w:b w:val="0"/>
        </w:rPr>
        <w:t>&lt;RepeatBlock-By&gt;&lt;Members&gt;</w:t>
      </w:r>
      <w:r w:rsidRPr="00D82CBB">
        <w:t>Charlie Weimers, Mariusz Kamiński, Nicolas Bay, Jadwiga Wiśniewska, Maciej Wąsik, Sebastian Tynkkynen, Assita Kanko</w:t>
      </w:r>
      <w:r w:rsidRPr="00BC5581">
        <w:rPr>
          <w:rStyle w:val="HideTWBExt"/>
          <w:b w:val="0"/>
        </w:rPr>
        <w:t>&lt;/Members&gt;</w:t>
      </w:r>
    </w:p>
    <w:p w14:paraId="6301CFCD" w14:textId="77777777" w:rsidR="00271387" w:rsidRPr="00D82CBB" w:rsidRDefault="00271387" w:rsidP="00271387">
      <w:pPr>
        <w:pStyle w:val="NormalBold"/>
      </w:pPr>
      <w:r w:rsidRPr="00BC5581">
        <w:rPr>
          <w:rStyle w:val="HideTWBExt"/>
          <w:b w:val="0"/>
        </w:rPr>
        <w:t>&lt;/RepeatBlock-By&gt;</w:t>
      </w:r>
    </w:p>
    <w:p w14:paraId="578DE33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9524C21" w14:textId="77777777" w:rsidR="00271387" w:rsidRPr="00D82CBB" w:rsidRDefault="00271387" w:rsidP="00271387">
      <w:pPr>
        <w:pStyle w:val="NormalBold"/>
      </w:pPr>
      <w:r w:rsidRPr="00BC5581">
        <w:rPr>
          <w:rStyle w:val="HideTWBExt"/>
          <w:b w:val="0"/>
        </w:rPr>
        <w:t>&lt;Article&gt;</w:t>
      </w:r>
      <w:r w:rsidRPr="00D82CBB">
        <w:t>Considerando 23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2F99711" w14:textId="77777777" w:rsidTr="00913048">
        <w:trPr>
          <w:trHeight w:hRule="exact" w:val="240"/>
          <w:jc w:val="center"/>
        </w:trPr>
        <w:tc>
          <w:tcPr>
            <w:tcW w:w="9752" w:type="dxa"/>
            <w:gridSpan w:val="2"/>
            <w:tcBorders>
              <w:top w:val="nil"/>
              <w:left w:val="nil"/>
              <w:bottom w:val="nil"/>
              <w:right w:val="nil"/>
            </w:tcBorders>
          </w:tcPr>
          <w:p w14:paraId="653F930F" w14:textId="77777777" w:rsidR="00271387" w:rsidRPr="00D82CBB" w:rsidRDefault="00271387" w:rsidP="00913048"/>
        </w:tc>
      </w:tr>
      <w:tr w:rsidR="00271387" w:rsidRPr="00D82CBB" w14:paraId="00E3CAB1" w14:textId="77777777" w:rsidTr="00913048">
        <w:trPr>
          <w:trHeight w:val="240"/>
          <w:jc w:val="center"/>
        </w:trPr>
        <w:tc>
          <w:tcPr>
            <w:tcW w:w="4876" w:type="dxa"/>
            <w:tcBorders>
              <w:top w:val="nil"/>
              <w:left w:val="nil"/>
              <w:bottom w:val="nil"/>
              <w:right w:val="nil"/>
            </w:tcBorders>
          </w:tcPr>
          <w:p w14:paraId="4C25413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C44A7BD" w14:textId="77777777" w:rsidR="00271387" w:rsidRPr="00D82CBB" w:rsidRDefault="00271387" w:rsidP="00913048">
            <w:pPr>
              <w:pStyle w:val="AmColumnHeading"/>
            </w:pPr>
            <w:r w:rsidRPr="00D82CBB">
              <w:t>Enmienda</w:t>
            </w:r>
          </w:p>
        </w:tc>
      </w:tr>
      <w:tr w:rsidR="00271387" w:rsidRPr="00D82CBB" w14:paraId="4582E9E4" w14:textId="77777777" w:rsidTr="00913048">
        <w:trPr>
          <w:jc w:val="center"/>
        </w:trPr>
        <w:tc>
          <w:tcPr>
            <w:tcW w:w="4876" w:type="dxa"/>
            <w:tcBorders>
              <w:top w:val="nil"/>
              <w:left w:val="nil"/>
              <w:bottom w:val="nil"/>
              <w:right w:val="nil"/>
            </w:tcBorders>
          </w:tcPr>
          <w:p w14:paraId="3DE39149" w14:textId="77777777" w:rsidR="00271387" w:rsidRPr="00D82CBB" w:rsidRDefault="00271387" w:rsidP="00913048">
            <w:pPr>
              <w:pStyle w:val="Normal6a"/>
            </w:pPr>
          </w:p>
        </w:tc>
        <w:tc>
          <w:tcPr>
            <w:tcW w:w="4876" w:type="dxa"/>
            <w:tcBorders>
              <w:top w:val="nil"/>
              <w:left w:val="nil"/>
              <w:bottom w:val="nil"/>
              <w:right w:val="nil"/>
            </w:tcBorders>
          </w:tcPr>
          <w:p w14:paraId="5E498512" w14:textId="77777777" w:rsidR="00271387" w:rsidRPr="00D82CBB" w:rsidRDefault="00271387" w:rsidP="00913048">
            <w:pPr>
              <w:pStyle w:val="Normal6a"/>
            </w:pPr>
            <w:r w:rsidRPr="00D82CBB">
              <w:rPr>
                <w:b/>
                <w:i/>
              </w:rPr>
              <w:t>(23 bis)</w:t>
            </w:r>
            <w:r w:rsidRPr="00D82CBB">
              <w:tab/>
            </w:r>
            <w:r w:rsidRPr="00D82CBB">
              <w:rPr>
                <w:b/>
                <w:i/>
              </w:rPr>
              <w:t>Al celebrar acuerdos o convenios con terceros países, debe solicitarse a los Estados miembros que informen a la Comisión y a los demás Estados miembros de dichos acuerdos o convenios antes de que se apliquen provisionalmente o entren en vigor, si esto se produce en una fecha anterior. Cuando un Estado miembro negocie un acuerdo o convenio con uno de los terceros países vecinos de la Unión, también se debe mantener informados de las negociaciones a los Estados miembros que compartan una frontera terrestre común con ese tercer país, respetando plenamente el principio de cooperación leal establecido en el artículo 4, apartado 3, del Tratado de la Unión Europea. Por otro lado, con el fin de evitar cualquier incumplimiento del Derecho de la Unión y aumentar aún más la transparencia, los Estados miembros deben poder, con carácter voluntario, mantener informados a la Comisión y a los demás Estados miembros del avance de las negociaciones con un tercer país en relación con acuerdos o convenios autorizados por el presente Reglamento, antes de que las partes hayan alcanzado un acuerdo definitivo, también con vistas a solicitar la evaluación de la Comisión sobre la compatibilidad del acuerdo o convenio previsto en fase de negociación con el Derecho de la Unión.</w:t>
            </w:r>
          </w:p>
        </w:tc>
      </w:tr>
    </w:tbl>
    <w:p w14:paraId="4A53AE50"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7530EC7" w14:textId="77777777" w:rsidR="00271387" w:rsidRPr="00D82CBB" w:rsidRDefault="00271387" w:rsidP="00271387">
      <w:r w:rsidRPr="00BC5581">
        <w:rPr>
          <w:rStyle w:val="HideTWBExt"/>
        </w:rPr>
        <w:t>&lt;/Amend&gt;</w:t>
      </w:r>
    </w:p>
    <w:p w14:paraId="28D42C2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366</w:t>
      </w:r>
      <w:r w:rsidRPr="00BC5581">
        <w:rPr>
          <w:rStyle w:val="HideTWBExt"/>
          <w:b w:val="0"/>
        </w:rPr>
        <w:t>&lt;/NumAm&gt;</w:t>
      </w:r>
    </w:p>
    <w:p w14:paraId="6EAF3CF8"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53C2DDA5" w14:textId="77777777" w:rsidR="00271387" w:rsidRPr="00D82CBB" w:rsidRDefault="00271387" w:rsidP="00271387">
      <w:pPr>
        <w:pStyle w:val="NormalBold"/>
      </w:pPr>
      <w:r w:rsidRPr="00BC5581">
        <w:rPr>
          <w:rStyle w:val="HideTWBExt"/>
          <w:b w:val="0"/>
        </w:rPr>
        <w:t>&lt;/RepeatBlock-By&gt;</w:t>
      </w:r>
    </w:p>
    <w:p w14:paraId="75BDDDFA"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FF9B443" w14:textId="77777777" w:rsidR="00271387" w:rsidRPr="00D82CBB" w:rsidRDefault="00271387" w:rsidP="00271387">
      <w:pPr>
        <w:pStyle w:val="NormalBold"/>
      </w:pPr>
      <w:r w:rsidRPr="00BC5581">
        <w:rPr>
          <w:rStyle w:val="HideTWBExt"/>
          <w:b w:val="0"/>
        </w:rPr>
        <w:t>&lt;Article&gt;</w:t>
      </w:r>
      <w:r w:rsidRPr="00D82CBB">
        <w:t>Considerando 23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5018E7F" w14:textId="77777777" w:rsidTr="00913048">
        <w:trPr>
          <w:trHeight w:hRule="exact" w:val="240"/>
          <w:jc w:val="center"/>
        </w:trPr>
        <w:tc>
          <w:tcPr>
            <w:tcW w:w="9752" w:type="dxa"/>
            <w:gridSpan w:val="2"/>
            <w:tcBorders>
              <w:top w:val="nil"/>
              <w:left w:val="nil"/>
              <w:bottom w:val="nil"/>
              <w:right w:val="nil"/>
            </w:tcBorders>
          </w:tcPr>
          <w:p w14:paraId="79852C4D" w14:textId="77777777" w:rsidR="00271387" w:rsidRPr="00D82CBB" w:rsidRDefault="00271387" w:rsidP="00913048"/>
        </w:tc>
      </w:tr>
      <w:tr w:rsidR="00271387" w:rsidRPr="00D82CBB" w14:paraId="1DC29CC5" w14:textId="77777777" w:rsidTr="00913048">
        <w:trPr>
          <w:trHeight w:val="240"/>
          <w:jc w:val="center"/>
        </w:trPr>
        <w:tc>
          <w:tcPr>
            <w:tcW w:w="4876" w:type="dxa"/>
            <w:tcBorders>
              <w:top w:val="nil"/>
              <w:left w:val="nil"/>
              <w:bottom w:val="nil"/>
              <w:right w:val="nil"/>
            </w:tcBorders>
          </w:tcPr>
          <w:p w14:paraId="27C44FD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136C8D0" w14:textId="77777777" w:rsidR="00271387" w:rsidRPr="00D82CBB" w:rsidRDefault="00271387" w:rsidP="00913048">
            <w:pPr>
              <w:pStyle w:val="AmColumnHeading"/>
            </w:pPr>
            <w:r w:rsidRPr="00D82CBB">
              <w:t>Enmienda</w:t>
            </w:r>
          </w:p>
        </w:tc>
      </w:tr>
      <w:tr w:rsidR="00271387" w:rsidRPr="00D82CBB" w14:paraId="662A8999" w14:textId="77777777" w:rsidTr="00913048">
        <w:trPr>
          <w:jc w:val="center"/>
        </w:trPr>
        <w:tc>
          <w:tcPr>
            <w:tcW w:w="4876" w:type="dxa"/>
            <w:tcBorders>
              <w:top w:val="nil"/>
              <w:left w:val="nil"/>
              <w:bottom w:val="nil"/>
              <w:right w:val="nil"/>
            </w:tcBorders>
          </w:tcPr>
          <w:p w14:paraId="4E04F6CD" w14:textId="77777777" w:rsidR="00271387" w:rsidRPr="00D82CBB" w:rsidRDefault="00271387" w:rsidP="00913048">
            <w:pPr>
              <w:pStyle w:val="Normal6a"/>
            </w:pPr>
          </w:p>
        </w:tc>
        <w:tc>
          <w:tcPr>
            <w:tcW w:w="4876" w:type="dxa"/>
            <w:tcBorders>
              <w:top w:val="nil"/>
              <w:left w:val="nil"/>
              <w:bottom w:val="nil"/>
              <w:right w:val="nil"/>
            </w:tcBorders>
          </w:tcPr>
          <w:p w14:paraId="2F7CEA05" w14:textId="77777777" w:rsidR="00271387" w:rsidRPr="00D82CBB" w:rsidRDefault="00271387" w:rsidP="00913048">
            <w:pPr>
              <w:pStyle w:val="Normal6a"/>
            </w:pPr>
            <w:r w:rsidRPr="00D82CBB">
              <w:rPr>
                <w:b/>
                <w:i/>
              </w:rPr>
              <w:t>(23 bis)</w:t>
            </w:r>
            <w:r w:rsidRPr="00D82CBB">
              <w:tab/>
            </w:r>
            <w:r w:rsidRPr="00D82CBB">
              <w:rPr>
                <w:b/>
                <w:i/>
              </w:rPr>
              <w:t>En caso de falta de cooperación por parte de determinados terceros países para la readmisión de sus nacionales detenidos en situación irregular y de falta de cooperación efectiva por parte de dichos terceros países en el proceso de retorno, los Estados miembros y la Unión deben mostrar solidaridad y pueden adoptar medidas coercitivas si persisten estos bloqueos, como represalias diplomáticas, restricciones en materia de visados, limitaciones a la cooperación económica y reducción de la ayuda al desarrollo con objeto de garantizar el cumplimiento de las obligaciones de readmisión.</w:t>
            </w:r>
          </w:p>
        </w:tc>
      </w:tr>
    </w:tbl>
    <w:p w14:paraId="08ED8CE0" w14:textId="77777777" w:rsidR="00271387" w:rsidRPr="0046733E" w:rsidRDefault="00271387" w:rsidP="00271387">
      <w:pPr>
        <w:pStyle w:val="AmOrLang"/>
        <w:rPr>
          <w:lang w:val="pt-PT"/>
        </w:rPr>
      </w:pPr>
      <w:r w:rsidRPr="0046733E">
        <w:rPr>
          <w:lang w:val="pt-PT"/>
        </w:rPr>
        <w:t xml:space="preserve">Or. </w:t>
      </w:r>
      <w:r w:rsidRPr="0046733E">
        <w:rPr>
          <w:rStyle w:val="HideTWBExt"/>
          <w:lang w:val="pt-PT"/>
        </w:rPr>
        <w:t>&lt;Original&gt;</w:t>
      </w:r>
      <w:r w:rsidRPr="0046733E">
        <w:rPr>
          <w:rStyle w:val="HideTWBInt"/>
          <w:lang w:val="pt-PT"/>
        </w:rPr>
        <w:t>{FR}</w:t>
      </w:r>
      <w:r w:rsidRPr="0046733E">
        <w:rPr>
          <w:lang w:val="pt-PT"/>
        </w:rPr>
        <w:t>fr</w:t>
      </w:r>
      <w:r w:rsidRPr="0046733E">
        <w:rPr>
          <w:rStyle w:val="HideTWBExt"/>
          <w:lang w:val="pt-PT"/>
        </w:rPr>
        <w:t>&lt;/Original&gt;</w:t>
      </w:r>
    </w:p>
    <w:p w14:paraId="1C421C22" w14:textId="77777777" w:rsidR="00271387" w:rsidRPr="0046733E" w:rsidRDefault="00271387" w:rsidP="00271387">
      <w:pPr>
        <w:rPr>
          <w:lang w:val="pt-PT"/>
        </w:rPr>
      </w:pPr>
      <w:r w:rsidRPr="0046733E">
        <w:rPr>
          <w:rStyle w:val="HideTWBExt"/>
          <w:lang w:val="pt-PT"/>
        </w:rPr>
        <w:t>&lt;/Amend&gt;</w:t>
      </w:r>
    </w:p>
    <w:p w14:paraId="2F205F05" w14:textId="77777777" w:rsidR="00271387" w:rsidRPr="0046733E" w:rsidRDefault="00271387" w:rsidP="00271387">
      <w:pPr>
        <w:pStyle w:val="AmNumberTabs"/>
        <w:rPr>
          <w:lang w:val="pt-PT"/>
        </w:rPr>
      </w:pPr>
      <w:r w:rsidRPr="0046733E">
        <w:rPr>
          <w:rStyle w:val="HideTWBExt"/>
          <w:b w:val="0"/>
          <w:lang w:val="pt-PT"/>
        </w:rPr>
        <w:t>&lt;Amend&gt;</w:t>
      </w:r>
      <w:r w:rsidRPr="0046733E">
        <w:rPr>
          <w:lang w:val="pt-PT"/>
        </w:rPr>
        <w:t>Enmienda</w:t>
      </w:r>
      <w:r w:rsidRPr="0046733E">
        <w:rPr>
          <w:lang w:val="pt-PT"/>
        </w:rPr>
        <w:tab/>
      </w:r>
      <w:r w:rsidRPr="0046733E">
        <w:rPr>
          <w:lang w:val="pt-PT"/>
        </w:rPr>
        <w:tab/>
      </w:r>
      <w:r w:rsidRPr="0046733E">
        <w:rPr>
          <w:rStyle w:val="HideTWBExt"/>
          <w:b w:val="0"/>
          <w:lang w:val="pt-PT"/>
        </w:rPr>
        <w:t>&lt;NumAm&gt;</w:t>
      </w:r>
      <w:r w:rsidRPr="0046733E">
        <w:rPr>
          <w:lang w:val="pt-PT"/>
        </w:rPr>
        <w:t>367</w:t>
      </w:r>
      <w:r w:rsidRPr="0046733E">
        <w:rPr>
          <w:rStyle w:val="HideTWBExt"/>
          <w:b w:val="0"/>
          <w:lang w:val="pt-PT"/>
        </w:rPr>
        <w:t>&lt;/NumAm&gt;</w:t>
      </w:r>
    </w:p>
    <w:p w14:paraId="07EA0BF3" w14:textId="77777777" w:rsidR="00271387" w:rsidRPr="0046733E" w:rsidRDefault="00271387" w:rsidP="00271387">
      <w:pPr>
        <w:pStyle w:val="NormalBold"/>
        <w:rPr>
          <w:lang w:val="pt-PT"/>
        </w:rPr>
      </w:pPr>
      <w:r w:rsidRPr="0046733E">
        <w:rPr>
          <w:rStyle w:val="HideTWBExt"/>
          <w:b w:val="0"/>
          <w:lang w:val="pt-PT"/>
        </w:rPr>
        <w:t>&lt;RepeatBlock-By&gt;&lt;Members&gt;</w:t>
      </w:r>
      <w:r w:rsidRPr="0046733E">
        <w:rPr>
          <w:lang w:val="pt-PT"/>
        </w:rPr>
        <w:t>Ana Miguel Pedro</w:t>
      </w:r>
      <w:r w:rsidRPr="0046733E">
        <w:rPr>
          <w:rStyle w:val="HideTWBExt"/>
          <w:b w:val="0"/>
          <w:lang w:val="pt-PT"/>
        </w:rPr>
        <w:t>&lt;/Members&gt;</w:t>
      </w:r>
    </w:p>
    <w:p w14:paraId="38D9278B" w14:textId="77777777" w:rsidR="00271387" w:rsidRPr="0046733E" w:rsidRDefault="00271387" w:rsidP="00271387">
      <w:pPr>
        <w:pStyle w:val="NormalBold"/>
        <w:rPr>
          <w:lang w:val="pt-PT"/>
        </w:rPr>
      </w:pPr>
      <w:r w:rsidRPr="0046733E">
        <w:rPr>
          <w:rStyle w:val="HideTWBExt"/>
          <w:b w:val="0"/>
          <w:lang w:val="pt-PT"/>
        </w:rPr>
        <w:t>&lt;/RepeatBlock-By&gt;</w:t>
      </w:r>
    </w:p>
    <w:p w14:paraId="7DCED72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3212DAB" w14:textId="77777777" w:rsidR="00271387" w:rsidRPr="00D82CBB" w:rsidRDefault="00271387" w:rsidP="00271387">
      <w:pPr>
        <w:pStyle w:val="NormalBold"/>
      </w:pPr>
      <w:r w:rsidRPr="00BC5581">
        <w:rPr>
          <w:rStyle w:val="HideTWBExt"/>
          <w:b w:val="0"/>
        </w:rPr>
        <w:t>&lt;Article&gt;</w:t>
      </w:r>
      <w:r w:rsidRPr="00D82CBB">
        <w:t>Considerando 23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F427446" w14:textId="77777777" w:rsidTr="00913048">
        <w:trPr>
          <w:trHeight w:hRule="exact" w:val="240"/>
          <w:jc w:val="center"/>
        </w:trPr>
        <w:tc>
          <w:tcPr>
            <w:tcW w:w="9752" w:type="dxa"/>
            <w:gridSpan w:val="2"/>
            <w:tcBorders>
              <w:top w:val="nil"/>
              <w:left w:val="nil"/>
              <w:bottom w:val="nil"/>
              <w:right w:val="nil"/>
            </w:tcBorders>
          </w:tcPr>
          <w:p w14:paraId="2AE1B0A5" w14:textId="77777777" w:rsidR="00271387" w:rsidRPr="00D82CBB" w:rsidRDefault="00271387" w:rsidP="00913048"/>
        </w:tc>
      </w:tr>
      <w:tr w:rsidR="00271387" w:rsidRPr="00D82CBB" w14:paraId="4B0230F8" w14:textId="77777777" w:rsidTr="00913048">
        <w:trPr>
          <w:trHeight w:val="240"/>
          <w:jc w:val="center"/>
        </w:trPr>
        <w:tc>
          <w:tcPr>
            <w:tcW w:w="4876" w:type="dxa"/>
            <w:tcBorders>
              <w:top w:val="nil"/>
              <w:left w:val="nil"/>
              <w:bottom w:val="nil"/>
              <w:right w:val="nil"/>
            </w:tcBorders>
          </w:tcPr>
          <w:p w14:paraId="2373731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F1385D6" w14:textId="77777777" w:rsidR="00271387" w:rsidRPr="00D82CBB" w:rsidRDefault="00271387" w:rsidP="00913048">
            <w:pPr>
              <w:pStyle w:val="AmColumnHeading"/>
            </w:pPr>
            <w:r w:rsidRPr="00D82CBB">
              <w:t>Enmienda</w:t>
            </w:r>
          </w:p>
        </w:tc>
      </w:tr>
      <w:tr w:rsidR="00271387" w:rsidRPr="00D82CBB" w14:paraId="78274314" w14:textId="77777777" w:rsidTr="00913048">
        <w:trPr>
          <w:jc w:val="center"/>
        </w:trPr>
        <w:tc>
          <w:tcPr>
            <w:tcW w:w="4876" w:type="dxa"/>
            <w:tcBorders>
              <w:top w:val="nil"/>
              <w:left w:val="nil"/>
              <w:bottom w:val="nil"/>
              <w:right w:val="nil"/>
            </w:tcBorders>
          </w:tcPr>
          <w:p w14:paraId="2E1D65D9" w14:textId="77777777" w:rsidR="00271387" w:rsidRPr="00D82CBB" w:rsidRDefault="00271387" w:rsidP="00913048">
            <w:pPr>
              <w:pStyle w:val="Normal6a"/>
            </w:pPr>
          </w:p>
        </w:tc>
        <w:tc>
          <w:tcPr>
            <w:tcW w:w="4876" w:type="dxa"/>
            <w:tcBorders>
              <w:top w:val="nil"/>
              <w:left w:val="nil"/>
              <w:bottom w:val="nil"/>
              <w:right w:val="nil"/>
            </w:tcBorders>
          </w:tcPr>
          <w:p w14:paraId="38D901CF" w14:textId="77777777" w:rsidR="00271387" w:rsidRPr="00D82CBB" w:rsidRDefault="00271387" w:rsidP="00913048">
            <w:pPr>
              <w:pStyle w:val="Normal6a"/>
            </w:pPr>
            <w:r w:rsidRPr="00D82CBB">
              <w:rPr>
                <w:b/>
                <w:i/>
              </w:rPr>
              <w:t>(23 bis)</w:t>
            </w:r>
            <w:r w:rsidRPr="00D82CBB">
              <w:tab/>
            </w:r>
            <w:r w:rsidRPr="00D82CBB">
              <w:rPr>
                <w:b/>
                <w:i/>
              </w:rPr>
              <w:t>Los Estados miembros deben informar a la Comisión y a los demás Estados miembros de tales acuerdos o convenios antes de su aplicación provisional o entrada en vigor, garantizando la transparencia, el conocimiento operativo y la coherencia con el Derecho de la Unión. Cuando las negociaciones se refieran a un tercer país vecino, también se debe mantener informados a los Estados miembros que compartan una frontera terrestre con ese país, en consonancia con el principio de cooperación leal y la necesidad de una acción coordinada en las fronteras exteriores.</w:t>
            </w:r>
          </w:p>
        </w:tc>
      </w:tr>
    </w:tbl>
    <w:p w14:paraId="1545512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F46F473" w14:textId="77777777" w:rsidR="00271387" w:rsidRPr="00D82CBB" w:rsidRDefault="00271387" w:rsidP="00271387">
      <w:r w:rsidRPr="00BC5581">
        <w:rPr>
          <w:rStyle w:val="HideTWBExt"/>
        </w:rPr>
        <w:t>&lt;/Amend&gt;</w:t>
      </w:r>
    </w:p>
    <w:p w14:paraId="7AEE5E6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368</w:t>
      </w:r>
      <w:r w:rsidRPr="00BC5581">
        <w:rPr>
          <w:rStyle w:val="HideTWBExt"/>
          <w:b w:val="0"/>
        </w:rPr>
        <w:t>&lt;/NumAm&gt;</w:t>
      </w:r>
    </w:p>
    <w:p w14:paraId="25A92988" w14:textId="77777777" w:rsidR="00271387" w:rsidRPr="00D82CBB" w:rsidRDefault="00271387" w:rsidP="00271387">
      <w:pPr>
        <w:pStyle w:val="NormalBold"/>
      </w:pPr>
      <w:r w:rsidRPr="00BC5581">
        <w:rPr>
          <w:rStyle w:val="HideTWBExt"/>
          <w:b w:val="0"/>
        </w:rPr>
        <w:t>&lt;RepeatBlock-By&gt;&lt;Members&gt;</w:t>
      </w:r>
      <w:r w:rsidRPr="00D82CBB">
        <w:t>Mary Khan</w:t>
      </w:r>
      <w:r w:rsidRPr="00BC5581">
        <w:rPr>
          <w:rStyle w:val="HideTWBExt"/>
          <w:b w:val="0"/>
        </w:rPr>
        <w:t>&lt;/Members&gt;</w:t>
      </w:r>
    </w:p>
    <w:p w14:paraId="65AB0738" w14:textId="77777777" w:rsidR="00271387" w:rsidRPr="00D82CBB" w:rsidRDefault="00271387" w:rsidP="00271387">
      <w:pPr>
        <w:pStyle w:val="NormalBold"/>
      </w:pPr>
      <w:r w:rsidRPr="00BC5581">
        <w:rPr>
          <w:rStyle w:val="HideTWBExt"/>
          <w:b w:val="0"/>
        </w:rPr>
        <w:t>&lt;/RepeatBlock-By&gt;</w:t>
      </w:r>
    </w:p>
    <w:p w14:paraId="6D40CDC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A2239DB" w14:textId="77777777" w:rsidR="00271387" w:rsidRPr="00D82CBB" w:rsidRDefault="00271387" w:rsidP="00271387">
      <w:pPr>
        <w:pStyle w:val="NormalBold"/>
      </w:pPr>
      <w:r w:rsidRPr="00BC5581">
        <w:rPr>
          <w:rStyle w:val="HideTWBExt"/>
          <w:b w:val="0"/>
        </w:rPr>
        <w:t>&lt;Article&gt;</w:t>
      </w:r>
      <w:r w:rsidRPr="00D82CBB">
        <w:t>Considerando 23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48CDDC1" w14:textId="77777777" w:rsidTr="00913048">
        <w:trPr>
          <w:trHeight w:hRule="exact" w:val="240"/>
          <w:jc w:val="center"/>
        </w:trPr>
        <w:tc>
          <w:tcPr>
            <w:tcW w:w="9752" w:type="dxa"/>
            <w:gridSpan w:val="2"/>
            <w:tcBorders>
              <w:top w:val="nil"/>
              <w:left w:val="nil"/>
              <w:bottom w:val="nil"/>
              <w:right w:val="nil"/>
            </w:tcBorders>
          </w:tcPr>
          <w:p w14:paraId="3E12712F" w14:textId="77777777" w:rsidR="00271387" w:rsidRPr="00D82CBB" w:rsidRDefault="00271387" w:rsidP="00913048"/>
        </w:tc>
      </w:tr>
      <w:tr w:rsidR="00271387" w:rsidRPr="00D82CBB" w14:paraId="4E9A7EA0" w14:textId="77777777" w:rsidTr="00913048">
        <w:trPr>
          <w:trHeight w:val="240"/>
          <w:jc w:val="center"/>
        </w:trPr>
        <w:tc>
          <w:tcPr>
            <w:tcW w:w="4876" w:type="dxa"/>
            <w:tcBorders>
              <w:top w:val="nil"/>
              <w:left w:val="nil"/>
              <w:bottom w:val="nil"/>
              <w:right w:val="nil"/>
            </w:tcBorders>
          </w:tcPr>
          <w:p w14:paraId="0B24327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6B0FB04" w14:textId="77777777" w:rsidR="00271387" w:rsidRPr="00D82CBB" w:rsidRDefault="00271387" w:rsidP="00913048">
            <w:pPr>
              <w:pStyle w:val="AmColumnHeading"/>
            </w:pPr>
            <w:r w:rsidRPr="00D82CBB">
              <w:t>Enmienda</w:t>
            </w:r>
          </w:p>
        </w:tc>
      </w:tr>
      <w:tr w:rsidR="00271387" w:rsidRPr="00D82CBB" w14:paraId="53E8DE8C" w14:textId="77777777" w:rsidTr="00913048">
        <w:trPr>
          <w:jc w:val="center"/>
        </w:trPr>
        <w:tc>
          <w:tcPr>
            <w:tcW w:w="4876" w:type="dxa"/>
            <w:tcBorders>
              <w:top w:val="nil"/>
              <w:left w:val="nil"/>
              <w:bottom w:val="nil"/>
              <w:right w:val="nil"/>
            </w:tcBorders>
          </w:tcPr>
          <w:p w14:paraId="17F8A67B" w14:textId="77777777" w:rsidR="00271387" w:rsidRPr="00D82CBB" w:rsidRDefault="00271387" w:rsidP="00913048">
            <w:pPr>
              <w:pStyle w:val="Normal6a"/>
            </w:pPr>
          </w:p>
        </w:tc>
        <w:tc>
          <w:tcPr>
            <w:tcW w:w="4876" w:type="dxa"/>
            <w:tcBorders>
              <w:top w:val="nil"/>
              <w:left w:val="nil"/>
              <w:bottom w:val="nil"/>
              <w:right w:val="nil"/>
            </w:tcBorders>
          </w:tcPr>
          <w:p w14:paraId="391774CE" w14:textId="77777777" w:rsidR="00271387" w:rsidRPr="00D82CBB" w:rsidRDefault="00271387" w:rsidP="00913048">
            <w:pPr>
              <w:pStyle w:val="Normal6a"/>
            </w:pPr>
            <w:r w:rsidRPr="00D82CBB">
              <w:rPr>
                <w:b/>
                <w:i/>
              </w:rPr>
              <w:t>(23 bis)</w:t>
            </w:r>
            <w:r w:rsidRPr="00D82CBB">
              <w:tab/>
            </w:r>
            <w:r w:rsidRPr="00D82CBB">
              <w:rPr>
                <w:b/>
                <w:i/>
              </w:rPr>
              <w:t>Para garantizar un uso eficiente de los recursos nacionales y reforzar el control administrativo en las fronteras exteriores, los Estados miembros y la Comisión Europea deben celebrar acuerdos con terceros países para desarrollar servicios que sirvan tanto para la coordinación de las operaciones de retorno como para el registro o examen de las solicitudes de protección internacional.</w:t>
            </w:r>
          </w:p>
        </w:tc>
      </w:tr>
    </w:tbl>
    <w:p w14:paraId="27AE874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D88E0F8" w14:textId="77777777" w:rsidR="00271387" w:rsidRPr="00D82CBB" w:rsidRDefault="00271387" w:rsidP="00271387">
      <w:r w:rsidRPr="00BC5581">
        <w:rPr>
          <w:rStyle w:val="HideTWBExt"/>
        </w:rPr>
        <w:t>&lt;/Amend&gt;</w:t>
      </w:r>
    </w:p>
    <w:p w14:paraId="0BEE63F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369</w:t>
      </w:r>
      <w:r w:rsidRPr="00BC5581">
        <w:rPr>
          <w:rStyle w:val="HideTWBExt"/>
          <w:b w:val="0"/>
        </w:rPr>
        <w:t>&lt;/NumAm&gt;</w:t>
      </w:r>
    </w:p>
    <w:p w14:paraId="537D4229"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075FF36B"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0709FF28" w14:textId="77777777" w:rsidR="00271387" w:rsidRPr="00D82CBB" w:rsidRDefault="00271387" w:rsidP="00271387">
      <w:pPr>
        <w:pStyle w:val="NormalBold"/>
      </w:pPr>
      <w:r w:rsidRPr="00BC5581">
        <w:rPr>
          <w:rStyle w:val="HideTWBExt"/>
          <w:b w:val="0"/>
        </w:rPr>
        <w:t>&lt;/RepeatBlock-By&gt;</w:t>
      </w:r>
    </w:p>
    <w:p w14:paraId="258E464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E29B8E0" w14:textId="77777777" w:rsidR="00271387" w:rsidRPr="00D82CBB" w:rsidRDefault="00271387" w:rsidP="00271387">
      <w:pPr>
        <w:pStyle w:val="NormalBold"/>
      </w:pPr>
      <w:r w:rsidRPr="00BC5581">
        <w:rPr>
          <w:rStyle w:val="HideTWBExt"/>
          <w:b w:val="0"/>
        </w:rPr>
        <w:t>&lt;Article&gt;</w:t>
      </w:r>
      <w:r w:rsidRPr="00D82CBB">
        <w:t>Considerando 24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34ABCB1" w14:textId="77777777" w:rsidTr="00913048">
        <w:trPr>
          <w:trHeight w:hRule="exact" w:val="240"/>
          <w:jc w:val="center"/>
        </w:trPr>
        <w:tc>
          <w:tcPr>
            <w:tcW w:w="9752" w:type="dxa"/>
            <w:gridSpan w:val="2"/>
            <w:tcBorders>
              <w:top w:val="nil"/>
              <w:left w:val="nil"/>
              <w:bottom w:val="nil"/>
              <w:right w:val="nil"/>
            </w:tcBorders>
          </w:tcPr>
          <w:p w14:paraId="01A648FD" w14:textId="77777777" w:rsidR="00271387" w:rsidRPr="00D82CBB" w:rsidRDefault="00271387" w:rsidP="00913048"/>
        </w:tc>
      </w:tr>
      <w:tr w:rsidR="00271387" w:rsidRPr="00D82CBB" w14:paraId="0894E33B" w14:textId="77777777" w:rsidTr="00913048">
        <w:trPr>
          <w:trHeight w:val="240"/>
          <w:jc w:val="center"/>
        </w:trPr>
        <w:tc>
          <w:tcPr>
            <w:tcW w:w="4876" w:type="dxa"/>
            <w:tcBorders>
              <w:top w:val="nil"/>
              <w:left w:val="nil"/>
              <w:bottom w:val="nil"/>
              <w:right w:val="nil"/>
            </w:tcBorders>
          </w:tcPr>
          <w:p w14:paraId="4535C7A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B38AEC1" w14:textId="77777777" w:rsidR="00271387" w:rsidRPr="00D82CBB" w:rsidRDefault="00271387" w:rsidP="00913048">
            <w:pPr>
              <w:pStyle w:val="AmColumnHeading"/>
            </w:pPr>
            <w:r w:rsidRPr="00D82CBB">
              <w:t>Enmienda</w:t>
            </w:r>
          </w:p>
        </w:tc>
      </w:tr>
      <w:tr w:rsidR="00271387" w:rsidRPr="00D82CBB" w14:paraId="3FA96474" w14:textId="77777777" w:rsidTr="00913048">
        <w:trPr>
          <w:jc w:val="center"/>
        </w:trPr>
        <w:tc>
          <w:tcPr>
            <w:tcW w:w="4876" w:type="dxa"/>
            <w:tcBorders>
              <w:top w:val="nil"/>
              <w:left w:val="nil"/>
              <w:bottom w:val="nil"/>
              <w:right w:val="nil"/>
            </w:tcBorders>
          </w:tcPr>
          <w:p w14:paraId="52DDFBFD" w14:textId="77777777" w:rsidR="00271387" w:rsidRPr="00D82CBB" w:rsidRDefault="00271387" w:rsidP="00913048">
            <w:pPr>
              <w:pStyle w:val="Normal6a"/>
            </w:pPr>
            <w:r w:rsidRPr="00D82CBB">
              <w:rPr>
                <w:b/>
                <w:i/>
              </w:rPr>
              <w:t>(24)</w:t>
            </w:r>
            <w:r w:rsidRPr="00D82CBB">
              <w:tab/>
            </w:r>
            <w:r w:rsidRPr="00D82CBB">
              <w:rPr>
                <w:b/>
                <w:i/>
              </w:rPr>
              <w:t>El buen funcionamiento del espacio Schengen sin control fronterizo en las fronteras interiores se basa en la aplicación efectiva y eficiente del acervo de Schengen por los Estados miembros. El Reglamento (UE) 2022/922 del Consejo establece un mecanismo de evaluación y seguimiento para verificar la aplicación del acervo de Schengen mediante evaluaciones periódicas, sin previo aviso y temáticas, también en relación con el retorno efectivo de los nacionales de terceros países sin derecho de estancia y el respeto de los derechos fundamentales. Este mecanismo permite detectar rápidamente las deficiencias que podrían perturbar el correcto funcionamiento del espacio Schengen y garantiza que dichas deficiencias se aborden debidamente.</w:t>
            </w:r>
          </w:p>
        </w:tc>
        <w:tc>
          <w:tcPr>
            <w:tcW w:w="4876" w:type="dxa"/>
            <w:tcBorders>
              <w:top w:val="nil"/>
              <w:left w:val="nil"/>
              <w:bottom w:val="nil"/>
              <w:right w:val="nil"/>
            </w:tcBorders>
          </w:tcPr>
          <w:p w14:paraId="29190389" w14:textId="77777777" w:rsidR="00271387" w:rsidRPr="00D82CBB" w:rsidRDefault="00271387" w:rsidP="00913048">
            <w:pPr>
              <w:pStyle w:val="Normal6a"/>
            </w:pPr>
            <w:r w:rsidRPr="00D82CBB">
              <w:rPr>
                <w:b/>
                <w:i/>
              </w:rPr>
              <w:t>suprimido</w:t>
            </w:r>
          </w:p>
        </w:tc>
      </w:tr>
    </w:tbl>
    <w:p w14:paraId="607F8D21"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85626C6" w14:textId="77777777" w:rsidR="00271387" w:rsidRPr="00D82CBB" w:rsidRDefault="00271387" w:rsidP="00271387">
      <w:r w:rsidRPr="00BC5581">
        <w:rPr>
          <w:rStyle w:val="HideTWBExt"/>
        </w:rPr>
        <w:t>&lt;/Amend&gt;</w:t>
      </w:r>
    </w:p>
    <w:p w14:paraId="616CBBA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370</w:t>
      </w:r>
      <w:r w:rsidRPr="00BC5581">
        <w:rPr>
          <w:rStyle w:val="HideTWBExt"/>
          <w:b w:val="0"/>
        </w:rPr>
        <w:t>&lt;/NumAm&gt;</w:t>
      </w:r>
    </w:p>
    <w:p w14:paraId="23688057" w14:textId="77777777" w:rsidR="00271387" w:rsidRPr="00D82CBB" w:rsidRDefault="00271387" w:rsidP="00271387">
      <w:pPr>
        <w:pStyle w:val="NormalBold"/>
      </w:pPr>
      <w:r w:rsidRPr="00BC5581">
        <w:rPr>
          <w:rStyle w:val="HideTWBExt"/>
          <w:b w:val="0"/>
        </w:rPr>
        <w:t>&lt;RepeatBlock-By&gt;&lt;Members&gt;</w:t>
      </w:r>
      <w:r w:rsidRPr="00D82CBB">
        <w:t>Mary Khan</w:t>
      </w:r>
      <w:r w:rsidRPr="00BC5581">
        <w:rPr>
          <w:rStyle w:val="HideTWBExt"/>
          <w:b w:val="0"/>
        </w:rPr>
        <w:t>&lt;/Members&gt;</w:t>
      </w:r>
    </w:p>
    <w:p w14:paraId="7B104EB0" w14:textId="77777777" w:rsidR="00271387" w:rsidRPr="00D82CBB" w:rsidRDefault="00271387" w:rsidP="00271387">
      <w:pPr>
        <w:pStyle w:val="NormalBold"/>
      </w:pPr>
      <w:r w:rsidRPr="00BC5581">
        <w:rPr>
          <w:rStyle w:val="HideTWBExt"/>
          <w:b w:val="0"/>
        </w:rPr>
        <w:t>&lt;/RepeatBlock-By&gt;</w:t>
      </w:r>
    </w:p>
    <w:p w14:paraId="3BA7A1E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8FB37BF" w14:textId="77777777" w:rsidR="00271387" w:rsidRPr="00D82CBB" w:rsidRDefault="00271387" w:rsidP="00271387">
      <w:pPr>
        <w:pStyle w:val="NormalBold"/>
      </w:pPr>
      <w:r w:rsidRPr="00BC5581">
        <w:rPr>
          <w:rStyle w:val="HideTWBExt"/>
          <w:b w:val="0"/>
        </w:rPr>
        <w:t>&lt;Article&gt;</w:t>
      </w:r>
      <w:r w:rsidRPr="00D82CBB">
        <w:t>Considerando 24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A35BD72" w14:textId="77777777" w:rsidTr="00913048">
        <w:trPr>
          <w:trHeight w:hRule="exact" w:val="240"/>
          <w:jc w:val="center"/>
        </w:trPr>
        <w:tc>
          <w:tcPr>
            <w:tcW w:w="9752" w:type="dxa"/>
            <w:gridSpan w:val="2"/>
            <w:tcBorders>
              <w:top w:val="nil"/>
              <w:left w:val="nil"/>
              <w:bottom w:val="nil"/>
              <w:right w:val="nil"/>
            </w:tcBorders>
          </w:tcPr>
          <w:p w14:paraId="48965488" w14:textId="77777777" w:rsidR="00271387" w:rsidRPr="00D82CBB" w:rsidRDefault="00271387" w:rsidP="00913048"/>
        </w:tc>
      </w:tr>
      <w:tr w:rsidR="00271387" w:rsidRPr="00D82CBB" w14:paraId="0C68AAF8" w14:textId="77777777" w:rsidTr="00913048">
        <w:trPr>
          <w:trHeight w:val="240"/>
          <w:jc w:val="center"/>
        </w:trPr>
        <w:tc>
          <w:tcPr>
            <w:tcW w:w="4876" w:type="dxa"/>
            <w:tcBorders>
              <w:top w:val="nil"/>
              <w:left w:val="nil"/>
              <w:bottom w:val="nil"/>
              <w:right w:val="nil"/>
            </w:tcBorders>
          </w:tcPr>
          <w:p w14:paraId="0AB1A8A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CA04AF6" w14:textId="77777777" w:rsidR="00271387" w:rsidRPr="00D82CBB" w:rsidRDefault="00271387" w:rsidP="00913048">
            <w:pPr>
              <w:pStyle w:val="AmColumnHeading"/>
            </w:pPr>
            <w:r w:rsidRPr="00D82CBB">
              <w:t>Enmienda</w:t>
            </w:r>
          </w:p>
        </w:tc>
      </w:tr>
      <w:tr w:rsidR="00271387" w:rsidRPr="00D82CBB" w14:paraId="1C3EE1B2" w14:textId="77777777" w:rsidTr="00913048">
        <w:trPr>
          <w:jc w:val="center"/>
        </w:trPr>
        <w:tc>
          <w:tcPr>
            <w:tcW w:w="4876" w:type="dxa"/>
            <w:tcBorders>
              <w:top w:val="nil"/>
              <w:left w:val="nil"/>
              <w:bottom w:val="nil"/>
              <w:right w:val="nil"/>
            </w:tcBorders>
          </w:tcPr>
          <w:p w14:paraId="26739947" w14:textId="77777777" w:rsidR="00271387" w:rsidRPr="00D82CBB" w:rsidRDefault="00271387" w:rsidP="00913048">
            <w:pPr>
              <w:pStyle w:val="Normal6a"/>
            </w:pPr>
            <w:r w:rsidRPr="00D82CBB">
              <w:rPr>
                <w:b/>
                <w:i/>
              </w:rPr>
              <w:t>(24)</w:t>
            </w:r>
            <w:r w:rsidRPr="00D82CBB">
              <w:tab/>
            </w:r>
            <w:r w:rsidRPr="00D82CBB">
              <w:rPr>
                <w:b/>
                <w:i/>
              </w:rPr>
              <w:t>El buen funcionamiento del espacio Schengen sin control fronterizo en las fronteras interiores se basa en la aplicación efectiva y eficiente del acervo de Schengen por los Estados miembros. El Reglamento (UE) 2022/922 del Consejo establece un mecanismo de evaluación y seguimiento para verificar la aplicación del acervo de Schengen mediante evaluaciones periódicas, sin previo aviso y temáticas, también en relación con el retorno efectivo de los nacionales de terceros países sin derecho de estancia y el respeto de los derechos fundamentales. Este mecanismo permite detectar rápidamente las deficiencias que podrían perturbar el correcto funcionamiento del espacio Schengen y garantiza que dichas deficiencias se aborden debidamente.</w:t>
            </w:r>
          </w:p>
        </w:tc>
        <w:tc>
          <w:tcPr>
            <w:tcW w:w="4876" w:type="dxa"/>
            <w:tcBorders>
              <w:top w:val="nil"/>
              <w:left w:val="nil"/>
              <w:bottom w:val="nil"/>
              <w:right w:val="nil"/>
            </w:tcBorders>
          </w:tcPr>
          <w:p w14:paraId="3BCC0093" w14:textId="77777777" w:rsidR="00271387" w:rsidRPr="00D82CBB" w:rsidRDefault="00271387" w:rsidP="00913048">
            <w:pPr>
              <w:pStyle w:val="Normal6a"/>
            </w:pPr>
            <w:r w:rsidRPr="00D82CBB">
              <w:rPr>
                <w:b/>
                <w:i/>
              </w:rPr>
              <w:t>suprimido</w:t>
            </w:r>
          </w:p>
        </w:tc>
      </w:tr>
    </w:tbl>
    <w:p w14:paraId="3365186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866A7E6" w14:textId="77777777" w:rsidR="00271387" w:rsidRPr="00D82CBB" w:rsidRDefault="00271387" w:rsidP="00271387">
      <w:r w:rsidRPr="00BC5581">
        <w:rPr>
          <w:rStyle w:val="HideTWBExt"/>
        </w:rPr>
        <w:t>&lt;/Amend&gt;</w:t>
      </w:r>
    </w:p>
    <w:p w14:paraId="0AC55FB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371</w:t>
      </w:r>
      <w:r w:rsidRPr="00BC5581">
        <w:rPr>
          <w:rStyle w:val="HideTWBExt"/>
          <w:b w:val="0"/>
        </w:rPr>
        <w:t>&lt;/NumAm&gt;</w:t>
      </w:r>
    </w:p>
    <w:p w14:paraId="50F60D21" w14:textId="77777777" w:rsidR="00271387" w:rsidRPr="0046733E" w:rsidRDefault="00271387" w:rsidP="00271387">
      <w:pPr>
        <w:pStyle w:val="NormalBold"/>
        <w:rPr>
          <w:lang w:val="it-IT"/>
        </w:rPr>
      </w:pPr>
      <w:r w:rsidRPr="0046733E">
        <w:rPr>
          <w:rStyle w:val="HideTWBExt"/>
          <w:b w:val="0"/>
          <w:lang w:val="it-IT"/>
        </w:rPr>
        <w:t>&lt;RepeatBlock-By&gt;&lt;Members&gt;</w:t>
      </w:r>
      <w:r w:rsidRPr="0046733E">
        <w:rPr>
          <w:lang w:val="it-IT"/>
        </w:rPr>
        <w:t>Charlie Weimers, Alessandro Ciriani, Assita Kanko</w:t>
      </w:r>
      <w:r w:rsidRPr="0046733E">
        <w:rPr>
          <w:rStyle w:val="HideTWBExt"/>
          <w:b w:val="0"/>
          <w:lang w:val="it-IT"/>
        </w:rPr>
        <w:t>&lt;/Members&gt;</w:t>
      </w:r>
    </w:p>
    <w:p w14:paraId="0A628B6D" w14:textId="77777777" w:rsidR="00271387" w:rsidRPr="0046733E" w:rsidRDefault="00271387" w:rsidP="00271387">
      <w:pPr>
        <w:pStyle w:val="NormalBold"/>
        <w:rPr>
          <w:lang w:val="it-IT"/>
        </w:rPr>
      </w:pPr>
      <w:r w:rsidRPr="0046733E">
        <w:rPr>
          <w:rStyle w:val="HideTWBExt"/>
          <w:b w:val="0"/>
          <w:lang w:val="it-IT"/>
        </w:rPr>
        <w:t>&lt;/RepeatBlock-By&gt;</w:t>
      </w:r>
    </w:p>
    <w:p w14:paraId="018B7F5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F9FC1B4" w14:textId="77777777" w:rsidR="00271387" w:rsidRPr="00D82CBB" w:rsidRDefault="00271387" w:rsidP="00271387">
      <w:pPr>
        <w:pStyle w:val="NormalBold"/>
      </w:pPr>
      <w:r w:rsidRPr="00BC5581">
        <w:rPr>
          <w:rStyle w:val="HideTWBExt"/>
          <w:b w:val="0"/>
        </w:rPr>
        <w:t>&lt;Article&gt;</w:t>
      </w:r>
      <w:r w:rsidRPr="00D82CBB">
        <w:t>Considerando 24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9FE1FB6" w14:textId="77777777" w:rsidTr="00913048">
        <w:trPr>
          <w:trHeight w:hRule="exact" w:val="240"/>
          <w:jc w:val="center"/>
        </w:trPr>
        <w:tc>
          <w:tcPr>
            <w:tcW w:w="9752" w:type="dxa"/>
            <w:gridSpan w:val="2"/>
            <w:tcBorders>
              <w:top w:val="nil"/>
              <w:left w:val="nil"/>
              <w:bottom w:val="nil"/>
              <w:right w:val="nil"/>
            </w:tcBorders>
          </w:tcPr>
          <w:p w14:paraId="0ED70597" w14:textId="77777777" w:rsidR="00271387" w:rsidRPr="00D82CBB" w:rsidRDefault="00271387" w:rsidP="00913048"/>
        </w:tc>
      </w:tr>
      <w:tr w:rsidR="00271387" w:rsidRPr="00D82CBB" w14:paraId="3F01DF0E" w14:textId="77777777" w:rsidTr="00913048">
        <w:trPr>
          <w:trHeight w:val="240"/>
          <w:jc w:val="center"/>
        </w:trPr>
        <w:tc>
          <w:tcPr>
            <w:tcW w:w="4876" w:type="dxa"/>
            <w:tcBorders>
              <w:top w:val="nil"/>
              <w:left w:val="nil"/>
              <w:bottom w:val="nil"/>
              <w:right w:val="nil"/>
            </w:tcBorders>
          </w:tcPr>
          <w:p w14:paraId="5513694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4B997CF" w14:textId="77777777" w:rsidR="00271387" w:rsidRPr="00D82CBB" w:rsidRDefault="00271387" w:rsidP="00913048">
            <w:pPr>
              <w:pStyle w:val="AmColumnHeading"/>
            </w:pPr>
            <w:r w:rsidRPr="00D82CBB">
              <w:t>Enmienda</w:t>
            </w:r>
          </w:p>
        </w:tc>
      </w:tr>
      <w:tr w:rsidR="00271387" w:rsidRPr="00D82CBB" w14:paraId="160E71F7" w14:textId="77777777" w:rsidTr="00913048">
        <w:trPr>
          <w:jc w:val="center"/>
        </w:trPr>
        <w:tc>
          <w:tcPr>
            <w:tcW w:w="4876" w:type="dxa"/>
            <w:tcBorders>
              <w:top w:val="nil"/>
              <w:left w:val="nil"/>
              <w:bottom w:val="nil"/>
              <w:right w:val="nil"/>
            </w:tcBorders>
          </w:tcPr>
          <w:p w14:paraId="45D6E36B" w14:textId="77777777" w:rsidR="00271387" w:rsidRPr="00D82CBB" w:rsidRDefault="00271387" w:rsidP="00913048">
            <w:pPr>
              <w:pStyle w:val="Normal6a"/>
            </w:pPr>
            <w:r w:rsidRPr="00D82CBB">
              <w:t>(24)</w:t>
            </w:r>
            <w:r w:rsidRPr="00D82CBB">
              <w:tab/>
              <w:t xml:space="preserve">El buen funcionamiento del espacio Schengen sin control fronterizo en las fronteras interiores se basa en la aplicación efectiva y eficiente del acervo de Schengen por los Estados miembros. El Reglamento (UE) 2022/922 del Consejo establece un mecanismo de evaluación y seguimiento para verificar la aplicación del acervo de Schengen </w:t>
            </w:r>
            <w:r w:rsidRPr="00D82CBB">
              <w:rPr>
                <w:b/>
                <w:i/>
              </w:rPr>
              <w:t>mediante evaluaciones periódicas, sin previo aviso y temáticas</w:t>
            </w:r>
            <w:r w:rsidRPr="00D82CBB">
              <w:t xml:space="preserve">, también en relación con el retorno efectivo de los nacionales de terceros países sin derecho de estancia </w:t>
            </w:r>
            <w:r w:rsidRPr="00D82CBB">
              <w:rPr>
                <w:b/>
                <w:i/>
              </w:rPr>
              <w:t>y el respeto de los derechos fundamentales</w:t>
            </w:r>
            <w:r w:rsidRPr="00D82CBB">
              <w:t xml:space="preserve">. </w:t>
            </w:r>
            <w:r w:rsidRPr="00D82CBB">
              <w:rPr>
                <w:b/>
                <w:i/>
              </w:rPr>
              <w:t>Este mecanismo permite detectar rápidamente las deficiencias que podrían perturbar el correcto funcionamiento del espacio Schengen y garantiza que dichas deficiencias se aborden debidamente.</w:t>
            </w:r>
          </w:p>
        </w:tc>
        <w:tc>
          <w:tcPr>
            <w:tcW w:w="4876" w:type="dxa"/>
            <w:tcBorders>
              <w:top w:val="nil"/>
              <w:left w:val="nil"/>
              <w:bottom w:val="nil"/>
              <w:right w:val="nil"/>
            </w:tcBorders>
          </w:tcPr>
          <w:p w14:paraId="5FDF56B6" w14:textId="77777777" w:rsidR="00271387" w:rsidRPr="00D82CBB" w:rsidRDefault="00271387" w:rsidP="00913048">
            <w:pPr>
              <w:pStyle w:val="Normal6a"/>
            </w:pPr>
            <w:r w:rsidRPr="00D82CBB">
              <w:t>(24)</w:t>
            </w:r>
            <w:r w:rsidRPr="00D82CBB">
              <w:tab/>
              <w:t>El buen funcionamiento del espacio Schengen sin control fronterizo en las fronteras interiores se basa en la aplicación efectiva y eficiente del acervo de Schengen por los Estados miembros. El Reglamento (UE) 2022/922 del Consejo establece un mecanismo de evaluación y seguimiento para verificar la aplicación del acervo de Schengen, también en relación con el retorno efectivo de los nacionales de terceros países sin derecho de estancia.</w:t>
            </w:r>
          </w:p>
        </w:tc>
      </w:tr>
    </w:tbl>
    <w:p w14:paraId="4336CF25"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8B5A40C" w14:textId="77777777" w:rsidR="00271387" w:rsidRPr="00D82CBB" w:rsidRDefault="00271387" w:rsidP="00271387">
      <w:r w:rsidRPr="00BC5581">
        <w:rPr>
          <w:rStyle w:val="HideTWBExt"/>
        </w:rPr>
        <w:t>&lt;/Amend&gt;</w:t>
      </w:r>
    </w:p>
    <w:p w14:paraId="2EE9B15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372</w:t>
      </w:r>
      <w:r w:rsidRPr="00BC5581">
        <w:rPr>
          <w:rStyle w:val="HideTWBExt"/>
          <w:b w:val="0"/>
        </w:rPr>
        <w:t>&lt;/NumAm&gt;</w:t>
      </w:r>
    </w:p>
    <w:p w14:paraId="56440C13"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0B900FB8" w14:textId="77777777" w:rsidR="00271387" w:rsidRPr="00D82CBB" w:rsidRDefault="00271387" w:rsidP="00271387">
      <w:pPr>
        <w:pStyle w:val="NormalBold"/>
      </w:pPr>
      <w:r w:rsidRPr="00BC5581">
        <w:rPr>
          <w:rStyle w:val="HideTWBExt"/>
          <w:b w:val="0"/>
        </w:rPr>
        <w:t>&lt;/RepeatBlock-By&gt;</w:t>
      </w:r>
    </w:p>
    <w:p w14:paraId="30B7BF0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427C6A3" w14:textId="77777777" w:rsidR="00271387" w:rsidRPr="00D82CBB" w:rsidRDefault="00271387" w:rsidP="00271387">
      <w:pPr>
        <w:pStyle w:val="NormalBold"/>
      </w:pPr>
      <w:r w:rsidRPr="00BC5581">
        <w:rPr>
          <w:rStyle w:val="HideTWBExt"/>
          <w:b w:val="0"/>
        </w:rPr>
        <w:t>&lt;Article&gt;</w:t>
      </w:r>
      <w:r w:rsidRPr="00D82CBB">
        <w:t>Considerando 24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3C9B99C" w14:textId="77777777" w:rsidTr="00913048">
        <w:trPr>
          <w:trHeight w:hRule="exact" w:val="240"/>
          <w:jc w:val="center"/>
        </w:trPr>
        <w:tc>
          <w:tcPr>
            <w:tcW w:w="9752" w:type="dxa"/>
            <w:gridSpan w:val="2"/>
            <w:tcBorders>
              <w:top w:val="nil"/>
              <w:left w:val="nil"/>
              <w:bottom w:val="nil"/>
              <w:right w:val="nil"/>
            </w:tcBorders>
          </w:tcPr>
          <w:p w14:paraId="54FC07F2" w14:textId="77777777" w:rsidR="00271387" w:rsidRPr="00D82CBB" w:rsidRDefault="00271387" w:rsidP="00913048"/>
        </w:tc>
      </w:tr>
      <w:tr w:rsidR="00271387" w:rsidRPr="00D82CBB" w14:paraId="5E19CCFE" w14:textId="77777777" w:rsidTr="00913048">
        <w:trPr>
          <w:trHeight w:val="240"/>
          <w:jc w:val="center"/>
        </w:trPr>
        <w:tc>
          <w:tcPr>
            <w:tcW w:w="4876" w:type="dxa"/>
            <w:tcBorders>
              <w:top w:val="nil"/>
              <w:left w:val="nil"/>
              <w:bottom w:val="nil"/>
              <w:right w:val="nil"/>
            </w:tcBorders>
          </w:tcPr>
          <w:p w14:paraId="4CE288B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9A29ACF" w14:textId="77777777" w:rsidR="00271387" w:rsidRPr="00D82CBB" w:rsidRDefault="00271387" w:rsidP="00913048">
            <w:pPr>
              <w:pStyle w:val="AmColumnHeading"/>
            </w:pPr>
            <w:r w:rsidRPr="00D82CBB">
              <w:t>Enmienda</w:t>
            </w:r>
          </w:p>
        </w:tc>
      </w:tr>
      <w:tr w:rsidR="00271387" w:rsidRPr="00D82CBB" w14:paraId="692335D8" w14:textId="77777777" w:rsidTr="00913048">
        <w:trPr>
          <w:jc w:val="center"/>
        </w:trPr>
        <w:tc>
          <w:tcPr>
            <w:tcW w:w="4876" w:type="dxa"/>
            <w:tcBorders>
              <w:top w:val="nil"/>
              <w:left w:val="nil"/>
              <w:bottom w:val="nil"/>
              <w:right w:val="nil"/>
            </w:tcBorders>
          </w:tcPr>
          <w:p w14:paraId="1EDA054A" w14:textId="77777777" w:rsidR="00271387" w:rsidRPr="00D82CBB" w:rsidRDefault="00271387" w:rsidP="00913048">
            <w:pPr>
              <w:pStyle w:val="Normal6a"/>
            </w:pPr>
            <w:r w:rsidRPr="00D82CBB">
              <w:t>(24)</w:t>
            </w:r>
            <w:r w:rsidRPr="00D82CBB">
              <w:tab/>
              <w:t xml:space="preserve">El buen funcionamiento del espacio Schengen sin control fronterizo en las fronteras interiores se basa en la aplicación </w:t>
            </w:r>
            <w:r w:rsidRPr="00D82CBB">
              <w:rPr>
                <w:b/>
                <w:i/>
              </w:rPr>
              <w:t>efectiva y eficiente</w:t>
            </w:r>
            <w:r w:rsidRPr="00D82CBB">
              <w:t xml:space="preserve"> del acervo de Schengen por los Estados miembros. El Reglamento (UE) 2022/922 del Consejo establece un mecanismo de evaluación y seguimiento para verificar la aplicación del acervo de Schengen mediante evaluaciones periódicas, sin previo aviso y temáticas, también en relación con el retorno efectivo de los nacionales de terceros países sin derecho de estancia y el respeto de los derechos fundamentales. </w:t>
            </w:r>
            <w:r w:rsidRPr="00D82CBB">
              <w:rPr>
                <w:b/>
                <w:i/>
              </w:rPr>
              <w:t>Este mecanismo permite detectar rápidamente las deficiencias que podrían perturbar el correcto funcionamiento del espacio Schengen y garantiza que dichas deficiencias se aborden debidamente.</w:t>
            </w:r>
          </w:p>
        </w:tc>
        <w:tc>
          <w:tcPr>
            <w:tcW w:w="4876" w:type="dxa"/>
            <w:tcBorders>
              <w:top w:val="nil"/>
              <w:left w:val="nil"/>
              <w:bottom w:val="nil"/>
              <w:right w:val="nil"/>
            </w:tcBorders>
          </w:tcPr>
          <w:p w14:paraId="2D09B9A2" w14:textId="77777777" w:rsidR="00271387" w:rsidRPr="00D82CBB" w:rsidRDefault="00271387" w:rsidP="00913048">
            <w:pPr>
              <w:pStyle w:val="Normal6a"/>
            </w:pPr>
            <w:r w:rsidRPr="00D82CBB">
              <w:t>(24)</w:t>
            </w:r>
            <w:r w:rsidRPr="00D82CBB">
              <w:tab/>
              <w:t>El buen funcionamiento del espacio Schengen sin control fronterizo en las fronteras interiores se basa en la aplicación del acervo de Schengen por los Estados miembros. El Reglamento (UE) 2022/922 del Consejo establece un mecanismo de evaluación y seguimiento para verificar la aplicación del acervo de Schengen mediante evaluaciones periódicas, sin previo aviso y temáticas, también en relación con el retorno efectivo de los nacionales de terceros países sin derecho de estancia y el respeto de los derechos fundamentales.</w:t>
            </w:r>
          </w:p>
        </w:tc>
      </w:tr>
    </w:tbl>
    <w:p w14:paraId="06D58FF1"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9FFB650" w14:textId="77777777" w:rsidR="00271387" w:rsidRPr="00D82CBB" w:rsidRDefault="00271387" w:rsidP="00271387">
      <w:r w:rsidRPr="00BC5581">
        <w:rPr>
          <w:rStyle w:val="HideTWBExt"/>
        </w:rPr>
        <w:t>&lt;/Amend&gt;</w:t>
      </w:r>
    </w:p>
    <w:p w14:paraId="1EF847B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373</w:t>
      </w:r>
      <w:r w:rsidRPr="00BC5581">
        <w:rPr>
          <w:rStyle w:val="HideTWBExt"/>
          <w:b w:val="0"/>
        </w:rPr>
        <w:t>&lt;/NumAm&gt;</w:t>
      </w:r>
    </w:p>
    <w:p w14:paraId="35E409C1"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0856F587" w14:textId="77777777" w:rsidR="00271387" w:rsidRPr="00D82CBB" w:rsidRDefault="00271387" w:rsidP="00271387">
      <w:pPr>
        <w:pStyle w:val="NormalBold"/>
      </w:pPr>
      <w:r w:rsidRPr="00BC5581">
        <w:rPr>
          <w:rStyle w:val="HideTWBExt"/>
          <w:b w:val="0"/>
        </w:rPr>
        <w:t>&lt;/RepeatBlock-By&gt;</w:t>
      </w:r>
    </w:p>
    <w:p w14:paraId="0B15E94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2A3FDB8" w14:textId="77777777" w:rsidR="00271387" w:rsidRPr="00D82CBB" w:rsidRDefault="00271387" w:rsidP="00271387">
      <w:pPr>
        <w:pStyle w:val="NormalBold"/>
      </w:pPr>
      <w:r w:rsidRPr="00BC5581">
        <w:rPr>
          <w:rStyle w:val="HideTWBExt"/>
          <w:b w:val="0"/>
        </w:rPr>
        <w:t>&lt;Article&gt;</w:t>
      </w:r>
      <w:r w:rsidRPr="00D82CBB">
        <w:t>Considerando 24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59BD05E" w14:textId="77777777" w:rsidTr="00913048">
        <w:trPr>
          <w:trHeight w:hRule="exact" w:val="240"/>
          <w:jc w:val="center"/>
        </w:trPr>
        <w:tc>
          <w:tcPr>
            <w:tcW w:w="9752" w:type="dxa"/>
            <w:gridSpan w:val="2"/>
            <w:tcBorders>
              <w:top w:val="nil"/>
              <w:left w:val="nil"/>
              <w:bottom w:val="nil"/>
              <w:right w:val="nil"/>
            </w:tcBorders>
          </w:tcPr>
          <w:p w14:paraId="48497860" w14:textId="77777777" w:rsidR="00271387" w:rsidRPr="00D82CBB" w:rsidRDefault="00271387" w:rsidP="00913048"/>
        </w:tc>
      </w:tr>
      <w:tr w:rsidR="00271387" w:rsidRPr="00D82CBB" w14:paraId="17F22F6B" w14:textId="77777777" w:rsidTr="00913048">
        <w:trPr>
          <w:trHeight w:val="240"/>
          <w:jc w:val="center"/>
        </w:trPr>
        <w:tc>
          <w:tcPr>
            <w:tcW w:w="4876" w:type="dxa"/>
            <w:tcBorders>
              <w:top w:val="nil"/>
              <w:left w:val="nil"/>
              <w:bottom w:val="nil"/>
              <w:right w:val="nil"/>
            </w:tcBorders>
          </w:tcPr>
          <w:p w14:paraId="059589A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4CEADE6" w14:textId="77777777" w:rsidR="00271387" w:rsidRPr="00D82CBB" w:rsidRDefault="00271387" w:rsidP="00913048">
            <w:pPr>
              <w:pStyle w:val="AmColumnHeading"/>
            </w:pPr>
            <w:r w:rsidRPr="00D82CBB">
              <w:t>Enmienda</w:t>
            </w:r>
          </w:p>
        </w:tc>
      </w:tr>
      <w:tr w:rsidR="00271387" w:rsidRPr="00D82CBB" w14:paraId="093EF529" w14:textId="77777777" w:rsidTr="00913048">
        <w:trPr>
          <w:jc w:val="center"/>
        </w:trPr>
        <w:tc>
          <w:tcPr>
            <w:tcW w:w="4876" w:type="dxa"/>
            <w:tcBorders>
              <w:top w:val="nil"/>
              <w:left w:val="nil"/>
              <w:bottom w:val="nil"/>
              <w:right w:val="nil"/>
            </w:tcBorders>
          </w:tcPr>
          <w:p w14:paraId="4111CDB3" w14:textId="77777777" w:rsidR="00271387" w:rsidRPr="00D82CBB" w:rsidRDefault="00271387" w:rsidP="00913048">
            <w:pPr>
              <w:pStyle w:val="Normal6a"/>
            </w:pPr>
            <w:r w:rsidRPr="00D82CBB">
              <w:t>(24)</w:t>
            </w:r>
            <w:r w:rsidRPr="00D82CBB">
              <w:tab/>
              <w:t xml:space="preserve">El buen funcionamiento del espacio Schengen sin control fronterizo en las fronteras interiores se basa en la aplicación efectiva y eficiente del acervo de Schengen por los Estados miembros. El Reglamento (UE) 2022/922 del Consejo establece un mecanismo de evaluación y seguimiento para verificar la aplicación del acervo de Schengen mediante evaluaciones periódicas, sin previo aviso y temáticas, también en relación con </w:t>
            </w:r>
            <w:r w:rsidRPr="00D82CBB">
              <w:rPr>
                <w:b/>
                <w:bCs/>
                <w:i/>
                <w:iCs/>
              </w:rPr>
              <w:t>el</w:t>
            </w:r>
            <w:r w:rsidRPr="00D82CBB">
              <w:t xml:space="preserve"> retorno </w:t>
            </w:r>
            <w:r w:rsidRPr="00D82CBB">
              <w:rPr>
                <w:b/>
                <w:i/>
              </w:rPr>
              <w:t>efectivo</w:t>
            </w:r>
            <w:r w:rsidRPr="00D82CBB">
              <w:t xml:space="preserve"> </w:t>
            </w:r>
            <w:r w:rsidRPr="00D82CBB">
              <w:rPr>
                <w:b/>
                <w:i/>
              </w:rPr>
              <w:t>de los nacionales de terceros países sin derecho de estancia</w:t>
            </w:r>
            <w:r w:rsidRPr="00D82CBB">
              <w:t xml:space="preserve"> y el respeto de los derechos fundamentales. Este mecanismo permite detectar rápidamente las deficiencias que podrían perturbar el correcto funcionamiento del espacio Schengen y garantiza que dichas deficiencias se aborden debidamente.</w:t>
            </w:r>
          </w:p>
        </w:tc>
        <w:tc>
          <w:tcPr>
            <w:tcW w:w="4876" w:type="dxa"/>
            <w:tcBorders>
              <w:top w:val="nil"/>
              <w:left w:val="nil"/>
              <w:bottom w:val="nil"/>
              <w:right w:val="nil"/>
            </w:tcBorders>
          </w:tcPr>
          <w:p w14:paraId="630D1DD9" w14:textId="77777777" w:rsidR="00271387" w:rsidRPr="00D82CBB" w:rsidRDefault="00271387" w:rsidP="00913048">
            <w:pPr>
              <w:pStyle w:val="Normal6a"/>
            </w:pPr>
            <w:r w:rsidRPr="00D82CBB">
              <w:t>(24)</w:t>
            </w:r>
            <w:r w:rsidRPr="00D82CBB">
              <w:tab/>
              <w:t xml:space="preserve">El buen funcionamiento del espacio Schengen sin control fronterizo en las fronteras interiores se basa en la aplicación efectiva y eficiente del acervo de Schengen por los Estados miembros. El Reglamento (UE) 2022/922 del Consejo establece un mecanismo de evaluación y seguimiento para verificar la aplicación del acervo de Schengen mediante evaluaciones periódicas, sin previo aviso y temáticas, también en relación con </w:t>
            </w:r>
            <w:r w:rsidRPr="00D82CBB">
              <w:rPr>
                <w:b/>
                <w:bCs/>
                <w:i/>
                <w:iCs/>
              </w:rPr>
              <w:t>la</w:t>
            </w:r>
            <w:r w:rsidRPr="00D82CBB">
              <w:t xml:space="preserve"> </w:t>
            </w:r>
            <w:r w:rsidRPr="00D82CBB">
              <w:rPr>
                <w:b/>
                <w:i/>
              </w:rPr>
              <w:t>política de</w:t>
            </w:r>
            <w:r w:rsidRPr="00D82CBB">
              <w:t xml:space="preserve"> retorno y el respeto de los derechos fundamentales </w:t>
            </w:r>
            <w:r w:rsidRPr="00D82CBB">
              <w:rPr>
                <w:b/>
                <w:i/>
              </w:rPr>
              <w:t>y la protección de los datos</w:t>
            </w:r>
            <w:r w:rsidRPr="00D82CBB">
              <w:t xml:space="preserve">. Este mecanismo permite detectar rápidamente las deficiencias </w:t>
            </w:r>
            <w:r w:rsidRPr="00D82CBB">
              <w:rPr>
                <w:b/>
                <w:i/>
              </w:rPr>
              <w:t>en la aplicación del acervo de Schengen</w:t>
            </w:r>
            <w:r w:rsidRPr="00D82CBB">
              <w:t xml:space="preserve"> que podrían perturbar el correcto funcionamiento del espacio Schengen y garantiza que dichas deficiencias se aborden debidamente.</w:t>
            </w:r>
          </w:p>
        </w:tc>
      </w:tr>
    </w:tbl>
    <w:p w14:paraId="4F4FEBE0"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818E33D" w14:textId="77777777" w:rsidR="00271387" w:rsidRPr="00D82CBB" w:rsidRDefault="00271387" w:rsidP="00271387">
      <w:r w:rsidRPr="00BC5581">
        <w:rPr>
          <w:rStyle w:val="HideTWBExt"/>
        </w:rPr>
        <w:t>&lt;/Amend&gt;</w:t>
      </w:r>
    </w:p>
    <w:p w14:paraId="725A1C7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374</w:t>
      </w:r>
      <w:r w:rsidRPr="00BC5581">
        <w:rPr>
          <w:rStyle w:val="HideTWBExt"/>
          <w:b w:val="0"/>
        </w:rPr>
        <w:t>&lt;/NumAm&gt;</w:t>
      </w:r>
    </w:p>
    <w:p w14:paraId="06039319"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Loránt Vincze, Lena Düpont, Tomas Tobé, Rasa Juknevičienė, Jeroen Lenaers, Karlo Ressler</w:t>
      </w:r>
      <w:r w:rsidRPr="00BC5581">
        <w:rPr>
          <w:rStyle w:val="HideTWBExt"/>
          <w:b w:val="0"/>
        </w:rPr>
        <w:t>&lt;/Members&gt;</w:t>
      </w:r>
    </w:p>
    <w:p w14:paraId="522EE133" w14:textId="77777777" w:rsidR="00271387" w:rsidRPr="00D82CBB" w:rsidRDefault="00271387" w:rsidP="00271387">
      <w:pPr>
        <w:pStyle w:val="NormalBold"/>
      </w:pPr>
      <w:r w:rsidRPr="00BC5581">
        <w:rPr>
          <w:rStyle w:val="HideTWBExt"/>
          <w:b w:val="0"/>
        </w:rPr>
        <w:t>&lt;/RepeatBlock-By&gt;</w:t>
      </w:r>
    </w:p>
    <w:p w14:paraId="6B82476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FFB21FF" w14:textId="77777777" w:rsidR="00271387" w:rsidRPr="00D82CBB" w:rsidRDefault="00271387" w:rsidP="00271387">
      <w:pPr>
        <w:pStyle w:val="NormalBold"/>
      </w:pPr>
      <w:r w:rsidRPr="00BC5581">
        <w:rPr>
          <w:rStyle w:val="HideTWBExt"/>
          <w:b w:val="0"/>
        </w:rPr>
        <w:t>&lt;Article&gt;</w:t>
      </w:r>
      <w:r w:rsidRPr="00D82CBB">
        <w:t>Considerando 24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7952508" w14:textId="77777777" w:rsidTr="00913048">
        <w:trPr>
          <w:trHeight w:hRule="exact" w:val="240"/>
          <w:jc w:val="center"/>
        </w:trPr>
        <w:tc>
          <w:tcPr>
            <w:tcW w:w="9752" w:type="dxa"/>
            <w:gridSpan w:val="2"/>
            <w:tcBorders>
              <w:top w:val="nil"/>
              <w:left w:val="nil"/>
              <w:bottom w:val="nil"/>
              <w:right w:val="nil"/>
            </w:tcBorders>
          </w:tcPr>
          <w:p w14:paraId="60542826" w14:textId="77777777" w:rsidR="00271387" w:rsidRPr="00D82CBB" w:rsidRDefault="00271387" w:rsidP="00913048"/>
        </w:tc>
      </w:tr>
      <w:tr w:rsidR="00271387" w:rsidRPr="00D82CBB" w14:paraId="2D9734DE" w14:textId="77777777" w:rsidTr="00913048">
        <w:trPr>
          <w:trHeight w:val="240"/>
          <w:jc w:val="center"/>
        </w:trPr>
        <w:tc>
          <w:tcPr>
            <w:tcW w:w="4876" w:type="dxa"/>
            <w:tcBorders>
              <w:top w:val="nil"/>
              <w:left w:val="nil"/>
              <w:bottom w:val="nil"/>
              <w:right w:val="nil"/>
            </w:tcBorders>
          </w:tcPr>
          <w:p w14:paraId="4FBA549C"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A4CC10F" w14:textId="77777777" w:rsidR="00271387" w:rsidRPr="00D82CBB" w:rsidRDefault="00271387" w:rsidP="00913048">
            <w:pPr>
              <w:pStyle w:val="AmColumnHeading"/>
            </w:pPr>
            <w:r w:rsidRPr="00D82CBB">
              <w:t>Enmienda</w:t>
            </w:r>
          </w:p>
        </w:tc>
      </w:tr>
      <w:tr w:rsidR="00271387" w:rsidRPr="00D82CBB" w14:paraId="54DF2731" w14:textId="77777777" w:rsidTr="00913048">
        <w:trPr>
          <w:jc w:val="center"/>
        </w:trPr>
        <w:tc>
          <w:tcPr>
            <w:tcW w:w="4876" w:type="dxa"/>
            <w:tcBorders>
              <w:top w:val="nil"/>
              <w:left w:val="nil"/>
              <w:bottom w:val="nil"/>
              <w:right w:val="nil"/>
            </w:tcBorders>
          </w:tcPr>
          <w:p w14:paraId="1CD3E904" w14:textId="77777777" w:rsidR="00271387" w:rsidRPr="00D82CBB" w:rsidRDefault="00271387" w:rsidP="00913048">
            <w:pPr>
              <w:pStyle w:val="Normal6a"/>
            </w:pPr>
            <w:r w:rsidRPr="00D82CBB">
              <w:t>(24)</w:t>
            </w:r>
            <w:r w:rsidRPr="00D82CBB">
              <w:tab/>
              <w:t>El buen funcionamiento del espacio Schengen sin control fronterizo en las fronteras interiores se basa en la aplicación efectiva y eficiente del acervo de Schengen por los Estados miembros. El Reglamento (UE) 2022/922 del Consejo establece un mecanismo de evaluación y seguimiento para verificar la aplicación del acervo de Schengen mediante evaluaciones periódicas, sin previo aviso y temáticas, también en relación con el retorno efectivo de los nacionales de terceros países sin derecho de estancia y el respeto de los derechos fundamentales. Este mecanismo permite detectar rápidamente las deficiencias que podrían perturbar el correcto funcionamiento del espacio Schengen y garantiza que dichas deficiencias se aborden debidamente.</w:t>
            </w:r>
          </w:p>
        </w:tc>
        <w:tc>
          <w:tcPr>
            <w:tcW w:w="4876" w:type="dxa"/>
            <w:tcBorders>
              <w:top w:val="nil"/>
              <w:left w:val="nil"/>
              <w:bottom w:val="nil"/>
              <w:right w:val="nil"/>
            </w:tcBorders>
          </w:tcPr>
          <w:p w14:paraId="089EF30E" w14:textId="77777777" w:rsidR="00271387" w:rsidRPr="00D82CBB" w:rsidRDefault="00271387" w:rsidP="00913048">
            <w:pPr>
              <w:pStyle w:val="Normal6a"/>
            </w:pPr>
            <w:r w:rsidRPr="00D82CBB">
              <w:t>(24)</w:t>
            </w:r>
            <w:r w:rsidRPr="00D82CBB">
              <w:tab/>
              <w:t xml:space="preserve">El buen funcionamiento del espacio Schengen sin control fronterizo en las fronteras interiores se basa en la aplicación efectiva y eficiente del acervo de Schengen por los Estados miembros. El Reglamento (UE) 2022/922 del Consejo establece un mecanismo de evaluación y seguimiento para verificar la aplicación del acervo de Schengen mediante evaluaciones periódicas, sin previo aviso y temáticas, también en relación con el retorno efectivo de los nacionales de terceros países sin derecho </w:t>
            </w:r>
            <w:r w:rsidRPr="00D82CBB">
              <w:rPr>
                <w:b/>
                <w:i/>
              </w:rPr>
              <w:t>de entrada ni</w:t>
            </w:r>
            <w:r w:rsidRPr="00D82CBB">
              <w:t xml:space="preserve"> de estancia y el respeto de los derechos fundamentales. Este mecanismo permite detectar rápidamente las deficiencias que podrían perturbar el correcto funcionamiento del espacio Schengen y garantiza que dichas deficiencias se aborden debidamente.</w:t>
            </w:r>
          </w:p>
        </w:tc>
      </w:tr>
    </w:tbl>
    <w:p w14:paraId="0FEF6B1B"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EEC984A" w14:textId="77777777" w:rsidR="00271387" w:rsidRPr="00D82CBB" w:rsidRDefault="00271387" w:rsidP="00271387">
      <w:r w:rsidRPr="00BC5581">
        <w:rPr>
          <w:rStyle w:val="HideTWBExt"/>
        </w:rPr>
        <w:t>&lt;/Amend&gt;</w:t>
      </w:r>
    </w:p>
    <w:p w14:paraId="03EE718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375</w:t>
      </w:r>
      <w:r w:rsidRPr="00BC5581">
        <w:rPr>
          <w:rStyle w:val="HideTWBExt"/>
          <w:b w:val="0"/>
        </w:rPr>
        <w:t>&lt;/NumAm&gt;</w:t>
      </w:r>
    </w:p>
    <w:p w14:paraId="6D871339"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71F96C36" w14:textId="77777777" w:rsidR="00271387" w:rsidRPr="00D82CBB" w:rsidRDefault="00271387" w:rsidP="00271387">
      <w:pPr>
        <w:pStyle w:val="NormalBold"/>
      </w:pPr>
      <w:r w:rsidRPr="00BC5581">
        <w:rPr>
          <w:rStyle w:val="HideTWBExt"/>
          <w:b w:val="0"/>
        </w:rPr>
        <w:t>&lt;/RepeatBlock-By&gt;</w:t>
      </w:r>
    </w:p>
    <w:p w14:paraId="08B9533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8BA7212" w14:textId="77777777" w:rsidR="00271387" w:rsidRPr="00D82CBB" w:rsidRDefault="00271387" w:rsidP="00271387">
      <w:pPr>
        <w:pStyle w:val="NormalBold"/>
      </w:pPr>
      <w:r w:rsidRPr="00BC5581">
        <w:rPr>
          <w:rStyle w:val="HideTWBExt"/>
          <w:b w:val="0"/>
        </w:rPr>
        <w:t>&lt;Article&gt;</w:t>
      </w:r>
      <w:r w:rsidRPr="00D82CBB">
        <w:t>Considerando 24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D41D6F9" w14:textId="77777777" w:rsidTr="00913048">
        <w:trPr>
          <w:trHeight w:hRule="exact" w:val="240"/>
          <w:jc w:val="center"/>
        </w:trPr>
        <w:tc>
          <w:tcPr>
            <w:tcW w:w="9752" w:type="dxa"/>
            <w:gridSpan w:val="2"/>
            <w:tcBorders>
              <w:top w:val="nil"/>
              <w:left w:val="nil"/>
              <w:bottom w:val="nil"/>
              <w:right w:val="nil"/>
            </w:tcBorders>
          </w:tcPr>
          <w:p w14:paraId="33B6F781" w14:textId="77777777" w:rsidR="00271387" w:rsidRPr="00D82CBB" w:rsidRDefault="00271387" w:rsidP="00913048"/>
        </w:tc>
      </w:tr>
      <w:tr w:rsidR="00271387" w:rsidRPr="00D82CBB" w14:paraId="6DE1196C" w14:textId="77777777" w:rsidTr="00913048">
        <w:trPr>
          <w:trHeight w:val="240"/>
          <w:jc w:val="center"/>
        </w:trPr>
        <w:tc>
          <w:tcPr>
            <w:tcW w:w="4876" w:type="dxa"/>
            <w:tcBorders>
              <w:top w:val="nil"/>
              <w:left w:val="nil"/>
              <w:bottom w:val="nil"/>
              <w:right w:val="nil"/>
            </w:tcBorders>
          </w:tcPr>
          <w:p w14:paraId="31E0D065"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8A7868A" w14:textId="77777777" w:rsidR="00271387" w:rsidRPr="00D82CBB" w:rsidRDefault="00271387" w:rsidP="00913048">
            <w:pPr>
              <w:pStyle w:val="AmColumnHeading"/>
            </w:pPr>
            <w:r w:rsidRPr="00D82CBB">
              <w:t>Enmienda</w:t>
            </w:r>
          </w:p>
        </w:tc>
      </w:tr>
      <w:tr w:rsidR="00271387" w:rsidRPr="00D82CBB" w14:paraId="2D685428" w14:textId="77777777" w:rsidTr="00913048">
        <w:trPr>
          <w:jc w:val="center"/>
        </w:trPr>
        <w:tc>
          <w:tcPr>
            <w:tcW w:w="4876" w:type="dxa"/>
            <w:tcBorders>
              <w:top w:val="nil"/>
              <w:left w:val="nil"/>
              <w:bottom w:val="nil"/>
              <w:right w:val="nil"/>
            </w:tcBorders>
          </w:tcPr>
          <w:p w14:paraId="6F993466" w14:textId="77777777" w:rsidR="00271387" w:rsidRPr="00D82CBB" w:rsidRDefault="00271387" w:rsidP="00913048">
            <w:pPr>
              <w:pStyle w:val="Normal6a"/>
            </w:pPr>
          </w:p>
        </w:tc>
        <w:tc>
          <w:tcPr>
            <w:tcW w:w="4876" w:type="dxa"/>
            <w:tcBorders>
              <w:top w:val="nil"/>
              <w:left w:val="nil"/>
              <w:bottom w:val="nil"/>
              <w:right w:val="nil"/>
            </w:tcBorders>
          </w:tcPr>
          <w:p w14:paraId="637C2A1C" w14:textId="77777777" w:rsidR="00271387" w:rsidRPr="00D82CBB" w:rsidRDefault="00271387" w:rsidP="00913048">
            <w:pPr>
              <w:pStyle w:val="Normal6a"/>
            </w:pPr>
            <w:r w:rsidRPr="00D82CBB">
              <w:rPr>
                <w:b/>
                <w:i/>
              </w:rPr>
              <w:t>(24 bis)</w:t>
            </w:r>
            <w:r w:rsidRPr="00D82CBB">
              <w:tab/>
            </w:r>
            <w:r w:rsidRPr="00D82CBB">
              <w:rPr>
                <w:b/>
                <w:i/>
              </w:rPr>
              <w:t>A fin de garantizar el cumplimiento del Derecho internacional y de la Unión, en particular, la Carta de los Derechos Fundamentales, en todos los procedimientos que se apliquen en el contexto del retorno, como el procedimiento fronterizo de retorno, cada Estado miembro debe establecer un mecanismo de supervisión independiente que abarque, en particular, el respeto del principio de no devolución. Dicho mecanismo debe estar dotado de los recursos y salvaguardias necesarios para garantizar su independencia y contar con la participación de, en particular, los defensores del pueblo nacionales y las instituciones nacionales de derechos humanos, especialmente los mecanismos nacionales de prevención, y debe garantizar la participación o, al menos, una estrecha cooperación con las organizaciones nacionales e internacionales de la sociedad civil pertinentes y los defensores de los derechos humanos. Los Estados miembros deben garantizar que el mecanismo tenga pleno acceso a las personas, documentos y lugares pertinentes para que poder desempeñar eficazmente sus funciones. También debe garantizar que las alegaciones fundamentadas de vulneraciones de los derechos fundamentales se denuncien a través de un sistema de denuncias confidencial, adaptado a los menores y con perspectiva de género y se aborden de manera eficaz y sin demora indebida, dando lugar, cuando proceda, a la identificación y sanción de los responsables. La Agencia de los Derechos Fundamentales debe proporcionar orientaciones generales y los Estados miembros pueden solicitar su apoyo. El mecanismo de supervisión debe poder formular recomendaciones y publicar un informe anual, y su existencia no debe afectar al seguimiento de los derechos fundamentales ofrecido por la Agencia Europea de la Guardia de Fronteras y Costas.</w:t>
            </w:r>
          </w:p>
        </w:tc>
      </w:tr>
    </w:tbl>
    <w:p w14:paraId="1671502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41CEF44" w14:textId="77777777" w:rsidR="00271387" w:rsidRPr="00D82CBB" w:rsidRDefault="00271387" w:rsidP="00271387">
      <w:r w:rsidRPr="00BC5581">
        <w:rPr>
          <w:rStyle w:val="HideTWBExt"/>
        </w:rPr>
        <w:t>&lt;/Amend&gt;</w:t>
      </w:r>
    </w:p>
    <w:p w14:paraId="458AAB5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376</w:t>
      </w:r>
      <w:r w:rsidRPr="00BC5581">
        <w:rPr>
          <w:rStyle w:val="HideTWBExt"/>
          <w:b w:val="0"/>
        </w:rPr>
        <w:t>&lt;/NumAm&gt;</w:t>
      </w:r>
    </w:p>
    <w:p w14:paraId="73DAE69D"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2FCE0AF9" w14:textId="77777777" w:rsidR="00271387" w:rsidRPr="00D82CBB" w:rsidRDefault="00271387" w:rsidP="00271387">
      <w:pPr>
        <w:pStyle w:val="NormalBold"/>
      </w:pPr>
      <w:r w:rsidRPr="00BC5581">
        <w:rPr>
          <w:rStyle w:val="HideTWBExt"/>
          <w:b w:val="0"/>
        </w:rPr>
        <w:t>&lt;/RepeatBlock-By&gt;</w:t>
      </w:r>
    </w:p>
    <w:p w14:paraId="0E87C8B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A2B577E" w14:textId="77777777" w:rsidR="00271387" w:rsidRPr="00D82CBB" w:rsidRDefault="00271387" w:rsidP="00271387">
      <w:pPr>
        <w:pStyle w:val="NormalBold"/>
      </w:pPr>
      <w:r w:rsidRPr="00BC5581">
        <w:rPr>
          <w:rStyle w:val="HideTWBExt"/>
          <w:b w:val="0"/>
        </w:rPr>
        <w:t>&lt;Article&gt;</w:t>
      </w:r>
      <w:r w:rsidRPr="00D82CBB">
        <w:t>Considerando 24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AC48F5B" w14:textId="77777777" w:rsidTr="00913048">
        <w:trPr>
          <w:trHeight w:hRule="exact" w:val="240"/>
          <w:jc w:val="center"/>
        </w:trPr>
        <w:tc>
          <w:tcPr>
            <w:tcW w:w="9752" w:type="dxa"/>
            <w:gridSpan w:val="2"/>
            <w:tcBorders>
              <w:top w:val="nil"/>
              <w:left w:val="nil"/>
              <w:bottom w:val="nil"/>
              <w:right w:val="nil"/>
            </w:tcBorders>
          </w:tcPr>
          <w:p w14:paraId="3BC835CB" w14:textId="77777777" w:rsidR="00271387" w:rsidRPr="00D82CBB" w:rsidRDefault="00271387" w:rsidP="00913048"/>
        </w:tc>
      </w:tr>
      <w:tr w:rsidR="00271387" w:rsidRPr="00D82CBB" w14:paraId="0CABB442" w14:textId="77777777" w:rsidTr="00913048">
        <w:trPr>
          <w:trHeight w:val="240"/>
          <w:jc w:val="center"/>
        </w:trPr>
        <w:tc>
          <w:tcPr>
            <w:tcW w:w="4876" w:type="dxa"/>
            <w:tcBorders>
              <w:top w:val="nil"/>
              <w:left w:val="nil"/>
              <w:bottom w:val="nil"/>
              <w:right w:val="nil"/>
            </w:tcBorders>
          </w:tcPr>
          <w:p w14:paraId="31BC4B0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F975BDB" w14:textId="77777777" w:rsidR="00271387" w:rsidRPr="00D82CBB" w:rsidRDefault="00271387" w:rsidP="00913048">
            <w:pPr>
              <w:pStyle w:val="AmColumnHeading"/>
            </w:pPr>
            <w:r w:rsidRPr="00D82CBB">
              <w:t>Enmienda</w:t>
            </w:r>
          </w:p>
        </w:tc>
      </w:tr>
      <w:tr w:rsidR="00271387" w:rsidRPr="00D82CBB" w14:paraId="1AC7DEF8" w14:textId="77777777" w:rsidTr="00913048">
        <w:trPr>
          <w:jc w:val="center"/>
        </w:trPr>
        <w:tc>
          <w:tcPr>
            <w:tcW w:w="4876" w:type="dxa"/>
            <w:tcBorders>
              <w:top w:val="nil"/>
              <w:left w:val="nil"/>
              <w:bottom w:val="nil"/>
              <w:right w:val="nil"/>
            </w:tcBorders>
          </w:tcPr>
          <w:p w14:paraId="322EF755" w14:textId="77777777" w:rsidR="00271387" w:rsidRPr="00D82CBB" w:rsidRDefault="00271387" w:rsidP="00913048">
            <w:pPr>
              <w:pStyle w:val="Normal6a"/>
            </w:pPr>
          </w:p>
        </w:tc>
        <w:tc>
          <w:tcPr>
            <w:tcW w:w="4876" w:type="dxa"/>
            <w:tcBorders>
              <w:top w:val="nil"/>
              <w:left w:val="nil"/>
              <w:bottom w:val="nil"/>
              <w:right w:val="nil"/>
            </w:tcBorders>
          </w:tcPr>
          <w:p w14:paraId="4ED349ED" w14:textId="77777777" w:rsidR="00271387" w:rsidRPr="00D82CBB" w:rsidRDefault="00271387" w:rsidP="00913048">
            <w:pPr>
              <w:pStyle w:val="Normal6a"/>
            </w:pPr>
            <w:r w:rsidRPr="00D82CBB">
              <w:rPr>
                <w:b/>
                <w:i/>
              </w:rPr>
              <w:t>(24 bis)</w:t>
            </w:r>
            <w:r w:rsidRPr="00D82CBB">
              <w:tab/>
            </w:r>
            <w:r w:rsidRPr="00D82CBB">
              <w:rPr>
                <w:b/>
                <w:i/>
              </w:rPr>
              <w:t>Además, se necesitan mecanismos de supervisión independientes para garantizar que los retornos y, en particular, las expulsiones se lleven a cabo respetando plenamente los derechos fundamentales. Para garantizar su independencia, tales mecanismos podrán establecerse, por ejemplo, en el seno de los defensores del pueblo nacionales y las instituciones nacionales de derechos humanos, como los mecanismos nacionales de prevención establecidos en virtud del Protocolo Facultativo de la Convención contra la Tortura y Otros Tratos o Penas Crueles, Inhumanos o Degradantes, y podrán contar con la participación de organizaciones internacionales y no gubernamentales pertinentes y organismos públicos independientes de las autoridades. Los Estados miembros deben considerar la posibilidad de solicitar el apoyo de la Agencia de los Derechos Fundamentales para el desarrollo de su mecanismo de supervisión independiente, incluidas las salvaguardias para la independencia de este, así como la metodología de seguimiento y los programas formativos adecuados.</w:t>
            </w:r>
          </w:p>
        </w:tc>
      </w:tr>
    </w:tbl>
    <w:p w14:paraId="00C189B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BCCFF1C" w14:textId="77777777" w:rsidR="00271387" w:rsidRPr="00D82CBB" w:rsidRDefault="00271387" w:rsidP="00271387">
      <w:r w:rsidRPr="00BC5581">
        <w:rPr>
          <w:rStyle w:val="HideTWBExt"/>
        </w:rPr>
        <w:t>&lt;/Amend&gt;</w:t>
      </w:r>
    </w:p>
    <w:p w14:paraId="56E12D23"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377</w:t>
      </w:r>
      <w:r w:rsidRPr="00BC5581">
        <w:rPr>
          <w:rStyle w:val="HideTWBExt"/>
          <w:b w:val="0"/>
        </w:rPr>
        <w:t>&lt;/NumAm&gt;</w:t>
      </w:r>
    </w:p>
    <w:p w14:paraId="178D815E"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2AA8AAF9" w14:textId="77777777" w:rsidR="00271387" w:rsidRPr="00D82CBB" w:rsidRDefault="00271387" w:rsidP="00271387">
      <w:pPr>
        <w:pStyle w:val="NormalBold"/>
      </w:pPr>
      <w:r w:rsidRPr="00BC5581">
        <w:rPr>
          <w:rStyle w:val="HideTWBExt"/>
          <w:b w:val="0"/>
        </w:rPr>
        <w:t>&lt;/RepeatBlock-By&gt;</w:t>
      </w:r>
    </w:p>
    <w:p w14:paraId="23B3D24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4977E28" w14:textId="77777777" w:rsidR="00271387" w:rsidRPr="00D82CBB" w:rsidRDefault="00271387" w:rsidP="00271387">
      <w:pPr>
        <w:pStyle w:val="NormalBold"/>
      </w:pPr>
      <w:r w:rsidRPr="00BC5581">
        <w:rPr>
          <w:rStyle w:val="HideTWBExt"/>
          <w:b w:val="0"/>
        </w:rPr>
        <w:t>&lt;Article&gt;</w:t>
      </w:r>
      <w:r w:rsidRPr="00D82CBB">
        <w:t>Considerando 25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37F82B9" w14:textId="77777777" w:rsidTr="00913048">
        <w:trPr>
          <w:trHeight w:hRule="exact" w:val="240"/>
          <w:jc w:val="center"/>
        </w:trPr>
        <w:tc>
          <w:tcPr>
            <w:tcW w:w="9752" w:type="dxa"/>
            <w:gridSpan w:val="2"/>
            <w:tcBorders>
              <w:top w:val="nil"/>
              <w:left w:val="nil"/>
              <w:bottom w:val="nil"/>
              <w:right w:val="nil"/>
            </w:tcBorders>
          </w:tcPr>
          <w:p w14:paraId="02CFA87D" w14:textId="77777777" w:rsidR="00271387" w:rsidRPr="00D82CBB" w:rsidRDefault="00271387" w:rsidP="00913048"/>
        </w:tc>
      </w:tr>
      <w:tr w:rsidR="00271387" w:rsidRPr="00D82CBB" w14:paraId="5A33BE50" w14:textId="77777777" w:rsidTr="00913048">
        <w:trPr>
          <w:trHeight w:val="240"/>
          <w:jc w:val="center"/>
        </w:trPr>
        <w:tc>
          <w:tcPr>
            <w:tcW w:w="4876" w:type="dxa"/>
            <w:tcBorders>
              <w:top w:val="nil"/>
              <w:left w:val="nil"/>
              <w:bottom w:val="nil"/>
              <w:right w:val="nil"/>
            </w:tcBorders>
          </w:tcPr>
          <w:p w14:paraId="7DC6DFB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180EDE8" w14:textId="77777777" w:rsidR="00271387" w:rsidRPr="00D82CBB" w:rsidRDefault="00271387" w:rsidP="00913048">
            <w:pPr>
              <w:pStyle w:val="AmColumnHeading"/>
            </w:pPr>
            <w:r w:rsidRPr="00D82CBB">
              <w:t>Enmienda</w:t>
            </w:r>
          </w:p>
        </w:tc>
      </w:tr>
      <w:tr w:rsidR="00271387" w:rsidRPr="00D82CBB" w14:paraId="1F6B1AAC" w14:textId="77777777" w:rsidTr="00913048">
        <w:trPr>
          <w:jc w:val="center"/>
        </w:trPr>
        <w:tc>
          <w:tcPr>
            <w:tcW w:w="4876" w:type="dxa"/>
            <w:tcBorders>
              <w:top w:val="nil"/>
              <w:left w:val="nil"/>
              <w:bottom w:val="nil"/>
              <w:right w:val="nil"/>
            </w:tcBorders>
          </w:tcPr>
          <w:p w14:paraId="0E18E586" w14:textId="77777777" w:rsidR="00271387" w:rsidRPr="00D82CBB" w:rsidRDefault="00271387" w:rsidP="00913048">
            <w:pPr>
              <w:pStyle w:val="Normal6a"/>
            </w:pPr>
            <w:r w:rsidRPr="00D82CBB">
              <w:rPr>
                <w:b/>
                <w:i/>
              </w:rPr>
              <w:t>(25)</w:t>
            </w:r>
            <w:r w:rsidRPr="00D82CBB">
              <w:tab/>
            </w:r>
            <w:r w:rsidRPr="00D82CBB">
              <w:rPr>
                <w:b/>
                <w:i/>
              </w:rPr>
              <w:t>El interés superior del menor debe ser una consideración principal de los Estados miembros al aplicar los procedimientos de retorno, de conformidad con el artículo 24 de la Carta y la Convención de las Naciones Unidas sobre los Derechos del Niño de 1989. A la hora de evaluar el interés superior individual del menor, los Estados miembros deben, en particular, tener debidamente en cuenta el bienestar y el desarrollo social a corto, medio y largo plazo del menor, los aspectos de seguridad y la opinión del menor en función de su edad y madurez, incluidos su procedencia y su entorno. Todo menor no acompañado debe estar guiado por un representante en todas las etapas del proceso de retorno.</w:t>
            </w:r>
          </w:p>
        </w:tc>
        <w:tc>
          <w:tcPr>
            <w:tcW w:w="4876" w:type="dxa"/>
            <w:tcBorders>
              <w:top w:val="nil"/>
              <w:left w:val="nil"/>
              <w:bottom w:val="nil"/>
              <w:right w:val="nil"/>
            </w:tcBorders>
          </w:tcPr>
          <w:p w14:paraId="6C29ECB7" w14:textId="77777777" w:rsidR="00271387" w:rsidRPr="00D82CBB" w:rsidRDefault="00271387" w:rsidP="00913048">
            <w:pPr>
              <w:pStyle w:val="Normal6a"/>
            </w:pPr>
            <w:r w:rsidRPr="00D82CBB">
              <w:rPr>
                <w:b/>
                <w:i/>
              </w:rPr>
              <w:t>suprimido</w:t>
            </w:r>
          </w:p>
        </w:tc>
      </w:tr>
    </w:tbl>
    <w:p w14:paraId="6AEB0B6D"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62257B9" w14:textId="77777777" w:rsidR="00271387" w:rsidRPr="00D82CBB" w:rsidRDefault="00271387" w:rsidP="00271387">
      <w:r w:rsidRPr="00BC5581">
        <w:rPr>
          <w:rStyle w:val="HideTWBExt"/>
        </w:rPr>
        <w:t>&lt;/Amend&gt;</w:t>
      </w:r>
    </w:p>
    <w:p w14:paraId="1746E89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378</w:t>
      </w:r>
      <w:r w:rsidRPr="00BC5581">
        <w:rPr>
          <w:rStyle w:val="HideTWBExt"/>
          <w:b w:val="0"/>
        </w:rPr>
        <w:t>&lt;/NumAm&gt;</w:t>
      </w:r>
    </w:p>
    <w:p w14:paraId="165652B6"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08AFBFC6" w14:textId="77777777" w:rsidR="00271387" w:rsidRPr="00D82CBB" w:rsidRDefault="00271387" w:rsidP="00271387">
      <w:pPr>
        <w:pStyle w:val="NormalBold"/>
      </w:pPr>
      <w:r w:rsidRPr="00BC5581">
        <w:rPr>
          <w:rStyle w:val="HideTWBExt"/>
          <w:b w:val="0"/>
        </w:rPr>
        <w:t>&lt;/RepeatBlock-By&gt;</w:t>
      </w:r>
    </w:p>
    <w:p w14:paraId="595CD67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99D3ECB" w14:textId="77777777" w:rsidR="00271387" w:rsidRPr="00D82CBB" w:rsidRDefault="00271387" w:rsidP="00271387">
      <w:pPr>
        <w:pStyle w:val="NormalBold"/>
      </w:pPr>
      <w:r w:rsidRPr="00BC5581">
        <w:rPr>
          <w:rStyle w:val="HideTWBExt"/>
          <w:b w:val="0"/>
        </w:rPr>
        <w:t>&lt;Article&gt;</w:t>
      </w:r>
      <w:r w:rsidRPr="00D82CBB">
        <w:t>Considerando 25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C7A3DFA" w14:textId="77777777" w:rsidTr="00913048">
        <w:trPr>
          <w:trHeight w:hRule="exact" w:val="240"/>
          <w:jc w:val="center"/>
        </w:trPr>
        <w:tc>
          <w:tcPr>
            <w:tcW w:w="9752" w:type="dxa"/>
            <w:gridSpan w:val="2"/>
            <w:tcBorders>
              <w:top w:val="nil"/>
              <w:left w:val="nil"/>
              <w:bottom w:val="nil"/>
              <w:right w:val="nil"/>
            </w:tcBorders>
          </w:tcPr>
          <w:p w14:paraId="007ED33B" w14:textId="77777777" w:rsidR="00271387" w:rsidRPr="00D82CBB" w:rsidRDefault="00271387" w:rsidP="00913048"/>
        </w:tc>
      </w:tr>
      <w:tr w:rsidR="00271387" w:rsidRPr="00D82CBB" w14:paraId="7F50E9F1" w14:textId="77777777" w:rsidTr="00913048">
        <w:trPr>
          <w:trHeight w:val="240"/>
          <w:jc w:val="center"/>
        </w:trPr>
        <w:tc>
          <w:tcPr>
            <w:tcW w:w="4876" w:type="dxa"/>
            <w:tcBorders>
              <w:top w:val="nil"/>
              <w:left w:val="nil"/>
              <w:bottom w:val="nil"/>
              <w:right w:val="nil"/>
            </w:tcBorders>
          </w:tcPr>
          <w:p w14:paraId="18A8548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CBE65B8" w14:textId="77777777" w:rsidR="00271387" w:rsidRPr="00D82CBB" w:rsidRDefault="00271387" w:rsidP="00913048">
            <w:pPr>
              <w:pStyle w:val="AmColumnHeading"/>
            </w:pPr>
            <w:r w:rsidRPr="00D82CBB">
              <w:t>Enmienda</w:t>
            </w:r>
          </w:p>
        </w:tc>
      </w:tr>
      <w:tr w:rsidR="00271387" w:rsidRPr="00D82CBB" w14:paraId="37DBA3F2" w14:textId="77777777" w:rsidTr="00913048">
        <w:trPr>
          <w:jc w:val="center"/>
        </w:trPr>
        <w:tc>
          <w:tcPr>
            <w:tcW w:w="4876" w:type="dxa"/>
            <w:tcBorders>
              <w:top w:val="nil"/>
              <w:left w:val="nil"/>
              <w:bottom w:val="nil"/>
              <w:right w:val="nil"/>
            </w:tcBorders>
          </w:tcPr>
          <w:p w14:paraId="5E2BBD8B" w14:textId="77777777" w:rsidR="00271387" w:rsidRPr="00D82CBB" w:rsidRDefault="00271387" w:rsidP="00913048">
            <w:pPr>
              <w:pStyle w:val="Normal6a"/>
            </w:pPr>
            <w:r w:rsidRPr="00D82CBB">
              <w:t>(25)</w:t>
            </w:r>
            <w:r w:rsidRPr="00D82CBB">
              <w:tab/>
              <w:t xml:space="preserve">El interés superior del menor debe ser una consideración principal de los Estados miembros al aplicar los procedimientos de retorno, de conformidad con el artículo 24 de la Carta y la Convención de las Naciones Unidas sobre los Derechos del Niño de 1989. A la hora de evaluar el interés superior individual del menor, los Estados miembros deben, en particular, tener debidamente en cuenta el bienestar y el desarrollo social a corto, medio y largo plazo del menor, los aspectos de seguridad y la opinión del menor en función de su edad y madurez, </w:t>
            </w:r>
            <w:r w:rsidRPr="00D82CBB">
              <w:rPr>
                <w:b/>
                <w:bCs/>
                <w:i/>
                <w:iCs/>
              </w:rPr>
              <w:t>incluidos</w:t>
            </w:r>
            <w:r w:rsidRPr="00D82CBB">
              <w:t xml:space="preserve"> su </w:t>
            </w:r>
            <w:r w:rsidRPr="00D82CBB">
              <w:rPr>
                <w:b/>
                <w:bCs/>
                <w:i/>
                <w:iCs/>
              </w:rPr>
              <w:t>procedencia y su entorno</w:t>
            </w:r>
            <w:r w:rsidRPr="00D82CBB">
              <w:t>. Todo menor no acompañado debe estar guiado por un representante en todas las etapas del proceso de retorno.</w:t>
            </w:r>
          </w:p>
        </w:tc>
        <w:tc>
          <w:tcPr>
            <w:tcW w:w="4876" w:type="dxa"/>
            <w:tcBorders>
              <w:top w:val="nil"/>
              <w:left w:val="nil"/>
              <w:bottom w:val="nil"/>
              <w:right w:val="nil"/>
            </w:tcBorders>
          </w:tcPr>
          <w:p w14:paraId="4F1370CF" w14:textId="132FF998" w:rsidR="00271387" w:rsidRPr="00D82CBB" w:rsidRDefault="00271387" w:rsidP="00913048">
            <w:pPr>
              <w:pStyle w:val="Normal6a"/>
            </w:pPr>
            <w:r w:rsidRPr="00D82CBB">
              <w:t>(25)</w:t>
            </w:r>
            <w:r w:rsidRPr="00D82CBB">
              <w:tab/>
              <w:t xml:space="preserve">El interés superior del menor debe ser una consideración principal de los Estados miembros al aplicar los procedimientos de retorno, de conformidad con el artículo 24 de la Carta y la Convención de las Naciones Unidas sobre los Derechos del Niño de 1989. A la hora de evaluar el interés superior individual del menor, los Estados miembros deben, en particular, tener debidamente en cuenta </w:t>
            </w:r>
            <w:r w:rsidRPr="00D82CBB">
              <w:rPr>
                <w:b/>
                <w:i/>
              </w:rPr>
              <w:t>las posibilidades de reagrupación familiar,</w:t>
            </w:r>
            <w:r w:rsidRPr="00D82CBB">
              <w:t xml:space="preserve"> el bienestar y el desarrollo social a corto, medio y largo plazo del menor, los aspectos de seguridad</w:t>
            </w:r>
            <w:r w:rsidRPr="00D82CBB">
              <w:rPr>
                <w:b/>
                <w:i/>
              </w:rPr>
              <w:t>, especialmente en caso de riesgo de que el menor sea víctima de cualquier forma de violencia o explotación, incluida la trata de seres humanos,</w:t>
            </w:r>
            <w:r w:rsidRPr="00D82CBB">
              <w:t xml:space="preserve"> y la opinión del menor en función de su edad y madurez, </w:t>
            </w:r>
            <w:r w:rsidRPr="00D82CBB">
              <w:rPr>
                <w:b/>
                <w:bCs/>
                <w:i/>
                <w:iCs/>
              </w:rPr>
              <w:t>incluido</w:t>
            </w:r>
            <w:r w:rsidRPr="00D82CBB">
              <w:t xml:space="preserve"> su </w:t>
            </w:r>
            <w:r w:rsidRPr="00D82CBB">
              <w:rPr>
                <w:b/>
                <w:i/>
              </w:rPr>
              <w:t>contexto étnico, religioso, cultural y lingüístico</w:t>
            </w:r>
            <w:r w:rsidRPr="00D82CBB">
              <w:t xml:space="preserve">. Todo menor no acompañado debe estar guiado por un representante en todas las etapas del proceso de retorno. </w:t>
            </w:r>
            <w:r w:rsidRPr="00D82CBB">
              <w:rPr>
                <w:b/>
                <w:i/>
              </w:rPr>
              <w:t>El representante debe actuar con plena independencia y estar sujeto a mecanismos de rendición de cuentas adecuados, y debe poseer los conocimientos especializados necesarios para garantizar que se salvaguarden los intereses del menor y que se atiendan adecuadamente sus necesidades jurídicas, sociales, médicas y psicológicas a lo largo de todo el procedimiento de retorno. El representante también debe poder acceder a los proveedores de asistencia jurídica gratuita.</w:t>
            </w:r>
          </w:p>
        </w:tc>
      </w:tr>
    </w:tbl>
    <w:p w14:paraId="002D403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305A538" w14:textId="77777777" w:rsidR="00271387" w:rsidRPr="00D82CBB" w:rsidRDefault="00271387" w:rsidP="00271387">
      <w:r w:rsidRPr="00BC5581">
        <w:rPr>
          <w:rStyle w:val="HideTWBExt"/>
        </w:rPr>
        <w:t>&lt;/Amend&gt;</w:t>
      </w:r>
    </w:p>
    <w:p w14:paraId="3D136122"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379</w:t>
      </w:r>
      <w:r w:rsidRPr="00BC5581">
        <w:rPr>
          <w:rStyle w:val="HideTWBExt"/>
          <w:b w:val="0"/>
        </w:rPr>
        <w:t>&lt;/NumAm&gt;</w:t>
      </w:r>
    </w:p>
    <w:p w14:paraId="2B823569"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3D47D1BD"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07461C46" w14:textId="77777777" w:rsidR="00271387" w:rsidRPr="00D82CBB" w:rsidRDefault="00271387" w:rsidP="00271387">
      <w:pPr>
        <w:pStyle w:val="NormalBold"/>
      </w:pPr>
      <w:r w:rsidRPr="00BC5581">
        <w:rPr>
          <w:rStyle w:val="HideTWBExt"/>
          <w:b w:val="0"/>
        </w:rPr>
        <w:t>&lt;/RepeatBlock-By&gt;</w:t>
      </w:r>
    </w:p>
    <w:p w14:paraId="27B7706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35F6054" w14:textId="77777777" w:rsidR="00271387" w:rsidRPr="00D82CBB" w:rsidRDefault="00271387" w:rsidP="00271387">
      <w:pPr>
        <w:pStyle w:val="NormalBold"/>
      </w:pPr>
      <w:r w:rsidRPr="00BC5581">
        <w:rPr>
          <w:rStyle w:val="HideTWBExt"/>
          <w:b w:val="0"/>
        </w:rPr>
        <w:t>&lt;Article&gt;</w:t>
      </w:r>
      <w:r w:rsidRPr="00D82CBB">
        <w:t>Considerando 25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A10C0DA" w14:textId="77777777" w:rsidTr="00913048">
        <w:trPr>
          <w:trHeight w:hRule="exact" w:val="240"/>
          <w:jc w:val="center"/>
        </w:trPr>
        <w:tc>
          <w:tcPr>
            <w:tcW w:w="9752" w:type="dxa"/>
            <w:gridSpan w:val="2"/>
            <w:tcBorders>
              <w:top w:val="nil"/>
              <w:left w:val="nil"/>
              <w:bottom w:val="nil"/>
              <w:right w:val="nil"/>
            </w:tcBorders>
          </w:tcPr>
          <w:p w14:paraId="3CFF529A" w14:textId="77777777" w:rsidR="00271387" w:rsidRPr="00D82CBB" w:rsidRDefault="00271387" w:rsidP="00913048"/>
        </w:tc>
      </w:tr>
      <w:tr w:rsidR="00271387" w:rsidRPr="00D82CBB" w14:paraId="2DD2C310" w14:textId="77777777" w:rsidTr="00913048">
        <w:trPr>
          <w:trHeight w:val="240"/>
          <w:jc w:val="center"/>
        </w:trPr>
        <w:tc>
          <w:tcPr>
            <w:tcW w:w="4876" w:type="dxa"/>
            <w:tcBorders>
              <w:top w:val="nil"/>
              <w:left w:val="nil"/>
              <w:bottom w:val="nil"/>
              <w:right w:val="nil"/>
            </w:tcBorders>
          </w:tcPr>
          <w:p w14:paraId="5FC33C0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FE34B75" w14:textId="77777777" w:rsidR="00271387" w:rsidRPr="00D82CBB" w:rsidRDefault="00271387" w:rsidP="00913048">
            <w:pPr>
              <w:pStyle w:val="AmColumnHeading"/>
            </w:pPr>
            <w:r w:rsidRPr="00D82CBB">
              <w:t>Enmienda</w:t>
            </w:r>
          </w:p>
        </w:tc>
      </w:tr>
      <w:tr w:rsidR="00271387" w:rsidRPr="00D82CBB" w14:paraId="31041D91" w14:textId="77777777" w:rsidTr="00913048">
        <w:trPr>
          <w:jc w:val="center"/>
        </w:trPr>
        <w:tc>
          <w:tcPr>
            <w:tcW w:w="4876" w:type="dxa"/>
            <w:tcBorders>
              <w:top w:val="nil"/>
              <w:left w:val="nil"/>
              <w:bottom w:val="nil"/>
              <w:right w:val="nil"/>
            </w:tcBorders>
          </w:tcPr>
          <w:p w14:paraId="09920473" w14:textId="77777777" w:rsidR="00271387" w:rsidRPr="00D82CBB" w:rsidRDefault="00271387" w:rsidP="00913048">
            <w:pPr>
              <w:pStyle w:val="Normal6a"/>
            </w:pPr>
            <w:r w:rsidRPr="00D82CBB">
              <w:t>(25)</w:t>
            </w:r>
            <w:r w:rsidRPr="00D82CBB">
              <w:tab/>
              <w:t xml:space="preserve">El interés superior del menor debe ser una consideración principal de los Estados miembros al aplicar los procedimientos de retorno, de conformidad con el artículo 24 de la Carta y la Convención de las Naciones Unidas sobre los Derechos del Niño de 1989. </w:t>
            </w:r>
            <w:r w:rsidRPr="00D82CBB">
              <w:rPr>
                <w:b/>
                <w:i/>
              </w:rPr>
              <w:t>A la hora de evaluar el interés superior individual del menor, los Estados miembros deben, en particular, tener debidamente en cuenta el bienestar y el desarrollo social a corto, medio y largo plazo del menor, los aspectos de seguridad y la opinión del menor en función de su edad y madurez, incluidos su procedencia y su entorno. Todo menor no acompañado debe estar guiado por un representante en todas las etapas del proceso de retorno.</w:t>
            </w:r>
          </w:p>
        </w:tc>
        <w:tc>
          <w:tcPr>
            <w:tcW w:w="4876" w:type="dxa"/>
            <w:tcBorders>
              <w:top w:val="nil"/>
              <w:left w:val="nil"/>
              <w:bottom w:val="nil"/>
              <w:right w:val="nil"/>
            </w:tcBorders>
          </w:tcPr>
          <w:p w14:paraId="41C155C4" w14:textId="77777777" w:rsidR="00271387" w:rsidRPr="00D82CBB" w:rsidRDefault="00271387" w:rsidP="00913048">
            <w:pPr>
              <w:pStyle w:val="Normal6a"/>
            </w:pPr>
            <w:r w:rsidRPr="00D82CBB">
              <w:t>(25)</w:t>
            </w:r>
            <w:r w:rsidRPr="00D82CBB">
              <w:tab/>
              <w:t>El interés superior del menor debe ser una consideración principal de los Estados miembros al aplicar los procedimientos de retorno, de conformidad con el artículo 24 de la Carta y la Convención de las Naciones Unidas sobre los Derechos del Niño de 1989. </w:t>
            </w:r>
          </w:p>
        </w:tc>
      </w:tr>
    </w:tbl>
    <w:p w14:paraId="05EF039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D698F5F" w14:textId="77777777" w:rsidR="00271387" w:rsidRPr="00D82CBB" w:rsidRDefault="00271387" w:rsidP="00271387">
      <w:r w:rsidRPr="00BC5581">
        <w:rPr>
          <w:rStyle w:val="HideTWBExt"/>
        </w:rPr>
        <w:t>&lt;/Amend&gt;</w:t>
      </w:r>
    </w:p>
    <w:p w14:paraId="0E099E45"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380</w:t>
      </w:r>
      <w:r w:rsidRPr="00BC5581">
        <w:rPr>
          <w:rStyle w:val="HideTWBExt"/>
          <w:b w:val="0"/>
        </w:rPr>
        <w:t>&lt;/NumAm&gt;</w:t>
      </w:r>
    </w:p>
    <w:p w14:paraId="22096BD3"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5E7A3E50" w14:textId="77777777" w:rsidR="00271387" w:rsidRPr="00D82CBB" w:rsidRDefault="00271387" w:rsidP="00271387">
      <w:pPr>
        <w:pStyle w:val="NormalBold"/>
      </w:pPr>
      <w:r w:rsidRPr="00BC5581">
        <w:rPr>
          <w:rStyle w:val="HideTWBExt"/>
          <w:b w:val="0"/>
        </w:rPr>
        <w:t>&lt;/RepeatBlock-By&gt;</w:t>
      </w:r>
    </w:p>
    <w:p w14:paraId="12B579E7"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712498A" w14:textId="77777777" w:rsidR="00271387" w:rsidRPr="00D82CBB" w:rsidRDefault="00271387" w:rsidP="00271387">
      <w:pPr>
        <w:pStyle w:val="NormalBold"/>
      </w:pPr>
      <w:r w:rsidRPr="00BC5581">
        <w:rPr>
          <w:rStyle w:val="HideTWBExt"/>
          <w:b w:val="0"/>
        </w:rPr>
        <w:t>&lt;Article&gt;</w:t>
      </w:r>
      <w:r w:rsidRPr="00D82CBB">
        <w:t>Considerando 25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70EC295" w14:textId="77777777" w:rsidTr="00913048">
        <w:trPr>
          <w:trHeight w:hRule="exact" w:val="240"/>
          <w:jc w:val="center"/>
        </w:trPr>
        <w:tc>
          <w:tcPr>
            <w:tcW w:w="9752" w:type="dxa"/>
            <w:gridSpan w:val="2"/>
            <w:tcBorders>
              <w:top w:val="nil"/>
              <w:left w:val="nil"/>
              <w:bottom w:val="nil"/>
              <w:right w:val="nil"/>
            </w:tcBorders>
          </w:tcPr>
          <w:p w14:paraId="739C1CEE" w14:textId="77777777" w:rsidR="00271387" w:rsidRPr="00D82CBB" w:rsidRDefault="00271387" w:rsidP="00913048"/>
        </w:tc>
      </w:tr>
      <w:tr w:rsidR="00271387" w:rsidRPr="00D82CBB" w14:paraId="31ACB079" w14:textId="77777777" w:rsidTr="00913048">
        <w:trPr>
          <w:trHeight w:val="240"/>
          <w:jc w:val="center"/>
        </w:trPr>
        <w:tc>
          <w:tcPr>
            <w:tcW w:w="4876" w:type="dxa"/>
            <w:tcBorders>
              <w:top w:val="nil"/>
              <w:left w:val="nil"/>
              <w:bottom w:val="nil"/>
              <w:right w:val="nil"/>
            </w:tcBorders>
          </w:tcPr>
          <w:p w14:paraId="1C4BAC2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E189F87" w14:textId="77777777" w:rsidR="00271387" w:rsidRPr="00D82CBB" w:rsidRDefault="00271387" w:rsidP="00913048">
            <w:pPr>
              <w:pStyle w:val="AmColumnHeading"/>
            </w:pPr>
            <w:r w:rsidRPr="00D82CBB">
              <w:t>Enmienda</w:t>
            </w:r>
          </w:p>
        </w:tc>
      </w:tr>
      <w:tr w:rsidR="00271387" w:rsidRPr="00D82CBB" w14:paraId="17AF385D" w14:textId="77777777" w:rsidTr="00913048">
        <w:trPr>
          <w:jc w:val="center"/>
        </w:trPr>
        <w:tc>
          <w:tcPr>
            <w:tcW w:w="4876" w:type="dxa"/>
            <w:tcBorders>
              <w:top w:val="nil"/>
              <w:left w:val="nil"/>
              <w:bottom w:val="nil"/>
              <w:right w:val="nil"/>
            </w:tcBorders>
          </w:tcPr>
          <w:p w14:paraId="48FACECC" w14:textId="77777777" w:rsidR="00271387" w:rsidRPr="00D82CBB" w:rsidRDefault="00271387" w:rsidP="00913048">
            <w:pPr>
              <w:pStyle w:val="Normal6a"/>
            </w:pPr>
            <w:r w:rsidRPr="00D82CBB">
              <w:t>(25)</w:t>
            </w:r>
            <w:r w:rsidRPr="00D82CBB">
              <w:tab/>
              <w:t xml:space="preserve">El interés superior del menor </w:t>
            </w:r>
            <w:r w:rsidRPr="00D82CBB">
              <w:rPr>
                <w:b/>
                <w:i/>
              </w:rPr>
              <w:t>debe ser una</w:t>
            </w:r>
            <w:r w:rsidRPr="00D82CBB">
              <w:t xml:space="preserve"> consideración </w:t>
            </w:r>
            <w:r w:rsidRPr="00D82CBB">
              <w:rPr>
                <w:b/>
                <w:i/>
              </w:rPr>
              <w:t>principal de</w:t>
            </w:r>
            <w:r w:rsidRPr="00D82CBB">
              <w:t xml:space="preserve"> los Estados miembros al aplicar los procedimientos de retorno, de conformidad con el artículo 24 de la Carta y la Convención de las Naciones Unidas sobre los Derechos del Niño de 1989. </w:t>
            </w:r>
            <w:r w:rsidRPr="00D82CBB">
              <w:rPr>
                <w:b/>
                <w:i/>
              </w:rPr>
              <w:t>A la hora de evaluar el interés superior individual del menor, los Estados miembros deben, en particular, tener debidamente en cuenta el bienestar y el desarrollo social a corto, medio y largo plazo del menor, los aspectos de seguridad y la opinión del menor en función de su edad y madurez, incluidos su procedencia y su entorno. Todo menor no acompañado debe estar guiado por un representante en todas las etapas del</w:t>
            </w:r>
            <w:r w:rsidRPr="00D82CBB">
              <w:t xml:space="preserve"> proceso de retorno.</w:t>
            </w:r>
          </w:p>
        </w:tc>
        <w:tc>
          <w:tcPr>
            <w:tcW w:w="4876" w:type="dxa"/>
            <w:tcBorders>
              <w:top w:val="nil"/>
              <w:left w:val="nil"/>
              <w:bottom w:val="nil"/>
              <w:right w:val="nil"/>
            </w:tcBorders>
          </w:tcPr>
          <w:p w14:paraId="58DC54D4" w14:textId="77777777" w:rsidR="00271387" w:rsidRPr="00D82CBB" w:rsidRDefault="00271387" w:rsidP="00913048">
            <w:pPr>
              <w:pStyle w:val="Normal6a"/>
            </w:pPr>
            <w:r w:rsidRPr="00D82CBB">
              <w:t>(25)</w:t>
            </w:r>
            <w:r w:rsidRPr="00D82CBB">
              <w:tab/>
              <w:t xml:space="preserve">El interés superior del menor </w:t>
            </w:r>
            <w:r w:rsidRPr="00D82CBB">
              <w:rPr>
                <w:b/>
                <w:i/>
              </w:rPr>
              <w:t>será tenido en</w:t>
            </w:r>
            <w:r w:rsidRPr="00D82CBB">
              <w:t xml:space="preserve"> consideración </w:t>
            </w:r>
            <w:r w:rsidRPr="00D82CBB">
              <w:rPr>
                <w:b/>
                <w:i/>
              </w:rPr>
              <w:t>por</w:t>
            </w:r>
            <w:r w:rsidRPr="00D82CBB">
              <w:t xml:space="preserve"> los Estados miembros al aplicar los procedimientos de retorno, de conformidad con el artículo 24 de la Carta y la Convención de las Naciones Unidas sobre los Derechos del Niño de 1989. </w:t>
            </w:r>
            <w:r w:rsidRPr="00D82CBB">
              <w:rPr>
                <w:b/>
                <w:i/>
              </w:rPr>
              <w:t>Durante</w:t>
            </w:r>
            <w:r w:rsidRPr="00D82CBB">
              <w:t xml:space="preserve"> el proceso de retorno</w:t>
            </w:r>
            <w:r w:rsidRPr="00D82CBB">
              <w:rPr>
                <w:b/>
                <w:i/>
              </w:rPr>
              <w:t>, se tendrán en cuenta las vulnerabilidades particulares de los menores no acompañados</w:t>
            </w:r>
            <w:r w:rsidRPr="00D82CBB">
              <w:t>.</w:t>
            </w:r>
          </w:p>
        </w:tc>
      </w:tr>
    </w:tbl>
    <w:p w14:paraId="3811F81D"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{FR}</w:t>
      </w:r>
      <w:r w:rsidRPr="00D82CBB">
        <w:t>fr</w:t>
      </w:r>
      <w:r w:rsidRPr="00BC5581">
        <w:rPr>
          <w:rStyle w:val="HideTWBExt"/>
        </w:rPr>
        <w:t>&lt;/Original&gt;</w:t>
      </w:r>
    </w:p>
    <w:p w14:paraId="24685072" w14:textId="77777777" w:rsidR="00271387" w:rsidRPr="00D82CBB" w:rsidRDefault="00271387" w:rsidP="00271387">
      <w:r w:rsidRPr="00BC5581">
        <w:rPr>
          <w:rStyle w:val="HideTWBExt"/>
        </w:rPr>
        <w:t>&lt;/Amend&gt;</w:t>
      </w:r>
    </w:p>
    <w:p w14:paraId="483B131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381</w:t>
      </w:r>
      <w:r w:rsidRPr="00BC5581">
        <w:rPr>
          <w:rStyle w:val="HideTWBExt"/>
          <w:b w:val="0"/>
        </w:rPr>
        <w:t>&lt;/NumAm&gt;</w:t>
      </w:r>
    </w:p>
    <w:p w14:paraId="1D573052"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34E575A8" w14:textId="77777777" w:rsidR="00271387" w:rsidRPr="00D82CBB" w:rsidRDefault="00271387" w:rsidP="00271387">
      <w:pPr>
        <w:pStyle w:val="NormalBold"/>
      </w:pPr>
      <w:r w:rsidRPr="00BC5581">
        <w:rPr>
          <w:rStyle w:val="HideTWBExt"/>
          <w:b w:val="0"/>
        </w:rPr>
        <w:t>&lt;/RepeatBlock-By&gt;</w:t>
      </w:r>
    </w:p>
    <w:p w14:paraId="61DF8CE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82CDF04" w14:textId="77777777" w:rsidR="00271387" w:rsidRPr="00D82CBB" w:rsidRDefault="00271387" w:rsidP="00271387">
      <w:pPr>
        <w:pStyle w:val="NormalBold"/>
      </w:pPr>
      <w:r w:rsidRPr="00BC5581">
        <w:rPr>
          <w:rStyle w:val="HideTWBExt"/>
          <w:b w:val="0"/>
        </w:rPr>
        <w:t>&lt;Article&gt;</w:t>
      </w:r>
      <w:r w:rsidRPr="00D82CBB">
        <w:t>Considerando 25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F77188B" w14:textId="77777777" w:rsidTr="00913048">
        <w:trPr>
          <w:trHeight w:hRule="exact" w:val="240"/>
          <w:jc w:val="center"/>
        </w:trPr>
        <w:tc>
          <w:tcPr>
            <w:tcW w:w="9752" w:type="dxa"/>
            <w:gridSpan w:val="2"/>
            <w:tcBorders>
              <w:top w:val="nil"/>
              <w:left w:val="nil"/>
              <w:bottom w:val="nil"/>
              <w:right w:val="nil"/>
            </w:tcBorders>
          </w:tcPr>
          <w:p w14:paraId="4C7494A3" w14:textId="77777777" w:rsidR="00271387" w:rsidRPr="00D82CBB" w:rsidRDefault="00271387" w:rsidP="00913048"/>
        </w:tc>
      </w:tr>
      <w:tr w:rsidR="00271387" w:rsidRPr="00D82CBB" w14:paraId="5A55C75F" w14:textId="77777777" w:rsidTr="00913048">
        <w:trPr>
          <w:trHeight w:val="240"/>
          <w:jc w:val="center"/>
        </w:trPr>
        <w:tc>
          <w:tcPr>
            <w:tcW w:w="4876" w:type="dxa"/>
            <w:tcBorders>
              <w:top w:val="nil"/>
              <w:left w:val="nil"/>
              <w:bottom w:val="nil"/>
              <w:right w:val="nil"/>
            </w:tcBorders>
          </w:tcPr>
          <w:p w14:paraId="06F5527C"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C6A0530" w14:textId="77777777" w:rsidR="00271387" w:rsidRPr="00D82CBB" w:rsidRDefault="00271387" w:rsidP="00913048">
            <w:pPr>
              <w:pStyle w:val="AmColumnHeading"/>
            </w:pPr>
            <w:r w:rsidRPr="00D82CBB">
              <w:t>Enmienda</w:t>
            </w:r>
          </w:p>
        </w:tc>
      </w:tr>
      <w:tr w:rsidR="00271387" w:rsidRPr="00D82CBB" w14:paraId="784B9869" w14:textId="77777777" w:rsidTr="00913048">
        <w:trPr>
          <w:jc w:val="center"/>
        </w:trPr>
        <w:tc>
          <w:tcPr>
            <w:tcW w:w="4876" w:type="dxa"/>
            <w:tcBorders>
              <w:top w:val="nil"/>
              <w:left w:val="nil"/>
              <w:bottom w:val="nil"/>
              <w:right w:val="nil"/>
            </w:tcBorders>
          </w:tcPr>
          <w:p w14:paraId="27CE658C" w14:textId="77777777" w:rsidR="00271387" w:rsidRPr="00D82CBB" w:rsidRDefault="00271387" w:rsidP="00913048">
            <w:pPr>
              <w:pStyle w:val="Normal6a"/>
            </w:pPr>
            <w:r w:rsidRPr="00D82CBB">
              <w:t>(25)</w:t>
            </w:r>
            <w:r w:rsidRPr="00D82CBB">
              <w:tab/>
              <w:t xml:space="preserve">El interés superior del menor debe ser </w:t>
            </w:r>
            <w:r w:rsidRPr="00D82CBB">
              <w:rPr>
                <w:b/>
                <w:i/>
              </w:rPr>
              <w:t>una</w:t>
            </w:r>
            <w:r w:rsidRPr="00D82CBB">
              <w:t xml:space="preserve"> consideración principal de los Estados miembros </w:t>
            </w:r>
            <w:r w:rsidRPr="00D82CBB">
              <w:rPr>
                <w:b/>
                <w:i/>
              </w:rPr>
              <w:t>al aplicar los procedimientos de retorno</w:t>
            </w:r>
            <w:r w:rsidRPr="00D82CBB">
              <w:t>, de conformidad con el artículo 24 de la Carta y la Convención de las Naciones Unidas sobre los Derechos del Niño de 1989. A la hora de evaluar el interés superior individual del menor, los Estados miembros deben, en particular, tener debidamente en cuenta el bienestar y el desarrollo social a corto, medio y largo plazo del menor, los aspectos de seguridad y la opinión del menor en función de su edad y madurez, incluidos su procedencia y su entorno. Todo menor no acompañado debe estar guiado por un representante en todas las etapas del proceso de retorno.</w:t>
            </w:r>
          </w:p>
        </w:tc>
        <w:tc>
          <w:tcPr>
            <w:tcW w:w="4876" w:type="dxa"/>
            <w:tcBorders>
              <w:top w:val="nil"/>
              <w:left w:val="nil"/>
              <w:bottom w:val="nil"/>
              <w:right w:val="nil"/>
            </w:tcBorders>
          </w:tcPr>
          <w:p w14:paraId="341A8420" w14:textId="77777777" w:rsidR="00271387" w:rsidRPr="00D82CBB" w:rsidRDefault="00271387" w:rsidP="00913048">
            <w:pPr>
              <w:pStyle w:val="Normal6a"/>
            </w:pPr>
            <w:r w:rsidRPr="00D82CBB">
              <w:t>(25)</w:t>
            </w:r>
            <w:r w:rsidRPr="00D82CBB">
              <w:tab/>
              <w:t xml:space="preserve">El interés superior del menor debe ser </w:t>
            </w:r>
            <w:r w:rsidRPr="00D82CBB">
              <w:rPr>
                <w:b/>
                <w:i/>
              </w:rPr>
              <w:t>la</w:t>
            </w:r>
            <w:r w:rsidRPr="00D82CBB">
              <w:t xml:space="preserve"> consideración principal de los Estados miembros, de conformidad con el artículo 24 de la Carta y la Convención de las Naciones Unidas sobre los Derechos del Niño de 1989. A la hora de evaluar el interés superior individual del menor, los Estados miembros deben, en particular, tener debidamente en cuenta el bienestar y el desarrollo social a corto, medio y largo plazo del menor, los aspectos de seguridad y la opinión del menor en función de su edad y madurez, incluidos su procedencia y su entorno. Todo menor no acompañado debe estar guiado por un representante en todas las etapas del proceso de retorno.</w:t>
            </w:r>
            <w:r w:rsidRPr="00D82CBB">
              <w:rPr>
                <w:b/>
                <w:i/>
              </w:rPr>
              <w:t> El representante debe actuar con plena independencia y estar sujeto a mecanismos de rendición de cuentas adecuados, y debe poseer los conocimientos especializados necesarios para garantizar que se salvaguarden los intereses del menor y que se atiendan adecuadamente sus necesidades jurídicas, sociales, médicas y psicológicas a lo largo de todo el procedimiento de retorno.</w:t>
            </w:r>
          </w:p>
        </w:tc>
      </w:tr>
    </w:tbl>
    <w:p w14:paraId="0722FDB7"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646C1BD6" w14:textId="77777777" w:rsidR="00271387" w:rsidRPr="0046733E" w:rsidRDefault="00271387" w:rsidP="00271387">
      <w:pPr>
        <w:rPr>
          <w:lang w:val="fr-BE"/>
        </w:rPr>
      </w:pPr>
      <w:r w:rsidRPr="0046733E">
        <w:rPr>
          <w:rStyle w:val="HideTWBExt"/>
          <w:lang w:val="fr-BE"/>
        </w:rPr>
        <w:t>&lt;/Amend&gt;</w:t>
      </w:r>
    </w:p>
    <w:p w14:paraId="611A0EFC"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382</w:t>
      </w:r>
      <w:r w:rsidRPr="0046733E">
        <w:rPr>
          <w:rStyle w:val="HideTWBExt"/>
          <w:b w:val="0"/>
          <w:lang w:val="fr-BE"/>
        </w:rPr>
        <w:t>&lt;/NumAm&gt;</w:t>
      </w:r>
    </w:p>
    <w:p w14:paraId="3FBDC1FF"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6DC8356A" w14:textId="77777777" w:rsidR="00271387" w:rsidRPr="0046733E" w:rsidRDefault="00271387" w:rsidP="00271387">
      <w:pPr>
        <w:pStyle w:val="NormalBold"/>
        <w:rPr>
          <w:lang w:val="fr-BE"/>
        </w:rPr>
      </w:pPr>
      <w:r w:rsidRPr="0046733E">
        <w:rPr>
          <w:rStyle w:val="HideTWBExt"/>
          <w:b w:val="0"/>
          <w:lang w:val="fr-BE"/>
        </w:rPr>
        <w:t>&lt;/RepeatBlock-By&gt;</w:t>
      </w:r>
    </w:p>
    <w:p w14:paraId="34B6254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AC12C13" w14:textId="77777777" w:rsidR="00271387" w:rsidRPr="00D82CBB" w:rsidRDefault="00271387" w:rsidP="00271387">
      <w:pPr>
        <w:pStyle w:val="NormalBold"/>
      </w:pPr>
      <w:r w:rsidRPr="00BC5581">
        <w:rPr>
          <w:rStyle w:val="HideTWBExt"/>
          <w:b w:val="0"/>
        </w:rPr>
        <w:t>&lt;Article&gt;</w:t>
      </w:r>
      <w:r w:rsidRPr="00D82CBB">
        <w:t>Considerando 25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5E6B269" w14:textId="77777777" w:rsidTr="00913048">
        <w:trPr>
          <w:trHeight w:hRule="exact" w:val="240"/>
          <w:jc w:val="center"/>
        </w:trPr>
        <w:tc>
          <w:tcPr>
            <w:tcW w:w="9752" w:type="dxa"/>
            <w:gridSpan w:val="2"/>
            <w:tcBorders>
              <w:top w:val="nil"/>
              <w:left w:val="nil"/>
              <w:bottom w:val="nil"/>
              <w:right w:val="nil"/>
            </w:tcBorders>
          </w:tcPr>
          <w:p w14:paraId="6FC4A479" w14:textId="77777777" w:rsidR="00271387" w:rsidRPr="00D82CBB" w:rsidRDefault="00271387" w:rsidP="00913048"/>
        </w:tc>
      </w:tr>
      <w:tr w:rsidR="00271387" w:rsidRPr="00D82CBB" w14:paraId="6B289227" w14:textId="77777777" w:rsidTr="00913048">
        <w:trPr>
          <w:trHeight w:val="240"/>
          <w:jc w:val="center"/>
        </w:trPr>
        <w:tc>
          <w:tcPr>
            <w:tcW w:w="4876" w:type="dxa"/>
            <w:tcBorders>
              <w:top w:val="nil"/>
              <w:left w:val="nil"/>
              <w:bottom w:val="nil"/>
              <w:right w:val="nil"/>
            </w:tcBorders>
          </w:tcPr>
          <w:p w14:paraId="5E575B1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84F0967" w14:textId="77777777" w:rsidR="00271387" w:rsidRPr="00D82CBB" w:rsidRDefault="00271387" w:rsidP="00913048">
            <w:pPr>
              <w:pStyle w:val="AmColumnHeading"/>
            </w:pPr>
            <w:r w:rsidRPr="00D82CBB">
              <w:t>Enmienda</w:t>
            </w:r>
          </w:p>
        </w:tc>
      </w:tr>
      <w:tr w:rsidR="00271387" w:rsidRPr="00D82CBB" w14:paraId="21079D2D" w14:textId="77777777" w:rsidTr="00913048">
        <w:trPr>
          <w:jc w:val="center"/>
        </w:trPr>
        <w:tc>
          <w:tcPr>
            <w:tcW w:w="4876" w:type="dxa"/>
            <w:tcBorders>
              <w:top w:val="nil"/>
              <w:left w:val="nil"/>
              <w:bottom w:val="nil"/>
              <w:right w:val="nil"/>
            </w:tcBorders>
          </w:tcPr>
          <w:p w14:paraId="0E7BC4ED" w14:textId="77777777" w:rsidR="00271387" w:rsidRPr="00D82CBB" w:rsidRDefault="00271387" w:rsidP="00913048">
            <w:pPr>
              <w:pStyle w:val="Normal6a"/>
            </w:pPr>
            <w:r w:rsidRPr="00D82CBB">
              <w:t>(25)</w:t>
            </w:r>
            <w:r w:rsidRPr="00D82CBB">
              <w:tab/>
              <w:t xml:space="preserve">El interés superior del menor debe ser una consideración principal de los Estados miembros al aplicar los procedimientos de retorno, de conformidad con el artículo 24 de la Carta y la Convención de las Naciones Unidas sobre los Derechos del Niño de 1989. </w:t>
            </w:r>
            <w:r w:rsidRPr="00D82CBB">
              <w:rPr>
                <w:b/>
                <w:i/>
              </w:rPr>
              <w:t>A la hora de evaluar</w:t>
            </w:r>
            <w:r w:rsidRPr="00D82CBB">
              <w:t xml:space="preserve"> </w:t>
            </w:r>
            <w:r w:rsidRPr="00D82CBB">
              <w:rPr>
                <w:b/>
                <w:bCs/>
                <w:i/>
                <w:iCs/>
              </w:rPr>
              <w:t>el interés superior individual del menor,</w:t>
            </w:r>
            <w:r w:rsidRPr="00D82CBB">
              <w:t xml:space="preserve"> los Estados miembros deben, en particular, </w:t>
            </w:r>
            <w:r w:rsidRPr="00D82CBB">
              <w:rPr>
                <w:b/>
                <w:i/>
              </w:rPr>
              <w:t>tener</w:t>
            </w:r>
            <w:r w:rsidRPr="00D82CBB">
              <w:t xml:space="preserve"> debidamente en cuenta el bienestar y el desarrollo social a corto, medio y largo plazo del menor, los aspectos de seguridad y la opinión del menor en función de su edad y madurez, incluidos su procedencia y su entorno. Todo menor no acompañado debe estar guiado por un representante en todas las etapas del proceso de retorno.</w:t>
            </w:r>
          </w:p>
        </w:tc>
        <w:tc>
          <w:tcPr>
            <w:tcW w:w="4876" w:type="dxa"/>
            <w:tcBorders>
              <w:top w:val="nil"/>
              <w:left w:val="nil"/>
              <w:bottom w:val="nil"/>
              <w:right w:val="nil"/>
            </w:tcBorders>
          </w:tcPr>
          <w:p w14:paraId="3D3E7B29" w14:textId="77777777" w:rsidR="00271387" w:rsidRPr="00D82CBB" w:rsidRDefault="00271387" w:rsidP="00913048">
            <w:pPr>
              <w:pStyle w:val="Normal6a"/>
            </w:pPr>
            <w:r w:rsidRPr="00D82CBB">
              <w:t>(25)</w:t>
            </w:r>
            <w:r w:rsidRPr="00D82CBB">
              <w:tab/>
              <w:t xml:space="preserve">El interés superior del menor debe ser una consideración principal de los Estados miembros al aplicar los procedimientos de retorno, de conformidad con el artículo 24 de la Carta y la Convención de las Naciones Unidas sobre los Derechos del Niño de 1989. </w:t>
            </w:r>
            <w:r w:rsidRPr="00D82CBB">
              <w:rPr>
                <w:b/>
                <w:i/>
              </w:rPr>
              <w:t>Antes de dictar una decisión de retorno respecto de menores no acompañados,</w:t>
            </w:r>
            <w:r w:rsidRPr="00D82CBB">
              <w:t xml:space="preserve"> los Estados miembros deben </w:t>
            </w:r>
            <w:r w:rsidRPr="00D82CBB">
              <w:rPr>
                <w:b/>
                <w:bCs/>
                <w:i/>
                <w:iCs/>
              </w:rPr>
              <w:t>evaluar el interés superior individual del menor,</w:t>
            </w:r>
            <w:r w:rsidRPr="00D82CBB">
              <w:t xml:space="preserve"> en particular, </w:t>
            </w:r>
            <w:r w:rsidRPr="00D82CBB">
              <w:rPr>
                <w:b/>
                <w:i/>
              </w:rPr>
              <w:t>teniendo</w:t>
            </w:r>
            <w:r w:rsidRPr="00D82CBB">
              <w:t xml:space="preserve"> debidamente en cuenta el bienestar y el desarrollo social a corto, medio y largo plazo del menor, los aspectos de seguridad y la opinión del menor en función de su edad y madurez, incluidos su procedencia y su entorno. Todo menor no acompañado debe estar guiado por un representante en todas las etapas del proceso de retorno.</w:t>
            </w:r>
          </w:p>
        </w:tc>
      </w:tr>
    </w:tbl>
    <w:p w14:paraId="3C25938D"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89A57A6"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24214376" w14:textId="77777777" w:rsidR="00271387" w:rsidRPr="00D82CBB" w:rsidRDefault="00271387" w:rsidP="00271387">
      <w:pPr>
        <w:pStyle w:val="AmJustText"/>
      </w:pPr>
      <w:r w:rsidRPr="00D82CBB">
        <w:t>Conforme a las modificaciones del artículo 20.</w:t>
      </w:r>
    </w:p>
    <w:p w14:paraId="2B25DCA3" w14:textId="77777777" w:rsidR="00271387" w:rsidRPr="00D82CBB" w:rsidRDefault="00271387" w:rsidP="00271387">
      <w:r w:rsidRPr="00BC5581">
        <w:rPr>
          <w:rStyle w:val="HideTWBExt"/>
        </w:rPr>
        <w:t>&lt;/Amend&gt;</w:t>
      </w:r>
    </w:p>
    <w:p w14:paraId="657E95F6" w14:textId="77777777" w:rsidR="00271387" w:rsidRPr="0046733E" w:rsidRDefault="00271387" w:rsidP="00271387">
      <w:pPr>
        <w:pStyle w:val="AmNumberTabs"/>
        <w:rPr>
          <w:lang w:val="it-IT"/>
        </w:rPr>
      </w:pPr>
      <w:r w:rsidRPr="0046733E">
        <w:rPr>
          <w:rStyle w:val="HideTWBExt"/>
          <w:b w:val="0"/>
          <w:lang w:val="it-IT"/>
        </w:rPr>
        <w:t>&lt;Amend&gt;</w:t>
      </w:r>
      <w:r w:rsidRPr="0046733E">
        <w:rPr>
          <w:lang w:val="it-IT"/>
        </w:rPr>
        <w:t>Enmienda</w:t>
      </w:r>
      <w:r w:rsidRPr="0046733E">
        <w:rPr>
          <w:lang w:val="it-IT"/>
        </w:rPr>
        <w:tab/>
      </w:r>
      <w:r w:rsidRPr="0046733E">
        <w:rPr>
          <w:lang w:val="it-IT"/>
        </w:rPr>
        <w:tab/>
      </w:r>
      <w:r w:rsidRPr="0046733E">
        <w:rPr>
          <w:rStyle w:val="HideTWBExt"/>
          <w:b w:val="0"/>
          <w:lang w:val="it-IT"/>
        </w:rPr>
        <w:t>&lt;NumAm&gt;</w:t>
      </w:r>
      <w:r w:rsidRPr="0046733E">
        <w:rPr>
          <w:lang w:val="it-IT"/>
        </w:rPr>
        <w:t>383</w:t>
      </w:r>
      <w:r w:rsidRPr="0046733E">
        <w:rPr>
          <w:rStyle w:val="HideTWBExt"/>
          <w:b w:val="0"/>
          <w:lang w:val="it-IT"/>
        </w:rPr>
        <w:t>&lt;/NumAm&gt;</w:t>
      </w:r>
    </w:p>
    <w:p w14:paraId="444BE53E" w14:textId="77777777" w:rsidR="00271387" w:rsidRPr="0046733E" w:rsidRDefault="00271387" w:rsidP="00271387">
      <w:pPr>
        <w:pStyle w:val="NormalBold"/>
        <w:rPr>
          <w:lang w:val="it-IT"/>
        </w:rPr>
      </w:pPr>
      <w:r w:rsidRPr="0046733E">
        <w:rPr>
          <w:rStyle w:val="HideTWBExt"/>
          <w:b w:val="0"/>
          <w:lang w:val="it-IT"/>
        </w:rPr>
        <w:t>&lt;RepeatBlock-By&gt;&lt;Members&gt;</w:t>
      </w:r>
      <w:r w:rsidRPr="0046733E">
        <w:rPr>
          <w:lang w:val="it-IT"/>
        </w:rPr>
        <w:t>Charlie Weimers, Alessandro Ciriani, Assita Kanko</w:t>
      </w:r>
      <w:r w:rsidRPr="0046733E">
        <w:rPr>
          <w:rStyle w:val="HideTWBExt"/>
          <w:b w:val="0"/>
          <w:lang w:val="it-IT"/>
        </w:rPr>
        <w:t>&lt;/Members&gt;</w:t>
      </w:r>
    </w:p>
    <w:p w14:paraId="2EA6646D" w14:textId="77777777" w:rsidR="00271387" w:rsidRPr="0046733E" w:rsidRDefault="00271387" w:rsidP="00271387">
      <w:pPr>
        <w:pStyle w:val="NormalBold"/>
        <w:rPr>
          <w:lang w:val="it-IT"/>
        </w:rPr>
      </w:pPr>
      <w:r w:rsidRPr="0046733E">
        <w:rPr>
          <w:rStyle w:val="HideTWBExt"/>
          <w:b w:val="0"/>
          <w:lang w:val="it-IT"/>
        </w:rPr>
        <w:t>&lt;/RepeatBlock-By&gt;</w:t>
      </w:r>
    </w:p>
    <w:p w14:paraId="40676876"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A1F5FEA" w14:textId="77777777" w:rsidR="00271387" w:rsidRPr="00D82CBB" w:rsidRDefault="00271387" w:rsidP="00271387">
      <w:pPr>
        <w:pStyle w:val="NormalBold"/>
      </w:pPr>
      <w:r w:rsidRPr="00BC5581">
        <w:rPr>
          <w:rStyle w:val="HideTWBExt"/>
          <w:b w:val="0"/>
        </w:rPr>
        <w:t>&lt;Article&gt;</w:t>
      </w:r>
      <w:r w:rsidRPr="00D82CBB">
        <w:t>Considerando 25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8E183CA" w14:textId="77777777" w:rsidTr="00913048">
        <w:trPr>
          <w:trHeight w:hRule="exact" w:val="240"/>
          <w:jc w:val="center"/>
        </w:trPr>
        <w:tc>
          <w:tcPr>
            <w:tcW w:w="9752" w:type="dxa"/>
            <w:gridSpan w:val="2"/>
            <w:tcBorders>
              <w:top w:val="nil"/>
              <w:left w:val="nil"/>
              <w:bottom w:val="nil"/>
              <w:right w:val="nil"/>
            </w:tcBorders>
          </w:tcPr>
          <w:p w14:paraId="00AF872D" w14:textId="77777777" w:rsidR="00271387" w:rsidRPr="00D82CBB" w:rsidRDefault="00271387" w:rsidP="00913048"/>
        </w:tc>
      </w:tr>
      <w:tr w:rsidR="00271387" w:rsidRPr="00D82CBB" w14:paraId="067372CC" w14:textId="77777777" w:rsidTr="00913048">
        <w:trPr>
          <w:trHeight w:val="240"/>
          <w:jc w:val="center"/>
        </w:trPr>
        <w:tc>
          <w:tcPr>
            <w:tcW w:w="4876" w:type="dxa"/>
            <w:tcBorders>
              <w:top w:val="nil"/>
              <w:left w:val="nil"/>
              <w:bottom w:val="nil"/>
              <w:right w:val="nil"/>
            </w:tcBorders>
          </w:tcPr>
          <w:p w14:paraId="2E89D04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808D8D6" w14:textId="77777777" w:rsidR="00271387" w:rsidRPr="00D82CBB" w:rsidRDefault="00271387" w:rsidP="00913048">
            <w:pPr>
              <w:pStyle w:val="AmColumnHeading"/>
            </w:pPr>
            <w:r w:rsidRPr="00D82CBB">
              <w:t>Enmienda</w:t>
            </w:r>
          </w:p>
        </w:tc>
      </w:tr>
      <w:tr w:rsidR="00271387" w:rsidRPr="00D82CBB" w14:paraId="261A0275" w14:textId="77777777" w:rsidTr="00913048">
        <w:trPr>
          <w:jc w:val="center"/>
        </w:trPr>
        <w:tc>
          <w:tcPr>
            <w:tcW w:w="4876" w:type="dxa"/>
            <w:tcBorders>
              <w:top w:val="nil"/>
              <w:left w:val="nil"/>
              <w:bottom w:val="nil"/>
              <w:right w:val="nil"/>
            </w:tcBorders>
          </w:tcPr>
          <w:p w14:paraId="1607A2B3" w14:textId="77777777" w:rsidR="00271387" w:rsidRPr="00D82CBB" w:rsidRDefault="00271387" w:rsidP="00913048">
            <w:pPr>
              <w:pStyle w:val="Normal6a"/>
            </w:pPr>
            <w:r w:rsidRPr="00D82CBB">
              <w:t>(25)</w:t>
            </w:r>
            <w:r w:rsidRPr="00D82CBB">
              <w:tab/>
              <w:t xml:space="preserve">El interés superior del menor debe ser una consideración principal de los Estados miembros al aplicar los procedimientos de retorno, de conformidad con el artículo 24 de la Carta y la Convención de las Naciones Unidas sobre los Derechos del Niño de 1989. A la hora de evaluar el interés superior individual del menor, los Estados miembros deben, en particular, tener debidamente en cuenta el bienestar y el desarrollo social a corto, medio y largo plazo del menor, los aspectos de seguridad y la opinión del menor en función de su edad y madurez, incluidos su procedencia y su entorno. </w:t>
            </w:r>
            <w:r w:rsidRPr="00D82CBB">
              <w:rPr>
                <w:b/>
                <w:i/>
              </w:rPr>
              <w:t>Todo</w:t>
            </w:r>
            <w:r w:rsidRPr="00D82CBB">
              <w:t xml:space="preserve"> </w:t>
            </w:r>
            <w:r w:rsidRPr="00D82CBB">
              <w:rPr>
                <w:b/>
                <w:bCs/>
                <w:i/>
                <w:iCs/>
              </w:rPr>
              <w:t>menor</w:t>
            </w:r>
            <w:r w:rsidRPr="00D82CBB">
              <w:t xml:space="preserve"> no </w:t>
            </w:r>
            <w:r w:rsidRPr="00D82CBB">
              <w:rPr>
                <w:b/>
                <w:bCs/>
                <w:i/>
                <w:iCs/>
              </w:rPr>
              <w:t>acompañado</w:t>
            </w:r>
            <w:r w:rsidRPr="00D82CBB">
              <w:t xml:space="preserve"> </w:t>
            </w:r>
            <w:r w:rsidRPr="00D82CBB">
              <w:rPr>
                <w:b/>
                <w:bCs/>
                <w:i/>
                <w:iCs/>
              </w:rPr>
              <w:t>debe</w:t>
            </w:r>
            <w:r w:rsidRPr="00D82CBB">
              <w:t xml:space="preserve"> estar </w:t>
            </w:r>
            <w:r w:rsidRPr="00D82CBB">
              <w:rPr>
                <w:b/>
                <w:bCs/>
                <w:i/>
                <w:iCs/>
              </w:rPr>
              <w:t>guiado</w:t>
            </w:r>
            <w:r w:rsidRPr="00D82CBB">
              <w:t xml:space="preserve"> por un representante en todas las etapas del proceso de retorno.</w:t>
            </w:r>
          </w:p>
        </w:tc>
        <w:tc>
          <w:tcPr>
            <w:tcW w:w="4876" w:type="dxa"/>
            <w:tcBorders>
              <w:top w:val="nil"/>
              <w:left w:val="nil"/>
              <w:bottom w:val="nil"/>
              <w:right w:val="nil"/>
            </w:tcBorders>
          </w:tcPr>
          <w:p w14:paraId="3DF97569" w14:textId="77777777" w:rsidR="00271387" w:rsidRPr="00D82CBB" w:rsidRDefault="00271387" w:rsidP="00913048">
            <w:pPr>
              <w:pStyle w:val="Normal6a"/>
            </w:pPr>
            <w:r w:rsidRPr="00D82CBB">
              <w:t>(25)</w:t>
            </w:r>
            <w:r w:rsidRPr="00D82CBB">
              <w:tab/>
              <w:t xml:space="preserve">El interés superior del menor debe ser una consideración principal de los Estados miembros al aplicar los procedimientos de retorno, de conformidad con el artículo 24 de la Carta y la Convención de las Naciones Unidas sobre los Derechos del Niño de 1989. A la hora de evaluar el interés superior individual del menor, los Estados miembros deben, en particular, tener debidamente en cuenta el bienestar y el desarrollo social a corto, medio y largo plazo del menor, los aspectos de seguridad y la opinión del menor en función de su edad y madurez, incluidos su procedencia y su entorno. </w:t>
            </w:r>
            <w:r w:rsidRPr="00D82CBB">
              <w:rPr>
                <w:b/>
                <w:bCs/>
                <w:i/>
                <w:iCs/>
              </w:rPr>
              <w:t>Los</w:t>
            </w:r>
            <w:r w:rsidRPr="00D82CBB">
              <w:t xml:space="preserve"> </w:t>
            </w:r>
            <w:r w:rsidRPr="00D82CBB">
              <w:rPr>
                <w:b/>
                <w:i/>
              </w:rPr>
              <w:t>menores</w:t>
            </w:r>
            <w:r w:rsidRPr="00D82CBB">
              <w:t xml:space="preserve"> no </w:t>
            </w:r>
            <w:r w:rsidRPr="00D82CBB">
              <w:rPr>
                <w:b/>
                <w:bCs/>
                <w:i/>
                <w:iCs/>
              </w:rPr>
              <w:t>acompañados</w:t>
            </w:r>
            <w:r w:rsidRPr="00D82CBB">
              <w:t xml:space="preserve"> </w:t>
            </w:r>
            <w:r w:rsidRPr="00D82CBB">
              <w:rPr>
                <w:b/>
                <w:bCs/>
                <w:i/>
                <w:iCs/>
              </w:rPr>
              <w:t>deben</w:t>
            </w:r>
            <w:r w:rsidRPr="00D82CBB">
              <w:t xml:space="preserve"> estar </w:t>
            </w:r>
            <w:r w:rsidRPr="00D82CBB">
              <w:rPr>
                <w:b/>
                <w:bCs/>
                <w:i/>
                <w:iCs/>
              </w:rPr>
              <w:t>guiados</w:t>
            </w:r>
            <w:r w:rsidRPr="00D82CBB">
              <w:t xml:space="preserve"> por un representante en todas las etapas del proceso de retorno.</w:t>
            </w:r>
          </w:p>
        </w:tc>
      </w:tr>
    </w:tbl>
    <w:p w14:paraId="4EDCF6A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DEF4EB2" w14:textId="77777777" w:rsidR="00271387" w:rsidRPr="00D82CBB" w:rsidRDefault="00271387" w:rsidP="00271387">
      <w:r w:rsidRPr="00BC5581">
        <w:rPr>
          <w:rStyle w:val="HideTWBExt"/>
        </w:rPr>
        <w:t>&lt;/Amend&gt;</w:t>
      </w:r>
    </w:p>
    <w:p w14:paraId="747C881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384</w:t>
      </w:r>
      <w:r w:rsidRPr="00BC5581">
        <w:rPr>
          <w:rStyle w:val="HideTWBExt"/>
          <w:b w:val="0"/>
        </w:rPr>
        <w:t>&lt;/NumAm&gt;</w:t>
      </w:r>
    </w:p>
    <w:p w14:paraId="687EA04B"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5CD83C7B" w14:textId="77777777" w:rsidR="00271387" w:rsidRPr="00D82CBB" w:rsidRDefault="00271387" w:rsidP="00271387">
      <w:pPr>
        <w:pStyle w:val="NormalBold"/>
      </w:pPr>
      <w:r w:rsidRPr="00BC5581">
        <w:rPr>
          <w:rStyle w:val="HideTWBExt"/>
          <w:b w:val="0"/>
        </w:rPr>
        <w:t>&lt;/RepeatBlock-By&gt;</w:t>
      </w:r>
    </w:p>
    <w:p w14:paraId="6E950F5A"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77AD346" w14:textId="77777777" w:rsidR="00271387" w:rsidRPr="00D82CBB" w:rsidRDefault="00271387" w:rsidP="00271387">
      <w:pPr>
        <w:pStyle w:val="NormalBold"/>
      </w:pPr>
      <w:r w:rsidRPr="00BC5581">
        <w:rPr>
          <w:rStyle w:val="HideTWBExt"/>
          <w:b w:val="0"/>
        </w:rPr>
        <w:t>&lt;Article&gt;</w:t>
      </w:r>
      <w:r w:rsidRPr="00D82CBB">
        <w:t>Considerando 25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6029419" w14:textId="77777777" w:rsidTr="00913048">
        <w:trPr>
          <w:trHeight w:hRule="exact" w:val="240"/>
          <w:jc w:val="center"/>
        </w:trPr>
        <w:tc>
          <w:tcPr>
            <w:tcW w:w="9752" w:type="dxa"/>
            <w:gridSpan w:val="2"/>
            <w:tcBorders>
              <w:top w:val="nil"/>
              <w:left w:val="nil"/>
              <w:bottom w:val="nil"/>
              <w:right w:val="nil"/>
            </w:tcBorders>
          </w:tcPr>
          <w:p w14:paraId="6E080DB4" w14:textId="77777777" w:rsidR="00271387" w:rsidRPr="00D82CBB" w:rsidRDefault="00271387" w:rsidP="00913048"/>
        </w:tc>
      </w:tr>
      <w:tr w:rsidR="00271387" w:rsidRPr="00D82CBB" w14:paraId="64B5F631" w14:textId="77777777" w:rsidTr="00913048">
        <w:trPr>
          <w:trHeight w:val="240"/>
          <w:jc w:val="center"/>
        </w:trPr>
        <w:tc>
          <w:tcPr>
            <w:tcW w:w="4876" w:type="dxa"/>
            <w:tcBorders>
              <w:top w:val="nil"/>
              <w:left w:val="nil"/>
              <w:bottom w:val="nil"/>
              <w:right w:val="nil"/>
            </w:tcBorders>
          </w:tcPr>
          <w:p w14:paraId="6BF8578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142A4B8" w14:textId="77777777" w:rsidR="00271387" w:rsidRPr="00D82CBB" w:rsidRDefault="00271387" w:rsidP="00913048">
            <w:pPr>
              <w:pStyle w:val="AmColumnHeading"/>
            </w:pPr>
            <w:r w:rsidRPr="00D82CBB">
              <w:t>Enmienda</w:t>
            </w:r>
          </w:p>
        </w:tc>
      </w:tr>
      <w:tr w:rsidR="00271387" w:rsidRPr="00D82CBB" w14:paraId="74C51AA1" w14:textId="77777777" w:rsidTr="00913048">
        <w:trPr>
          <w:jc w:val="center"/>
        </w:trPr>
        <w:tc>
          <w:tcPr>
            <w:tcW w:w="4876" w:type="dxa"/>
            <w:tcBorders>
              <w:top w:val="nil"/>
              <w:left w:val="nil"/>
              <w:bottom w:val="nil"/>
              <w:right w:val="nil"/>
            </w:tcBorders>
          </w:tcPr>
          <w:p w14:paraId="33B29D5A" w14:textId="77777777" w:rsidR="00271387" w:rsidRPr="00D82CBB" w:rsidRDefault="00271387" w:rsidP="00913048">
            <w:pPr>
              <w:pStyle w:val="Normal6a"/>
            </w:pPr>
          </w:p>
        </w:tc>
        <w:tc>
          <w:tcPr>
            <w:tcW w:w="4876" w:type="dxa"/>
            <w:tcBorders>
              <w:top w:val="nil"/>
              <w:left w:val="nil"/>
              <w:bottom w:val="nil"/>
              <w:right w:val="nil"/>
            </w:tcBorders>
          </w:tcPr>
          <w:p w14:paraId="664B6095" w14:textId="77777777" w:rsidR="00271387" w:rsidRPr="00D82CBB" w:rsidRDefault="00271387" w:rsidP="00913048">
            <w:pPr>
              <w:pStyle w:val="Normal6a"/>
            </w:pPr>
            <w:r w:rsidRPr="00D82CBB">
              <w:rPr>
                <w:b/>
                <w:i/>
              </w:rPr>
              <w:t>(25 bis)</w:t>
            </w:r>
            <w:r w:rsidRPr="00D82CBB">
              <w:tab/>
            </w:r>
            <w:r w:rsidRPr="00D82CBB">
              <w:rPr>
                <w:b/>
                <w:i/>
              </w:rPr>
              <w:t>Los derechos de los niños se aplican por igual en los casos de menores no acompañados y separados de sus familias y de menores en el seno de sus familias. En el caso de las familias, los Estados miembros deben respetar y proteger los derechos de los distintos menores, como su derecho a la vida privada y familiar, y deben tener plenamente en cuenta la seguridad y el bienestar del menor en el seno de la familia. Deben aplicarse medidas adecuadas de cuidado y alojamiento que permitan a los menores y las familias convivir juntos en el seno de la comunidad. En consonancia con los principios de unidad familiar y el interés superior del menor, los menores no deben ser separados de sus padres. No debe producirse en ningún caso el retorno forzado de los niños. Se debe facilitar a los menores y las familias documentación en la que se confirme que están inmersos en un procedimiento y no deben ser susceptibles de internamiento. Debe quedar garantizado el acceso de los menores y sus padres a la educación y la sanidad, así como a otros servicios esenciales.</w:t>
            </w:r>
          </w:p>
        </w:tc>
      </w:tr>
    </w:tbl>
    <w:p w14:paraId="489B7EE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0608431" w14:textId="77777777" w:rsidR="00271387" w:rsidRPr="00D82CBB" w:rsidRDefault="00271387" w:rsidP="00271387">
      <w:r w:rsidRPr="00BC5581">
        <w:rPr>
          <w:rStyle w:val="HideTWBExt"/>
        </w:rPr>
        <w:t>&lt;/Amend&gt;</w:t>
      </w:r>
    </w:p>
    <w:p w14:paraId="71547F8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385</w:t>
      </w:r>
      <w:r w:rsidRPr="00BC5581">
        <w:rPr>
          <w:rStyle w:val="HideTWBExt"/>
          <w:b w:val="0"/>
        </w:rPr>
        <w:t>&lt;/NumAm&gt;</w:t>
      </w:r>
    </w:p>
    <w:p w14:paraId="51AE6B80"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2B5EFEDE"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76645DAA" w14:textId="77777777" w:rsidR="00271387" w:rsidRPr="00D82CBB" w:rsidRDefault="00271387" w:rsidP="00271387">
      <w:pPr>
        <w:pStyle w:val="NormalBold"/>
      </w:pPr>
      <w:r w:rsidRPr="00BC5581">
        <w:rPr>
          <w:rStyle w:val="HideTWBExt"/>
          <w:b w:val="0"/>
        </w:rPr>
        <w:t>&lt;/RepeatBlock-By&gt;</w:t>
      </w:r>
    </w:p>
    <w:p w14:paraId="036A4CD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013180C" w14:textId="77777777" w:rsidR="00271387" w:rsidRPr="00D82CBB" w:rsidRDefault="00271387" w:rsidP="00271387">
      <w:pPr>
        <w:pStyle w:val="NormalBold"/>
      </w:pPr>
      <w:r w:rsidRPr="00BC5581">
        <w:rPr>
          <w:rStyle w:val="HideTWBExt"/>
          <w:b w:val="0"/>
        </w:rPr>
        <w:t>&lt;Article&gt;</w:t>
      </w:r>
      <w:r w:rsidRPr="00D82CBB">
        <w:t>Considerando 25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5F27F10" w14:textId="77777777" w:rsidTr="00913048">
        <w:trPr>
          <w:trHeight w:hRule="exact" w:val="240"/>
          <w:jc w:val="center"/>
        </w:trPr>
        <w:tc>
          <w:tcPr>
            <w:tcW w:w="9752" w:type="dxa"/>
            <w:gridSpan w:val="2"/>
            <w:tcBorders>
              <w:top w:val="nil"/>
              <w:left w:val="nil"/>
              <w:bottom w:val="nil"/>
              <w:right w:val="nil"/>
            </w:tcBorders>
          </w:tcPr>
          <w:p w14:paraId="178E3777" w14:textId="77777777" w:rsidR="00271387" w:rsidRPr="00D82CBB" w:rsidRDefault="00271387" w:rsidP="00913048"/>
        </w:tc>
      </w:tr>
      <w:tr w:rsidR="00271387" w:rsidRPr="00D82CBB" w14:paraId="6882C990" w14:textId="77777777" w:rsidTr="00913048">
        <w:trPr>
          <w:trHeight w:val="240"/>
          <w:jc w:val="center"/>
        </w:trPr>
        <w:tc>
          <w:tcPr>
            <w:tcW w:w="4876" w:type="dxa"/>
            <w:tcBorders>
              <w:top w:val="nil"/>
              <w:left w:val="nil"/>
              <w:bottom w:val="nil"/>
              <w:right w:val="nil"/>
            </w:tcBorders>
          </w:tcPr>
          <w:p w14:paraId="0301507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477F1C4" w14:textId="77777777" w:rsidR="00271387" w:rsidRPr="00D82CBB" w:rsidRDefault="00271387" w:rsidP="00913048">
            <w:pPr>
              <w:pStyle w:val="AmColumnHeading"/>
            </w:pPr>
            <w:r w:rsidRPr="00D82CBB">
              <w:t>Enmienda</w:t>
            </w:r>
          </w:p>
        </w:tc>
      </w:tr>
      <w:tr w:rsidR="00271387" w:rsidRPr="00D82CBB" w14:paraId="23F867DB" w14:textId="77777777" w:rsidTr="00913048">
        <w:trPr>
          <w:jc w:val="center"/>
        </w:trPr>
        <w:tc>
          <w:tcPr>
            <w:tcW w:w="4876" w:type="dxa"/>
            <w:tcBorders>
              <w:top w:val="nil"/>
              <w:left w:val="nil"/>
              <w:bottom w:val="nil"/>
              <w:right w:val="nil"/>
            </w:tcBorders>
          </w:tcPr>
          <w:p w14:paraId="7C7B9697" w14:textId="77777777" w:rsidR="00271387" w:rsidRPr="00D82CBB" w:rsidRDefault="00271387" w:rsidP="00913048">
            <w:pPr>
              <w:pStyle w:val="Normal6a"/>
            </w:pPr>
          </w:p>
        </w:tc>
        <w:tc>
          <w:tcPr>
            <w:tcW w:w="4876" w:type="dxa"/>
            <w:tcBorders>
              <w:top w:val="nil"/>
              <w:left w:val="nil"/>
              <w:bottom w:val="nil"/>
              <w:right w:val="nil"/>
            </w:tcBorders>
          </w:tcPr>
          <w:p w14:paraId="2C4D13AC" w14:textId="77777777" w:rsidR="00271387" w:rsidRPr="00D82CBB" w:rsidRDefault="00271387" w:rsidP="00913048">
            <w:pPr>
              <w:pStyle w:val="Normal6a"/>
            </w:pPr>
            <w:r w:rsidRPr="00D82CBB">
              <w:rPr>
                <w:b/>
                <w:i/>
              </w:rPr>
              <w:t>(25 bis)</w:t>
            </w:r>
            <w:r w:rsidRPr="00D82CBB">
              <w:tab/>
            </w:r>
            <w:r w:rsidRPr="00D82CBB">
              <w:rPr>
                <w:b/>
                <w:i/>
              </w:rPr>
              <w:t>El número significativo de nacionales de terceros países que llegan sin documentos de identidad supone un reto importante para los procedimientos de evaluación de la edad. Conceder el beneficio de la duda en todos los casos, si bien es necesario como salvaguardia inicial, puede mermar la credibilidad del sistema de retorno si no se gestiona adecuadamente. Para garantizar que la protección se dirija eficazmente a los más vulnerables, el presente Reglamento introduce una distinción entre un «menor» (de menos de 18 años) y un «niño» (de menos de 16 años). Esto permite a la Unión aplicar el máximo nivel de protección a los niños más pequeños, cuya vulnerabilidad es mayor, manteniendo así la integridad de los procedimientos aplicables a todas las personas que aleguen ser menores.</w:t>
            </w:r>
          </w:p>
        </w:tc>
      </w:tr>
    </w:tbl>
    <w:p w14:paraId="0BB50325"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A4659F7" w14:textId="77777777" w:rsidR="00271387" w:rsidRPr="00D82CBB" w:rsidRDefault="00271387" w:rsidP="00271387">
      <w:r w:rsidRPr="00BC5581">
        <w:rPr>
          <w:rStyle w:val="HideTWBExt"/>
        </w:rPr>
        <w:t>&lt;/Amend&gt;</w:t>
      </w:r>
    </w:p>
    <w:p w14:paraId="22ED6B8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386</w:t>
      </w:r>
      <w:r w:rsidRPr="00BC5581">
        <w:rPr>
          <w:rStyle w:val="HideTWBExt"/>
          <w:b w:val="0"/>
        </w:rPr>
        <w:t>&lt;/NumAm&gt;</w:t>
      </w:r>
    </w:p>
    <w:p w14:paraId="0942F921"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695C2DB8" w14:textId="77777777" w:rsidR="00271387" w:rsidRPr="00D82CBB" w:rsidRDefault="00271387" w:rsidP="00271387">
      <w:pPr>
        <w:pStyle w:val="NormalBold"/>
      </w:pPr>
      <w:r w:rsidRPr="00BC5581">
        <w:rPr>
          <w:rStyle w:val="HideTWBExt"/>
          <w:b w:val="0"/>
        </w:rPr>
        <w:t>&lt;/RepeatBlock-By&gt;</w:t>
      </w:r>
    </w:p>
    <w:p w14:paraId="1052D7A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5287D35" w14:textId="77777777" w:rsidR="00271387" w:rsidRPr="00D82CBB" w:rsidRDefault="00271387" w:rsidP="00271387">
      <w:pPr>
        <w:pStyle w:val="NormalBold"/>
      </w:pPr>
      <w:r w:rsidRPr="00BC5581">
        <w:rPr>
          <w:rStyle w:val="HideTWBExt"/>
          <w:b w:val="0"/>
        </w:rPr>
        <w:t>&lt;Article&gt;</w:t>
      </w:r>
      <w:r w:rsidRPr="00D82CBB">
        <w:t>Considerando 26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D0400AF" w14:textId="77777777" w:rsidTr="00913048">
        <w:trPr>
          <w:trHeight w:hRule="exact" w:val="240"/>
          <w:jc w:val="center"/>
        </w:trPr>
        <w:tc>
          <w:tcPr>
            <w:tcW w:w="9752" w:type="dxa"/>
            <w:gridSpan w:val="2"/>
            <w:tcBorders>
              <w:top w:val="nil"/>
              <w:left w:val="nil"/>
              <w:bottom w:val="nil"/>
              <w:right w:val="nil"/>
            </w:tcBorders>
          </w:tcPr>
          <w:p w14:paraId="0D583C0A" w14:textId="77777777" w:rsidR="00271387" w:rsidRPr="00D82CBB" w:rsidRDefault="00271387" w:rsidP="00913048"/>
        </w:tc>
      </w:tr>
      <w:tr w:rsidR="00271387" w:rsidRPr="00D82CBB" w14:paraId="0FE5AB8F" w14:textId="77777777" w:rsidTr="00913048">
        <w:trPr>
          <w:trHeight w:val="240"/>
          <w:jc w:val="center"/>
        </w:trPr>
        <w:tc>
          <w:tcPr>
            <w:tcW w:w="4876" w:type="dxa"/>
            <w:tcBorders>
              <w:top w:val="nil"/>
              <w:left w:val="nil"/>
              <w:bottom w:val="nil"/>
              <w:right w:val="nil"/>
            </w:tcBorders>
          </w:tcPr>
          <w:p w14:paraId="6D9B042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EFA358F" w14:textId="77777777" w:rsidR="00271387" w:rsidRPr="00D82CBB" w:rsidRDefault="00271387" w:rsidP="00913048">
            <w:pPr>
              <w:pStyle w:val="AmColumnHeading"/>
            </w:pPr>
            <w:r w:rsidRPr="00D82CBB">
              <w:t>Enmienda</w:t>
            </w:r>
          </w:p>
        </w:tc>
      </w:tr>
      <w:tr w:rsidR="00271387" w:rsidRPr="00D82CBB" w14:paraId="179C7FAC" w14:textId="77777777" w:rsidTr="00913048">
        <w:trPr>
          <w:jc w:val="center"/>
        </w:trPr>
        <w:tc>
          <w:tcPr>
            <w:tcW w:w="4876" w:type="dxa"/>
            <w:tcBorders>
              <w:top w:val="nil"/>
              <w:left w:val="nil"/>
              <w:bottom w:val="nil"/>
              <w:right w:val="nil"/>
            </w:tcBorders>
          </w:tcPr>
          <w:p w14:paraId="78F3431F" w14:textId="77777777" w:rsidR="00271387" w:rsidRPr="00D82CBB" w:rsidRDefault="00271387" w:rsidP="00913048">
            <w:pPr>
              <w:pStyle w:val="Normal6a"/>
            </w:pPr>
            <w:r w:rsidRPr="00D82CBB">
              <w:t>(26)</w:t>
            </w:r>
            <w:r w:rsidRPr="00D82CBB">
              <w:tab/>
              <w:t xml:space="preserve">Cuando existan motivos para dudar de si el nacional de un tercer país es menor o no, </w:t>
            </w:r>
            <w:r w:rsidRPr="00D82CBB">
              <w:rPr>
                <w:b/>
                <w:i/>
              </w:rPr>
              <w:t>debe</w:t>
            </w:r>
            <w:r w:rsidRPr="00D82CBB">
              <w:t xml:space="preserve"> llevarse a cabo una evaluación de la edad. </w:t>
            </w:r>
            <w:r w:rsidRPr="00D82CBB">
              <w:rPr>
                <w:b/>
                <w:i/>
              </w:rPr>
              <w:t>Con el fin de</w:t>
            </w:r>
            <w:r w:rsidRPr="00D82CBB">
              <w:t xml:space="preserve"> </w:t>
            </w:r>
            <w:r w:rsidRPr="00D82CBB">
              <w:rPr>
                <w:b/>
                <w:bCs/>
                <w:i/>
                <w:iCs/>
              </w:rPr>
              <w:t>garantizar</w:t>
            </w:r>
            <w:r w:rsidRPr="00D82CBB">
              <w:t xml:space="preserve"> </w:t>
            </w:r>
            <w:r w:rsidRPr="00D82CBB">
              <w:rPr>
                <w:b/>
                <w:i/>
              </w:rPr>
              <w:t>la coherencia entre todas las normas de gestión de la migración en la Unión,</w:t>
            </w:r>
            <w:r w:rsidRPr="00D82CBB">
              <w:t xml:space="preserve"> debe seguirse el mismo procedimiento que el establecido en el Reglamento (UE) 2024/1348 del Parlamento Europeo y del Consejo</w:t>
            </w:r>
            <w:r w:rsidRPr="00D82CBB">
              <w:rPr>
                <w:b/>
                <w:i/>
                <w:vertAlign w:val="superscript"/>
              </w:rPr>
              <w:t>12</w:t>
            </w:r>
            <w:r w:rsidRPr="00D82CBB">
              <w:t>. Al realizar evaluaciones de edad, los Estados miembros deben tener en cuenta, en particular, las directrices pertinentes de la Agencia de Asilo de la Unión Europea</w:t>
            </w:r>
            <w:r w:rsidRPr="00D82CBB">
              <w:rPr>
                <w:b/>
                <w:i/>
                <w:vertAlign w:val="superscript"/>
              </w:rPr>
              <w:t>12</w:t>
            </w:r>
            <w:r w:rsidRPr="00D82CBB">
              <w:t>.</w:t>
            </w:r>
          </w:p>
        </w:tc>
        <w:tc>
          <w:tcPr>
            <w:tcW w:w="4876" w:type="dxa"/>
            <w:tcBorders>
              <w:top w:val="nil"/>
              <w:left w:val="nil"/>
              <w:bottom w:val="nil"/>
              <w:right w:val="nil"/>
            </w:tcBorders>
          </w:tcPr>
          <w:p w14:paraId="2762E29E" w14:textId="77777777" w:rsidR="00271387" w:rsidRPr="00D82CBB" w:rsidRDefault="00271387" w:rsidP="00913048">
            <w:pPr>
              <w:pStyle w:val="Normal6a"/>
            </w:pPr>
            <w:r w:rsidRPr="00D82CBB">
              <w:t>(26)</w:t>
            </w:r>
            <w:r w:rsidRPr="00D82CBB">
              <w:tab/>
              <w:t xml:space="preserve">Cuando existan motivos para dudar de si el nacional de un tercer país es menor o no, </w:t>
            </w:r>
            <w:r w:rsidRPr="00D82CBB">
              <w:rPr>
                <w:b/>
                <w:i/>
              </w:rPr>
              <w:t>podrá</w:t>
            </w:r>
            <w:r w:rsidRPr="00D82CBB">
              <w:t xml:space="preserve"> llevarse a cabo una evaluación de la edad. </w:t>
            </w:r>
            <w:r w:rsidRPr="00D82CBB">
              <w:rPr>
                <w:b/>
                <w:i/>
              </w:rPr>
              <w:t>Se presumirá que un nacional de un tercer país que afirme tener menos de dieciocho años es un niño y se beneficiará de los derechos y garantías concedidos a los menores en virtud del presente Reglamento, hasta que dicha evaluación determine su edad. Esta presunción dejará de aplicarse únicamente cuando sea claramente irrazonable a la luz de pruebas objetivas y verificables. Dado el margen de error inherente a todos los métodos de evaluación de la edad, toda incertidumbre en el resultado de la determinación se resolverá a favor de considerar que dicha persona es un niño. Las evaluaciones multidisciplinares de la edad se llevarán a cabo de manera segura, adaptado a los niños y que tenga en cuenta el género y la cultura,</w:t>
            </w:r>
            <w:r w:rsidRPr="00D82CBB">
              <w:t xml:space="preserve"> </w:t>
            </w:r>
            <w:r w:rsidRPr="00D82CBB">
              <w:rPr>
                <w:b/>
                <w:bCs/>
                <w:i/>
                <w:iCs/>
              </w:rPr>
              <w:t>garantizando</w:t>
            </w:r>
            <w:r w:rsidRPr="00D82CBB">
              <w:t xml:space="preserve"> </w:t>
            </w:r>
            <w:r w:rsidRPr="00D82CBB">
              <w:rPr>
                <w:b/>
                <w:i/>
              </w:rPr>
              <w:t>el pleno respeto de la dignidad humana, y los niños tendrán derecho a solicitar que los exámenes sean realizados por una persona de su mismo sexo.</w:t>
            </w:r>
            <w:r w:rsidRPr="00D82CBB">
              <w:t xml:space="preserve"> Debe seguirse el mismo procedimiento que el establecido en el Reglamento (UE) 2024/1348 del Parlamento Europeo y del Consejo. Al realizar evaluaciones de edad, los Estados miembros deben tener en cuenta, en particular, las directrices pertinentes de la Agencia de Asilo de la Unión Europea.</w:t>
            </w:r>
          </w:p>
        </w:tc>
      </w:tr>
      <w:tr w:rsidR="00271387" w:rsidRPr="00D82CBB" w14:paraId="25EEAEF4" w14:textId="77777777" w:rsidTr="00913048">
        <w:trPr>
          <w:jc w:val="center"/>
        </w:trPr>
        <w:tc>
          <w:tcPr>
            <w:tcW w:w="4876" w:type="dxa"/>
            <w:tcBorders>
              <w:top w:val="nil"/>
              <w:left w:val="nil"/>
              <w:bottom w:val="nil"/>
              <w:right w:val="nil"/>
            </w:tcBorders>
          </w:tcPr>
          <w:p w14:paraId="69DAACC5"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0522DFC1" w14:textId="77777777" w:rsidR="00271387" w:rsidRPr="00D82CBB" w:rsidRDefault="00271387" w:rsidP="00913048"/>
        </w:tc>
      </w:tr>
      <w:tr w:rsidR="00271387" w:rsidRPr="00D82CBB" w14:paraId="39811202" w14:textId="77777777" w:rsidTr="00913048">
        <w:trPr>
          <w:jc w:val="center"/>
        </w:trPr>
        <w:tc>
          <w:tcPr>
            <w:tcW w:w="4876" w:type="dxa"/>
            <w:tcBorders>
              <w:top w:val="nil"/>
              <w:left w:val="nil"/>
              <w:bottom w:val="nil"/>
              <w:right w:val="nil"/>
            </w:tcBorders>
          </w:tcPr>
          <w:p w14:paraId="50BA9730" w14:textId="77777777" w:rsidR="00271387" w:rsidRPr="00D82CBB" w:rsidRDefault="00271387" w:rsidP="00913048">
            <w:pPr>
              <w:pStyle w:val="Normal6a"/>
            </w:pPr>
            <w:r w:rsidRPr="00D82CBB">
              <w:rPr>
                <w:b/>
                <w:i/>
                <w:vertAlign w:val="superscript"/>
              </w:rPr>
              <w:t>12</w:t>
            </w:r>
            <w:r w:rsidRPr="00D82CBB">
              <w:t xml:space="preserve"> </w:t>
            </w:r>
            <w:r w:rsidRPr="00D82CBB">
              <w:rPr>
                <w:b/>
                <w:i/>
              </w:rPr>
              <w:t>Reglamento (UE) 2024/1348 del Parlamento Europeo y del Consejo, de 14 de mayo de 2024, por el que se establece un procedimiento común en materia de protección internacional en la Unión y se deroga la Directiva 2013/32/UE (DO L 222 de 22.5.2024, p. 1).</w:t>
            </w:r>
          </w:p>
        </w:tc>
        <w:tc>
          <w:tcPr>
            <w:tcW w:w="4876" w:type="dxa"/>
            <w:tcBorders>
              <w:top w:val="nil"/>
              <w:left w:val="nil"/>
              <w:bottom w:val="nil"/>
              <w:right w:val="nil"/>
            </w:tcBorders>
          </w:tcPr>
          <w:p w14:paraId="2146F065" w14:textId="77777777" w:rsidR="00271387" w:rsidRPr="00D82CBB" w:rsidRDefault="00271387" w:rsidP="00913048"/>
        </w:tc>
      </w:tr>
    </w:tbl>
    <w:p w14:paraId="279C9CD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E3A7E5C" w14:textId="77777777" w:rsidR="00271387" w:rsidRPr="00D82CBB" w:rsidRDefault="00271387" w:rsidP="00271387">
      <w:r w:rsidRPr="00BC5581">
        <w:rPr>
          <w:rStyle w:val="HideTWBExt"/>
        </w:rPr>
        <w:t>&lt;/Amend&gt;</w:t>
      </w:r>
    </w:p>
    <w:p w14:paraId="63C46FF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387</w:t>
      </w:r>
      <w:r w:rsidRPr="00BC5581">
        <w:rPr>
          <w:rStyle w:val="HideTWBExt"/>
          <w:b w:val="0"/>
        </w:rPr>
        <w:t>&lt;/NumAm&gt;</w:t>
      </w:r>
    </w:p>
    <w:p w14:paraId="02072F32"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68AA3EF1" w14:textId="77777777" w:rsidR="00271387" w:rsidRPr="00D82CBB" w:rsidRDefault="00271387" w:rsidP="00271387">
      <w:pPr>
        <w:pStyle w:val="NormalBold"/>
      </w:pPr>
      <w:r w:rsidRPr="00BC5581">
        <w:rPr>
          <w:rStyle w:val="HideTWBExt"/>
          <w:b w:val="0"/>
        </w:rPr>
        <w:t>&lt;/RepeatBlock-By&gt;</w:t>
      </w:r>
    </w:p>
    <w:p w14:paraId="663DA31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5A62CF3" w14:textId="77777777" w:rsidR="00271387" w:rsidRPr="00D82CBB" w:rsidRDefault="00271387" w:rsidP="00271387">
      <w:pPr>
        <w:pStyle w:val="NormalBold"/>
      </w:pPr>
      <w:r w:rsidRPr="00BC5581">
        <w:rPr>
          <w:rStyle w:val="HideTWBExt"/>
          <w:b w:val="0"/>
        </w:rPr>
        <w:t>&lt;Article&gt;</w:t>
      </w:r>
      <w:r w:rsidRPr="00D82CBB">
        <w:t>Considerando 26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22560FB" w14:textId="77777777" w:rsidTr="00913048">
        <w:trPr>
          <w:trHeight w:hRule="exact" w:val="240"/>
          <w:jc w:val="center"/>
        </w:trPr>
        <w:tc>
          <w:tcPr>
            <w:tcW w:w="9752" w:type="dxa"/>
            <w:gridSpan w:val="2"/>
            <w:tcBorders>
              <w:top w:val="nil"/>
              <w:left w:val="nil"/>
              <w:bottom w:val="nil"/>
              <w:right w:val="nil"/>
            </w:tcBorders>
          </w:tcPr>
          <w:p w14:paraId="33175BB1" w14:textId="77777777" w:rsidR="00271387" w:rsidRPr="00D82CBB" w:rsidRDefault="00271387" w:rsidP="00913048"/>
        </w:tc>
      </w:tr>
      <w:tr w:rsidR="00271387" w:rsidRPr="00D82CBB" w14:paraId="1B1150FC" w14:textId="77777777" w:rsidTr="00913048">
        <w:trPr>
          <w:trHeight w:val="240"/>
          <w:jc w:val="center"/>
        </w:trPr>
        <w:tc>
          <w:tcPr>
            <w:tcW w:w="4876" w:type="dxa"/>
            <w:tcBorders>
              <w:top w:val="nil"/>
              <w:left w:val="nil"/>
              <w:bottom w:val="nil"/>
              <w:right w:val="nil"/>
            </w:tcBorders>
          </w:tcPr>
          <w:p w14:paraId="0F064232"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E2636CD" w14:textId="77777777" w:rsidR="00271387" w:rsidRPr="00D82CBB" w:rsidRDefault="00271387" w:rsidP="00913048">
            <w:pPr>
              <w:pStyle w:val="AmColumnHeading"/>
            </w:pPr>
            <w:r w:rsidRPr="00D82CBB">
              <w:t>Enmienda</w:t>
            </w:r>
          </w:p>
        </w:tc>
      </w:tr>
      <w:tr w:rsidR="00271387" w:rsidRPr="00D82CBB" w14:paraId="6970AF76" w14:textId="77777777" w:rsidTr="00913048">
        <w:trPr>
          <w:jc w:val="center"/>
        </w:trPr>
        <w:tc>
          <w:tcPr>
            <w:tcW w:w="4876" w:type="dxa"/>
            <w:tcBorders>
              <w:top w:val="nil"/>
              <w:left w:val="nil"/>
              <w:bottom w:val="nil"/>
              <w:right w:val="nil"/>
            </w:tcBorders>
          </w:tcPr>
          <w:p w14:paraId="025C866D" w14:textId="77777777" w:rsidR="00271387" w:rsidRPr="00D82CBB" w:rsidRDefault="00271387" w:rsidP="00913048">
            <w:pPr>
              <w:pStyle w:val="Normal6a"/>
            </w:pPr>
            <w:r w:rsidRPr="00D82CBB">
              <w:t>(26)</w:t>
            </w:r>
            <w:r w:rsidRPr="00D82CBB">
              <w:tab/>
              <w:t xml:space="preserve">Cuando existan motivos para dudar de si el nacional de un tercer país es menor o no, </w:t>
            </w:r>
            <w:r w:rsidRPr="00D82CBB">
              <w:rPr>
                <w:b/>
                <w:i/>
              </w:rPr>
              <w:t>debe</w:t>
            </w:r>
            <w:r w:rsidRPr="00D82CBB">
              <w:t xml:space="preserve"> llevarse a cabo una evaluación de la edad. Con el fin de garantizar la coherencia entre todas las normas de gestión de la migración en la Unión, debe seguirse el mismo procedimiento que el establecido en el Reglamento (UE) 2024/1348 del Parlamento Europeo y del Consejo</w:t>
            </w:r>
            <w:r w:rsidRPr="00D82CBB">
              <w:rPr>
                <w:vertAlign w:val="superscript"/>
              </w:rPr>
              <w:t>12</w:t>
            </w:r>
            <w:r w:rsidRPr="00D82CBB">
              <w:t>. Al realizar evaluaciones de edad, los Estados miembros deben tener en cuenta, en particular, las directrices pertinentes de la Agencia de Asilo de la Unión Europea.</w:t>
            </w:r>
          </w:p>
        </w:tc>
        <w:tc>
          <w:tcPr>
            <w:tcW w:w="4876" w:type="dxa"/>
            <w:tcBorders>
              <w:top w:val="nil"/>
              <w:left w:val="nil"/>
              <w:bottom w:val="nil"/>
              <w:right w:val="nil"/>
            </w:tcBorders>
          </w:tcPr>
          <w:p w14:paraId="329DC3E3" w14:textId="77777777" w:rsidR="00271387" w:rsidRPr="00D82CBB" w:rsidRDefault="00271387" w:rsidP="00913048">
            <w:pPr>
              <w:pStyle w:val="Normal6a"/>
            </w:pPr>
            <w:r w:rsidRPr="00D82CBB">
              <w:t>(26)</w:t>
            </w:r>
            <w:r w:rsidRPr="00D82CBB">
              <w:tab/>
              <w:t xml:space="preserve">Cuando existan motivos para dudar de si el nacional de un tercer país es menor o no, </w:t>
            </w:r>
            <w:r w:rsidRPr="00D82CBB">
              <w:rPr>
                <w:b/>
                <w:i/>
              </w:rPr>
              <w:t>podrá</w:t>
            </w:r>
            <w:r w:rsidRPr="00D82CBB">
              <w:t xml:space="preserve"> llevarse a cabo una evaluación de la edad</w:t>
            </w:r>
            <w:r w:rsidRPr="00D82CBB">
              <w:rPr>
                <w:b/>
                <w:i/>
              </w:rPr>
              <w:t>. Se presumirá que un nacional de un tercer país que afirme tener menos de dieciocho años es un niño y se beneficiará de los derechos y garantías concedidos a los menores en virtud de la presente Directiva, hasta que dicha evaluación determine su edad</w:t>
            </w:r>
            <w:r w:rsidRPr="00D82CBB">
              <w:t>. Con el fin de garantizar la coherencia entre todas las normas de gestión de la migración en la Unión, debe seguirse el mismo procedimiento que el establecido en el Reglamento (UE) 2024/1348 del Parlamento Europeo y del Consejo</w:t>
            </w:r>
            <w:r w:rsidRPr="00D82CBB">
              <w:rPr>
                <w:vertAlign w:val="superscript"/>
              </w:rPr>
              <w:t>12</w:t>
            </w:r>
            <w:r w:rsidRPr="00D82CBB">
              <w:t>. Al realizar evaluaciones de edad, los Estados miembros deben tener en cuenta, en particular, las directrices pertinentes de la Agencia de Asilo de la Unión Europea.</w:t>
            </w:r>
            <w:r w:rsidRPr="00D82CBB">
              <w:rPr>
                <w:b/>
                <w:i/>
              </w:rPr>
              <w:t> Dado el margen de error inherente a todos los métodos de evaluación de la edad, toda incertidumbre en el resultado de la cronometría dentaria se resolverá a favor de considerar que el nacional de un tercer país es un niño.</w:t>
            </w:r>
          </w:p>
        </w:tc>
      </w:tr>
      <w:tr w:rsidR="00271387" w:rsidRPr="00D82CBB" w14:paraId="478042BE" w14:textId="77777777" w:rsidTr="00913048">
        <w:trPr>
          <w:jc w:val="center"/>
        </w:trPr>
        <w:tc>
          <w:tcPr>
            <w:tcW w:w="4876" w:type="dxa"/>
            <w:tcBorders>
              <w:top w:val="nil"/>
              <w:left w:val="nil"/>
              <w:bottom w:val="nil"/>
              <w:right w:val="nil"/>
            </w:tcBorders>
          </w:tcPr>
          <w:p w14:paraId="2308241A"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0A5DB1F2" w14:textId="77777777" w:rsidR="00271387" w:rsidRPr="00D82CBB" w:rsidRDefault="00271387" w:rsidP="00913048">
            <w:pPr>
              <w:pStyle w:val="Normal6a"/>
            </w:pPr>
            <w:r w:rsidRPr="00D82CBB">
              <w:rPr>
                <w:b/>
                <w:i/>
              </w:rPr>
              <w:t>_________________</w:t>
            </w:r>
          </w:p>
        </w:tc>
      </w:tr>
      <w:tr w:rsidR="00271387" w:rsidRPr="00D82CBB" w14:paraId="36F9CD18" w14:textId="77777777" w:rsidTr="00913048">
        <w:trPr>
          <w:jc w:val="center"/>
        </w:trPr>
        <w:tc>
          <w:tcPr>
            <w:tcW w:w="4876" w:type="dxa"/>
            <w:tcBorders>
              <w:top w:val="nil"/>
              <w:left w:val="nil"/>
              <w:bottom w:val="nil"/>
              <w:right w:val="nil"/>
            </w:tcBorders>
          </w:tcPr>
          <w:p w14:paraId="1E8D44D9" w14:textId="77777777" w:rsidR="00271387" w:rsidRPr="00D82CBB" w:rsidRDefault="00271387" w:rsidP="00913048">
            <w:pPr>
              <w:pStyle w:val="Normal6a"/>
            </w:pPr>
            <w:r w:rsidRPr="00D82CBB">
              <w:rPr>
                <w:vertAlign w:val="superscript"/>
              </w:rPr>
              <w:t>12</w:t>
            </w:r>
            <w:r w:rsidRPr="00D82CBB">
              <w:t xml:space="preserve"> Reglamento (UE) 2024/1348 del Parlamento Europeo y del Consejo, de 14 de mayo de 2024, por el que se establece un procedimiento común en materia de protección internacional en la Unión y se deroga la Directiva 2013/32/UE (DO L 222 de 22.5.2024, p. 1).</w:t>
            </w:r>
          </w:p>
        </w:tc>
        <w:tc>
          <w:tcPr>
            <w:tcW w:w="4876" w:type="dxa"/>
            <w:tcBorders>
              <w:top w:val="nil"/>
              <w:left w:val="nil"/>
              <w:bottom w:val="nil"/>
              <w:right w:val="nil"/>
            </w:tcBorders>
          </w:tcPr>
          <w:p w14:paraId="2C96F9CC" w14:textId="77777777" w:rsidR="00271387" w:rsidRPr="00D82CBB" w:rsidRDefault="00271387" w:rsidP="00913048">
            <w:pPr>
              <w:pStyle w:val="Normal6a"/>
            </w:pPr>
            <w:r w:rsidRPr="00D82CBB">
              <w:rPr>
                <w:vertAlign w:val="superscript"/>
              </w:rPr>
              <w:t>12</w:t>
            </w:r>
            <w:r w:rsidRPr="00D82CBB">
              <w:t xml:space="preserve"> Reglamento (UE) 2024/1348 del Parlamento Europeo y del Consejo, de 14 de mayo de 2024, por el que se establece un procedimiento común en materia de protección internacional en la Unión y se deroga la Directiva 2013/32/UE (DO L 222 de 22.5.2024, p. 1).</w:t>
            </w:r>
          </w:p>
        </w:tc>
      </w:tr>
    </w:tbl>
    <w:p w14:paraId="283DDE39"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6882F5A4" w14:textId="77777777" w:rsidR="00271387" w:rsidRPr="0046733E" w:rsidRDefault="00271387" w:rsidP="00271387">
      <w:pPr>
        <w:rPr>
          <w:lang w:val="fr-BE"/>
        </w:rPr>
      </w:pPr>
      <w:r w:rsidRPr="0046733E">
        <w:rPr>
          <w:rStyle w:val="HideTWBExt"/>
          <w:lang w:val="fr-BE"/>
        </w:rPr>
        <w:t>&lt;/Amend&gt;</w:t>
      </w:r>
    </w:p>
    <w:p w14:paraId="46868E91"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388</w:t>
      </w:r>
      <w:r w:rsidRPr="0046733E">
        <w:rPr>
          <w:rStyle w:val="HideTWBExt"/>
          <w:b w:val="0"/>
          <w:lang w:val="fr-BE"/>
        </w:rPr>
        <w:t>&lt;/NumAm&gt;</w:t>
      </w:r>
    </w:p>
    <w:p w14:paraId="331833BB"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42856BB8" w14:textId="77777777" w:rsidR="00271387" w:rsidRPr="0046733E" w:rsidRDefault="00271387" w:rsidP="00271387">
      <w:pPr>
        <w:pStyle w:val="NormalBold"/>
        <w:rPr>
          <w:lang w:val="fr-BE"/>
        </w:rPr>
      </w:pPr>
      <w:r w:rsidRPr="0046733E">
        <w:rPr>
          <w:rStyle w:val="HideTWBExt"/>
          <w:b w:val="0"/>
          <w:lang w:val="fr-BE"/>
        </w:rPr>
        <w:t>&lt;/RepeatBlock-By&gt;</w:t>
      </w:r>
    </w:p>
    <w:p w14:paraId="1382431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753B91F" w14:textId="77777777" w:rsidR="00271387" w:rsidRPr="00D82CBB" w:rsidRDefault="00271387" w:rsidP="00271387">
      <w:pPr>
        <w:pStyle w:val="NormalBold"/>
      </w:pPr>
      <w:r w:rsidRPr="00BC5581">
        <w:rPr>
          <w:rStyle w:val="HideTWBExt"/>
          <w:b w:val="0"/>
        </w:rPr>
        <w:t>&lt;Article&gt;</w:t>
      </w:r>
      <w:r w:rsidRPr="00D82CBB">
        <w:t>Considerando 26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CCE66B4" w14:textId="77777777" w:rsidTr="00913048">
        <w:trPr>
          <w:trHeight w:hRule="exact" w:val="240"/>
          <w:jc w:val="center"/>
        </w:trPr>
        <w:tc>
          <w:tcPr>
            <w:tcW w:w="9752" w:type="dxa"/>
            <w:gridSpan w:val="2"/>
            <w:tcBorders>
              <w:top w:val="nil"/>
              <w:left w:val="nil"/>
              <w:bottom w:val="nil"/>
              <w:right w:val="nil"/>
            </w:tcBorders>
          </w:tcPr>
          <w:p w14:paraId="31F19ADA" w14:textId="77777777" w:rsidR="00271387" w:rsidRPr="00D82CBB" w:rsidRDefault="00271387" w:rsidP="00913048"/>
        </w:tc>
      </w:tr>
      <w:tr w:rsidR="00271387" w:rsidRPr="00D82CBB" w14:paraId="6CA34A92" w14:textId="77777777" w:rsidTr="00913048">
        <w:trPr>
          <w:trHeight w:val="240"/>
          <w:jc w:val="center"/>
        </w:trPr>
        <w:tc>
          <w:tcPr>
            <w:tcW w:w="4876" w:type="dxa"/>
            <w:tcBorders>
              <w:top w:val="nil"/>
              <w:left w:val="nil"/>
              <w:bottom w:val="nil"/>
              <w:right w:val="nil"/>
            </w:tcBorders>
          </w:tcPr>
          <w:p w14:paraId="3546C22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6927BC6" w14:textId="77777777" w:rsidR="00271387" w:rsidRPr="00D82CBB" w:rsidRDefault="00271387" w:rsidP="00913048">
            <w:pPr>
              <w:pStyle w:val="AmColumnHeading"/>
            </w:pPr>
            <w:r w:rsidRPr="00D82CBB">
              <w:t>Enmienda</w:t>
            </w:r>
          </w:p>
        </w:tc>
      </w:tr>
      <w:tr w:rsidR="00271387" w:rsidRPr="00D82CBB" w14:paraId="4D450A1B" w14:textId="77777777" w:rsidTr="00913048">
        <w:trPr>
          <w:jc w:val="center"/>
        </w:trPr>
        <w:tc>
          <w:tcPr>
            <w:tcW w:w="4876" w:type="dxa"/>
            <w:tcBorders>
              <w:top w:val="nil"/>
              <w:left w:val="nil"/>
              <w:bottom w:val="nil"/>
              <w:right w:val="nil"/>
            </w:tcBorders>
          </w:tcPr>
          <w:p w14:paraId="4F70B5C1" w14:textId="77777777" w:rsidR="00271387" w:rsidRPr="00D82CBB" w:rsidRDefault="00271387" w:rsidP="00913048">
            <w:pPr>
              <w:pStyle w:val="Normal6a"/>
            </w:pPr>
            <w:r w:rsidRPr="00D82CBB">
              <w:t>(26)</w:t>
            </w:r>
            <w:r w:rsidRPr="00D82CBB">
              <w:tab/>
              <w:t>Cuando existan motivos para dudar de si el nacional de un tercer país es menor o no, debe llevarse a cabo una evaluación de la edad. Con el fin de garantizar la coherencia entre todas las normas de gestión de la migración en la Unión, debe seguirse el mismo procedimiento que el establecido en el Reglamento (UE) 2024/1348 del Parlamento Europeo y del Consejo</w:t>
            </w:r>
            <w:r w:rsidRPr="00D82CBB">
              <w:rPr>
                <w:vertAlign w:val="superscript"/>
              </w:rPr>
              <w:t>12</w:t>
            </w:r>
            <w:r w:rsidRPr="00D82CBB">
              <w:t>. Al realizar evaluaciones de edad, los Estados miembros deben tener en cuenta, en particular, las directrices pertinentes de la Agencia de Asilo de la Unión Europea.</w:t>
            </w:r>
          </w:p>
        </w:tc>
        <w:tc>
          <w:tcPr>
            <w:tcW w:w="4876" w:type="dxa"/>
            <w:tcBorders>
              <w:top w:val="nil"/>
              <w:left w:val="nil"/>
              <w:bottom w:val="nil"/>
              <w:right w:val="nil"/>
            </w:tcBorders>
          </w:tcPr>
          <w:p w14:paraId="31F98A8D" w14:textId="77777777" w:rsidR="00271387" w:rsidRPr="00D82CBB" w:rsidRDefault="00271387" w:rsidP="00913048">
            <w:pPr>
              <w:pStyle w:val="Normal6a"/>
            </w:pPr>
            <w:r w:rsidRPr="00D82CBB">
              <w:t>(26)</w:t>
            </w:r>
            <w:r w:rsidRPr="00D82CBB">
              <w:tab/>
              <w:t>Cuando existan motivos para dudar de si el nacional de un tercer país es menor o no</w:t>
            </w:r>
            <w:r w:rsidRPr="00D82CBB">
              <w:rPr>
                <w:b/>
                <w:i/>
              </w:rPr>
              <w:t>, y cuando no se haya realizado previamente una evaluación de la edad como parte del procedimiento de asilo</w:t>
            </w:r>
            <w:r w:rsidRPr="00D82CBB">
              <w:t>, debe llevarse a cabo una evaluación de la edad. Con el fin de garantizar la coherencia entre todas las normas de gestión de la migración en la Unión, debe seguirse el mismo procedimiento que el establecido en el Reglamento (UE) 2024/1348 del Parlamento Europeo y del Consejo</w:t>
            </w:r>
            <w:r w:rsidRPr="00D82CBB">
              <w:rPr>
                <w:vertAlign w:val="superscript"/>
              </w:rPr>
              <w:t>12</w:t>
            </w:r>
            <w:r w:rsidRPr="00D82CBB">
              <w:t xml:space="preserve">. Al realizar evaluaciones de edad, los Estados miembros deben tener en cuenta, en particular, las directrices pertinentes de la Agencia de Asilo de la Unión Europea. </w:t>
            </w:r>
            <w:r w:rsidRPr="00D82CBB">
              <w:rPr>
                <w:b/>
                <w:i/>
              </w:rPr>
              <w:t>Cuando el resultado de dicha evaluación no sea concluyente con respecto a la edad del nacional de un tercer país, las autoridades competentes deben concluir que el nacional de un tercer país es menor de edad.</w:t>
            </w:r>
          </w:p>
        </w:tc>
      </w:tr>
      <w:tr w:rsidR="00271387" w:rsidRPr="00D82CBB" w14:paraId="4900099D" w14:textId="77777777" w:rsidTr="00913048">
        <w:trPr>
          <w:jc w:val="center"/>
        </w:trPr>
        <w:tc>
          <w:tcPr>
            <w:tcW w:w="4876" w:type="dxa"/>
            <w:tcBorders>
              <w:top w:val="nil"/>
              <w:left w:val="nil"/>
              <w:bottom w:val="nil"/>
              <w:right w:val="nil"/>
            </w:tcBorders>
          </w:tcPr>
          <w:p w14:paraId="6CA18134"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0AE6881A" w14:textId="77777777" w:rsidR="00271387" w:rsidRPr="00D82CBB" w:rsidRDefault="00271387" w:rsidP="00913048">
            <w:pPr>
              <w:pStyle w:val="Normal6a"/>
            </w:pPr>
            <w:r w:rsidRPr="00D82CBB">
              <w:rPr>
                <w:b/>
                <w:i/>
              </w:rPr>
              <w:t>_________________</w:t>
            </w:r>
          </w:p>
        </w:tc>
      </w:tr>
      <w:tr w:rsidR="00271387" w:rsidRPr="00D82CBB" w14:paraId="14FDF7BC" w14:textId="77777777" w:rsidTr="00913048">
        <w:trPr>
          <w:jc w:val="center"/>
        </w:trPr>
        <w:tc>
          <w:tcPr>
            <w:tcW w:w="4876" w:type="dxa"/>
            <w:tcBorders>
              <w:top w:val="nil"/>
              <w:left w:val="nil"/>
              <w:bottom w:val="nil"/>
              <w:right w:val="nil"/>
            </w:tcBorders>
          </w:tcPr>
          <w:p w14:paraId="217DA068" w14:textId="77777777" w:rsidR="00271387" w:rsidRPr="00D82CBB" w:rsidRDefault="00271387" w:rsidP="00913048">
            <w:pPr>
              <w:pStyle w:val="Normal6a"/>
            </w:pPr>
            <w:r w:rsidRPr="00D82CBB">
              <w:rPr>
                <w:vertAlign w:val="superscript"/>
              </w:rPr>
              <w:t>12</w:t>
            </w:r>
            <w:r w:rsidRPr="00D82CBB">
              <w:t xml:space="preserve"> Reglamento (UE) 2024/1348 del Parlamento Europeo y del Consejo, de 14 de mayo de 2024, por el que se establece un procedimiento común en materia de protección internacional en la Unión y se deroga la Directiva 2013/32/UE (DO L 222 de 22.5.2024, p. 1).</w:t>
            </w:r>
          </w:p>
        </w:tc>
        <w:tc>
          <w:tcPr>
            <w:tcW w:w="4876" w:type="dxa"/>
            <w:tcBorders>
              <w:top w:val="nil"/>
              <w:left w:val="nil"/>
              <w:bottom w:val="nil"/>
              <w:right w:val="nil"/>
            </w:tcBorders>
          </w:tcPr>
          <w:p w14:paraId="6B7F7D7C" w14:textId="77777777" w:rsidR="00271387" w:rsidRPr="00D82CBB" w:rsidRDefault="00271387" w:rsidP="00913048">
            <w:pPr>
              <w:pStyle w:val="Normal6a"/>
            </w:pPr>
            <w:r w:rsidRPr="00D82CBB">
              <w:rPr>
                <w:vertAlign w:val="superscript"/>
              </w:rPr>
              <w:t>12</w:t>
            </w:r>
            <w:r w:rsidRPr="00D82CBB">
              <w:t xml:space="preserve"> Reglamento (UE) 2024/1348 del Parlamento Europeo y del Consejo, de 14 de mayo de 2024, por el que se establece un procedimiento común en materia de protección internacional en la Unión y se deroga la Directiva 2013/32/UE (DO L 222 de 22.5.2024, p. 1).</w:t>
            </w:r>
          </w:p>
        </w:tc>
      </w:tr>
    </w:tbl>
    <w:p w14:paraId="6E159A2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DC870A3"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1D95F15D" w14:textId="77777777" w:rsidR="00271387" w:rsidRPr="00D82CBB" w:rsidRDefault="00271387" w:rsidP="00271387">
      <w:pPr>
        <w:pStyle w:val="AmJustText"/>
      </w:pPr>
      <w:r w:rsidRPr="00D82CBB">
        <w:t>Conforme a las modificaciones del artículo 20.</w:t>
      </w:r>
    </w:p>
    <w:p w14:paraId="1C592F97" w14:textId="77777777" w:rsidR="00271387" w:rsidRPr="00D82CBB" w:rsidRDefault="00271387" w:rsidP="00271387">
      <w:r w:rsidRPr="00BC5581">
        <w:rPr>
          <w:rStyle w:val="HideTWBExt"/>
        </w:rPr>
        <w:t>&lt;/Amend&gt;</w:t>
      </w:r>
    </w:p>
    <w:p w14:paraId="777EB65B" w14:textId="77777777" w:rsidR="00271387" w:rsidRPr="0046733E" w:rsidRDefault="00271387" w:rsidP="00271387">
      <w:pPr>
        <w:pStyle w:val="AmNumberTabs"/>
        <w:rPr>
          <w:lang w:val="it-IT"/>
        </w:rPr>
      </w:pPr>
      <w:r w:rsidRPr="0046733E">
        <w:rPr>
          <w:rStyle w:val="HideTWBExt"/>
          <w:b w:val="0"/>
          <w:lang w:val="it-IT"/>
        </w:rPr>
        <w:t>&lt;Amend&gt;</w:t>
      </w:r>
      <w:r w:rsidRPr="0046733E">
        <w:rPr>
          <w:lang w:val="it-IT"/>
        </w:rPr>
        <w:t>Enmienda</w:t>
      </w:r>
      <w:r w:rsidRPr="0046733E">
        <w:rPr>
          <w:lang w:val="it-IT"/>
        </w:rPr>
        <w:tab/>
      </w:r>
      <w:r w:rsidRPr="0046733E">
        <w:rPr>
          <w:lang w:val="it-IT"/>
        </w:rPr>
        <w:tab/>
      </w:r>
      <w:r w:rsidRPr="0046733E">
        <w:rPr>
          <w:rStyle w:val="HideTWBExt"/>
          <w:b w:val="0"/>
          <w:lang w:val="it-IT"/>
        </w:rPr>
        <w:t>&lt;NumAm&gt;</w:t>
      </w:r>
      <w:r w:rsidRPr="0046733E">
        <w:rPr>
          <w:lang w:val="it-IT"/>
        </w:rPr>
        <w:t>389</w:t>
      </w:r>
      <w:r w:rsidRPr="0046733E">
        <w:rPr>
          <w:rStyle w:val="HideTWBExt"/>
          <w:b w:val="0"/>
          <w:lang w:val="it-IT"/>
        </w:rPr>
        <w:t>&lt;/NumAm&gt;</w:t>
      </w:r>
    </w:p>
    <w:p w14:paraId="5326C65B" w14:textId="77777777" w:rsidR="00271387" w:rsidRPr="0046733E" w:rsidRDefault="00271387" w:rsidP="00271387">
      <w:pPr>
        <w:pStyle w:val="NormalBold"/>
        <w:rPr>
          <w:lang w:val="it-IT"/>
        </w:rPr>
      </w:pPr>
      <w:r w:rsidRPr="0046733E">
        <w:rPr>
          <w:rStyle w:val="HideTWBExt"/>
          <w:b w:val="0"/>
          <w:lang w:val="it-IT"/>
        </w:rPr>
        <w:t>&lt;RepeatBlock-By&gt;&lt;Members&gt;</w:t>
      </w:r>
      <w:r w:rsidRPr="0046733E">
        <w:rPr>
          <w:lang w:val="it-IT"/>
        </w:rPr>
        <w:t>Charlie Weimers, Alessandro Ciriani, Assita Kanko</w:t>
      </w:r>
      <w:r w:rsidRPr="0046733E">
        <w:rPr>
          <w:rStyle w:val="HideTWBExt"/>
          <w:b w:val="0"/>
          <w:lang w:val="it-IT"/>
        </w:rPr>
        <w:t>&lt;/Members&gt;</w:t>
      </w:r>
    </w:p>
    <w:p w14:paraId="1194704C" w14:textId="77777777" w:rsidR="00271387" w:rsidRPr="0046733E" w:rsidRDefault="00271387" w:rsidP="00271387">
      <w:pPr>
        <w:pStyle w:val="NormalBold"/>
        <w:rPr>
          <w:lang w:val="it-IT"/>
        </w:rPr>
      </w:pPr>
      <w:r w:rsidRPr="0046733E">
        <w:rPr>
          <w:rStyle w:val="HideTWBExt"/>
          <w:b w:val="0"/>
          <w:lang w:val="it-IT"/>
        </w:rPr>
        <w:t>&lt;/RepeatBlock-By&gt;</w:t>
      </w:r>
    </w:p>
    <w:p w14:paraId="06A4C1E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9B01196" w14:textId="77777777" w:rsidR="00271387" w:rsidRPr="00D82CBB" w:rsidRDefault="00271387" w:rsidP="00271387">
      <w:pPr>
        <w:pStyle w:val="NormalBold"/>
      </w:pPr>
      <w:r w:rsidRPr="00BC5581">
        <w:rPr>
          <w:rStyle w:val="HideTWBExt"/>
          <w:b w:val="0"/>
        </w:rPr>
        <w:t>&lt;Article&gt;</w:t>
      </w:r>
      <w:r w:rsidRPr="00D82CBB">
        <w:t>Considerando 26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E7EB109" w14:textId="77777777" w:rsidTr="00913048">
        <w:trPr>
          <w:trHeight w:hRule="exact" w:val="240"/>
          <w:jc w:val="center"/>
        </w:trPr>
        <w:tc>
          <w:tcPr>
            <w:tcW w:w="9752" w:type="dxa"/>
            <w:gridSpan w:val="2"/>
            <w:tcBorders>
              <w:top w:val="nil"/>
              <w:left w:val="nil"/>
              <w:bottom w:val="nil"/>
              <w:right w:val="nil"/>
            </w:tcBorders>
          </w:tcPr>
          <w:p w14:paraId="729F90B0" w14:textId="77777777" w:rsidR="00271387" w:rsidRPr="00D82CBB" w:rsidRDefault="00271387" w:rsidP="00913048"/>
        </w:tc>
      </w:tr>
      <w:tr w:rsidR="00271387" w:rsidRPr="00D82CBB" w14:paraId="6BCBD87F" w14:textId="77777777" w:rsidTr="00913048">
        <w:trPr>
          <w:trHeight w:val="240"/>
          <w:jc w:val="center"/>
        </w:trPr>
        <w:tc>
          <w:tcPr>
            <w:tcW w:w="4876" w:type="dxa"/>
            <w:tcBorders>
              <w:top w:val="nil"/>
              <w:left w:val="nil"/>
              <w:bottom w:val="nil"/>
              <w:right w:val="nil"/>
            </w:tcBorders>
          </w:tcPr>
          <w:p w14:paraId="0D5AA54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98343C5" w14:textId="77777777" w:rsidR="00271387" w:rsidRPr="00D82CBB" w:rsidRDefault="00271387" w:rsidP="00913048">
            <w:pPr>
              <w:pStyle w:val="AmColumnHeading"/>
            </w:pPr>
            <w:r w:rsidRPr="00D82CBB">
              <w:t>Enmienda</w:t>
            </w:r>
          </w:p>
        </w:tc>
      </w:tr>
      <w:tr w:rsidR="00271387" w:rsidRPr="00D82CBB" w14:paraId="2C0677C3" w14:textId="77777777" w:rsidTr="00913048">
        <w:trPr>
          <w:jc w:val="center"/>
        </w:trPr>
        <w:tc>
          <w:tcPr>
            <w:tcW w:w="4876" w:type="dxa"/>
            <w:tcBorders>
              <w:top w:val="nil"/>
              <w:left w:val="nil"/>
              <w:bottom w:val="nil"/>
              <w:right w:val="nil"/>
            </w:tcBorders>
          </w:tcPr>
          <w:p w14:paraId="063D6A9D" w14:textId="77777777" w:rsidR="00271387" w:rsidRPr="00D82CBB" w:rsidRDefault="00271387" w:rsidP="00913048">
            <w:pPr>
              <w:pStyle w:val="Normal6a"/>
            </w:pPr>
            <w:r w:rsidRPr="00D82CBB">
              <w:t>(26)</w:t>
            </w:r>
            <w:r w:rsidRPr="00D82CBB">
              <w:tab/>
              <w:t xml:space="preserve">Cuando existan motivos para dudar de si el nacional de un tercer país es menor o no, debe llevarse a cabo una evaluación de la edad. </w:t>
            </w:r>
            <w:r w:rsidRPr="00D82CBB">
              <w:rPr>
                <w:b/>
                <w:i/>
              </w:rPr>
              <w:t>Con el fin de garantizar la coherencia entre todas las normas de gestión de la migración en la Unión, debe seguirse el mismo procedimiento que el establecido en el Reglamento (UE) 2024/1348 del Parlamento Europeo y del Consejo</w:t>
            </w:r>
            <w:r w:rsidRPr="00D82CBB">
              <w:rPr>
                <w:b/>
                <w:i/>
                <w:vertAlign w:val="superscript"/>
              </w:rPr>
              <w:t>12</w:t>
            </w:r>
            <w:r w:rsidRPr="00D82CBB">
              <w:rPr>
                <w:b/>
                <w:i/>
              </w:rPr>
              <w:t>. Al realizar evaluaciones de edad,</w:t>
            </w:r>
            <w:r w:rsidRPr="00D82CBB">
              <w:t xml:space="preserve"> los Estados miembros deben </w:t>
            </w:r>
            <w:r w:rsidRPr="00D82CBB">
              <w:rPr>
                <w:b/>
                <w:i/>
              </w:rPr>
              <w:t>tener en cuenta, en particular, las directrices pertinentes de la Agencia de Asilo de la Unión Europea</w:t>
            </w:r>
            <w:r w:rsidRPr="00D82CBB">
              <w:t>.</w:t>
            </w:r>
          </w:p>
        </w:tc>
        <w:tc>
          <w:tcPr>
            <w:tcW w:w="4876" w:type="dxa"/>
            <w:tcBorders>
              <w:top w:val="nil"/>
              <w:left w:val="nil"/>
              <w:bottom w:val="nil"/>
              <w:right w:val="nil"/>
            </w:tcBorders>
          </w:tcPr>
          <w:p w14:paraId="7D2FC0DA" w14:textId="77777777" w:rsidR="00271387" w:rsidRPr="00D82CBB" w:rsidRDefault="00271387" w:rsidP="00913048">
            <w:pPr>
              <w:pStyle w:val="Normal6a"/>
            </w:pPr>
            <w:r w:rsidRPr="00D82CBB">
              <w:t>(26)</w:t>
            </w:r>
            <w:r w:rsidRPr="00D82CBB">
              <w:tab/>
              <w:t xml:space="preserve">Cuando existan motivos para dudar de si el nacional de un tercer país es menor o no, debe llevarse a cabo una evaluación de la edad. Los Estados miembros deben </w:t>
            </w:r>
            <w:r w:rsidRPr="00D82CBB">
              <w:rPr>
                <w:b/>
                <w:i/>
              </w:rPr>
              <w:t>basarse en las evaluaciones de edad realizadas en el marco de procedimientos anteriores</w:t>
            </w:r>
            <w:r w:rsidRPr="00D82CBB">
              <w:t>.</w:t>
            </w:r>
          </w:p>
        </w:tc>
      </w:tr>
      <w:tr w:rsidR="00271387" w:rsidRPr="00D82CBB" w14:paraId="2376B60D" w14:textId="77777777" w:rsidTr="00913048">
        <w:trPr>
          <w:jc w:val="center"/>
        </w:trPr>
        <w:tc>
          <w:tcPr>
            <w:tcW w:w="4876" w:type="dxa"/>
            <w:tcBorders>
              <w:top w:val="nil"/>
              <w:left w:val="nil"/>
              <w:bottom w:val="nil"/>
              <w:right w:val="nil"/>
            </w:tcBorders>
          </w:tcPr>
          <w:p w14:paraId="0F2D4464"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56A56DEB" w14:textId="77777777" w:rsidR="00271387" w:rsidRPr="00D82CBB" w:rsidRDefault="00271387" w:rsidP="00913048"/>
        </w:tc>
      </w:tr>
      <w:tr w:rsidR="00271387" w:rsidRPr="00D82CBB" w14:paraId="18143EB2" w14:textId="77777777" w:rsidTr="00913048">
        <w:trPr>
          <w:jc w:val="center"/>
        </w:trPr>
        <w:tc>
          <w:tcPr>
            <w:tcW w:w="4876" w:type="dxa"/>
            <w:tcBorders>
              <w:top w:val="nil"/>
              <w:left w:val="nil"/>
              <w:bottom w:val="nil"/>
              <w:right w:val="nil"/>
            </w:tcBorders>
          </w:tcPr>
          <w:p w14:paraId="1C32D6DC" w14:textId="77777777" w:rsidR="00271387" w:rsidRPr="00D82CBB" w:rsidRDefault="00271387" w:rsidP="00913048">
            <w:pPr>
              <w:pStyle w:val="Normal6a"/>
            </w:pPr>
            <w:r w:rsidRPr="00D82CBB">
              <w:rPr>
                <w:b/>
                <w:i/>
                <w:vertAlign w:val="superscript"/>
              </w:rPr>
              <w:t>12</w:t>
            </w:r>
            <w:r w:rsidRPr="00D82CBB">
              <w:t xml:space="preserve"> </w:t>
            </w:r>
            <w:r w:rsidRPr="00D82CBB">
              <w:rPr>
                <w:b/>
                <w:i/>
              </w:rPr>
              <w:t>Reglamento (UE) 2024/1348 del Parlamento Europeo y del Consejo, de 14 de mayo de 2024, por el que se establece un procedimiento común en materia de protección internacional en la Unión y se deroga la Directiva 2013/32/UE (DO L 222 de 22.5.2024, p. 1).</w:t>
            </w:r>
          </w:p>
        </w:tc>
        <w:tc>
          <w:tcPr>
            <w:tcW w:w="4876" w:type="dxa"/>
            <w:tcBorders>
              <w:top w:val="nil"/>
              <w:left w:val="nil"/>
              <w:bottom w:val="nil"/>
              <w:right w:val="nil"/>
            </w:tcBorders>
          </w:tcPr>
          <w:p w14:paraId="656969FF" w14:textId="77777777" w:rsidR="00271387" w:rsidRPr="00D82CBB" w:rsidRDefault="00271387" w:rsidP="00913048"/>
        </w:tc>
      </w:tr>
    </w:tbl>
    <w:p w14:paraId="5BB5EB15"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D087C36" w14:textId="77777777" w:rsidR="00271387" w:rsidRPr="00D82CBB" w:rsidRDefault="00271387" w:rsidP="00271387">
      <w:r w:rsidRPr="00BC5581">
        <w:rPr>
          <w:rStyle w:val="HideTWBExt"/>
        </w:rPr>
        <w:t>&lt;/Amend&gt;</w:t>
      </w:r>
    </w:p>
    <w:p w14:paraId="4F2E5AB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390</w:t>
      </w:r>
      <w:r w:rsidRPr="00BC5581">
        <w:rPr>
          <w:rStyle w:val="HideTWBExt"/>
          <w:b w:val="0"/>
        </w:rPr>
        <w:t>&lt;/NumAm&gt;</w:t>
      </w:r>
    </w:p>
    <w:p w14:paraId="405B17A4"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01A6BD68" w14:textId="77777777" w:rsidR="00271387" w:rsidRPr="00D82CBB" w:rsidRDefault="00271387" w:rsidP="00271387">
      <w:pPr>
        <w:pStyle w:val="NormalBold"/>
      </w:pPr>
      <w:r w:rsidRPr="00BC5581">
        <w:rPr>
          <w:rStyle w:val="HideTWBExt"/>
          <w:b w:val="0"/>
        </w:rPr>
        <w:t>&lt;/RepeatBlock-By&gt;</w:t>
      </w:r>
    </w:p>
    <w:p w14:paraId="74BCF58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02519F6" w14:textId="77777777" w:rsidR="00271387" w:rsidRPr="00D82CBB" w:rsidRDefault="00271387" w:rsidP="00271387">
      <w:pPr>
        <w:pStyle w:val="NormalBold"/>
      </w:pPr>
      <w:r w:rsidRPr="00BC5581">
        <w:rPr>
          <w:rStyle w:val="HideTWBExt"/>
          <w:b w:val="0"/>
        </w:rPr>
        <w:t>&lt;Article&gt;</w:t>
      </w:r>
      <w:r w:rsidRPr="00D82CBB">
        <w:t>Considerando 26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25FFBE6" w14:textId="77777777" w:rsidTr="00913048">
        <w:trPr>
          <w:trHeight w:hRule="exact" w:val="240"/>
          <w:jc w:val="center"/>
        </w:trPr>
        <w:tc>
          <w:tcPr>
            <w:tcW w:w="9752" w:type="dxa"/>
            <w:gridSpan w:val="2"/>
            <w:tcBorders>
              <w:top w:val="nil"/>
              <w:left w:val="nil"/>
              <w:bottom w:val="nil"/>
              <w:right w:val="nil"/>
            </w:tcBorders>
          </w:tcPr>
          <w:p w14:paraId="7A61BB6B" w14:textId="77777777" w:rsidR="00271387" w:rsidRPr="00D82CBB" w:rsidRDefault="00271387" w:rsidP="00913048"/>
        </w:tc>
      </w:tr>
      <w:tr w:rsidR="00271387" w:rsidRPr="00D82CBB" w14:paraId="0C45BA19" w14:textId="77777777" w:rsidTr="00913048">
        <w:trPr>
          <w:trHeight w:val="240"/>
          <w:jc w:val="center"/>
        </w:trPr>
        <w:tc>
          <w:tcPr>
            <w:tcW w:w="4876" w:type="dxa"/>
            <w:tcBorders>
              <w:top w:val="nil"/>
              <w:left w:val="nil"/>
              <w:bottom w:val="nil"/>
              <w:right w:val="nil"/>
            </w:tcBorders>
          </w:tcPr>
          <w:p w14:paraId="074F5C22"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A8E32F6" w14:textId="77777777" w:rsidR="00271387" w:rsidRPr="00D82CBB" w:rsidRDefault="00271387" w:rsidP="00913048">
            <w:pPr>
              <w:pStyle w:val="AmColumnHeading"/>
            </w:pPr>
            <w:r w:rsidRPr="00D82CBB">
              <w:t>Enmienda</w:t>
            </w:r>
          </w:p>
        </w:tc>
      </w:tr>
      <w:tr w:rsidR="00271387" w:rsidRPr="00D82CBB" w14:paraId="0C8F7FCB" w14:textId="77777777" w:rsidTr="00913048">
        <w:trPr>
          <w:jc w:val="center"/>
        </w:trPr>
        <w:tc>
          <w:tcPr>
            <w:tcW w:w="4876" w:type="dxa"/>
            <w:tcBorders>
              <w:top w:val="nil"/>
              <w:left w:val="nil"/>
              <w:bottom w:val="nil"/>
              <w:right w:val="nil"/>
            </w:tcBorders>
          </w:tcPr>
          <w:p w14:paraId="6A01036E" w14:textId="77777777" w:rsidR="00271387" w:rsidRPr="00D82CBB" w:rsidRDefault="00271387" w:rsidP="00913048">
            <w:pPr>
              <w:pStyle w:val="Normal6a"/>
            </w:pPr>
            <w:r w:rsidRPr="00D82CBB">
              <w:t>(26)</w:t>
            </w:r>
            <w:r w:rsidRPr="00D82CBB">
              <w:tab/>
              <w:t xml:space="preserve">Cuando existan motivos para dudar de si el nacional de un tercer país es menor o no, debe llevarse a cabo una evaluación de la edad. </w:t>
            </w:r>
            <w:r w:rsidRPr="00D82CBB">
              <w:rPr>
                <w:b/>
                <w:i/>
              </w:rPr>
              <w:t>Con el fin de garantizar la coherencia entre todas las normas de gestión de la migración en la Unión, debe seguirse el mismo procedimiento que el establecido en el Reglamento (UE) 2024/1348 del Parlamento Europeo y del Consejo</w:t>
            </w:r>
            <w:r w:rsidRPr="00D82CBB">
              <w:rPr>
                <w:b/>
                <w:i/>
                <w:vertAlign w:val="superscript"/>
              </w:rPr>
              <w:t>12</w:t>
            </w:r>
            <w:r w:rsidRPr="00D82CBB">
              <w:rPr>
                <w:b/>
                <w:i/>
              </w:rPr>
              <w:t>. Al realizar</w:t>
            </w:r>
            <w:r w:rsidRPr="00D82CBB">
              <w:t xml:space="preserve"> evaluaciones de edad</w:t>
            </w:r>
            <w:r w:rsidRPr="00D82CBB">
              <w:rPr>
                <w:b/>
                <w:i/>
              </w:rPr>
              <w:t>, los Estados miembros deben tener en cuenta, en particular, las directrices pertinentes de la Agencia de Asilo de la Unión Europea</w:t>
            </w:r>
            <w:r w:rsidRPr="00D82CBB">
              <w:t>.</w:t>
            </w:r>
          </w:p>
        </w:tc>
        <w:tc>
          <w:tcPr>
            <w:tcW w:w="4876" w:type="dxa"/>
            <w:tcBorders>
              <w:top w:val="nil"/>
              <w:left w:val="nil"/>
              <w:bottom w:val="nil"/>
              <w:right w:val="nil"/>
            </w:tcBorders>
          </w:tcPr>
          <w:p w14:paraId="43ED9590" w14:textId="77777777" w:rsidR="00271387" w:rsidRPr="00D82CBB" w:rsidRDefault="00271387" w:rsidP="00913048">
            <w:pPr>
              <w:pStyle w:val="Normal6a"/>
            </w:pPr>
            <w:r w:rsidRPr="00D82CBB">
              <w:t>(26)</w:t>
            </w:r>
            <w:r w:rsidRPr="00D82CBB">
              <w:tab/>
              <w:t xml:space="preserve">Cuando existan motivos para dudar de si el nacional de un tercer país es menor o no, debe llevarse a cabo una evaluación de la edad. </w:t>
            </w:r>
            <w:r w:rsidRPr="00D82CBB">
              <w:rPr>
                <w:b/>
                <w:i/>
              </w:rPr>
              <w:t>Los Estados miembros se basan en</w:t>
            </w:r>
            <w:r w:rsidRPr="00D82CBB">
              <w:t xml:space="preserve"> evaluaciones de edad </w:t>
            </w:r>
            <w:r w:rsidRPr="00D82CBB">
              <w:rPr>
                <w:b/>
                <w:i/>
              </w:rPr>
              <w:t>realizadas en el marco de procedimientos anteriores</w:t>
            </w:r>
            <w:r w:rsidRPr="00D82CBB">
              <w:t>.</w:t>
            </w:r>
          </w:p>
        </w:tc>
      </w:tr>
      <w:tr w:rsidR="00271387" w:rsidRPr="00D82CBB" w14:paraId="69DA45CB" w14:textId="77777777" w:rsidTr="00913048">
        <w:trPr>
          <w:jc w:val="center"/>
        </w:trPr>
        <w:tc>
          <w:tcPr>
            <w:tcW w:w="4876" w:type="dxa"/>
            <w:tcBorders>
              <w:top w:val="nil"/>
              <w:left w:val="nil"/>
              <w:bottom w:val="nil"/>
              <w:right w:val="nil"/>
            </w:tcBorders>
          </w:tcPr>
          <w:p w14:paraId="78265759"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71F1F1E8" w14:textId="77777777" w:rsidR="00271387" w:rsidRPr="00D82CBB" w:rsidRDefault="00271387" w:rsidP="00913048"/>
        </w:tc>
      </w:tr>
      <w:tr w:rsidR="00271387" w:rsidRPr="00D82CBB" w14:paraId="5C133D6E" w14:textId="77777777" w:rsidTr="00913048">
        <w:trPr>
          <w:jc w:val="center"/>
        </w:trPr>
        <w:tc>
          <w:tcPr>
            <w:tcW w:w="4876" w:type="dxa"/>
            <w:tcBorders>
              <w:top w:val="nil"/>
              <w:left w:val="nil"/>
              <w:bottom w:val="nil"/>
              <w:right w:val="nil"/>
            </w:tcBorders>
          </w:tcPr>
          <w:p w14:paraId="75B467F7" w14:textId="77777777" w:rsidR="00271387" w:rsidRPr="00D82CBB" w:rsidRDefault="00271387" w:rsidP="00913048">
            <w:pPr>
              <w:pStyle w:val="Normal6a"/>
            </w:pPr>
            <w:r w:rsidRPr="00D82CBB">
              <w:rPr>
                <w:b/>
                <w:i/>
                <w:vertAlign w:val="superscript"/>
              </w:rPr>
              <w:t>12</w:t>
            </w:r>
            <w:r w:rsidRPr="00D82CBB">
              <w:t xml:space="preserve"> </w:t>
            </w:r>
            <w:r w:rsidRPr="00D82CBB">
              <w:rPr>
                <w:b/>
                <w:i/>
              </w:rPr>
              <w:t>Reglamento (UE) 2024/1348 del Parlamento Europeo y del Consejo, de 14 de mayo de 2024, por el que se establece un procedimiento común en materia de protección internacional en la Unión y se deroga la Directiva 2013/32/UE (DO L 222 de 22.5.2024, p. 1).</w:t>
            </w:r>
          </w:p>
        </w:tc>
        <w:tc>
          <w:tcPr>
            <w:tcW w:w="4876" w:type="dxa"/>
            <w:tcBorders>
              <w:top w:val="nil"/>
              <w:left w:val="nil"/>
              <w:bottom w:val="nil"/>
              <w:right w:val="nil"/>
            </w:tcBorders>
          </w:tcPr>
          <w:p w14:paraId="25056C2A" w14:textId="77777777" w:rsidR="00271387" w:rsidRPr="00D82CBB" w:rsidRDefault="00271387" w:rsidP="00913048"/>
        </w:tc>
      </w:tr>
    </w:tbl>
    <w:p w14:paraId="69288B50"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3755A8C" w14:textId="77777777" w:rsidR="00271387" w:rsidRPr="00D82CBB" w:rsidRDefault="00271387" w:rsidP="00271387">
      <w:r w:rsidRPr="00BC5581">
        <w:rPr>
          <w:rStyle w:val="HideTWBExt"/>
        </w:rPr>
        <w:t>&lt;/Amend&gt;</w:t>
      </w:r>
    </w:p>
    <w:p w14:paraId="51FCF035"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391</w:t>
      </w:r>
      <w:r w:rsidRPr="00BC5581">
        <w:rPr>
          <w:rStyle w:val="HideTWBExt"/>
          <w:b w:val="0"/>
        </w:rPr>
        <w:t>&lt;/NumAm&gt;</w:t>
      </w:r>
    </w:p>
    <w:p w14:paraId="6F980967"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36ADA0B1"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3DFA6BE9" w14:textId="77777777" w:rsidR="00271387" w:rsidRPr="00D82CBB" w:rsidRDefault="00271387" w:rsidP="00271387">
      <w:pPr>
        <w:pStyle w:val="NormalBold"/>
      </w:pPr>
      <w:r w:rsidRPr="00BC5581">
        <w:rPr>
          <w:rStyle w:val="HideTWBExt"/>
          <w:b w:val="0"/>
        </w:rPr>
        <w:t>&lt;/RepeatBlock-By&gt;</w:t>
      </w:r>
    </w:p>
    <w:p w14:paraId="4B0A99A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0B60EA8" w14:textId="77777777" w:rsidR="00271387" w:rsidRPr="00D82CBB" w:rsidRDefault="00271387" w:rsidP="00271387">
      <w:pPr>
        <w:pStyle w:val="NormalBold"/>
      </w:pPr>
      <w:r w:rsidRPr="00BC5581">
        <w:rPr>
          <w:rStyle w:val="HideTWBExt"/>
          <w:b w:val="0"/>
        </w:rPr>
        <w:t>&lt;Article&gt;</w:t>
      </w:r>
      <w:r w:rsidRPr="00D82CBB">
        <w:t>Considerando 26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C42429B" w14:textId="77777777" w:rsidTr="00913048">
        <w:trPr>
          <w:trHeight w:hRule="exact" w:val="240"/>
          <w:jc w:val="center"/>
        </w:trPr>
        <w:tc>
          <w:tcPr>
            <w:tcW w:w="9752" w:type="dxa"/>
            <w:gridSpan w:val="2"/>
            <w:tcBorders>
              <w:top w:val="nil"/>
              <w:left w:val="nil"/>
              <w:bottom w:val="nil"/>
              <w:right w:val="nil"/>
            </w:tcBorders>
          </w:tcPr>
          <w:p w14:paraId="135D458F" w14:textId="77777777" w:rsidR="00271387" w:rsidRPr="00D82CBB" w:rsidRDefault="00271387" w:rsidP="00913048"/>
        </w:tc>
      </w:tr>
      <w:tr w:rsidR="00271387" w:rsidRPr="00D82CBB" w14:paraId="6F1DCB44" w14:textId="77777777" w:rsidTr="00913048">
        <w:trPr>
          <w:trHeight w:val="240"/>
          <w:jc w:val="center"/>
        </w:trPr>
        <w:tc>
          <w:tcPr>
            <w:tcW w:w="4876" w:type="dxa"/>
            <w:tcBorders>
              <w:top w:val="nil"/>
              <w:left w:val="nil"/>
              <w:bottom w:val="nil"/>
              <w:right w:val="nil"/>
            </w:tcBorders>
          </w:tcPr>
          <w:p w14:paraId="1502355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0C4F5FE" w14:textId="77777777" w:rsidR="00271387" w:rsidRPr="00D82CBB" w:rsidRDefault="00271387" w:rsidP="00913048">
            <w:pPr>
              <w:pStyle w:val="AmColumnHeading"/>
            </w:pPr>
            <w:r w:rsidRPr="00D82CBB">
              <w:t>Enmienda</w:t>
            </w:r>
          </w:p>
        </w:tc>
      </w:tr>
      <w:tr w:rsidR="00271387" w:rsidRPr="00D82CBB" w14:paraId="0CAA34DD" w14:textId="77777777" w:rsidTr="00913048">
        <w:trPr>
          <w:jc w:val="center"/>
        </w:trPr>
        <w:tc>
          <w:tcPr>
            <w:tcW w:w="4876" w:type="dxa"/>
            <w:tcBorders>
              <w:top w:val="nil"/>
              <w:left w:val="nil"/>
              <w:bottom w:val="nil"/>
              <w:right w:val="nil"/>
            </w:tcBorders>
          </w:tcPr>
          <w:p w14:paraId="650BE02B" w14:textId="77777777" w:rsidR="00271387" w:rsidRPr="00D82CBB" w:rsidRDefault="00271387" w:rsidP="00913048">
            <w:pPr>
              <w:pStyle w:val="Normal6a"/>
            </w:pPr>
            <w:r w:rsidRPr="00D82CBB">
              <w:t>(26)</w:t>
            </w:r>
            <w:r w:rsidRPr="00D82CBB">
              <w:tab/>
            </w:r>
            <w:r w:rsidRPr="00D82CBB">
              <w:rPr>
                <w:b/>
                <w:bCs/>
                <w:i/>
                <w:iCs/>
              </w:rPr>
              <w:t>Cuando</w:t>
            </w:r>
            <w:r w:rsidRPr="00D82CBB">
              <w:t xml:space="preserve"> existan </w:t>
            </w:r>
            <w:r w:rsidRPr="00D82CBB">
              <w:rPr>
                <w:b/>
                <w:i/>
              </w:rPr>
              <w:t>motivos para dudar</w:t>
            </w:r>
            <w:r w:rsidRPr="00D82CBB">
              <w:t xml:space="preserve"> de si </w:t>
            </w:r>
            <w:r w:rsidRPr="00D82CBB">
              <w:rPr>
                <w:b/>
                <w:bCs/>
                <w:i/>
                <w:iCs/>
              </w:rPr>
              <w:t>el</w:t>
            </w:r>
            <w:r w:rsidRPr="00D82CBB">
              <w:t xml:space="preserve"> nacional de un tercer país es menor </w:t>
            </w:r>
            <w:r w:rsidRPr="00D82CBB">
              <w:rPr>
                <w:b/>
                <w:i/>
              </w:rPr>
              <w:t>o no</w:t>
            </w:r>
            <w:r w:rsidRPr="00D82CBB">
              <w:t xml:space="preserve">, </w:t>
            </w:r>
            <w:r w:rsidRPr="00D82CBB">
              <w:rPr>
                <w:b/>
                <w:i/>
              </w:rPr>
              <w:t>debe llevarse</w:t>
            </w:r>
            <w:r w:rsidRPr="00D82CBB">
              <w:t xml:space="preserve"> a cabo una evaluación de la edad</w:t>
            </w:r>
            <w:r w:rsidRPr="00D82CBB">
              <w:rPr>
                <w:b/>
                <w:i/>
              </w:rPr>
              <w:t>. Con el fin de</w:t>
            </w:r>
            <w:r w:rsidRPr="00D82CBB">
              <w:t xml:space="preserve"> garantizar </w:t>
            </w:r>
            <w:r w:rsidRPr="00D82CBB">
              <w:rPr>
                <w:b/>
                <w:i/>
              </w:rPr>
              <w:t>la coherencia</w:t>
            </w:r>
            <w:r w:rsidRPr="00D82CBB">
              <w:t xml:space="preserve"> </w:t>
            </w:r>
            <w:r w:rsidRPr="00D82CBB">
              <w:rPr>
                <w:b/>
                <w:bCs/>
                <w:i/>
                <w:iCs/>
              </w:rPr>
              <w:t>entre todas</w:t>
            </w:r>
            <w:r w:rsidRPr="00D82CBB">
              <w:t xml:space="preserve"> </w:t>
            </w:r>
            <w:r w:rsidRPr="00D82CBB">
              <w:rPr>
                <w:b/>
                <w:i/>
              </w:rPr>
              <w:t>las normas de gestión</w:t>
            </w:r>
            <w:r w:rsidRPr="00D82CBB">
              <w:t xml:space="preserve"> de </w:t>
            </w:r>
            <w:r w:rsidRPr="00D82CBB">
              <w:rPr>
                <w:b/>
                <w:i/>
              </w:rPr>
              <w:t>la</w:t>
            </w:r>
            <w:r w:rsidRPr="00D82CBB">
              <w:t xml:space="preserve"> migración </w:t>
            </w:r>
            <w:r w:rsidRPr="00D82CBB">
              <w:rPr>
                <w:b/>
                <w:i/>
              </w:rPr>
              <w:t>en</w:t>
            </w:r>
            <w:r w:rsidRPr="00D82CBB">
              <w:t xml:space="preserve"> la Unión, </w:t>
            </w:r>
            <w:r w:rsidRPr="00D82CBB">
              <w:rPr>
                <w:b/>
                <w:i/>
              </w:rPr>
              <w:t>debe seguirse</w:t>
            </w:r>
            <w:r w:rsidRPr="00D82CBB">
              <w:t xml:space="preserve"> </w:t>
            </w:r>
            <w:r w:rsidRPr="00D82CBB">
              <w:rPr>
                <w:b/>
                <w:i/>
              </w:rPr>
              <w:t>el mismo procedimiento que el</w:t>
            </w:r>
            <w:r w:rsidRPr="00D82CBB">
              <w:t xml:space="preserve"> establecido en el Reglamento (UE) 2024/1348 del Parlamento Europeo y del Consejo</w:t>
            </w:r>
            <w:r w:rsidRPr="00D82CBB">
              <w:rPr>
                <w:vertAlign w:val="superscript"/>
              </w:rPr>
              <w:t>12</w:t>
            </w:r>
            <w:r w:rsidRPr="00D82CBB">
              <w:t>.</w:t>
            </w:r>
            <w:r w:rsidRPr="00D82CBB">
              <w:rPr>
                <w:b/>
                <w:i/>
              </w:rPr>
              <w:t xml:space="preserve"> Al realizar evaluaciones de edad</w:t>
            </w:r>
            <w:r w:rsidRPr="00D82CBB">
              <w:t xml:space="preserve">, los Estados miembros deben </w:t>
            </w:r>
            <w:r w:rsidRPr="00D82CBB">
              <w:rPr>
                <w:b/>
                <w:i/>
              </w:rPr>
              <w:t>tener en cuenta, en particular, las directrices pertinentes de la Agencia de Asilo de la Unión Europea</w:t>
            </w:r>
            <w:r w:rsidRPr="00D82CBB">
              <w:t>.</w:t>
            </w:r>
          </w:p>
        </w:tc>
        <w:tc>
          <w:tcPr>
            <w:tcW w:w="4876" w:type="dxa"/>
            <w:tcBorders>
              <w:top w:val="nil"/>
              <w:left w:val="nil"/>
              <w:bottom w:val="nil"/>
              <w:right w:val="nil"/>
            </w:tcBorders>
          </w:tcPr>
          <w:p w14:paraId="13A3C431" w14:textId="77777777" w:rsidR="00271387" w:rsidRPr="00D82CBB" w:rsidRDefault="00271387" w:rsidP="00913048">
            <w:pPr>
              <w:pStyle w:val="Normal6a"/>
            </w:pPr>
            <w:r w:rsidRPr="00D82CBB">
              <w:t>(26)</w:t>
            </w:r>
            <w:r w:rsidRPr="00D82CBB">
              <w:tab/>
            </w:r>
            <w:r w:rsidRPr="00D82CBB">
              <w:rPr>
                <w:b/>
                <w:i/>
              </w:rPr>
              <w:t>En los casos en que</w:t>
            </w:r>
            <w:r w:rsidRPr="00D82CBB">
              <w:t xml:space="preserve"> existan </w:t>
            </w:r>
            <w:r w:rsidRPr="00D82CBB">
              <w:rPr>
                <w:b/>
                <w:i/>
              </w:rPr>
              <w:t>dudas acerca</w:t>
            </w:r>
            <w:r w:rsidRPr="00D82CBB">
              <w:t xml:space="preserve"> de si </w:t>
            </w:r>
            <w:r w:rsidRPr="00D82CBB">
              <w:rPr>
                <w:b/>
                <w:i/>
              </w:rPr>
              <w:t>un</w:t>
            </w:r>
            <w:r w:rsidRPr="00D82CBB">
              <w:t xml:space="preserve"> nacional de un tercer país es menor, </w:t>
            </w:r>
            <w:r w:rsidRPr="00D82CBB">
              <w:rPr>
                <w:b/>
                <w:i/>
              </w:rPr>
              <w:t>los Estados miembros deben llevar</w:t>
            </w:r>
            <w:r w:rsidRPr="00D82CBB">
              <w:t xml:space="preserve"> a cabo una evaluación de la edad</w:t>
            </w:r>
            <w:r w:rsidRPr="00D82CBB">
              <w:rPr>
                <w:b/>
                <w:i/>
              </w:rPr>
              <w:t>. Para</w:t>
            </w:r>
            <w:r w:rsidRPr="00D82CBB">
              <w:t xml:space="preserve"> garantizar </w:t>
            </w:r>
            <w:r w:rsidRPr="00D82CBB">
              <w:rPr>
                <w:b/>
                <w:i/>
              </w:rPr>
              <w:t>un enfoque coherente y consistente</w:t>
            </w:r>
            <w:r w:rsidRPr="00D82CBB">
              <w:t xml:space="preserve"> </w:t>
            </w:r>
            <w:r w:rsidRPr="00D82CBB">
              <w:rPr>
                <w:b/>
                <w:bCs/>
                <w:i/>
                <w:iCs/>
              </w:rPr>
              <w:t>en todo</w:t>
            </w:r>
            <w:r w:rsidRPr="00D82CBB">
              <w:t xml:space="preserve"> </w:t>
            </w:r>
            <w:r w:rsidRPr="00D82CBB">
              <w:rPr>
                <w:b/>
                <w:i/>
              </w:rPr>
              <w:t>el marco en materia</w:t>
            </w:r>
            <w:r w:rsidRPr="00D82CBB">
              <w:t xml:space="preserve"> de migración </w:t>
            </w:r>
            <w:r w:rsidRPr="00D82CBB">
              <w:rPr>
                <w:b/>
                <w:i/>
              </w:rPr>
              <w:t>y asilo</w:t>
            </w:r>
            <w:r w:rsidRPr="00D82CBB">
              <w:t xml:space="preserve"> </w:t>
            </w:r>
            <w:r w:rsidRPr="00D82CBB">
              <w:rPr>
                <w:b/>
                <w:i/>
              </w:rPr>
              <w:t>de</w:t>
            </w:r>
            <w:r w:rsidRPr="00D82CBB">
              <w:t xml:space="preserve"> la Unión, </w:t>
            </w:r>
            <w:r w:rsidRPr="00D82CBB">
              <w:rPr>
                <w:b/>
                <w:i/>
              </w:rPr>
              <w:t>los procedimientos para dichas evaluaciones deben seguir, por regla general, el modelo multidisciplinar</w:t>
            </w:r>
            <w:r w:rsidRPr="00D82CBB">
              <w:t xml:space="preserve"> establecido en el Reglamento (UE) 2024/1348 del Parlamento Europeo y del Consejo</w:t>
            </w:r>
            <w:r w:rsidRPr="00D82CBB">
              <w:rPr>
                <w:vertAlign w:val="superscript"/>
              </w:rPr>
              <w:t>12</w:t>
            </w:r>
            <w:r w:rsidRPr="00D82CBB">
              <w:rPr>
                <w:b/>
                <w:i/>
              </w:rPr>
              <w:t>. No obstante, para garantizar que el presente Reglamento siga siendo adaptable a los avances científicos y tecnológicos</w:t>
            </w:r>
            <w:r w:rsidRPr="00D82CBB">
              <w:t xml:space="preserve">, los Estados miembros deben </w:t>
            </w:r>
            <w:r w:rsidRPr="00D82CBB">
              <w:rPr>
                <w:b/>
                <w:i/>
              </w:rPr>
              <w:t>tener flexibilidad para prever en su Derecho nacional el uso de otros métodos validados científicamente, siempre que dichos métodos garanticen un nivel de precisión equivalente o superior, o sean más rentables</w:t>
            </w:r>
            <w:r w:rsidRPr="00D82CBB">
              <w:t>.</w:t>
            </w:r>
          </w:p>
        </w:tc>
      </w:tr>
      <w:tr w:rsidR="00271387" w:rsidRPr="00D82CBB" w14:paraId="480563F4" w14:textId="77777777" w:rsidTr="00913048">
        <w:trPr>
          <w:jc w:val="center"/>
        </w:trPr>
        <w:tc>
          <w:tcPr>
            <w:tcW w:w="4876" w:type="dxa"/>
            <w:tcBorders>
              <w:top w:val="nil"/>
              <w:left w:val="nil"/>
              <w:bottom w:val="nil"/>
              <w:right w:val="nil"/>
            </w:tcBorders>
          </w:tcPr>
          <w:p w14:paraId="78BACA70"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30F527D2" w14:textId="77777777" w:rsidR="00271387" w:rsidRPr="00D82CBB" w:rsidRDefault="00271387" w:rsidP="00913048">
            <w:pPr>
              <w:pStyle w:val="Normal6a"/>
            </w:pPr>
            <w:r w:rsidRPr="00D82CBB">
              <w:rPr>
                <w:b/>
                <w:i/>
              </w:rPr>
              <w:t>_________________</w:t>
            </w:r>
          </w:p>
        </w:tc>
      </w:tr>
      <w:tr w:rsidR="00271387" w:rsidRPr="00D82CBB" w14:paraId="6214311D" w14:textId="77777777" w:rsidTr="00913048">
        <w:trPr>
          <w:jc w:val="center"/>
        </w:trPr>
        <w:tc>
          <w:tcPr>
            <w:tcW w:w="4876" w:type="dxa"/>
            <w:tcBorders>
              <w:top w:val="nil"/>
              <w:left w:val="nil"/>
              <w:bottom w:val="nil"/>
              <w:right w:val="nil"/>
            </w:tcBorders>
          </w:tcPr>
          <w:p w14:paraId="11D8581E" w14:textId="77777777" w:rsidR="00271387" w:rsidRPr="00D82CBB" w:rsidRDefault="00271387" w:rsidP="00913048">
            <w:pPr>
              <w:pStyle w:val="Normal6a"/>
            </w:pPr>
            <w:r w:rsidRPr="00D82CBB">
              <w:rPr>
                <w:vertAlign w:val="superscript"/>
              </w:rPr>
              <w:t>12</w:t>
            </w:r>
            <w:r w:rsidRPr="00D82CBB">
              <w:t xml:space="preserve"> Reglamento (UE) 2024/1348 del Parlamento Europeo y del Consejo, de 14 de mayo de 2024, por el que se establece un procedimiento común en materia de protección internacional en la Unión y se deroga la Directiva 2013/32/UE (DO L 222 de 22.5.2024, p. 1).</w:t>
            </w:r>
          </w:p>
        </w:tc>
        <w:tc>
          <w:tcPr>
            <w:tcW w:w="4876" w:type="dxa"/>
            <w:tcBorders>
              <w:top w:val="nil"/>
              <w:left w:val="nil"/>
              <w:bottom w:val="nil"/>
              <w:right w:val="nil"/>
            </w:tcBorders>
          </w:tcPr>
          <w:p w14:paraId="33B92D86" w14:textId="77777777" w:rsidR="00271387" w:rsidRPr="00D82CBB" w:rsidRDefault="00271387" w:rsidP="00913048">
            <w:pPr>
              <w:pStyle w:val="Normal6a"/>
            </w:pPr>
            <w:r w:rsidRPr="00D82CBB">
              <w:rPr>
                <w:vertAlign w:val="superscript"/>
              </w:rPr>
              <w:t>12</w:t>
            </w:r>
            <w:r w:rsidRPr="00D82CBB">
              <w:t xml:space="preserve"> Reglamento (UE) 2024/1348 del Parlamento Europeo y del Consejo, de 14 de mayo de 2024, por el que se establece un procedimiento común en materia de protección internacional en la Unión y se deroga la Directiva 2013/32/UE (DO L 222 de 22.5.2024, p. 1).</w:t>
            </w:r>
          </w:p>
        </w:tc>
      </w:tr>
    </w:tbl>
    <w:p w14:paraId="3BAD11A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98B37FD" w14:textId="77777777" w:rsidR="00271387" w:rsidRPr="00D82CBB" w:rsidRDefault="00271387" w:rsidP="00271387">
      <w:r w:rsidRPr="00BC5581">
        <w:rPr>
          <w:rStyle w:val="HideTWBExt"/>
        </w:rPr>
        <w:t>&lt;/Amend&gt;</w:t>
      </w:r>
    </w:p>
    <w:p w14:paraId="64FE13E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392</w:t>
      </w:r>
      <w:r w:rsidRPr="00BC5581">
        <w:rPr>
          <w:rStyle w:val="HideTWBExt"/>
          <w:b w:val="0"/>
        </w:rPr>
        <w:t>&lt;/NumAm&gt;</w:t>
      </w:r>
    </w:p>
    <w:p w14:paraId="024F3D86" w14:textId="77777777" w:rsidR="00271387" w:rsidRPr="00D82CBB" w:rsidRDefault="00271387" w:rsidP="00271387">
      <w:pPr>
        <w:pStyle w:val="NormalBold"/>
      </w:pPr>
      <w:r w:rsidRPr="00BC5581">
        <w:rPr>
          <w:rStyle w:val="HideTWBExt"/>
          <w:b w:val="0"/>
        </w:rPr>
        <w:t>&lt;RepeatBlock-By&gt;&lt;Members&gt;</w:t>
      </w:r>
      <w:r w:rsidRPr="00D82CBB">
        <w:t>Mary Khan</w:t>
      </w:r>
      <w:r w:rsidRPr="00BC5581">
        <w:rPr>
          <w:rStyle w:val="HideTWBExt"/>
          <w:b w:val="0"/>
        </w:rPr>
        <w:t>&lt;/Members&gt;</w:t>
      </w:r>
    </w:p>
    <w:p w14:paraId="34F7E9AA" w14:textId="77777777" w:rsidR="00271387" w:rsidRPr="00D82CBB" w:rsidRDefault="00271387" w:rsidP="00271387">
      <w:pPr>
        <w:pStyle w:val="NormalBold"/>
      </w:pPr>
      <w:r w:rsidRPr="00BC5581">
        <w:rPr>
          <w:rStyle w:val="HideTWBExt"/>
          <w:b w:val="0"/>
        </w:rPr>
        <w:t>&lt;/RepeatBlock-By&gt;</w:t>
      </w:r>
    </w:p>
    <w:p w14:paraId="25CBEA2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AE22738" w14:textId="77777777" w:rsidR="00271387" w:rsidRPr="00D82CBB" w:rsidRDefault="00271387" w:rsidP="00271387">
      <w:pPr>
        <w:pStyle w:val="NormalBold"/>
      </w:pPr>
      <w:r w:rsidRPr="00BC5581">
        <w:rPr>
          <w:rStyle w:val="HideTWBExt"/>
          <w:b w:val="0"/>
        </w:rPr>
        <w:t>&lt;Article&gt;</w:t>
      </w:r>
      <w:r w:rsidRPr="00D82CBB">
        <w:t>Considerando 26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16423E3" w14:textId="77777777" w:rsidTr="00913048">
        <w:trPr>
          <w:trHeight w:hRule="exact" w:val="240"/>
          <w:jc w:val="center"/>
        </w:trPr>
        <w:tc>
          <w:tcPr>
            <w:tcW w:w="9752" w:type="dxa"/>
            <w:gridSpan w:val="2"/>
            <w:tcBorders>
              <w:top w:val="nil"/>
              <w:left w:val="nil"/>
              <w:bottom w:val="nil"/>
              <w:right w:val="nil"/>
            </w:tcBorders>
          </w:tcPr>
          <w:p w14:paraId="71075566" w14:textId="77777777" w:rsidR="00271387" w:rsidRPr="00D82CBB" w:rsidRDefault="00271387" w:rsidP="00913048"/>
        </w:tc>
      </w:tr>
      <w:tr w:rsidR="00271387" w:rsidRPr="00D82CBB" w14:paraId="0EC1D170" w14:textId="77777777" w:rsidTr="00913048">
        <w:trPr>
          <w:trHeight w:val="240"/>
          <w:jc w:val="center"/>
        </w:trPr>
        <w:tc>
          <w:tcPr>
            <w:tcW w:w="4876" w:type="dxa"/>
            <w:tcBorders>
              <w:top w:val="nil"/>
              <w:left w:val="nil"/>
              <w:bottom w:val="nil"/>
              <w:right w:val="nil"/>
            </w:tcBorders>
          </w:tcPr>
          <w:p w14:paraId="39C1A2C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48F0BBA" w14:textId="77777777" w:rsidR="00271387" w:rsidRPr="00D82CBB" w:rsidRDefault="00271387" w:rsidP="00913048">
            <w:pPr>
              <w:pStyle w:val="AmColumnHeading"/>
            </w:pPr>
            <w:r w:rsidRPr="00D82CBB">
              <w:t>Enmienda</w:t>
            </w:r>
          </w:p>
        </w:tc>
      </w:tr>
      <w:tr w:rsidR="00271387" w:rsidRPr="00D82CBB" w14:paraId="30238160" w14:textId="77777777" w:rsidTr="00913048">
        <w:trPr>
          <w:jc w:val="center"/>
        </w:trPr>
        <w:tc>
          <w:tcPr>
            <w:tcW w:w="4876" w:type="dxa"/>
            <w:tcBorders>
              <w:top w:val="nil"/>
              <w:left w:val="nil"/>
              <w:bottom w:val="nil"/>
              <w:right w:val="nil"/>
            </w:tcBorders>
          </w:tcPr>
          <w:p w14:paraId="3C8C7A9F" w14:textId="77777777" w:rsidR="00271387" w:rsidRPr="00D82CBB" w:rsidRDefault="00271387" w:rsidP="00913048">
            <w:pPr>
              <w:pStyle w:val="Normal6a"/>
            </w:pPr>
            <w:r w:rsidRPr="00D82CBB">
              <w:t>(26)</w:t>
            </w:r>
            <w:r w:rsidRPr="00D82CBB">
              <w:tab/>
              <w:t>Cuando existan motivos para dudar de si el nacional de un tercer país es menor o no, debe llevarse a cabo una evaluación de la edad</w:t>
            </w:r>
            <w:r w:rsidRPr="00D82CBB">
              <w:rPr>
                <w:b/>
                <w:i/>
              </w:rPr>
              <w:t>. Con el fin de garantizar la coherencia entre todas las normas de gestión de la migración en la Unión, debe seguirse el mismo procedimiento que el establecido en el Reglamento (UE) 2024/1348 del Parlamento Europeo y del Consejo</w:t>
            </w:r>
            <w:r w:rsidRPr="00D82CBB">
              <w:rPr>
                <w:b/>
                <w:i/>
                <w:vertAlign w:val="superscript"/>
              </w:rPr>
              <w:t>12</w:t>
            </w:r>
            <w:r w:rsidRPr="00D82CBB">
              <w:rPr>
                <w:b/>
                <w:i/>
              </w:rPr>
              <w:t>.</w:t>
            </w:r>
            <w:r w:rsidRPr="00D82CBB">
              <w:t xml:space="preserve"> </w:t>
            </w:r>
            <w:r w:rsidRPr="00D82CBB">
              <w:rPr>
                <w:b/>
                <w:i/>
              </w:rPr>
              <w:t>Al realizar evaluaciones de edad, los Estados miembros deben tener en cuenta, en particular, las directrices pertinentes de la Agencia de Asilo de la Unión Europea.</w:t>
            </w:r>
          </w:p>
        </w:tc>
        <w:tc>
          <w:tcPr>
            <w:tcW w:w="4876" w:type="dxa"/>
            <w:tcBorders>
              <w:top w:val="nil"/>
              <w:left w:val="nil"/>
              <w:bottom w:val="nil"/>
              <w:right w:val="nil"/>
            </w:tcBorders>
          </w:tcPr>
          <w:p w14:paraId="744903CB" w14:textId="77777777" w:rsidR="00271387" w:rsidRPr="00D82CBB" w:rsidRDefault="00271387" w:rsidP="00913048">
            <w:pPr>
              <w:pStyle w:val="Normal6a"/>
            </w:pPr>
            <w:r w:rsidRPr="00D82CBB">
              <w:t>(26)</w:t>
            </w:r>
            <w:r w:rsidRPr="00D82CBB">
              <w:tab/>
              <w:t xml:space="preserve">Cuando existan motivos para dudar de si el nacional de un tercer país es menor o no, debe llevarse a cabo una evaluación </w:t>
            </w:r>
            <w:r w:rsidRPr="00D82CBB">
              <w:rPr>
                <w:b/>
                <w:i/>
              </w:rPr>
              <w:t>médica</w:t>
            </w:r>
            <w:r w:rsidRPr="00D82CBB">
              <w:t xml:space="preserve"> de la edad</w:t>
            </w:r>
            <w:r w:rsidRPr="00D82CBB">
              <w:rPr>
                <w:b/>
                <w:i/>
              </w:rPr>
              <w:t>, que incluya una evaluación ósea y dental,</w:t>
            </w:r>
            <w:r w:rsidRPr="00D82CBB">
              <w:t xml:space="preserve"> </w:t>
            </w:r>
            <w:r w:rsidRPr="00D82CBB">
              <w:rPr>
                <w:b/>
                <w:i/>
              </w:rPr>
              <w:t>para garantizar un registro preciso de la edad</w:t>
            </w:r>
            <w:r w:rsidRPr="00D82CBB">
              <w:t xml:space="preserve"> </w:t>
            </w:r>
            <w:r w:rsidRPr="00D82CBB">
              <w:rPr>
                <w:b/>
                <w:bCs/>
                <w:i/>
                <w:iCs/>
              </w:rPr>
              <w:t>del</w:t>
            </w:r>
            <w:r w:rsidRPr="00D82CBB">
              <w:t xml:space="preserve"> </w:t>
            </w:r>
            <w:r w:rsidRPr="00D82CBB">
              <w:rPr>
                <w:b/>
                <w:i/>
              </w:rPr>
              <w:t>nacional de un tercer país</w:t>
            </w:r>
            <w:r w:rsidRPr="00D82CBB">
              <w:t>.</w:t>
            </w:r>
          </w:p>
        </w:tc>
      </w:tr>
      <w:tr w:rsidR="00271387" w:rsidRPr="00D82CBB" w14:paraId="6EBFE1DE" w14:textId="77777777" w:rsidTr="00913048">
        <w:trPr>
          <w:jc w:val="center"/>
        </w:trPr>
        <w:tc>
          <w:tcPr>
            <w:tcW w:w="4876" w:type="dxa"/>
            <w:tcBorders>
              <w:top w:val="nil"/>
              <w:left w:val="nil"/>
              <w:bottom w:val="nil"/>
              <w:right w:val="nil"/>
            </w:tcBorders>
          </w:tcPr>
          <w:p w14:paraId="5D2718D0"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3FEFD4B4" w14:textId="77777777" w:rsidR="00271387" w:rsidRPr="00D82CBB" w:rsidRDefault="00271387" w:rsidP="00913048"/>
        </w:tc>
      </w:tr>
      <w:tr w:rsidR="00271387" w:rsidRPr="00D82CBB" w14:paraId="5E08048B" w14:textId="77777777" w:rsidTr="00913048">
        <w:trPr>
          <w:jc w:val="center"/>
        </w:trPr>
        <w:tc>
          <w:tcPr>
            <w:tcW w:w="4876" w:type="dxa"/>
            <w:tcBorders>
              <w:top w:val="nil"/>
              <w:left w:val="nil"/>
              <w:bottom w:val="nil"/>
              <w:right w:val="nil"/>
            </w:tcBorders>
          </w:tcPr>
          <w:p w14:paraId="5248F1BE" w14:textId="77777777" w:rsidR="00271387" w:rsidRPr="00D82CBB" w:rsidRDefault="00271387" w:rsidP="00913048">
            <w:pPr>
              <w:pStyle w:val="Normal6a"/>
            </w:pPr>
            <w:r w:rsidRPr="00D82CBB">
              <w:rPr>
                <w:b/>
                <w:i/>
                <w:vertAlign w:val="superscript"/>
              </w:rPr>
              <w:t>12</w:t>
            </w:r>
            <w:r w:rsidRPr="00D82CBB">
              <w:t xml:space="preserve"> </w:t>
            </w:r>
            <w:r w:rsidRPr="00D82CBB">
              <w:rPr>
                <w:b/>
                <w:i/>
              </w:rPr>
              <w:t>Reglamento (UE) 2024/1348 del Parlamento Europeo y del Consejo, de 14 de mayo de 2024, por el que se establece un procedimiento común en materia de protección internacional en la Unión y se deroga la Directiva 2013/32/UE (DO L 222 de 22.5.2024, p. 1).</w:t>
            </w:r>
          </w:p>
        </w:tc>
        <w:tc>
          <w:tcPr>
            <w:tcW w:w="4876" w:type="dxa"/>
            <w:tcBorders>
              <w:top w:val="nil"/>
              <w:left w:val="nil"/>
              <w:bottom w:val="nil"/>
              <w:right w:val="nil"/>
            </w:tcBorders>
          </w:tcPr>
          <w:p w14:paraId="536ED5AC" w14:textId="77777777" w:rsidR="00271387" w:rsidRPr="00D82CBB" w:rsidRDefault="00271387" w:rsidP="00913048"/>
        </w:tc>
      </w:tr>
    </w:tbl>
    <w:p w14:paraId="74A33943"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4D8A757" w14:textId="77777777" w:rsidR="00271387" w:rsidRPr="00D82CBB" w:rsidRDefault="00271387" w:rsidP="00271387">
      <w:r w:rsidRPr="00BC5581">
        <w:rPr>
          <w:rStyle w:val="HideTWBExt"/>
        </w:rPr>
        <w:t>&lt;/Amend&gt;</w:t>
      </w:r>
    </w:p>
    <w:p w14:paraId="4D203D9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393</w:t>
      </w:r>
      <w:r w:rsidRPr="00BC5581">
        <w:rPr>
          <w:rStyle w:val="HideTWBExt"/>
          <w:b w:val="0"/>
        </w:rPr>
        <w:t>&lt;/NumAm&gt;</w:t>
      </w:r>
    </w:p>
    <w:p w14:paraId="68E8C6B7"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Ana Miguel Pedro, Loránt Vincze, Lena Düpont, Tomas Tobé, Rasa Juknevičienė, Jeroen Lenaers, Karlo Ressler</w:t>
      </w:r>
      <w:r w:rsidRPr="00BC5581">
        <w:rPr>
          <w:rStyle w:val="HideTWBExt"/>
          <w:b w:val="0"/>
        </w:rPr>
        <w:t>&lt;/Members&gt;</w:t>
      </w:r>
    </w:p>
    <w:p w14:paraId="451C3F09" w14:textId="77777777" w:rsidR="00271387" w:rsidRPr="00D82CBB" w:rsidRDefault="00271387" w:rsidP="00271387">
      <w:pPr>
        <w:pStyle w:val="NormalBold"/>
      </w:pPr>
      <w:r w:rsidRPr="00BC5581">
        <w:rPr>
          <w:rStyle w:val="HideTWBExt"/>
          <w:b w:val="0"/>
        </w:rPr>
        <w:t>&lt;/RepeatBlock-By&gt;</w:t>
      </w:r>
    </w:p>
    <w:p w14:paraId="67AB0CF7"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81D51A0" w14:textId="77777777" w:rsidR="00271387" w:rsidRPr="00D82CBB" w:rsidRDefault="00271387" w:rsidP="00271387">
      <w:pPr>
        <w:pStyle w:val="NormalBold"/>
      </w:pPr>
      <w:r w:rsidRPr="00BC5581">
        <w:rPr>
          <w:rStyle w:val="HideTWBExt"/>
          <w:b w:val="0"/>
        </w:rPr>
        <w:t>&lt;Article&gt;</w:t>
      </w:r>
      <w:r w:rsidRPr="00D82CBB">
        <w:t>Considerando 26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C805168" w14:textId="77777777" w:rsidTr="00913048">
        <w:trPr>
          <w:trHeight w:hRule="exact" w:val="240"/>
          <w:jc w:val="center"/>
        </w:trPr>
        <w:tc>
          <w:tcPr>
            <w:tcW w:w="9752" w:type="dxa"/>
            <w:gridSpan w:val="2"/>
            <w:tcBorders>
              <w:top w:val="nil"/>
              <w:left w:val="nil"/>
              <w:bottom w:val="nil"/>
              <w:right w:val="nil"/>
            </w:tcBorders>
          </w:tcPr>
          <w:p w14:paraId="07D11E33" w14:textId="77777777" w:rsidR="00271387" w:rsidRPr="00D82CBB" w:rsidRDefault="00271387" w:rsidP="00913048"/>
        </w:tc>
      </w:tr>
      <w:tr w:rsidR="00271387" w:rsidRPr="00D82CBB" w14:paraId="722A3E01" w14:textId="77777777" w:rsidTr="00913048">
        <w:trPr>
          <w:trHeight w:val="240"/>
          <w:jc w:val="center"/>
        </w:trPr>
        <w:tc>
          <w:tcPr>
            <w:tcW w:w="4876" w:type="dxa"/>
            <w:tcBorders>
              <w:top w:val="nil"/>
              <w:left w:val="nil"/>
              <w:bottom w:val="nil"/>
              <w:right w:val="nil"/>
            </w:tcBorders>
          </w:tcPr>
          <w:p w14:paraId="61BFFC8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D481A6B" w14:textId="77777777" w:rsidR="00271387" w:rsidRPr="00D82CBB" w:rsidRDefault="00271387" w:rsidP="00913048">
            <w:pPr>
              <w:pStyle w:val="AmColumnHeading"/>
            </w:pPr>
            <w:r w:rsidRPr="00D82CBB">
              <w:t>Enmienda</w:t>
            </w:r>
          </w:p>
        </w:tc>
      </w:tr>
      <w:tr w:rsidR="00271387" w:rsidRPr="00D82CBB" w14:paraId="15E10597" w14:textId="77777777" w:rsidTr="00913048">
        <w:trPr>
          <w:jc w:val="center"/>
        </w:trPr>
        <w:tc>
          <w:tcPr>
            <w:tcW w:w="4876" w:type="dxa"/>
            <w:tcBorders>
              <w:top w:val="nil"/>
              <w:left w:val="nil"/>
              <w:bottom w:val="nil"/>
              <w:right w:val="nil"/>
            </w:tcBorders>
          </w:tcPr>
          <w:p w14:paraId="5999A2F9" w14:textId="77777777" w:rsidR="00271387" w:rsidRPr="00D82CBB" w:rsidRDefault="00271387" w:rsidP="00913048">
            <w:pPr>
              <w:pStyle w:val="Normal6a"/>
            </w:pPr>
            <w:r w:rsidRPr="00D82CBB">
              <w:t>(26)</w:t>
            </w:r>
            <w:r w:rsidRPr="00D82CBB">
              <w:tab/>
              <w:t>Cuando existan motivos para dudar de si el nacional de un tercer país es menor o no, debe llevarse a cabo una evaluación de la edad. Con el fin de garantizar la coherencia entre todas las normas de gestión de la migración en la Unión, debe seguirse el mismo procedimiento que el establecido en el Reglamento (UE) 2024/1348 del Parlamento Europeo y del Consejo</w:t>
            </w:r>
            <w:r w:rsidRPr="00D82CBB">
              <w:rPr>
                <w:vertAlign w:val="superscript"/>
              </w:rPr>
              <w:t>12</w:t>
            </w:r>
            <w:r w:rsidRPr="00D82CBB">
              <w:t>. Al realizar evaluaciones de edad, los Estados miembros deben tener en cuenta, en particular, las directrices pertinentes de la Agencia de Asilo de la Unión Europea.</w:t>
            </w:r>
          </w:p>
        </w:tc>
        <w:tc>
          <w:tcPr>
            <w:tcW w:w="4876" w:type="dxa"/>
            <w:tcBorders>
              <w:top w:val="nil"/>
              <w:left w:val="nil"/>
              <w:bottom w:val="nil"/>
              <w:right w:val="nil"/>
            </w:tcBorders>
          </w:tcPr>
          <w:p w14:paraId="760E18F9" w14:textId="77777777" w:rsidR="00271387" w:rsidRPr="00D82CBB" w:rsidRDefault="00271387" w:rsidP="00913048">
            <w:pPr>
              <w:pStyle w:val="Normal6a"/>
            </w:pPr>
            <w:r w:rsidRPr="00D82CBB">
              <w:t>(26)</w:t>
            </w:r>
            <w:r w:rsidRPr="00D82CBB">
              <w:tab/>
              <w:t>Cuando existan motivos para dudar de si el nacional de un tercer país es menor o no, debe llevarse a cabo una evaluación de la edad.</w:t>
            </w:r>
            <w:r w:rsidRPr="00D82CBB">
              <w:rPr>
                <w:b/>
                <w:i/>
              </w:rPr>
              <w:t xml:space="preserve"> Para evitar duplicaciones innecesarias y garantizar la coherencia, debe tenerse en cuenta cualquier evaluación previa de la edad realizada por las autoridades competentes</w:t>
            </w:r>
            <w:r w:rsidRPr="00D82CBB">
              <w:t>. Con el fin de garantizar la coherencia entre todas las normas de gestión de la migración en la Unión, debe seguirse el mismo procedimiento que el establecido en el Reglamento (UE) 2024/1348 del Parlamento Europeo y del Consejo</w:t>
            </w:r>
            <w:r w:rsidRPr="00D82CBB">
              <w:rPr>
                <w:vertAlign w:val="superscript"/>
              </w:rPr>
              <w:t>12</w:t>
            </w:r>
            <w:r w:rsidRPr="00D82CBB">
              <w:t>. Al realizar evaluaciones de edad, los Estados miembros deben tener en cuenta, en particular, las directrices pertinentes de la Agencia de Asilo de la Unión Europea.</w:t>
            </w:r>
          </w:p>
        </w:tc>
      </w:tr>
      <w:tr w:rsidR="00271387" w:rsidRPr="00D82CBB" w14:paraId="76F56A84" w14:textId="77777777" w:rsidTr="00913048">
        <w:trPr>
          <w:jc w:val="center"/>
        </w:trPr>
        <w:tc>
          <w:tcPr>
            <w:tcW w:w="4876" w:type="dxa"/>
            <w:tcBorders>
              <w:top w:val="nil"/>
              <w:left w:val="nil"/>
              <w:bottom w:val="nil"/>
              <w:right w:val="nil"/>
            </w:tcBorders>
          </w:tcPr>
          <w:p w14:paraId="74A03284"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40BEE8CA" w14:textId="77777777" w:rsidR="00271387" w:rsidRPr="00D82CBB" w:rsidRDefault="00271387" w:rsidP="00913048">
            <w:pPr>
              <w:pStyle w:val="Normal6a"/>
            </w:pPr>
            <w:r w:rsidRPr="00D82CBB">
              <w:rPr>
                <w:b/>
                <w:i/>
              </w:rPr>
              <w:t>_________________</w:t>
            </w:r>
          </w:p>
        </w:tc>
      </w:tr>
      <w:tr w:rsidR="00271387" w:rsidRPr="00D82CBB" w14:paraId="32BB5061" w14:textId="77777777" w:rsidTr="00913048">
        <w:trPr>
          <w:jc w:val="center"/>
        </w:trPr>
        <w:tc>
          <w:tcPr>
            <w:tcW w:w="4876" w:type="dxa"/>
            <w:tcBorders>
              <w:top w:val="nil"/>
              <w:left w:val="nil"/>
              <w:bottom w:val="nil"/>
              <w:right w:val="nil"/>
            </w:tcBorders>
          </w:tcPr>
          <w:p w14:paraId="400441B0" w14:textId="77777777" w:rsidR="00271387" w:rsidRPr="00D82CBB" w:rsidRDefault="00271387" w:rsidP="00913048">
            <w:pPr>
              <w:pStyle w:val="Normal6a"/>
            </w:pPr>
            <w:r w:rsidRPr="00D82CBB">
              <w:rPr>
                <w:vertAlign w:val="superscript"/>
              </w:rPr>
              <w:t>12</w:t>
            </w:r>
            <w:r w:rsidRPr="00D82CBB">
              <w:t xml:space="preserve"> Reglamento (UE) 2024/1348 del Parlamento Europeo y del Consejo, de 14 de mayo de 2024, por el que se establece un procedimiento común en materia de protección internacional en la Unión y se deroga la Directiva 2013/32/UE (DO L 222 de 22.5.2024, p. 1).</w:t>
            </w:r>
          </w:p>
        </w:tc>
        <w:tc>
          <w:tcPr>
            <w:tcW w:w="4876" w:type="dxa"/>
            <w:tcBorders>
              <w:top w:val="nil"/>
              <w:left w:val="nil"/>
              <w:bottom w:val="nil"/>
              <w:right w:val="nil"/>
            </w:tcBorders>
          </w:tcPr>
          <w:p w14:paraId="7E58E0F7" w14:textId="77777777" w:rsidR="00271387" w:rsidRPr="00D82CBB" w:rsidRDefault="00271387" w:rsidP="00913048">
            <w:pPr>
              <w:pStyle w:val="Normal6a"/>
            </w:pPr>
            <w:r w:rsidRPr="00D82CBB">
              <w:rPr>
                <w:vertAlign w:val="superscript"/>
              </w:rPr>
              <w:t>12</w:t>
            </w:r>
            <w:r w:rsidRPr="00D82CBB">
              <w:t xml:space="preserve"> Reglamento (UE) 2024/1348 del Parlamento Europeo y del Consejo, de 14 de mayo de 2024, por el que se establece un procedimiento común en materia de protección internacional en la Unión y se deroga la Directiva 2013/32/UE (DO L 222 de 22.5.2024, p. 1).</w:t>
            </w:r>
          </w:p>
        </w:tc>
      </w:tr>
    </w:tbl>
    <w:p w14:paraId="57075B6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04A40CE" w14:textId="77777777" w:rsidR="00271387" w:rsidRPr="00D82CBB" w:rsidRDefault="00271387" w:rsidP="00271387">
      <w:r w:rsidRPr="00BC5581">
        <w:rPr>
          <w:rStyle w:val="HideTWBExt"/>
        </w:rPr>
        <w:t>&lt;/Amend&gt;</w:t>
      </w:r>
    </w:p>
    <w:p w14:paraId="152BF8BF"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394</w:t>
      </w:r>
      <w:r w:rsidRPr="00BC5581">
        <w:rPr>
          <w:rStyle w:val="HideTWBExt"/>
          <w:b w:val="0"/>
        </w:rPr>
        <w:t>&lt;/NumAm&gt;</w:t>
      </w:r>
    </w:p>
    <w:p w14:paraId="52F27520"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3A84403D" w14:textId="77777777" w:rsidR="00271387" w:rsidRPr="00D82CBB" w:rsidRDefault="00271387" w:rsidP="00271387">
      <w:pPr>
        <w:pStyle w:val="NormalBold"/>
      </w:pPr>
      <w:r w:rsidRPr="00BC5581">
        <w:rPr>
          <w:rStyle w:val="HideTWBExt"/>
          <w:b w:val="0"/>
        </w:rPr>
        <w:t>&lt;/RepeatBlock-By&gt;</w:t>
      </w:r>
    </w:p>
    <w:p w14:paraId="7EA1486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C63E5B3" w14:textId="77777777" w:rsidR="00271387" w:rsidRPr="00D82CBB" w:rsidRDefault="00271387" w:rsidP="00271387">
      <w:pPr>
        <w:pStyle w:val="NormalBold"/>
      </w:pPr>
      <w:r w:rsidRPr="00BC5581">
        <w:rPr>
          <w:rStyle w:val="HideTWBExt"/>
          <w:b w:val="0"/>
        </w:rPr>
        <w:t>&lt;Article&gt;</w:t>
      </w:r>
      <w:r w:rsidRPr="00D82CBB">
        <w:t>Considerando 26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C35DDA8" w14:textId="77777777" w:rsidTr="00913048">
        <w:trPr>
          <w:trHeight w:hRule="exact" w:val="240"/>
          <w:jc w:val="center"/>
        </w:trPr>
        <w:tc>
          <w:tcPr>
            <w:tcW w:w="9752" w:type="dxa"/>
            <w:gridSpan w:val="2"/>
            <w:tcBorders>
              <w:top w:val="nil"/>
              <w:left w:val="nil"/>
              <w:bottom w:val="nil"/>
              <w:right w:val="nil"/>
            </w:tcBorders>
          </w:tcPr>
          <w:p w14:paraId="6F6FB9C0" w14:textId="77777777" w:rsidR="00271387" w:rsidRPr="00D82CBB" w:rsidRDefault="00271387" w:rsidP="00913048"/>
        </w:tc>
      </w:tr>
      <w:tr w:rsidR="00271387" w:rsidRPr="00D82CBB" w14:paraId="1CD74316" w14:textId="77777777" w:rsidTr="00913048">
        <w:trPr>
          <w:trHeight w:val="240"/>
          <w:jc w:val="center"/>
        </w:trPr>
        <w:tc>
          <w:tcPr>
            <w:tcW w:w="4876" w:type="dxa"/>
            <w:tcBorders>
              <w:top w:val="nil"/>
              <w:left w:val="nil"/>
              <w:bottom w:val="nil"/>
              <w:right w:val="nil"/>
            </w:tcBorders>
          </w:tcPr>
          <w:p w14:paraId="298546E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8FCFF33" w14:textId="77777777" w:rsidR="00271387" w:rsidRPr="00D82CBB" w:rsidRDefault="00271387" w:rsidP="00913048">
            <w:pPr>
              <w:pStyle w:val="AmColumnHeading"/>
            </w:pPr>
            <w:r w:rsidRPr="00D82CBB">
              <w:t>Enmienda</w:t>
            </w:r>
          </w:p>
        </w:tc>
      </w:tr>
      <w:tr w:rsidR="00271387" w:rsidRPr="00D82CBB" w14:paraId="1B57B793" w14:textId="77777777" w:rsidTr="00913048">
        <w:trPr>
          <w:jc w:val="center"/>
        </w:trPr>
        <w:tc>
          <w:tcPr>
            <w:tcW w:w="4876" w:type="dxa"/>
            <w:tcBorders>
              <w:top w:val="nil"/>
              <w:left w:val="nil"/>
              <w:bottom w:val="nil"/>
              <w:right w:val="nil"/>
            </w:tcBorders>
          </w:tcPr>
          <w:p w14:paraId="09356AB4" w14:textId="77777777" w:rsidR="00271387" w:rsidRPr="00D82CBB" w:rsidRDefault="00271387" w:rsidP="00913048">
            <w:pPr>
              <w:pStyle w:val="Normal6a"/>
            </w:pPr>
            <w:r w:rsidRPr="00D82CBB">
              <w:t>(26)</w:t>
            </w:r>
            <w:r w:rsidRPr="00D82CBB">
              <w:tab/>
              <w:t>Cuando existan motivos para dudar de si el nacional de un tercer país es menor o no, debe llevarse a cabo una evaluación de la edad</w:t>
            </w:r>
            <w:r w:rsidRPr="00D82CBB">
              <w:rPr>
                <w:b/>
                <w:i/>
              </w:rPr>
              <w:t>.</w:t>
            </w:r>
            <w:r w:rsidRPr="00D82CBB">
              <w:t xml:space="preserve"> </w:t>
            </w:r>
            <w:r w:rsidRPr="00D82CBB">
              <w:rPr>
                <w:b/>
                <w:bCs/>
                <w:i/>
                <w:iCs/>
              </w:rPr>
              <w:t>Con</w:t>
            </w:r>
            <w:r w:rsidRPr="00D82CBB">
              <w:t xml:space="preserve"> el fin de garantizar la coherencia entre todas las normas de gestión de la migración en la Unión</w:t>
            </w:r>
            <w:r w:rsidRPr="00D82CBB">
              <w:rPr>
                <w:b/>
                <w:i/>
              </w:rPr>
              <w:t>, debe seguirse el mismo procedimiento que el establecido en el Reglamento (UE) 2024/1348 del Parlamento Europeo y del Consejo</w:t>
            </w:r>
            <w:r w:rsidRPr="00D82CBB">
              <w:rPr>
                <w:b/>
                <w:i/>
                <w:vertAlign w:val="superscript"/>
              </w:rPr>
              <w:t>12</w:t>
            </w:r>
            <w:r w:rsidRPr="00D82CBB">
              <w:t xml:space="preserve">. </w:t>
            </w:r>
            <w:r w:rsidRPr="00D82CBB">
              <w:rPr>
                <w:b/>
                <w:i/>
              </w:rPr>
              <w:t>Al realizar evaluaciones de edad, los Estados miembros deben tener en cuenta, en particular, las directrices pertinentes de la Agencia de Asilo de la Unión Europea.</w:t>
            </w:r>
          </w:p>
        </w:tc>
        <w:tc>
          <w:tcPr>
            <w:tcW w:w="4876" w:type="dxa"/>
            <w:tcBorders>
              <w:top w:val="nil"/>
              <w:left w:val="nil"/>
              <w:bottom w:val="nil"/>
              <w:right w:val="nil"/>
            </w:tcBorders>
          </w:tcPr>
          <w:p w14:paraId="614B2859" w14:textId="7D31156F" w:rsidR="00271387" w:rsidRPr="00D82CBB" w:rsidRDefault="00271387" w:rsidP="00913048">
            <w:pPr>
              <w:pStyle w:val="Normal6a"/>
            </w:pPr>
            <w:r w:rsidRPr="00D82CBB">
              <w:t>(26)</w:t>
            </w:r>
            <w:r w:rsidRPr="00D82CBB">
              <w:tab/>
              <w:t xml:space="preserve">Cuando existan motivos para dudar de si el nacional de un tercer país es menor o no, debe llevarse a cabo una evaluación de la edad </w:t>
            </w:r>
            <w:r w:rsidRPr="00D82CBB">
              <w:rPr>
                <w:b/>
                <w:i/>
              </w:rPr>
              <w:t>que incluya pruebas médicas —por ejemplo, pruebas óseas—, tal como se establece en el Reglamento (UE)</w:t>
            </w:r>
            <w:r w:rsidR="0075668E" w:rsidRPr="00D82CBB">
              <w:rPr>
                <w:b/>
                <w:i/>
              </w:rPr>
              <w:t> </w:t>
            </w:r>
            <w:r w:rsidRPr="00D82CBB">
              <w:rPr>
                <w:b/>
                <w:i/>
              </w:rPr>
              <w:t>2024/1348 del Parlamento Europeo y del Consejo</w:t>
            </w:r>
            <w:r w:rsidRPr="00D82CBB">
              <w:rPr>
                <w:b/>
                <w:i/>
                <w:vertAlign w:val="superscript"/>
              </w:rPr>
              <w:t>12</w:t>
            </w:r>
            <w:r w:rsidRPr="00D82CBB">
              <w:rPr>
                <w:b/>
                <w:i/>
              </w:rPr>
              <w:t>, con</w:t>
            </w:r>
            <w:r w:rsidRPr="00D82CBB">
              <w:t xml:space="preserve"> el fin de garantizar la coherencia entre todas las normas de gestión de la migración en la Unión.</w:t>
            </w:r>
          </w:p>
        </w:tc>
      </w:tr>
      <w:tr w:rsidR="00271387" w:rsidRPr="00D82CBB" w14:paraId="28A7B2D7" w14:textId="77777777" w:rsidTr="00913048">
        <w:trPr>
          <w:jc w:val="center"/>
        </w:trPr>
        <w:tc>
          <w:tcPr>
            <w:tcW w:w="4876" w:type="dxa"/>
            <w:tcBorders>
              <w:top w:val="nil"/>
              <w:left w:val="nil"/>
              <w:bottom w:val="nil"/>
              <w:right w:val="nil"/>
            </w:tcBorders>
          </w:tcPr>
          <w:p w14:paraId="0F2A42B2"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634D544B" w14:textId="77777777" w:rsidR="00271387" w:rsidRPr="00D82CBB" w:rsidRDefault="00271387" w:rsidP="00913048">
            <w:pPr>
              <w:pStyle w:val="Normal6a"/>
            </w:pPr>
            <w:r w:rsidRPr="00D82CBB">
              <w:rPr>
                <w:b/>
                <w:i/>
              </w:rPr>
              <w:t>_________________</w:t>
            </w:r>
          </w:p>
        </w:tc>
      </w:tr>
      <w:tr w:rsidR="00271387" w:rsidRPr="00D82CBB" w14:paraId="033DC350" w14:textId="77777777" w:rsidTr="00913048">
        <w:trPr>
          <w:jc w:val="center"/>
        </w:trPr>
        <w:tc>
          <w:tcPr>
            <w:tcW w:w="4876" w:type="dxa"/>
            <w:tcBorders>
              <w:top w:val="nil"/>
              <w:left w:val="nil"/>
              <w:bottom w:val="nil"/>
              <w:right w:val="nil"/>
            </w:tcBorders>
          </w:tcPr>
          <w:p w14:paraId="4484A3AB" w14:textId="77777777" w:rsidR="00271387" w:rsidRPr="00D82CBB" w:rsidRDefault="00271387" w:rsidP="00913048">
            <w:pPr>
              <w:pStyle w:val="Normal6a"/>
            </w:pPr>
            <w:r w:rsidRPr="00D82CBB">
              <w:rPr>
                <w:b/>
                <w:i/>
                <w:vertAlign w:val="superscript"/>
              </w:rPr>
              <w:t>12</w:t>
            </w:r>
            <w:r w:rsidRPr="00D82CBB">
              <w:t xml:space="preserve"> </w:t>
            </w:r>
            <w:r w:rsidRPr="00D82CBB">
              <w:rPr>
                <w:b/>
                <w:i/>
              </w:rPr>
              <w:t>Reglamento (UE) 2024/1348 del Parlamento Europeo y del Consejo, de 14 de mayo de 2024, por el que se establece un procedimiento común en materia de protección internacional en la Unión y se deroga la Directiva 2013/32/UE (DO L 222 de 22.5.2024, p. 1).</w:t>
            </w:r>
          </w:p>
        </w:tc>
        <w:tc>
          <w:tcPr>
            <w:tcW w:w="4876" w:type="dxa"/>
            <w:tcBorders>
              <w:top w:val="nil"/>
              <w:left w:val="nil"/>
              <w:bottom w:val="nil"/>
              <w:right w:val="nil"/>
            </w:tcBorders>
          </w:tcPr>
          <w:p w14:paraId="2F87AE7D" w14:textId="77777777" w:rsidR="00271387" w:rsidRPr="00D82CBB" w:rsidRDefault="00271387" w:rsidP="00913048">
            <w:pPr>
              <w:pStyle w:val="Normal6a"/>
            </w:pPr>
            <w:r w:rsidRPr="00D82CBB">
              <w:rPr>
                <w:b/>
                <w:i/>
                <w:vertAlign w:val="superscript"/>
              </w:rPr>
              <w:t>12</w:t>
            </w:r>
            <w:r w:rsidRPr="00D82CBB">
              <w:t xml:space="preserve"> </w:t>
            </w:r>
            <w:r w:rsidRPr="00D82CBB">
              <w:rPr>
                <w:b/>
                <w:i/>
              </w:rPr>
              <w:t>Reglamento (UE) 2024/1348 del Parlamento Europeo y del Consejo, de 14 de mayo de 2024, por el que se establece un procedimiento común en materia de protección internacional en la Unión y se deroga la Directiva 2013/32/UE (DO L 222 de 22.5.2024, p. 1).</w:t>
            </w:r>
          </w:p>
        </w:tc>
      </w:tr>
    </w:tbl>
    <w:p w14:paraId="737A75A1"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{FR}</w:t>
      </w:r>
      <w:r w:rsidRPr="00D82CBB">
        <w:t>fr</w:t>
      </w:r>
      <w:r w:rsidRPr="00BC5581">
        <w:rPr>
          <w:rStyle w:val="HideTWBExt"/>
        </w:rPr>
        <w:t>&lt;/Original&gt;</w:t>
      </w:r>
    </w:p>
    <w:p w14:paraId="3BFF89B7" w14:textId="77777777" w:rsidR="00271387" w:rsidRPr="00D82CBB" w:rsidRDefault="00271387" w:rsidP="00271387">
      <w:r w:rsidRPr="00BC5581">
        <w:rPr>
          <w:rStyle w:val="HideTWBExt"/>
        </w:rPr>
        <w:t>&lt;/Amend&gt;</w:t>
      </w:r>
    </w:p>
    <w:p w14:paraId="1A668DA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395</w:t>
      </w:r>
      <w:r w:rsidRPr="00BC5581">
        <w:rPr>
          <w:rStyle w:val="HideTWBExt"/>
          <w:b w:val="0"/>
        </w:rPr>
        <w:t>&lt;/NumAm&gt;</w:t>
      </w:r>
    </w:p>
    <w:p w14:paraId="6B53F18A"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0E6620BD" w14:textId="77777777" w:rsidR="00271387" w:rsidRPr="00D82CBB" w:rsidRDefault="00271387" w:rsidP="00271387">
      <w:pPr>
        <w:pStyle w:val="NormalBold"/>
      </w:pPr>
      <w:r w:rsidRPr="00BC5581">
        <w:rPr>
          <w:rStyle w:val="HideTWBExt"/>
          <w:b w:val="0"/>
        </w:rPr>
        <w:t>&lt;/RepeatBlock-By&gt;</w:t>
      </w:r>
    </w:p>
    <w:p w14:paraId="7F02B1D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56CCA37" w14:textId="77777777" w:rsidR="00271387" w:rsidRPr="00D82CBB" w:rsidRDefault="00271387" w:rsidP="00271387">
      <w:pPr>
        <w:pStyle w:val="NormalBold"/>
      </w:pPr>
      <w:r w:rsidRPr="00BC5581">
        <w:rPr>
          <w:rStyle w:val="HideTWBExt"/>
          <w:b w:val="0"/>
        </w:rPr>
        <w:t>&lt;Article&gt;</w:t>
      </w:r>
      <w:r w:rsidRPr="00D82CBB">
        <w:t>Considerando 27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86571A7" w14:textId="77777777" w:rsidTr="00913048">
        <w:trPr>
          <w:trHeight w:hRule="exact" w:val="240"/>
          <w:jc w:val="center"/>
        </w:trPr>
        <w:tc>
          <w:tcPr>
            <w:tcW w:w="9752" w:type="dxa"/>
            <w:gridSpan w:val="2"/>
            <w:tcBorders>
              <w:top w:val="nil"/>
              <w:left w:val="nil"/>
              <w:bottom w:val="nil"/>
              <w:right w:val="nil"/>
            </w:tcBorders>
          </w:tcPr>
          <w:p w14:paraId="59965C72" w14:textId="77777777" w:rsidR="00271387" w:rsidRPr="00D82CBB" w:rsidRDefault="00271387" w:rsidP="00913048"/>
        </w:tc>
      </w:tr>
      <w:tr w:rsidR="00271387" w:rsidRPr="00D82CBB" w14:paraId="7C2A585D" w14:textId="77777777" w:rsidTr="00913048">
        <w:trPr>
          <w:trHeight w:val="240"/>
          <w:jc w:val="center"/>
        </w:trPr>
        <w:tc>
          <w:tcPr>
            <w:tcW w:w="4876" w:type="dxa"/>
            <w:tcBorders>
              <w:top w:val="nil"/>
              <w:left w:val="nil"/>
              <w:bottom w:val="nil"/>
              <w:right w:val="nil"/>
            </w:tcBorders>
          </w:tcPr>
          <w:p w14:paraId="66C6179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884DD4B" w14:textId="77777777" w:rsidR="00271387" w:rsidRPr="00D82CBB" w:rsidRDefault="00271387" w:rsidP="00913048">
            <w:pPr>
              <w:pStyle w:val="AmColumnHeading"/>
            </w:pPr>
            <w:r w:rsidRPr="00D82CBB">
              <w:t>Enmienda</w:t>
            </w:r>
          </w:p>
        </w:tc>
      </w:tr>
      <w:tr w:rsidR="00271387" w:rsidRPr="00D82CBB" w14:paraId="4482E717" w14:textId="77777777" w:rsidTr="00913048">
        <w:trPr>
          <w:jc w:val="center"/>
        </w:trPr>
        <w:tc>
          <w:tcPr>
            <w:tcW w:w="4876" w:type="dxa"/>
            <w:tcBorders>
              <w:top w:val="nil"/>
              <w:left w:val="nil"/>
              <w:bottom w:val="nil"/>
              <w:right w:val="nil"/>
            </w:tcBorders>
          </w:tcPr>
          <w:p w14:paraId="7F8CEAFB" w14:textId="77777777" w:rsidR="00271387" w:rsidRPr="00D82CBB" w:rsidRDefault="00271387" w:rsidP="00913048">
            <w:pPr>
              <w:pStyle w:val="Normal6a"/>
            </w:pPr>
            <w:r w:rsidRPr="00D82CBB">
              <w:t>(27)</w:t>
            </w:r>
            <w:r w:rsidRPr="00D82CBB">
              <w:tab/>
              <w:t xml:space="preserve">Con objeto de reforzar la eficacia del procedimiento de retorno, deben establecerse </w:t>
            </w:r>
            <w:r w:rsidRPr="00D82CBB">
              <w:rPr>
                <w:b/>
                <w:i/>
              </w:rPr>
              <w:t>responsabilidades</w:t>
            </w:r>
            <w:r w:rsidRPr="00D82CBB">
              <w:t xml:space="preserve"> claras </w:t>
            </w:r>
            <w:r w:rsidRPr="00D82CBB">
              <w:rPr>
                <w:b/>
                <w:i/>
              </w:rPr>
              <w:t>para</w:t>
            </w:r>
            <w:r w:rsidRPr="00D82CBB">
              <w:t xml:space="preserve"> los nacionales de terceros países. Los nacionales de terceros países deben cooperar con las autoridades </w:t>
            </w:r>
            <w:r w:rsidRPr="00D82CBB">
              <w:rPr>
                <w:b/>
                <w:bCs/>
                <w:i/>
                <w:iCs/>
              </w:rPr>
              <w:t>en todas las fases del</w:t>
            </w:r>
            <w:r w:rsidRPr="00D82CBB">
              <w:t xml:space="preserve"> procedimiento de retorno. Los nacionales de terceros países deben </w:t>
            </w:r>
            <w:r w:rsidRPr="00D82CBB">
              <w:rPr>
                <w:b/>
                <w:bCs/>
                <w:i/>
                <w:iCs/>
              </w:rPr>
              <w:t>mantenerse</w:t>
            </w:r>
            <w:r w:rsidRPr="00D82CBB">
              <w:t xml:space="preserve"> </w:t>
            </w:r>
            <w:r w:rsidRPr="00D82CBB">
              <w:rPr>
                <w:b/>
                <w:bCs/>
                <w:i/>
                <w:iCs/>
              </w:rPr>
              <w:t>disponibles</w:t>
            </w:r>
            <w:r w:rsidRPr="00D82CBB">
              <w:t xml:space="preserve"> y facilitar </w:t>
            </w:r>
            <w:r w:rsidRPr="00D82CBB">
              <w:rPr>
                <w:b/>
                <w:i/>
              </w:rPr>
              <w:t>la información</w:t>
            </w:r>
            <w:r w:rsidRPr="00D82CBB">
              <w:t xml:space="preserve"> </w:t>
            </w:r>
            <w:r w:rsidRPr="00D82CBB">
              <w:rPr>
                <w:b/>
                <w:bCs/>
                <w:i/>
                <w:iCs/>
              </w:rPr>
              <w:t>necesaria</w:t>
            </w:r>
            <w:r w:rsidRPr="00D82CBB">
              <w:t xml:space="preserve"> para </w:t>
            </w:r>
            <w:r w:rsidRPr="00D82CBB">
              <w:rPr>
                <w:b/>
                <w:i/>
              </w:rPr>
              <w:t>preparar</w:t>
            </w:r>
            <w:r w:rsidRPr="00D82CBB">
              <w:t xml:space="preserve"> el retorno. En caso de que no se respeten las obligaciones de cooperación, deben imponerse consecuencias efectivas y proporcionadas, </w:t>
            </w:r>
            <w:r w:rsidRPr="00D82CBB">
              <w:rPr>
                <w:b/>
                <w:bCs/>
                <w:i/>
                <w:iCs/>
              </w:rPr>
              <w:t>incluidas</w:t>
            </w:r>
            <w:r w:rsidRPr="00D82CBB">
              <w:t>, por ejemplo, la reducción de las prestaciones y los subsidios concedidos de conformidad con la legislación nacional</w:t>
            </w:r>
            <w:r w:rsidRPr="00D82CBB">
              <w:rPr>
                <w:b/>
                <w:i/>
              </w:rPr>
              <w:t>,</w:t>
            </w:r>
            <w:r w:rsidRPr="00D82CBB">
              <w:t xml:space="preserve"> la confiscación de documentos de viaje </w:t>
            </w:r>
            <w:r w:rsidRPr="00D82CBB">
              <w:rPr>
                <w:b/>
                <w:i/>
              </w:rPr>
              <w:t>o la prórroga de la duración de una prohibición de entrada. Las autoridades competentes deben informar al nacional de un tercer país de las diferentes etapas del procedimiento de retorno, sus obligaciones y las consecuencias del incumplimiento de dichas obligaciones.</w:t>
            </w:r>
          </w:p>
        </w:tc>
        <w:tc>
          <w:tcPr>
            <w:tcW w:w="4876" w:type="dxa"/>
            <w:tcBorders>
              <w:top w:val="nil"/>
              <w:left w:val="nil"/>
              <w:bottom w:val="nil"/>
              <w:right w:val="nil"/>
            </w:tcBorders>
          </w:tcPr>
          <w:p w14:paraId="5C1FA17C" w14:textId="7536C537" w:rsidR="00271387" w:rsidRPr="00D82CBB" w:rsidRDefault="00271387" w:rsidP="00913048">
            <w:pPr>
              <w:pStyle w:val="Normal6a"/>
            </w:pPr>
            <w:r w:rsidRPr="00D82CBB">
              <w:t>(27)</w:t>
            </w:r>
            <w:r w:rsidRPr="00D82CBB">
              <w:tab/>
              <w:t xml:space="preserve">Con objeto de reforzar la eficacia del procedimiento de retorno, deben establecerse </w:t>
            </w:r>
            <w:r w:rsidRPr="00D82CBB">
              <w:rPr>
                <w:b/>
                <w:i/>
              </w:rPr>
              <w:t>obligaciones</w:t>
            </w:r>
            <w:r w:rsidRPr="00D82CBB">
              <w:t xml:space="preserve"> claras </w:t>
            </w:r>
            <w:r w:rsidRPr="00D82CBB">
              <w:rPr>
                <w:b/>
                <w:i/>
              </w:rPr>
              <w:t>de</w:t>
            </w:r>
            <w:r w:rsidRPr="00D82CBB">
              <w:t xml:space="preserve"> los nacionales de terceros países. Los nacionales de terceros países deben </w:t>
            </w:r>
            <w:r w:rsidRPr="00D82CBB">
              <w:rPr>
                <w:b/>
                <w:i/>
              </w:rPr>
              <w:t>tener la obligación de abandonar el territorio de los Estados miembros y de</w:t>
            </w:r>
            <w:r w:rsidRPr="00D82CBB">
              <w:t xml:space="preserve"> cooperar con las autoridades </w:t>
            </w:r>
            <w:r w:rsidRPr="00D82CBB">
              <w:rPr>
                <w:b/>
                <w:i/>
              </w:rPr>
              <w:t>a lo largo de todo</w:t>
            </w:r>
            <w:r w:rsidRPr="00D82CBB">
              <w:t xml:space="preserve"> </w:t>
            </w:r>
            <w:r w:rsidRPr="00D82CBB">
              <w:rPr>
                <w:b/>
                <w:bCs/>
                <w:i/>
                <w:iCs/>
              </w:rPr>
              <w:t>el</w:t>
            </w:r>
            <w:r w:rsidRPr="00D82CBB">
              <w:t xml:space="preserve"> procedimiento de retorno. Los nacionales de terceros países deben </w:t>
            </w:r>
            <w:r w:rsidRPr="00D82CBB">
              <w:rPr>
                <w:b/>
                <w:bCs/>
                <w:i/>
                <w:iCs/>
              </w:rPr>
              <w:t>permanecer a disposición</w:t>
            </w:r>
            <w:r w:rsidRPr="00D82CBB">
              <w:t xml:space="preserve"> </w:t>
            </w:r>
            <w:r w:rsidRPr="00D82CBB">
              <w:rPr>
                <w:b/>
                <w:i/>
              </w:rPr>
              <w:t>de las autoridades competentes y estar accesibles para estas, y facilitar cualquier información pertinente para preparar y llevar a cabo el retorno. De ello se deduce que el nacional de un tercer país debe ser el principal responsable de determinar su identidad y de obtener</w:t>
            </w:r>
            <w:r w:rsidRPr="00D82CBB">
              <w:t xml:space="preserve"> y facilitar </w:t>
            </w:r>
            <w:r w:rsidRPr="00D82CBB">
              <w:rPr>
                <w:b/>
                <w:i/>
              </w:rPr>
              <w:t>los documentos de viaje</w:t>
            </w:r>
            <w:r w:rsidRPr="00D82CBB">
              <w:t xml:space="preserve"> </w:t>
            </w:r>
            <w:r w:rsidRPr="00D82CBB">
              <w:rPr>
                <w:b/>
                <w:bCs/>
                <w:i/>
                <w:iCs/>
              </w:rPr>
              <w:t>necesarios</w:t>
            </w:r>
            <w:r w:rsidRPr="00D82CBB">
              <w:t xml:space="preserve"> </w:t>
            </w:r>
            <w:r w:rsidRPr="00D82CBB">
              <w:rPr>
                <w:b/>
                <w:i/>
              </w:rPr>
              <w:t>para</w:t>
            </w:r>
            <w:r w:rsidRPr="00D82CBB">
              <w:t xml:space="preserve"> el retorno. En caso de que no se respeten las obligaciones de </w:t>
            </w:r>
            <w:r w:rsidRPr="00D82CBB">
              <w:rPr>
                <w:b/>
                <w:i/>
              </w:rPr>
              <w:t>abandono del territorio y</w:t>
            </w:r>
            <w:r w:rsidRPr="00D82CBB">
              <w:t xml:space="preserve"> cooperación, deben imponerse consecuencias efectivas y proporcionadas, </w:t>
            </w:r>
            <w:r w:rsidRPr="00D82CBB">
              <w:rPr>
                <w:b/>
                <w:i/>
              </w:rPr>
              <w:t>y las autoridades competentes deben adoptar las medidas pertinentes para garantizar el retorno</w:t>
            </w:r>
            <w:r w:rsidRPr="00D82CBB">
              <w:t xml:space="preserve">, </w:t>
            </w:r>
            <w:r w:rsidRPr="00D82CBB">
              <w:rPr>
                <w:b/>
                <w:bCs/>
                <w:i/>
                <w:iCs/>
              </w:rPr>
              <w:t xml:space="preserve">también </w:t>
            </w:r>
            <w:r w:rsidRPr="00D82CBB">
              <w:rPr>
                <w:b/>
                <w:i/>
              </w:rPr>
              <w:t>medidas de investigación. Los nacionales de terceros países que no puedan ser expulsados, en particular debido al principio de no devolución o a su falta de cooperación con las autoridades competentes, no deben quedar excluidos de la imposición de obligaciones generales, en particular de las obligaciones de permanecer, residir e informar. Las consecuencias deben incluir</w:t>
            </w:r>
            <w:r w:rsidRPr="00D82CBB">
              <w:t xml:space="preserve">, por ejemplo, la reducción de las prestaciones y los subsidios concedidos de conformidad con la legislación nacional </w:t>
            </w:r>
            <w:r w:rsidRPr="00D82CBB">
              <w:rPr>
                <w:b/>
                <w:i/>
              </w:rPr>
              <w:t>o</w:t>
            </w:r>
            <w:r w:rsidRPr="00D82CBB">
              <w:t xml:space="preserve"> la confiscación de documentos de viaje.</w:t>
            </w:r>
          </w:p>
        </w:tc>
      </w:tr>
    </w:tbl>
    <w:p w14:paraId="6CE83D6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488E01B" w14:textId="77777777" w:rsidR="00271387" w:rsidRPr="00D82CBB" w:rsidRDefault="00271387" w:rsidP="00271387">
      <w:r w:rsidRPr="00BC5581">
        <w:rPr>
          <w:rStyle w:val="HideTWBExt"/>
        </w:rPr>
        <w:t>&lt;/Amend&gt;</w:t>
      </w:r>
    </w:p>
    <w:p w14:paraId="32CA7D1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396</w:t>
      </w:r>
      <w:r w:rsidRPr="00BC5581">
        <w:rPr>
          <w:rStyle w:val="HideTWBExt"/>
          <w:b w:val="0"/>
        </w:rPr>
        <w:t>&lt;/NumAm&gt;</w:t>
      </w:r>
    </w:p>
    <w:p w14:paraId="1D2DA90F"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7BBB65C9"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5F3CB8D8" w14:textId="77777777" w:rsidR="00271387" w:rsidRPr="00D82CBB" w:rsidRDefault="00271387" w:rsidP="00271387">
      <w:pPr>
        <w:pStyle w:val="NormalBold"/>
      </w:pPr>
      <w:r w:rsidRPr="00BC5581">
        <w:rPr>
          <w:rStyle w:val="HideTWBExt"/>
          <w:b w:val="0"/>
        </w:rPr>
        <w:t>&lt;/RepeatBlock-By&gt;</w:t>
      </w:r>
    </w:p>
    <w:p w14:paraId="378C14C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406F09D" w14:textId="77777777" w:rsidR="00271387" w:rsidRPr="00D82CBB" w:rsidRDefault="00271387" w:rsidP="00271387">
      <w:pPr>
        <w:pStyle w:val="NormalBold"/>
      </w:pPr>
      <w:r w:rsidRPr="00BC5581">
        <w:rPr>
          <w:rStyle w:val="HideTWBExt"/>
          <w:b w:val="0"/>
        </w:rPr>
        <w:t>&lt;Article&gt;</w:t>
      </w:r>
      <w:r w:rsidRPr="00D82CBB">
        <w:t>Considerando 27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3A7114F" w14:textId="77777777" w:rsidTr="00913048">
        <w:trPr>
          <w:trHeight w:hRule="exact" w:val="240"/>
          <w:jc w:val="center"/>
        </w:trPr>
        <w:tc>
          <w:tcPr>
            <w:tcW w:w="9752" w:type="dxa"/>
            <w:gridSpan w:val="2"/>
            <w:tcBorders>
              <w:top w:val="nil"/>
              <w:left w:val="nil"/>
              <w:bottom w:val="nil"/>
              <w:right w:val="nil"/>
            </w:tcBorders>
          </w:tcPr>
          <w:p w14:paraId="69497F57" w14:textId="77777777" w:rsidR="00271387" w:rsidRPr="00D82CBB" w:rsidRDefault="00271387" w:rsidP="00913048"/>
        </w:tc>
      </w:tr>
      <w:tr w:rsidR="00271387" w:rsidRPr="00D82CBB" w14:paraId="2BA8D961" w14:textId="77777777" w:rsidTr="00913048">
        <w:trPr>
          <w:trHeight w:val="240"/>
          <w:jc w:val="center"/>
        </w:trPr>
        <w:tc>
          <w:tcPr>
            <w:tcW w:w="4876" w:type="dxa"/>
            <w:tcBorders>
              <w:top w:val="nil"/>
              <w:left w:val="nil"/>
              <w:bottom w:val="nil"/>
              <w:right w:val="nil"/>
            </w:tcBorders>
          </w:tcPr>
          <w:p w14:paraId="7B4FE255"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2AAC087" w14:textId="77777777" w:rsidR="00271387" w:rsidRPr="00D82CBB" w:rsidRDefault="00271387" w:rsidP="00913048">
            <w:pPr>
              <w:pStyle w:val="AmColumnHeading"/>
            </w:pPr>
            <w:r w:rsidRPr="00D82CBB">
              <w:t>Enmienda</w:t>
            </w:r>
          </w:p>
        </w:tc>
      </w:tr>
      <w:tr w:rsidR="00271387" w:rsidRPr="00D82CBB" w14:paraId="6AF2C02E" w14:textId="77777777" w:rsidTr="00913048">
        <w:trPr>
          <w:jc w:val="center"/>
        </w:trPr>
        <w:tc>
          <w:tcPr>
            <w:tcW w:w="4876" w:type="dxa"/>
            <w:tcBorders>
              <w:top w:val="nil"/>
              <w:left w:val="nil"/>
              <w:bottom w:val="nil"/>
              <w:right w:val="nil"/>
            </w:tcBorders>
          </w:tcPr>
          <w:p w14:paraId="07A82C05" w14:textId="77777777" w:rsidR="00271387" w:rsidRPr="00D82CBB" w:rsidRDefault="00271387" w:rsidP="00913048">
            <w:pPr>
              <w:pStyle w:val="Normal6a"/>
            </w:pPr>
            <w:r w:rsidRPr="00D82CBB">
              <w:t>(27)</w:t>
            </w:r>
            <w:r w:rsidRPr="00D82CBB">
              <w:tab/>
              <w:t>Con objeto de reforzar la eficacia del procedimiento de retorno, deben establecerse responsabilidades claras para los nacionales de terceros países. Los nacionales de terceros países deben cooperar con las autoridades en todas las fases del procedimiento de retorno</w:t>
            </w:r>
            <w:r w:rsidRPr="00D82CBB">
              <w:rPr>
                <w:b/>
                <w:i/>
              </w:rPr>
              <w:t>. Los nacionales de terceros países</w:t>
            </w:r>
            <w:r w:rsidRPr="00D82CBB">
              <w:t xml:space="preserve"> deben mantenerse disponibles y facilitar la información necesaria para preparar el retorno. En caso de </w:t>
            </w:r>
            <w:r w:rsidRPr="00D82CBB">
              <w:rPr>
                <w:b/>
                <w:i/>
              </w:rPr>
              <w:t>que no se respeten</w:t>
            </w:r>
            <w:r w:rsidRPr="00D82CBB">
              <w:t xml:space="preserve"> </w:t>
            </w:r>
            <w:r w:rsidRPr="00D82CBB">
              <w:rPr>
                <w:b/>
                <w:bCs/>
                <w:i/>
                <w:iCs/>
              </w:rPr>
              <w:t>las</w:t>
            </w:r>
            <w:r w:rsidRPr="00D82CBB">
              <w:t xml:space="preserve"> obligaciones</w:t>
            </w:r>
            <w:r w:rsidRPr="00D82CBB">
              <w:rPr>
                <w:b/>
                <w:i/>
              </w:rPr>
              <w:t xml:space="preserve"> de cooperación</w:t>
            </w:r>
            <w:r w:rsidRPr="00D82CBB">
              <w:t xml:space="preserve">, deben imponerse consecuencias efectivas </w:t>
            </w:r>
            <w:r w:rsidRPr="00D82CBB">
              <w:rPr>
                <w:b/>
                <w:i/>
              </w:rPr>
              <w:t>y</w:t>
            </w:r>
            <w:r w:rsidRPr="00D82CBB">
              <w:t xml:space="preserve"> proporcionadas, </w:t>
            </w:r>
            <w:r w:rsidRPr="00D82CBB">
              <w:rPr>
                <w:b/>
                <w:i/>
              </w:rPr>
              <w:t>incluidas, por ejemplo, la reducción de las prestaciones y los subsidios concedidos de conformidad con la legislación nacional</w:t>
            </w:r>
            <w:r w:rsidRPr="00D82CBB">
              <w:t xml:space="preserve">, la confiscación de documentos de viaje </w:t>
            </w:r>
            <w:r w:rsidRPr="00D82CBB">
              <w:rPr>
                <w:b/>
                <w:i/>
              </w:rPr>
              <w:t>o la prórroga de la duración de una prohibición de entrada</w:t>
            </w:r>
            <w:r w:rsidRPr="00D82CBB">
              <w:t xml:space="preserve">. Las autoridades competentes deben informar al nacional de un tercer país de las diferentes etapas del procedimiento de retorno, sus obligaciones y las consecuencias del incumplimiento </w:t>
            </w:r>
            <w:r w:rsidRPr="00D82CBB">
              <w:rPr>
                <w:b/>
                <w:i/>
              </w:rPr>
              <w:t>de dichas obligaciones</w:t>
            </w:r>
            <w:r w:rsidRPr="00D82CBB">
              <w:t>.</w:t>
            </w:r>
          </w:p>
        </w:tc>
        <w:tc>
          <w:tcPr>
            <w:tcW w:w="4876" w:type="dxa"/>
            <w:tcBorders>
              <w:top w:val="nil"/>
              <w:left w:val="nil"/>
              <w:bottom w:val="nil"/>
              <w:right w:val="nil"/>
            </w:tcBorders>
          </w:tcPr>
          <w:p w14:paraId="59AD5DC2" w14:textId="77777777" w:rsidR="00271387" w:rsidRPr="00D82CBB" w:rsidRDefault="00271387" w:rsidP="00913048">
            <w:pPr>
              <w:pStyle w:val="Normal6a"/>
            </w:pPr>
            <w:r w:rsidRPr="00D82CBB">
              <w:t>(27)</w:t>
            </w:r>
            <w:r w:rsidRPr="00D82CBB">
              <w:tab/>
              <w:t>Con objeto de reforzar la eficacia del procedimiento de retorno, deben establecerse responsabilidades claras para los nacionales de terceros países. Los nacionales de terceros países deben cooperar con las autoridades en todas las fases del procedimiento de retorno</w:t>
            </w:r>
            <w:r w:rsidRPr="00D82CBB">
              <w:rPr>
                <w:b/>
                <w:i/>
              </w:rPr>
              <w:t>, en particular</w:t>
            </w:r>
            <w:r w:rsidRPr="00D82CBB">
              <w:t xml:space="preserve"> deben mantenerse disponibles y facilitar la información necesaria para preparar el retorno. En caso de </w:t>
            </w:r>
            <w:r w:rsidRPr="00D82CBB">
              <w:rPr>
                <w:b/>
                <w:i/>
              </w:rPr>
              <w:t>incumplimiento de estas</w:t>
            </w:r>
            <w:r w:rsidRPr="00D82CBB">
              <w:t xml:space="preserve"> obligaciones, deben imponerse consecuencias efectivas</w:t>
            </w:r>
            <w:r w:rsidRPr="00D82CBB">
              <w:rPr>
                <w:b/>
                <w:i/>
              </w:rPr>
              <w:t>,</w:t>
            </w:r>
            <w:r w:rsidRPr="00D82CBB">
              <w:t xml:space="preserve"> proporcionadas </w:t>
            </w:r>
            <w:r w:rsidRPr="00D82CBB">
              <w:rPr>
                <w:b/>
                <w:i/>
              </w:rPr>
              <w:t>y disuasorias. En particular</w:t>
            </w:r>
            <w:r w:rsidRPr="00D82CBB">
              <w:t xml:space="preserve">, la confiscación de documentos </w:t>
            </w:r>
            <w:r w:rsidRPr="00D82CBB">
              <w:rPr>
                <w:b/>
                <w:i/>
              </w:rPr>
              <w:t>de identidad o</w:t>
            </w:r>
            <w:r w:rsidRPr="00D82CBB">
              <w:t xml:space="preserve"> de viaje </w:t>
            </w:r>
            <w:r w:rsidRPr="00D82CBB">
              <w:rPr>
                <w:b/>
                <w:i/>
              </w:rPr>
              <w:t>es una medida necesaria para evitar su destrucción u ocultación y para facilitar el proceso de identificación, por lo que debe aplicarse sistemáticamente, siempre que la persona afectada reciba una copia. Además, los Estados miembros deben conservar la flexibilidad para adoptar medidas o sanciones administrativas adicionales con arreglo a su Derecho nacional a fin de garantizar la ejecución efectiva de los procedimientos de retorno</w:t>
            </w:r>
            <w:r w:rsidRPr="00D82CBB">
              <w:t>. Las autoridades competentes deben informar al nacional de un tercer país de las diferentes etapas del procedimiento de retorno, sus obligaciones y las consecuencias del incumplimiento.</w:t>
            </w:r>
          </w:p>
        </w:tc>
      </w:tr>
    </w:tbl>
    <w:p w14:paraId="7DC3835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092B0B1" w14:textId="77777777" w:rsidR="00271387" w:rsidRPr="00D82CBB" w:rsidRDefault="00271387" w:rsidP="00271387">
      <w:r w:rsidRPr="00BC5581">
        <w:rPr>
          <w:rStyle w:val="HideTWBExt"/>
        </w:rPr>
        <w:t>&lt;/Amend&gt;</w:t>
      </w:r>
    </w:p>
    <w:p w14:paraId="5ACFDD1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397</w:t>
      </w:r>
      <w:r w:rsidRPr="00BC5581">
        <w:rPr>
          <w:rStyle w:val="HideTWBExt"/>
          <w:b w:val="0"/>
        </w:rPr>
        <w:t>&lt;/NumAm&gt;</w:t>
      </w:r>
    </w:p>
    <w:p w14:paraId="73609995"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5BF0E31C" w14:textId="77777777" w:rsidR="00271387" w:rsidRPr="00D82CBB" w:rsidRDefault="00271387" w:rsidP="00271387">
      <w:pPr>
        <w:pStyle w:val="NormalBold"/>
      </w:pPr>
      <w:r w:rsidRPr="00BC5581">
        <w:rPr>
          <w:rStyle w:val="HideTWBExt"/>
          <w:b w:val="0"/>
        </w:rPr>
        <w:t>&lt;/RepeatBlock-By&gt;</w:t>
      </w:r>
    </w:p>
    <w:p w14:paraId="43459E4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0D62CAF" w14:textId="77777777" w:rsidR="00271387" w:rsidRPr="00D82CBB" w:rsidRDefault="00271387" w:rsidP="00271387">
      <w:pPr>
        <w:pStyle w:val="NormalBold"/>
      </w:pPr>
      <w:r w:rsidRPr="00BC5581">
        <w:rPr>
          <w:rStyle w:val="HideTWBExt"/>
          <w:b w:val="0"/>
        </w:rPr>
        <w:t>&lt;Article&gt;</w:t>
      </w:r>
      <w:r w:rsidRPr="00D82CBB">
        <w:t>Considerando 27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4DE2C77" w14:textId="77777777" w:rsidTr="00913048">
        <w:trPr>
          <w:trHeight w:hRule="exact" w:val="240"/>
          <w:jc w:val="center"/>
        </w:trPr>
        <w:tc>
          <w:tcPr>
            <w:tcW w:w="9752" w:type="dxa"/>
            <w:gridSpan w:val="2"/>
            <w:tcBorders>
              <w:top w:val="nil"/>
              <w:left w:val="nil"/>
              <w:bottom w:val="nil"/>
              <w:right w:val="nil"/>
            </w:tcBorders>
          </w:tcPr>
          <w:p w14:paraId="137D316F" w14:textId="77777777" w:rsidR="00271387" w:rsidRPr="00D82CBB" w:rsidRDefault="00271387" w:rsidP="00913048"/>
        </w:tc>
      </w:tr>
      <w:tr w:rsidR="00271387" w:rsidRPr="00D82CBB" w14:paraId="2E1F7BC3" w14:textId="77777777" w:rsidTr="00913048">
        <w:trPr>
          <w:trHeight w:val="240"/>
          <w:jc w:val="center"/>
        </w:trPr>
        <w:tc>
          <w:tcPr>
            <w:tcW w:w="4876" w:type="dxa"/>
            <w:tcBorders>
              <w:top w:val="nil"/>
              <w:left w:val="nil"/>
              <w:bottom w:val="nil"/>
              <w:right w:val="nil"/>
            </w:tcBorders>
          </w:tcPr>
          <w:p w14:paraId="1A5CB37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15D94B9" w14:textId="77777777" w:rsidR="00271387" w:rsidRPr="00D82CBB" w:rsidRDefault="00271387" w:rsidP="00913048">
            <w:pPr>
              <w:pStyle w:val="AmColumnHeading"/>
            </w:pPr>
            <w:r w:rsidRPr="00D82CBB">
              <w:t>Enmienda</w:t>
            </w:r>
          </w:p>
        </w:tc>
      </w:tr>
      <w:tr w:rsidR="00271387" w:rsidRPr="00D82CBB" w14:paraId="46073C15" w14:textId="77777777" w:rsidTr="00913048">
        <w:trPr>
          <w:jc w:val="center"/>
        </w:trPr>
        <w:tc>
          <w:tcPr>
            <w:tcW w:w="4876" w:type="dxa"/>
            <w:tcBorders>
              <w:top w:val="nil"/>
              <w:left w:val="nil"/>
              <w:bottom w:val="nil"/>
              <w:right w:val="nil"/>
            </w:tcBorders>
          </w:tcPr>
          <w:p w14:paraId="08DBB9BD" w14:textId="77777777" w:rsidR="00271387" w:rsidRPr="00D82CBB" w:rsidRDefault="00271387" w:rsidP="00913048">
            <w:pPr>
              <w:pStyle w:val="Normal6a"/>
            </w:pPr>
            <w:r w:rsidRPr="00D82CBB">
              <w:t>(27)</w:t>
            </w:r>
            <w:r w:rsidRPr="00D82CBB">
              <w:tab/>
              <w:t xml:space="preserve">Con objeto de reforzar la eficacia del procedimiento de retorno, deben establecerse responsabilidades claras para los nacionales de terceros países. Los nacionales de terceros países deben cooperar con las autoridades en todas las fases del procedimiento de retorno. Los nacionales de terceros países deben mantenerse disponibles y facilitar la información necesaria para preparar el retorno. En caso de que no se respeten las obligaciones de cooperación, deben imponerse consecuencias efectivas y </w:t>
            </w:r>
            <w:r w:rsidRPr="00D82CBB">
              <w:rPr>
                <w:b/>
                <w:i/>
              </w:rPr>
              <w:t>proporcionadas</w:t>
            </w:r>
            <w:r w:rsidRPr="00D82CBB">
              <w:t>, incluidas, por ejemplo, la reducción de las prestaciones y los subsidios concedidos de conformidad con la legislación nacional, la confiscación de documentos de viaje o la prórroga de la duración de una prohibición de entrada. Las autoridades competentes deben informar al nacional de un tercer país de las diferentes etapas del procedimiento de retorno, sus obligaciones y las consecuencias del incumplimiento de dichas obligaciones.</w:t>
            </w:r>
          </w:p>
        </w:tc>
        <w:tc>
          <w:tcPr>
            <w:tcW w:w="4876" w:type="dxa"/>
            <w:tcBorders>
              <w:top w:val="nil"/>
              <w:left w:val="nil"/>
              <w:bottom w:val="nil"/>
              <w:right w:val="nil"/>
            </w:tcBorders>
          </w:tcPr>
          <w:p w14:paraId="70714F97" w14:textId="77777777" w:rsidR="00271387" w:rsidRPr="00D82CBB" w:rsidRDefault="00271387" w:rsidP="00913048">
            <w:pPr>
              <w:pStyle w:val="Normal6a"/>
            </w:pPr>
            <w:r w:rsidRPr="00D82CBB">
              <w:t>(27)</w:t>
            </w:r>
            <w:r w:rsidRPr="00D82CBB">
              <w:tab/>
              <w:t>Con objeto de reforzar la eficacia del procedimiento de retorno, deben establecerse responsabilidades claras para los nacionales de terceros países</w:t>
            </w:r>
            <w:r w:rsidRPr="00D82CBB">
              <w:rPr>
                <w:b/>
                <w:i/>
              </w:rPr>
              <w:t>, así como para sus países de origen y de tránsito</w:t>
            </w:r>
            <w:r w:rsidRPr="00D82CBB">
              <w:t xml:space="preserve">. Los nacionales de terceros países deben </w:t>
            </w:r>
            <w:r w:rsidRPr="00D82CBB">
              <w:rPr>
                <w:b/>
                <w:i/>
              </w:rPr>
              <w:t>tener la obligación de</w:t>
            </w:r>
            <w:r w:rsidRPr="00D82CBB">
              <w:t xml:space="preserve"> cooperar con las autoridades en todas las fases del procedimiento de retorno </w:t>
            </w:r>
            <w:r w:rsidRPr="00D82CBB">
              <w:rPr>
                <w:b/>
                <w:i/>
              </w:rPr>
              <w:t>so pena de sanciones</w:t>
            </w:r>
            <w:r w:rsidRPr="00D82CBB">
              <w:t xml:space="preserve">. Los nacionales de terceros países deben mantenerse disponibles y facilitar la información necesaria para preparar el retorno. En caso de que no se respeten las obligaciones de cooperación, deben imponerse consecuencias efectivas y </w:t>
            </w:r>
            <w:r w:rsidRPr="00D82CBB">
              <w:rPr>
                <w:b/>
                <w:i/>
              </w:rPr>
              <w:t>tangibles</w:t>
            </w:r>
            <w:r w:rsidRPr="00D82CBB">
              <w:t xml:space="preserve">, incluidas, por ejemplo, la reducción </w:t>
            </w:r>
            <w:r w:rsidRPr="00D82CBB">
              <w:rPr>
                <w:b/>
                <w:i/>
              </w:rPr>
              <w:t>o supresión</w:t>
            </w:r>
            <w:r w:rsidRPr="00D82CBB">
              <w:t xml:space="preserve"> de las prestaciones y los subsidios concedidos de conformidad con la legislación nacional, la confiscación de documentos de viaje o la prórroga de la duración de una prohibición de entrada.</w:t>
            </w:r>
            <w:r w:rsidRPr="00D82CBB">
              <w:rPr>
                <w:b/>
                <w:i/>
              </w:rPr>
              <w:t xml:space="preserve"> Los terceros países deben cooperar con las autoridades durante la fase de readmisión so pena de sanciones.</w:t>
            </w:r>
            <w:r w:rsidRPr="00D82CBB">
              <w:t xml:space="preserve"> Las autoridades competentes deben informar al nacional de un tercer país de las diferentes etapas del procedimiento de retorno, sus obligaciones y las consecuencias del incumplimiento de dichas obligaciones.</w:t>
            </w:r>
          </w:p>
        </w:tc>
      </w:tr>
    </w:tbl>
    <w:p w14:paraId="1E98BE95"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{FR}</w:t>
      </w:r>
      <w:r w:rsidRPr="00D82CBB">
        <w:t>fr</w:t>
      </w:r>
      <w:r w:rsidRPr="00BC5581">
        <w:rPr>
          <w:rStyle w:val="HideTWBExt"/>
        </w:rPr>
        <w:t>&lt;/Original&gt;</w:t>
      </w:r>
    </w:p>
    <w:p w14:paraId="64D42282" w14:textId="77777777" w:rsidR="00271387" w:rsidRPr="00D82CBB" w:rsidRDefault="00271387" w:rsidP="00271387">
      <w:r w:rsidRPr="00BC5581">
        <w:rPr>
          <w:rStyle w:val="HideTWBExt"/>
        </w:rPr>
        <w:t>&lt;/Amend&gt;</w:t>
      </w:r>
    </w:p>
    <w:p w14:paraId="3F1572E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398</w:t>
      </w:r>
      <w:r w:rsidRPr="00BC5581">
        <w:rPr>
          <w:rStyle w:val="HideTWBExt"/>
          <w:b w:val="0"/>
        </w:rPr>
        <w:t>&lt;/NumAm&gt;</w:t>
      </w:r>
    </w:p>
    <w:p w14:paraId="34E69403"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0CC90D7C" w14:textId="77777777" w:rsidR="00271387" w:rsidRPr="00D82CBB" w:rsidRDefault="00271387" w:rsidP="00271387">
      <w:pPr>
        <w:pStyle w:val="NormalBold"/>
      </w:pPr>
      <w:r w:rsidRPr="00BC5581">
        <w:rPr>
          <w:rStyle w:val="HideTWBExt"/>
          <w:b w:val="0"/>
        </w:rPr>
        <w:t>&lt;/RepeatBlock-By&gt;</w:t>
      </w:r>
    </w:p>
    <w:p w14:paraId="18171216"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81D86C5" w14:textId="77777777" w:rsidR="00271387" w:rsidRPr="00D82CBB" w:rsidRDefault="00271387" w:rsidP="00271387">
      <w:pPr>
        <w:pStyle w:val="NormalBold"/>
      </w:pPr>
      <w:r w:rsidRPr="00BC5581">
        <w:rPr>
          <w:rStyle w:val="HideTWBExt"/>
          <w:b w:val="0"/>
        </w:rPr>
        <w:t>&lt;Article&gt;</w:t>
      </w:r>
      <w:r w:rsidRPr="00D82CBB">
        <w:t>Considerando 27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A243008" w14:textId="77777777" w:rsidTr="00913048">
        <w:trPr>
          <w:trHeight w:hRule="exact" w:val="240"/>
          <w:jc w:val="center"/>
        </w:trPr>
        <w:tc>
          <w:tcPr>
            <w:tcW w:w="9752" w:type="dxa"/>
            <w:gridSpan w:val="2"/>
            <w:tcBorders>
              <w:top w:val="nil"/>
              <w:left w:val="nil"/>
              <w:bottom w:val="nil"/>
              <w:right w:val="nil"/>
            </w:tcBorders>
          </w:tcPr>
          <w:p w14:paraId="2FC816EC" w14:textId="77777777" w:rsidR="00271387" w:rsidRPr="00D82CBB" w:rsidRDefault="00271387" w:rsidP="00913048"/>
        </w:tc>
      </w:tr>
      <w:tr w:rsidR="00271387" w:rsidRPr="00D82CBB" w14:paraId="0AD6F078" w14:textId="77777777" w:rsidTr="00913048">
        <w:trPr>
          <w:trHeight w:val="240"/>
          <w:jc w:val="center"/>
        </w:trPr>
        <w:tc>
          <w:tcPr>
            <w:tcW w:w="4876" w:type="dxa"/>
            <w:tcBorders>
              <w:top w:val="nil"/>
              <w:left w:val="nil"/>
              <w:bottom w:val="nil"/>
              <w:right w:val="nil"/>
            </w:tcBorders>
          </w:tcPr>
          <w:p w14:paraId="495363A5"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F228863" w14:textId="77777777" w:rsidR="00271387" w:rsidRPr="00D82CBB" w:rsidRDefault="00271387" w:rsidP="00913048">
            <w:pPr>
              <w:pStyle w:val="AmColumnHeading"/>
            </w:pPr>
            <w:r w:rsidRPr="00D82CBB">
              <w:t>Enmienda</w:t>
            </w:r>
          </w:p>
        </w:tc>
      </w:tr>
      <w:tr w:rsidR="00271387" w:rsidRPr="00D82CBB" w14:paraId="1A43282D" w14:textId="77777777" w:rsidTr="00913048">
        <w:trPr>
          <w:jc w:val="center"/>
        </w:trPr>
        <w:tc>
          <w:tcPr>
            <w:tcW w:w="4876" w:type="dxa"/>
            <w:tcBorders>
              <w:top w:val="nil"/>
              <w:left w:val="nil"/>
              <w:bottom w:val="nil"/>
              <w:right w:val="nil"/>
            </w:tcBorders>
          </w:tcPr>
          <w:p w14:paraId="72D3EF67" w14:textId="77777777" w:rsidR="00271387" w:rsidRPr="00D82CBB" w:rsidRDefault="00271387" w:rsidP="00913048">
            <w:pPr>
              <w:pStyle w:val="Normal6a"/>
            </w:pPr>
            <w:r w:rsidRPr="00D82CBB">
              <w:t>(27)</w:t>
            </w:r>
            <w:r w:rsidRPr="00D82CBB">
              <w:tab/>
            </w:r>
            <w:r w:rsidRPr="00D82CBB">
              <w:rPr>
                <w:b/>
                <w:i/>
              </w:rPr>
              <w:t>Con objeto de reforzar la eficacia del</w:t>
            </w:r>
            <w:r w:rsidRPr="00D82CBB">
              <w:t xml:space="preserve"> procedimiento de retorno</w:t>
            </w:r>
            <w:r w:rsidRPr="00D82CBB">
              <w:rPr>
                <w:b/>
                <w:i/>
              </w:rPr>
              <w:t>, deben establecerse responsabilidades claras para los nacionales de terceros países. Los nacionales de terceros países deben cooperar con las autoridades en todas las fases del procedimiento de retorno. Los nacionales de terceros países deben mantenerse disponibles y facilitar la información necesaria para preparar el retorno. En caso de que no se respeten las obligaciones de cooperación</w:t>
            </w:r>
            <w:r w:rsidRPr="00D82CBB">
              <w:t xml:space="preserve">, </w:t>
            </w:r>
            <w:r w:rsidRPr="00D82CBB">
              <w:rPr>
                <w:b/>
                <w:i/>
              </w:rPr>
              <w:t>deben imponerse consecuencias</w:t>
            </w:r>
            <w:r w:rsidRPr="00D82CBB">
              <w:t xml:space="preserve"> </w:t>
            </w:r>
            <w:r w:rsidRPr="00D82CBB">
              <w:rPr>
                <w:b/>
                <w:i/>
              </w:rPr>
              <w:t>efectivas y</w:t>
            </w:r>
            <w:r w:rsidRPr="00D82CBB">
              <w:t xml:space="preserve"> proporcionadas</w:t>
            </w:r>
            <w:r w:rsidRPr="00D82CBB">
              <w:rPr>
                <w:b/>
                <w:i/>
              </w:rPr>
              <w:t>, incluidas, por ejemplo, la reducción de las prestaciones y los subsidios concedidos de conformidad con la legislación nacional, la confiscación de documentos de viaje o la prórroga de la duración de una prohibición de entrada</w:t>
            </w:r>
            <w:r w:rsidRPr="00D82CBB">
              <w:t xml:space="preserve">. Las autoridades competentes deben informar al nacional de un tercer país de las diferentes etapas del procedimiento de retorno, sus obligaciones </w:t>
            </w:r>
            <w:r w:rsidRPr="00D82CBB">
              <w:rPr>
                <w:b/>
                <w:i/>
              </w:rPr>
              <w:t>y</w:t>
            </w:r>
            <w:r w:rsidRPr="00D82CBB">
              <w:t xml:space="preserve"> las consecuencias del incumplimiento de dichas obligaciones.</w:t>
            </w:r>
          </w:p>
        </w:tc>
        <w:tc>
          <w:tcPr>
            <w:tcW w:w="4876" w:type="dxa"/>
            <w:tcBorders>
              <w:top w:val="nil"/>
              <w:left w:val="nil"/>
              <w:bottom w:val="nil"/>
              <w:right w:val="nil"/>
            </w:tcBorders>
          </w:tcPr>
          <w:p w14:paraId="47942B05" w14:textId="2AF91013" w:rsidR="00271387" w:rsidRPr="00D82CBB" w:rsidRDefault="00271387" w:rsidP="00913048">
            <w:pPr>
              <w:pStyle w:val="Normal6a"/>
            </w:pPr>
            <w:r w:rsidRPr="00D82CBB">
              <w:t>(27)</w:t>
            </w:r>
            <w:r w:rsidRPr="00D82CBB">
              <w:tab/>
            </w:r>
            <w:r w:rsidRPr="00D82CBB">
              <w:rPr>
                <w:b/>
                <w:i/>
              </w:rPr>
              <w:t>Las consecuencias derivadas de una posible falta de cooperación del nacional de un tercer país en</w:t>
            </w:r>
            <w:r w:rsidRPr="00D82CBB">
              <w:t xml:space="preserve"> </w:t>
            </w:r>
            <w:r w:rsidRPr="00D82CBB">
              <w:rPr>
                <w:b/>
                <w:bCs/>
                <w:i/>
                <w:iCs/>
              </w:rPr>
              <w:t>el</w:t>
            </w:r>
            <w:r w:rsidRPr="00D82CBB">
              <w:t xml:space="preserve"> procedimiento de retorno </w:t>
            </w:r>
            <w:r w:rsidRPr="00D82CBB">
              <w:rPr>
                <w:b/>
                <w:i/>
              </w:rPr>
              <w:t>deben ser siempre individualizadas</w:t>
            </w:r>
            <w:r w:rsidRPr="00D82CBB">
              <w:t xml:space="preserve">, proporcionadas </w:t>
            </w:r>
            <w:r w:rsidRPr="00D82CBB">
              <w:rPr>
                <w:b/>
                <w:i/>
              </w:rPr>
              <w:t>y no discriminatorias, y no pueden afectar en ningún caso al acceso a los derechos fundamentales</w:t>
            </w:r>
            <w:r w:rsidRPr="00D82CBB">
              <w:t xml:space="preserve">. Las autoridades competentes deben informar al nacional de un tercer país </w:t>
            </w:r>
            <w:r w:rsidRPr="00D82CBB">
              <w:rPr>
                <w:b/>
                <w:i/>
              </w:rPr>
              <w:t>de manera accesible y comprensible, en una lengua que comprenda,</w:t>
            </w:r>
            <w:r w:rsidRPr="00D82CBB">
              <w:t xml:space="preserve"> de las diferentes etapas del procedimiento de retorno, sus </w:t>
            </w:r>
            <w:r w:rsidRPr="00D82CBB">
              <w:rPr>
                <w:b/>
                <w:i/>
              </w:rPr>
              <w:t>derechos, sus</w:t>
            </w:r>
            <w:r w:rsidRPr="00D82CBB">
              <w:t xml:space="preserve"> obligaciones</w:t>
            </w:r>
            <w:r w:rsidRPr="00D82CBB">
              <w:rPr>
                <w:b/>
                <w:i/>
              </w:rPr>
              <w:t>,</w:t>
            </w:r>
            <w:r w:rsidRPr="00D82CBB">
              <w:t xml:space="preserve"> las consecuencias del incumplimiento de dichas obligaciones </w:t>
            </w:r>
            <w:r w:rsidRPr="00D82CBB">
              <w:rPr>
                <w:b/>
                <w:i/>
              </w:rPr>
              <w:t>y las posibles vías de recurso y protección internacional</w:t>
            </w:r>
            <w:r w:rsidRPr="00D82CBB">
              <w:t>.</w:t>
            </w:r>
          </w:p>
        </w:tc>
      </w:tr>
    </w:tbl>
    <w:p w14:paraId="1D68F32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E4510D5" w14:textId="77777777" w:rsidR="00271387" w:rsidRPr="00D82CBB" w:rsidRDefault="00271387" w:rsidP="00271387">
      <w:r w:rsidRPr="00BC5581">
        <w:rPr>
          <w:rStyle w:val="HideTWBExt"/>
        </w:rPr>
        <w:t>&lt;/Amend&gt;</w:t>
      </w:r>
    </w:p>
    <w:p w14:paraId="26EF423D"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399</w:t>
      </w:r>
      <w:r w:rsidRPr="00BC5581">
        <w:rPr>
          <w:rStyle w:val="HideTWBExt"/>
          <w:b w:val="0"/>
        </w:rPr>
        <w:t>&lt;/NumAm&gt;</w:t>
      </w:r>
    </w:p>
    <w:p w14:paraId="43CCE797"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26DD65FF" w14:textId="77777777" w:rsidR="00271387" w:rsidRPr="00D82CBB" w:rsidRDefault="00271387" w:rsidP="00271387">
      <w:pPr>
        <w:pStyle w:val="NormalBold"/>
      </w:pPr>
      <w:r w:rsidRPr="00BC5581">
        <w:rPr>
          <w:rStyle w:val="HideTWBExt"/>
          <w:b w:val="0"/>
        </w:rPr>
        <w:t>&lt;/RepeatBlock-By&gt;</w:t>
      </w:r>
    </w:p>
    <w:p w14:paraId="169EAED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0A57731" w14:textId="77777777" w:rsidR="00271387" w:rsidRPr="00D82CBB" w:rsidRDefault="00271387" w:rsidP="00271387">
      <w:pPr>
        <w:pStyle w:val="NormalBold"/>
      </w:pPr>
      <w:r w:rsidRPr="00BC5581">
        <w:rPr>
          <w:rStyle w:val="HideTWBExt"/>
          <w:b w:val="0"/>
        </w:rPr>
        <w:t>&lt;Article&gt;</w:t>
      </w:r>
      <w:r w:rsidRPr="00D82CBB">
        <w:t>Considerando 27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8C2507E" w14:textId="77777777" w:rsidTr="00913048">
        <w:trPr>
          <w:trHeight w:hRule="exact" w:val="240"/>
          <w:jc w:val="center"/>
        </w:trPr>
        <w:tc>
          <w:tcPr>
            <w:tcW w:w="9752" w:type="dxa"/>
            <w:gridSpan w:val="2"/>
            <w:tcBorders>
              <w:top w:val="nil"/>
              <w:left w:val="nil"/>
              <w:bottom w:val="nil"/>
              <w:right w:val="nil"/>
            </w:tcBorders>
          </w:tcPr>
          <w:p w14:paraId="46DA88E3" w14:textId="77777777" w:rsidR="00271387" w:rsidRPr="00D82CBB" w:rsidRDefault="00271387" w:rsidP="00913048"/>
        </w:tc>
      </w:tr>
      <w:tr w:rsidR="00271387" w:rsidRPr="00D82CBB" w14:paraId="63BA26B3" w14:textId="77777777" w:rsidTr="00913048">
        <w:trPr>
          <w:trHeight w:val="240"/>
          <w:jc w:val="center"/>
        </w:trPr>
        <w:tc>
          <w:tcPr>
            <w:tcW w:w="4876" w:type="dxa"/>
            <w:tcBorders>
              <w:top w:val="nil"/>
              <w:left w:val="nil"/>
              <w:bottom w:val="nil"/>
              <w:right w:val="nil"/>
            </w:tcBorders>
          </w:tcPr>
          <w:p w14:paraId="6196DE6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3DF973E" w14:textId="77777777" w:rsidR="00271387" w:rsidRPr="00D82CBB" w:rsidRDefault="00271387" w:rsidP="00913048">
            <w:pPr>
              <w:pStyle w:val="AmColumnHeading"/>
            </w:pPr>
            <w:r w:rsidRPr="00D82CBB">
              <w:t>Enmienda</w:t>
            </w:r>
          </w:p>
        </w:tc>
      </w:tr>
      <w:tr w:rsidR="00271387" w:rsidRPr="00D82CBB" w14:paraId="31775B05" w14:textId="77777777" w:rsidTr="00913048">
        <w:trPr>
          <w:jc w:val="center"/>
        </w:trPr>
        <w:tc>
          <w:tcPr>
            <w:tcW w:w="4876" w:type="dxa"/>
            <w:tcBorders>
              <w:top w:val="nil"/>
              <w:left w:val="nil"/>
              <w:bottom w:val="nil"/>
              <w:right w:val="nil"/>
            </w:tcBorders>
          </w:tcPr>
          <w:p w14:paraId="776B808F" w14:textId="77777777" w:rsidR="00271387" w:rsidRPr="00D82CBB" w:rsidRDefault="00271387" w:rsidP="00913048">
            <w:pPr>
              <w:pStyle w:val="Normal6a"/>
            </w:pPr>
            <w:r w:rsidRPr="00D82CBB">
              <w:t>(27)</w:t>
            </w:r>
            <w:r w:rsidRPr="00D82CBB">
              <w:tab/>
              <w:t xml:space="preserve">Con objeto de reforzar la eficacia del procedimiento de retorno, </w:t>
            </w:r>
            <w:r w:rsidRPr="00D82CBB">
              <w:rPr>
                <w:b/>
                <w:bCs/>
                <w:i/>
                <w:iCs/>
              </w:rPr>
              <w:t>deben</w:t>
            </w:r>
            <w:r w:rsidRPr="00D82CBB">
              <w:t xml:space="preserve"> </w:t>
            </w:r>
            <w:r w:rsidRPr="00D82CBB">
              <w:rPr>
                <w:b/>
                <w:i/>
              </w:rPr>
              <w:t>establecerse</w:t>
            </w:r>
            <w:r w:rsidRPr="00D82CBB">
              <w:t xml:space="preserve"> responsabilidades </w:t>
            </w:r>
            <w:r w:rsidRPr="00D82CBB">
              <w:rPr>
                <w:b/>
                <w:i/>
              </w:rPr>
              <w:t>claras</w:t>
            </w:r>
            <w:r w:rsidRPr="00D82CBB">
              <w:t xml:space="preserve"> </w:t>
            </w:r>
            <w:r w:rsidRPr="00D82CBB">
              <w:rPr>
                <w:b/>
                <w:bCs/>
                <w:i/>
                <w:iCs/>
              </w:rPr>
              <w:t>para</w:t>
            </w:r>
            <w:r w:rsidRPr="00D82CBB">
              <w:t xml:space="preserve"> los nacionales de terceros países. Los nacionales de terceros países deben cooperar con las autoridades en todas las fases del procedimiento de retorno. Los nacionales de terceros países deben mantenerse disponibles y facilitar la información necesaria para preparar el retorno. En caso de que no se respeten las obligaciones de cooperación, </w:t>
            </w:r>
            <w:r w:rsidRPr="00D82CBB">
              <w:rPr>
                <w:b/>
                <w:i/>
              </w:rPr>
              <w:t>deben</w:t>
            </w:r>
            <w:r w:rsidRPr="00D82CBB">
              <w:t xml:space="preserve"> imponerse consecuencias efectivas y proporcionadas</w:t>
            </w:r>
            <w:r w:rsidRPr="00D82CBB">
              <w:rPr>
                <w:b/>
                <w:i/>
              </w:rPr>
              <w:t>, incluidas, por ejemplo, la reducción de las prestaciones y los subsidios concedidos de conformidad con la legislación nacional, la confiscación de documentos de viaje o la prórroga de la duración de una prohibición de entrada</w:t>
            </w:r>
            <w:r w:rsidRPr="00D82CBB">
              <w:t>. Las autoridades competentes deben informar al nacional de un tercer país de las diferentes etapas del procedimiento de retorno, sus obligaciones y las consecuencias del incumplimiento de dichas obligaciones.</w:t>
            </w:r>
          </w:p>
        </w:tc>
        <w:tc>
          <w:tcPr>
            <w:tcW w:w="4876" w:type="dxa"/>
            <w:tcBorders>
              <w:top w:val="nil"/>
              <w:left w:val="nil"/>
              <w:bottom w:val="nil"/>
              <w:right w:val="nil"/>
            </w:tcBorders>
          </w:tcPr>
          <w:p w14:paraId="722FDE7D" w14:textId="77777777" w:rsidR="00271387" w:rsidRPr="00D82CBB" w:rsidRDefault="00271387" w:rsidP="00913048">
            <w:pPr>
              <w:pStyle w:val="Normal6a"/>
            </w:pPr>
            <w:r w:rsidRPr="00D82CBB">
              <w:t>(27)</w:t>
            </w:r>
            <w:r w:rsidRPr="00D82CBB">
              <w:tab/>
              <w:t xml:space="preserve">Con objeto de reforzar la eficacia del procedimiento de retorno, </w:t>
            </w:r>
            <w:r w:rsidRPr="00D82CBB">
              <w:rPr>
                <w:b/>
                <w:bCs/>
                <w:i/>
                <w:iCs/>
              </w:rPr>
              <w:t>las</w:t>
            </w:r>
            <w:r w:rsidRPr="00D82CBB">
              <w:t xml:space="preserve"> responsabilidades </w:t>
            </w:r>
            <w:r w:rsidRPr="00D82CBB">
              <w:rPr>
                <w:b/>
                <w:bCs/>
                <w:i/>
                <w:iCs/>
              </w:rPr>
              <w:t>de</w:t>
            </w:r>
            <w:r w:rsidRPr="00D82CBB">
              <w:t xml:space="preserve"> los nacionales de terceros países </w:t>
            </w:r>
            <w:r w:rsidRPr="00D82CBB">
              <w:rPr>
                <w:b/>
                <w:i/>
              </w:rPr>
              <w:t>deben comunicarse al nacional de un tercer país de manera adaptada que garantice que la persona esté bien informada y sea capaz de participar en el procedimiento</w:t>
            </w:r>
            <w:r w:rsidRPr="00D82CBB">
              <w:t>. Los nacionales de terceros países</w:t>
            </w:r>
            <w:r w:rsidRPr="00D82CBB">
              <w:rPr>
                <w:b/>
                <w:i/>
              </w:rPr>
              <w:t>, siempre que se le ofrezca la oportunidad efectiva de hacerlo,</w:t>
            </w:r>
            <w:r w:rsidRPr="00D82CBB">
              <w:t xml:space="preserve"> deben cooperar con las autoridades en todas las fases del procedimiento de retorno. Los nacionales de terceros países deben mantenerse disponibles y facilitar la información necesaria para preparar el retorno. En caso de que no se respeten las obligaciones de cooperación </w:t>
            </w:r>
            <w:r w:rsidRPr="00D82CBB">
              <w:rPr>
                <w:b/>
                <w:i/>
              </w:rPr>
              <w:t>de manera reiterada y deliberada</w:t>
            </w:r>
            <w:r w:rsidRPr="00D82CBB">
              <w:t xml:space="preserve">, </w:t>
            </w:r>
            <w:r w:rsidRPr="00D82CBB">
              <w:rPr>
                <w:b/>
                <w:i/>
              </w:rPr>
              <w:t>podrán</w:t>
            </w:r>
            <w:r w:rsidRPr="00D82CBB">
              <w:t xml:space="preserve"> imponerse consecuencias </w:t>
            </w:r>
            <w:r w:rsidRPr="00D82CBB">
              <w:rPr>
                <w:b/>
                <w:i/>
              </w:rPr>
              <w:t>administrativas</w:t>
            </w:r>
            <w:r w:rsidRPr="00D82CBB">
              <w:t xml:space="preserve"> efectivas y proporcionadas </w:t>
            </w:r>
            <w:r w:rsidRPr="00D82CBB">
              <w:rPr>
                <w:b/>
                <w:i/>
              </w:rPr>
              <w:t>sobre la base de criterios claramente definidos y transparentes</w:t>
            </w:r>
            <w:r w:rsidRPr="00D82CBB">
              <w:t>. Las autoridades competentes deben informar al nacional de un tercer país de las diferentes etapas del procedimiento de retorno, sus obligaciones y las consecuencias del incumplimiento de dichas obligaciones.</w:t>
            </w:r>
          </w:p>
        </w:tc>
      </w:tr>
    </w:tbl>
    <w:p w14:paraId="4AEBA12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C9293A3" w14:textId="77777777" w:rsidR="00271387" w:rsidRPr="00D82CBB" w:rsidRDefault="00271387" w:rsidP="00271387">
      <w:r w:rsidRPr="00BC5581">
        <w:rPr>
          <w:rStyle w:val="HideTWBExt"/>
        </w:rPr>
        <w:t>&lt;/Amend&gt;</w:t>
      </w:r>
    </w:p>
    <w:p w14:paraId="2D27B82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400</w:t>
      </w:r>
      <w:r w:rsidRPr="00BC5581">
        <w:rPr>
          <w:rStyle w:val="HideTWBExt"/>
          <w:b w:val="0"/>
        </w:rPr>
        <w:t>&lt;/NumAm&gt;</w:t>
      </w:r>
    </w:p>
    <w:p w14:paraId="67CF5BE5"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Loránt Vincze, Lena Düpont, Tomas Tobé, Rasa Juknevičienė, Jeroen Lenaers</w:t>
      </w:r>
      <w:r w:rsidRPr="00BC5581">
        <w:rPr>
          <w:rStyle w:val="HideTWBExt"/>
          <w:b w:val="0"/>
        </w:rPr>
        <w:t>&lt;/Members&gt;</w:t>
      </w:r>
    </w:p>
    <w:p w14:paraId="190549D8" w14:textId="77777777" w:rsidR="00271387" w:rsidRPr="00D82CBB" w:rsidRDefault="00271387" w:rsidP="00271387">
      <w:pPr>
        <w:pStyle w:val="NormalBold"/>
      </w:pPr>
      <w:r w:rsidRPr="00BC5581">
        <w:rPr>
          <w:rStyle w:val="HideTWBExt"/>
          <w:b w:val="0"/>
        </w:rPr>
        <w:t>&lt;/RepeatBlock-By&gt;</w:t>
      </w:r>
    </w:p>
    <w:p w14:paraId="7AEE9B4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EC84C16" w14:textId="77777777" w:rsidR="00271387" w:rsidRPr="00D82CBB" w:rsidRDefault="00271387" w:rsidP="00271387">
      <w:pPr>
        <w:pStyle w:val="NormalBold"/>
      </w:pPr>
      <w:r w:rsidRPr="00BC5581">
        <w:rPr>
          <w:rStyle w:val="HideTWBExt"/>
          <w:b w:val="0"/>
        </w:rPr>
        <w:t>&lt;Article&gt;</w:t>
      </w:r>
      <w:r w:rsidRPr="00D82CBB">
        <w:t>Considerando 27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3836A17" w14:textId="77777777" w:rsidTr="00913048">
        <w:trPr>
          <w:trHeight w:hRule="exact" w:val="240"/>
          <w:jc w:val="center"/>
        </w:trPr>
        <w:tc>
          <w:tcPr>
            <w:tcW w:w="9752" w:type="dxa"/>
            <w:gridSpan w:val="2"/>
            <w:tcBorders>
              <w:top w:val="nil"/>
              <w:left w:val="nil"/>
              <w:bottom w:val="nil"/>
              <w:right w:val="nil"/>
            </w:tcBorders>
          </w:tcPr>
          <w:p w14:paraId="551BB88A" w14:textId="77777777" w:rsidR="00271387" w:rsidRPr="00D82CBB" w:rsidRDefault="00271387" w:rsidP="00913048"/>
        </w:tc>
      </w:tr>
      <w:tr w:rsidR="00271387" w:rsidRPr="00D82CBB" w14:paraId="2E31EED7" w14:textId="77777777" w:rsidTr="00913048">
        <w:trPr>
          <w:trHeight w:val="240"/>
          <w:jc w:val="center"/>
        </w:trPr>
        <w:tc>
          <w:tcPr>
            <w:tcW w:w="4876" w:type="dxa"/>
            <w:tcBorders>
              <w:top w:val="nil"/>
              <w:left w:val="nil"/>
              <w:bottom w:val="nil"/>
              <w:right w:val="nil"/>
            </w:tcBorders>
          </w:tcPr>
          <w:p w14:paraId="0389B3A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4BE939E" w14:textId="77777777" w:rsidR="00271387" w:rsidRPr="00D82CBB" w:rsidRDefault="00271387" w:rsidP="00913048">
            <w:pPr>
              <w:pStyle w:val="AmColumnHeading"/>
            </w:pPr>
            <w:r w:rsidRPr="00D82CBB">
              <w:t>Enmienda</w:t>
            </w:r>
          </w:p>
        </w:tc>
      </w:tr>
      <w:tr w:rsidR="00271387" w:rsidRPr="00D82CBB" w14:paraId="11F00C6B" w14:textId="77777777" w:rsidTr="00913048">
        <w:trPr>
          <w:jc w:val="center"/>
        </w:trPr>
        <w:tc>
          <w:tcPr>
            <w:tcW w:w="4876" w:type="dxa"/>
            <w:tcBorders>
              <w:top w:val="nil"/>
              <w:left w:val="nil"/>
              <w:bottom w:val="nil"/>
              <w:right w:val="nil"/>
            </w:tcBorders>
          </w:tcPr>
          <w:p w14:paraId="4CA46ACC" w14:textId="77777777" w:rsidR="00271387" w:rsidRPr="00D82CBB" w:rsidRDefault="00271387" w:rsidP="00913048">
            <w:pPr>
              <w:pStyle w:val="Normal6a"/>
            </w:pPr>
            <w:r w:rsidRPr="00D82CBB">
              <w:t>(27)</w:t>
            </w:r>
            <w:r w:rsidRPr="00D82CBB">
              <w:tab/>
              <w:t xml:space="preserve">Con objeto de reforzar la eficacia del procedimiento de retorno, deben establecerse </w:t>
            </w:r>
            <w:r w:rsidRPr="00D82CBB">
              <w:rPr>
                <w:b/>
                <w:i/>
              </w:rPr>
              <w:t>responsabilidades</w:t>
            </w:r>
            <w:r w:rsidRPr="00D82CBB">
              <w:t xml:space="preserve"> claras para los nacionales de terceros países. Los nacionales de terceros países deben cooperar con las autoridades en todas las fases del procedimiento de retorno. Los nacionales de terceros países deben mantenerse disponibles y facilitar la información necesaria para preparar el retorno. En caso de que no se respeten las obligaciones de cooperación, deben imponerse consecuencias efectivas y proporcionadas, incluidas, por ejemplo, la reducción de las prestaciones y los subsidios concedidos de conformidad con la legislación nacional, la confiscación de documentos de viaje o la prórroga de la duración de una prohibición de entrada. Las autoridades competentes deben informar al nacional de un tercer país de las diferentes etapas del procedimiento de retorno, sus obligaciones y las consecuencias del incumplimiento de dichas obligaciones.</w:t>
            </w:r>
          </w:p>
        </w:tc>
        <w:tc>
          <w:tcPr>
            <w:tcW w:w="4876" w:type="dxa"/>
            <w:tcBorders>
              <w:top w:val="nil"/>
              <w:left w:val="nil"/>
              <w:bottom w:val="nil"/>
              <w:right w:val="nil"/>
            </w:tcBorders>
          </w:tcPr>
          <w:p w14:paraId="5AA1F2E4" w14:textId="77777777" w:rsidR="00271387" w:rsidRPr="00D82CBB" w:rsidRDefault="00271387" w:rsidP="00913048">
            <w:pPr>
              <w:pStyle w:val="Normal6a"/>
            </w:pPr>
            <w:r w:rsidRPr="00D82CBB">
              <w:t>(27)</w:t>
            </w:r>
            <w:r w:rsidRPr="00D82CBB">
              <w:tab/>
              <w:t xml:space="preserve">Con objeto de reforzar la eficacia del procedimiento de retorno, deben establecerse </w:t>
            </w:r>
            <w:r w:rsidRPr="00D82CBB">
              <w:rPr>
                <w:b/>
                <w:i/>
              </w:rPr>
              <w:t>obligaciones</w:t>
            </w:r>
            <w:r w:rsidRPr="00D82CBB">
              <w:t xml:space="preserve"> claras para los nacionales de terceros países. Los nacionales de terceros países deben cooperar con las autoridades en todas las fases del procedimiento de retorno. Los nacionales de terceros países deben mantenerse disponibles y facilitar la información necesaria para preparar el retorno. En caso de que no se respeten las obligaciones de cooperación, deben imponerse consecuencias efectivas</w:t>
            </w:r>
            <w:r w:rsidRPr="00D82CBB">
              <w:rPr>
                <w:b/>
                <w:i/>
              </w:rPr>
              <w:t>, disuasorias</w:t>
            </w:r>
            <w:r w:rsidRPr="00D82CBB">
              <w:t xml:space="preserve"> y proporcionadas, incluidas, por ejemplo, la reducción de las prestaciones y los subsidios concedidos de conformidad con la legislación nacional, la confiscación de documentos de viaje</w:t>
            </w:r>
            <w:r w:rsidRPr="00D82CBB">
              <w:rPr>
                <w:b/>
                <w:i/>
              </w:rPr>
              <w:t>, la limitación de la libertad de movimientos</w:t>
            </w:r>
            <w:r w:rsidRPr="00D82CBB">
              <w:t xml:space="preserve"> o la prórroga de la duración de una prohibición de entrada. Las autoridades competentes deben informar al nacional de un tercer país de las diferentes etapas del procedimiento de retorno, sus obligaciones y las consecuencias del incumplimiento de dichas obligaciones.</w:t>
            </w:r>
          </w:p>
        </w:tc>
      </w:tr>
    </w:tbl>
    <w:p w14:paraId="41191473"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A3266BA" w14:textId="77777777" w:rsidR="00271387" w:rsidRPr="00D82CBB" w:rsidRDefault="00271387" w:rsidP="00271387">
      <w:r w:rsidRPr="00BC5581">
        <w:rPr>
          <w:rStyle w:val="HideTWBExt"/>
        </w:rPr>
        <w:t>&lt;/Amend&gt;</w:t>
      </w:r>
    </w:p>
    <w:p w14:paraId="79EC80F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401</w:t>
      </w:r>
      <w:r w:rsidRPr="00BC5581">
        <w:rPr>
          <w:rStyle w:val="HideTWBExt"/>
          <w:b w:val="0"/>
        </w:rPr>
        <w:t>&lt;/NumAm&gt;</w:t>
      </w:r>
    </w:p>
    <w:p w14:paraId="011D7F65"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63AD078D" w14:textId="77777777" w:rsidR="00271387" w:rsidRPr="00D82CBB" w:rsidRDefault="00271387" w:rsidP="00271387">
      <w:pPr>
        <w:pStyle w:val="NormalBold"/>
      </w:pPr>
      <w:r w:rsidRPr="00BC5581">
        <w:rPr>
          <w:rStyle w:val="HideTWBExt"/>
          <w:b w:val="0"/>
        </w:rPr>
        <w:t>&lt;/RepeatBlock-By&gt;</w:t>
      </w:r>
    </w:p>
    <w:p w14:paraId="00079F78"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F7D651B" w14:textId="77777777" w:rsidR="00271387" w:rsidRPr="00D82CBB" w:rsidRDefault="00271387" w:rsidP="00271387">
      <w:pPr>
        <w:pStyle w:val="NormalBold"/>
      </w:pPr>
      <w:r w:rsidRPr="00BC5581">
        <w:rPr>
          <w:rStyle w:val="HideTWBExt"/>
          <w:b w:val="0"/>
        </w:rPr>
        <w:t>&lt;Article&gt;</w:t>
      </w:r>
      <w:r w:rsidRPr="00D82CBB">
        <w:t>Considerando 27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C62E58F" w14:textId="77777777" w:rsidTr="00913048">
        <w:trPr>
          <w:trHeight w:hRule="exact" w:val="240"/>
          <w:jc w:val="center"/>
        </w:trPr>
        <w:tc>
          <w:tcPr>
            <w:tcW w:w="9752" w:type="dxa"/>
            <w:gridSpan w:val="2"/>
            <w:tcBorders>
              <w:top w:val="nil"/>
              <w:left w:val="nil"/>
              <w:bottom w:val="nil"/>
              <w:right w:val="nil"/>
            </w:tcBorders>
          </w:tcPr>
          <w:p w14:paraId="489CA496" w14:textId="77777777" w:rsidR="00271387" w:rsidRPr="00D82CBB" w:rsidRDefault="00271387" w:rsidP="00913048"/>
        </w:tc>
      </w:tr>
      <w:tr w:rsidR="00271387" w:rsidRPr="00D82CBB" w14:paraId="49A595C2" w14:textId="77777777" w:rsidTr="00913048">
        <w:trPr>
          <w:trHeight w:val="240"/>
          <w:jc w:val="center"/>
        </w:trPr>
        <w:tc>
          <w:tcPr>
            <w:tcW w:w="4876" w:type="dxa"/>
            <w:tcBorders>
              <w:top w:val="nil"/>
              <w:left w:val="nil"/>
              <w:bottom w:val="nil"/>
              <w:right w:val="nil"/>
            </w:tcBorders>
          </w:tcPr>
          <w:p w14:paraId="390D7B5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5416AA8" w14:textId="77777777" w:rsidR="00271387" w:rsidRPr="00D82CBB" w:rsidRDefault="00271387" w:rsidP="00913048">
            <w:pPr>
              <w:pStyle w:val="AmColumnHeading"/>
            </w:pPr>
            <w:r w:rsidRPr="00D82CBB">
              <w:t>Enmienda</w:t>
            </w:r>
          </w:p>
        </w:tc>
      </w:tr>
      <w:tr w:rsidR="00271387" w:rsidRPr="00D82CBB" w14:paraId="146A02E9" w14:textId="77777777" w:rsidTr="00913048">
        <w:trPr>
          <w:jc w:val="center"/>
        </w:trPr>
        <w:tc>
          <w:tcPr>
            <w:tcW w:w="4876" w:type="dxa"/>
            <w:tcBorders>
              <w:top w:val="nil"/>
              <w:left w:val="nil"/>
              <w:bottom w:val="nil"/>
              <w:right w:val="nil"/>
            </w:tcBorders>
          </w:tcPr>
          <w:p w14:paraId="706F0E70" w14:textId="77777777" w:rsidR="00271387" w:rsidRPr="00D82CBB" w:rsidRDefault="00271387" w:rsidP="00913048">
            <w:pPr>
              <w:pStyle w:val="Normal6a"/>
            </w:pPr>
            <w:r w:rsidRPr="00D82CBB">
              <w:t>(27)</w:t>
            </w:r>
            <w:r w:rsidRPr="00D82CBB">
              <w:tab/>
              <w:t xml:space="preserve">Con objeto de reforzar la eficacia del procedimiento de retorno, deben establecerse </w:t>
            </w:r>
            <w:r w:rsidRPr="00D82CBB">
              <w:rPr>
                <w:b/>
                <w:i/>
              </w:rPr>
              <w:t>responsabilidades</w:t>
            </w:r>
            <w:r w:rsidRPr="00D82CBB">
              <w:t xml:space="preserve"> claras </w:t>
            </w:r>
            <w:r w:rsidRPr="00D82CBB">
              <w:rPr>
                <w:b/>
                <w:i/>
              </w:rPr>
              <w:t>para</w:t>
            </w:r>
            <w:r w:rsidRPr="00D82CBB">
              <w:t xml:space="preserve"> los nacionales de terceros países. Los nacionales de terceros países deben cooperar con las autoridades </w:t>
            </w:r>
            <w:r w:rsidRPr="00D82CBB">
              <w:rPr>
                <w:b/>
                <w:i/>
              </w:rPr>
              <w:t>en todas las fases del</w:t>
            </w:r>
            <w:r w:rsidRPr="00D82CBB">
              <w:t xml:space="preserve"> procedimiento de retorno. Los nacionales de terceros países deben </w:t>
            </w:r>
            <w:r w:rsidRPr="00D82CBB">
              <w:rPr>
                <w:b/>
                <w:bCs/>
                <w:i/>
                <w:iCs/>
              </w:rPr>
              <w:t>mantenerse disponibles</w:t>
            </w:r>
            <w:r w:rsidRPr="00D82CBB">
              <w:t xml:space="preserve"> y facilitar la información necesaria para preparar el retorno. En caso de que no se respeten las obligaciones de cooperación, deben imponerse consecuencias efectivas </w:t>
            </w:r>
            <w:r w:rsidRPr="00D82CBB">
              <w:rPr>
                <w:b/>
                <w:i/>
              </w:rPr>
              <w:t>y proporcionadas</w:t>
            </w:r>
            <w:r w:rsidRPr="00D82CBB">
              <w:t xml:space="preserve">, incluidas, por ejemplo, la reducción de las prestaciones y los subsidios concedidos </w:t>
            </w:r>
            <w:r w:rsidRPr="00D82CBB">
              <w:rPr>
                <w:b/>
                <w:i/>
              </w:rPr>
              <w:t>de conformidad con la legislación nacional</w:t>
            </w:r>
            <w:r w:rsidRPr="00D82CBB">
              <w:t xml:space="preserve">, la confiscación de documentos de viaje </w:t>
            </w:r>
            <w:r w:rsidRPr="00D82CBB">
              <w:rPr>
                <w:b/>
                <w:i/>
              </w:rPr>
              <w:t>o la prórroga de la duración</w:t>
            </w:r>
            <w:r w:rsidRPr="00D82CBB">
              <w:t xml:space="preserve"> de una prohibición de entrada. Las autoridades competentes deben informar al nacional de un tercer país de las diferentes etapas del procedimiento de retorno, </w:t>
            </w:r>
            <w:r w:rsidRPr="00D82CBB">
              <w:rPr>
                <w:b/>
                <w:i/>
              </w:rPr>
              <w:t>sus</w:t>
            </w:r>
            <w:r w:rsidRPr="00D82CBB">
              <w:t xml:space="preserve"> obligaciones y las consecuencias del incumplimiento de dichas obligaciones.</w:t>
            </w:r>
          </w:p>
        </w:tc>
        <w:tc>
          <w:tcPr>
            <w:tcW w:w="4876" w:type="dxa"/>
            <w:tcBorders>
              <w:top w:val="nil"/>
              <w:left w:val="nil"/>
              <w:bottom w:val="nil"/>
              <w:right w:val="nil"/>
            </w:tcBorders>
          </w:tcPr>
          <w:p w14:paraId="6F89CC28" w14:textId="77777777" w:rsidR="00271387" w:rsidRPr="00D82CBB" w:rsidRDefault="00271387" w:rsidP="00913048">
            <w:pPr>
              <w:pStyle w:val="Normal6a"/>
            </w:pPr>
            <w:r w:rsidRPr="00D82CBB">
              <w:t>(27)</w:t>
            </w:r>
            <w:r w:rsidRPr="00D82CBB">
              <w:tab/>
              <w:t xml:space="preserve">Con objeto de reforzar la eficacia del procedimiento de retorno, deben establecerse </w:t>
            </w:r>
            <w:r w:rsidRPr="00D82CBB">
              <w:rPr>
                <w:b/>
                <w:i/>
              </w:rPr>
              <w:t>obligaciones</w:t>
            </w:r>
            <w:r w:rsidRPr="00D82CBB">
              <w:t xml:space="preserve"> claras </w:t>
            </w:r>
            <w:r w:rsidRPr="00D82CBB">
              <w:rPr>
                <w:b/>
                <w:i/>
              </w:rPr>
              <w:t>de</w:t>
            </w:r>
            <w:r w:rsidRPr="00D82CBB">
              <w:t xml:space="preserve"> los nacionales de terceros países. Los nacionales de terceros países deben </w:t>
            </w:r>
            <w:r w:rsidRPr="00D82CBB">
              <w:rPr>
                <w:b/>
                <w:i/>
              </w:rPr>
              <w:t>tener la obligación de abandonar el territorio de los Estados miembros y de</w:t>
            </w:r>
            <w:r w:rsidRPr="00D82CBB">
              <w:t xml:space="preserve"> cooperar con las autoridades a lo largo de </w:t>
            </w:r>
            <w:r w:rsidRPr="00D82CBB">
              <w:rPr>
                <w:b/>
                <w:i/>
              </w:rPr>
              <w:t>todo</w:t>
            </w:r>
            <w:r w:rsidRPr="00D82CBB">
              <w:t xml:space="preserve"> </w:t>
            </w:r>
            <w:r w:rsidRPr="00D82CBB">
              <w:rPr>
                <w:b/>
                <w:bCs/>
                <w:i/>
                <w:iCs/>
              </w:rPr>
              <w:t>el</w:t>
            </w:r>
            <w:r w:rsidRPr="00D82CBB">
              <w:t xml:space="preserve"> procedimiento de retorno. Los nacionales de terceros países deben </w:t>
            </w:r>
            <w:r w:rsidRPr="00D82CBB">
              <w:rPr>
                <w:b/>
                <w:i/>
              </w:rPr>
              <w:t>permanecer a disposición de las autoridades competentes y estar accesibles para estas,</w:t>
            </w:r>
            <w:r w:rsidRPr="00D82CBB">
              <w:t xml:space="preserve"> y facilitar la información necesaria para preparar el retorno. En caso de que no se respeten las obligaciones de cooperación, deben imponerse consecuencias efectivas, incluidas, por ejemplo, la reducción de las prestaciones y los subsidios concedidos, la confiscación de documentos de viaje </w:t>
            </w:r>
            <w:r w:rsidRPr="00D82CBB">
              <w:rPr>
                <w:b/>
                <w:i/>
              </w:rPr>
              <w:t>y la imposición</w:t>
            </w:r>
            <w:r w:rsidRPr="00D82CBB">
              <w:t xml:space="preserve"> de una prohibición de entrada. Las autoridades competentes deben informar al nacional de un tercer país de las diferentes etapas del procedimiento de retorno, </w:t>
            </w:r>
            <w:r w:rsidRPr="00D82CBB">
              <w:rPr>
                <w:b/>
                <w:i/>
              </w:rPr>
              <w:t>así como de</w:t>
            </w:r>
            <w:r w:rsidRPr="00D82CBB">
              <w:t xml:space="preserve"> </w:t>
            </w:r>
            <w:r w:rsidRPr="00D82CBB">
              <w:rPr>
                <w:b/>
                <w:bCs/>
                <w:i/>
                <w:iCs/>
              </w:rPr>
              <w:t>las</w:t>
            </w:r>
            <w:r w:rsidRPr="00D82CBB">
              <w:t xml:space="preserve"> obligaciones y las consecuencias del incumplimiento de dichas obligaciones.</w:t>
            </w:r>
          </w:p>
        </w:tc>
      </w:tr>
    </w:tbl>
    <w:p w14:paraId="41FE592B"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55AFAD1F" w14:textId="77777777" w:rsidR="00271387" w:rsidRPr="0046733E" w:rsidRDefault="00271387" w:rsidP="00271387">
      <w:pPr>
        <w:rPr>
          <w:lang w:val="fr-BE"/>
        </w:rPr>
      </w:pPr>
      <w:r w:rsidRPr="0046733E">
        <w:rPr>
          <w:rStyle w:val="HideTWBExt"/>
          <w:lang w:val="fr-BE"/>
        </w:rPr>
        <w:t>&lt;/Amend&gt;</w:t>
      </w:r>
    </w:p>
    <w:p w14:paraId="1397C6D7"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402</w:t>
      </w:r>
      <w:r w:rsidRPr="0046733E">
        <w:rPr>
          <w:rStyle w:val="HideTWBExt"/>
          <w:b w:val="0"/>
          <w:lang w:val="fr-BE"/>
        </w:rPr>
        <w:t>&lt;/NumAm&gt;</w:t>
      </w:r>
    </w:p>
    <w:p w14:paraId="40B3D084"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4D532A73"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0A905718" w14:textId="77777777" w:rsidR="00271387" w:rsidRPr="00D82CBB" w:rsidRDefault="00271387" w:rsidP="00271387">
      <w:pPr>
        <w:pStyle w:val="NormalBold"/>
      </w:pPr>
      <w:r w:rsidRPr="00BC5581">
        <w:rPr>
          <w:rStyle w:val="HideTWBExt"/>
          <w:b w:val="0"/>
        </w:rPr>
        <w:t>&lt;/RepeatBlock-By&gt;</w:t>
      </w:r>
    </w:p>
    <w:p w14:paraId="5E69FAF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2CE18B2" w14:textId="77777777" w:rsidR="00271387" w:rsidRPr="00D82CBB" w:rsidRDefault="00271387" w:rsidP="00271387">
      <w:pPr>
        <w:pStyle w:val="NormalBold"/>
      </w:pPr>
      <w:r w:rsidRPr="00BC5581">
        <w:rPr>
          <w:rStyle w:val="HideTWBExt"/>
          <w:b w:val="0"/>
        </w:rPr>
        <w:t>&lt;Article&gt;</w:t>
      </w:r>
      <w:r w:rsidRPr="00D82CBB">
        <w:t>Considerando 27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7C6851C" w14:textId="77777777" w:rsidTr="00913048">
        <w:trPr>
          <w:trHeight w:hRule="exact" w:val="240"/>
          <w:jc w:val="center"/>
        </w:trPr>
        <w:tc>
          <w:tcPr>
            <w:tcW w:w="9752" w:type="dxa"/>
            <w:gridSpan w:val="2"/>
            <w:tcBorders>
              <w:top w:val="nil"/>
              <w:left w:val="nil"/>
              <w:bottom w:val="nil"/>
              <w:right w:val="nil"/>
            </w:tcBorders>
          </w:tcPr>
          <w:p w14:paraId="57963044" w14:textId="77777777" w:rsidR="00271387" w:rsidRPr="00D82CBB" w:rsidRDefault="00271387" w:rsidP="00913048"/>
        </w:tc>
      </w:tr>
      <w:tr w:rsidR="00271387" w:rsidRPr="00D82CBB" w14:paraId="526364E7" w14:textId="77777777" w:rsidTr="00913048">
        <w:trPr>
          <w:trHeight w:val="240"/>
          <w:jc w:val="center"/>
        </w:trPr>
        <w:tc>
          <w:tcPr>
            <w:tcW w:w="4876" w:type="dxa"/>
            <w:tcBorders>
              <w:top w:val="nil"/>
              <w:left w:val="nil"/>
              <w:bottom w:val="nil"/>
              <w:right w:val="nil"/>
            </w:tcBorders>
          </w:tcPr>
          <w:p w14:paraId="55ED45E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AA0B599" w14:textId="77777777" w:rsidR="00271387" w:rsidRPr="00D82CBB" w:rsidRDefault="00271387" w:rsidP="00913048">
            <w:pPr>
              <w:pStyle w:val="AmColumnHeading"/>
            </w:pPr>
            <w:r w:rsidRPr="00D82CBB">
              <w:t>Enmienda</w:t>
            </w:r>
          </w:p>
        </w:tc>
      </w:tr>
      <w:tr w:rsidR="00271387" w:rsidRPr="00D82CBB" w14:paraId="1A6AC59A" w14:textId="77777777" w:rsidTr="00913048">
        <w:trPr>
          <w:jc w:val="center"/>
        </w:trPr>
        <w:tc>
          <w:tcPr>
            <w:tcW w:w="4876" w:type="dxa"/>
            <w:tcBorders>
              <w:top w:val="nil"/>
              <w:left w:val="nil"/>
              <w:bottom w:val="nil"/>
              <w:right w:val="nil"/>
            </w:tcBorders>
          </w:tcPr>
          <w:p w14:paraId="4A22E635" w14:textId="77777777" w:rsidR="00271387" w:rsidRPr="00D82CBB" w:rsidRDefault="00271387" w:rsidP="00913048">
            <w:pPr>
              <w:pStyle w:val="Normal6a"/>
            </w:pPr>
            <w:r w:rsidRPr="00D82CBB">
              <w:t>(27)</w:t>
            </w:r>
            <w:r w:rsidRPr="00D82CBB">
              <w:tab/>
              <w:t xml:space="preserve">Con objeto de </w:t>
            </w:r>
            <w:r w:rsidRPr="00D82CBB">
              <w:rPr>
                <w:b/>
                <w:i/>
              </w:rPr>
              <w:t>reforzar la eficacia del</w:t>
            </w:r>
            <w:r w:rsidRPr="00D82CBB">
              <w:t xml:space="preserve"> </w:t>
            </w:r>
            <w:r w:rsidRPr="00D82CBB">
              <w:rPr>
                <w:b/>
                <w:i/>
              </w:rPr>
              <w:t>procedimiento de</w:t>
            </w:r>
            <w:r w:rsidRPr="00D82CBB">
              <w:t xml:space="preserve"> retorno, deben establecerse responsabilidades </w:t>
            </w:r>
            <w:r w:rsidRPr="00D82CBB">
              <w:rPr>
                <w:b/>
                <w:i/>
              </w:rPr>
              <w:t>claras</w:t>
            </w:r>
            <w:r w:rsidRPr="00D82CBB">
              <w:t xml:space="preserve"> para los nacionales de terceros países. Los nacionales de terceros países deben cooperar con las autoridades en todas las fases </w:t>
            </w:r>
            <w:r w:rsidRPr="00D82CBB">
              <w:rPr>
                <w:b/>
                <w:i/>
              </w:rPr>
              <w:t>del procedimiento de retorno. Los nacionales de terceros países</w:t>
            </w:r>
            <w:r w:rsidRPr="00D82CBB">
              <w:t xml:space="preserve"> deben mantenerse disponibles y facilitar la información </w:t>
            </w:r>
            <w:r w:rsidRPr="00D82CBB">
              <w:rPr>
                <w:b/>
                <w:i/>
              </w:rPr>
              <w:t>necesaria</w:t>
            </w:r>
            <w:r w:rsidRPr="00D82CBB">
              <w:t xml:space="preserve"> para </w:t>
            </w:r>
            <w:r w:rsidRPr="00D82CBB">
              <w:rPr>
                <w:b/>
                <w:i/>
              </w:rPr>
              <w:t>preparar</w:t>
            </w:r>
            <w:r w:rsidRPr="00D82CBB">
              <w:t xml:space="preserve"> el retorno. En caso de </w:t>
            </w:r>
            <w:r w:rsidRPr="00D82CBB">
              <w:rPr>
                <w:b/>
                <w:i/>
              </w:rPr>
              <w:t>que no se respeten</w:t>
            </w:r>
            <w:r w:rsidRPr="00D82CBB">
              <w:t xml:space="preserve"> </w:t>
            </w:r>
            <w:r w:rsidRPr="00D82CBB">
              <w:rPr>
                <w:b/>
                <w:i/>
              </w:rPr>
              <w:t>las obligaciones</w:t>
            </w:r>
            <w:r w:rsidRPr="00D82CBB">
              <w:t xml:space="preserve"> </w:t>
            </w:r>
            <w:r w:rsidRPr="00D82CBB">
              <w:rPr>
                <w:b/>
                <w:bCs/>
                <w:i/>
                <w:iCs/>
              </w:rPr>
              <w:t>de cooperación</w:t>
            </w:r>
            <w:r w:rsidRPr="00D82CBB">
              <w:t xml:space="preserve">, </w:t>
            </w:r>
            <w:r w:rsidRPr="00D82CBB">
              <w:rPr>
                <w:b/>
                <w:i/>
              </w:rPr>
              <w:t>deben</w:t>
            </w:r>
            <w:r w:rsidRPr="00D82CBB">
              <w:t xml:space="preserve"> imponerse </w:t>
            </w:r>
            <w:r w:rsidRPr="00D82CBB">
              <w:rPr>
                <w:b/>
                <w:i/>
              </w:rPr>
              <w:t>consecuencias efectivas y proporcionadas</w:t>
            </w:r>
            <w:r w:rsidRPr="00D82CBB">
              <w:t xml:space="preserve">, incluidas, por ejemplo, </w:t>
            </w:r>
            <w:r w:rsidRPr="00D82CBB">
              <w:rPr>
                <w:b/>
                <w:i/>
              </w:rPr>
              <w:t>la reducción de las prestaciones y los subsidios concedidos de conformidad con la legislación nacional</w:t>
            </w:r>
            <w:r w:rsidRPr="00D82CBB">
              <w:rPr>
                <w:b/>
                <w:bCs/>
                <w:i/>
                <w:iCs/>
              </w:rPr>
              <w:t>,</w:t>
            </w:r>
            <w:r w:rsidRPr="00D82CBB">
              <w:t xml:space="preserve"> </w:t>
            </w:r>
            <w:r w:rsidRPr="00D82CBB">
              <w:rPr>
                <w:b/>
                <w:i/>
              </w:rPr>
              <w:t>la confiscación de documentos de viaje o</w:t>
            </w:r>
            <w:r w:rsidRPr="00D82CBB">
              <w:t xml:space="preserve"> la prórroga de la duración de una prohibición de entrada. Las autoridades competentes deben informar al nacional de un tercer país de las diferentes etapas del procedimiento de retorno, sus </w:t>
            </w:r>
            <w:r w:rsidRPr="00D82CBB">
              <w:rPr>
                <w:b/>
                <w:i/>
              </w:rPr>
              <w:t>obligaciones</w:t>
            </w:r>
            <w:r w:rsidRPr="00D82CBB">
              <w:t xml:space="preserve"> y las consecuencias </w:t>
            </w:r>
            <w:r w:rsidRPr="00D82CBB">
              <w:rPr>
                <w:b/>
                <w:bCs/>
                <w:i/>
                <w:iCs/>
              </w:rPr>
              <w:t>del</w:t>
            </w:r>
            <w:r w:rsidRPr="00D82CBB">
              <w:t xml:space="preserve"> </w:t>
            </w:r>
            <w:r w:rsidRPr="00D82CBB">
              <w:rPr>
                <w:b/>
                <w:i/>
              </w:rPr>
              <w:t>incumplimiento de</w:t>
            </w:r>
            <w:r w:rsidRPr="00D82CBB">
              <w:t xml:space="preserve"> dichas </w:t>
            </w:r>
            <w:r w:rsidRPr="00D82CBB">
              <w:rPr>
                <w:b/>
                <w:i/>
              </w:rPr>
              <w:t>obligaciones</w:t>
            </w:r>
            <w:r w:rsidRPr="00D82CBB">
              <w:t>.</w:t>
            </w:r>
          </w:p>
        </w:tc>
        <w:tc>
          <w:tcPr>
            <w:tcW w:w="4876" w:type="dxa"/>
            <w:tcBorders>
              <w:top w:val="nil"/>
              <w:left w:val="nil"/>
              <w:bottom w:val="nil"/>
              <w:right w:val="nil"/>
            </w:tcBorders>
          </w:tcPr>
          <w:p w14:paraId="37E6557F" w14:textId="77777777" w:rsidR="00271387" w:rsidRPr="00D82CBB" w:rsidRDefault="00271387" w:rsidP="00913048">
            <w:pPr>
              <w:pStyle w:val="Normal6a"/>
            </w:pPr>
            <w:r w:rsidRPr="00D82CBB">
              <w:t>(27)</w:t>
            </w:r>
            <w:r w:rsidRPr="00D82CBB">
              <w:tab/>
              <w:t xml:space="preserve">Con objeto de </w:t>
            </w:r>
            <w:r w:rsidRPr="00D82CBB">
              <w:rPr>
                <w:b/>
                <w:i/>
              </w:rPr>
              <w:t>facilitar un</w:t>
            </w:r>
            <w:r w:rsidRPr="00D82CBB">
              <w:t xml:space="preserve"> retorno </w:t>
            </w:r>
            <w:r w:rsidRPr="00D82CBB">
              <w:rPr>
                <w:b/>
                <w:i/>
              </w:rPr>
              <w:t>efectivo, digno y sostenible</w:t>
            </w:r>
            <w:r w:rsidRPr="00D82CBB">
              <w:t xml:space="preserve">, deben establecerse </w:t>
            </w:r>
            <w:r w:rsidRPr="00D82CBB">
              <w:rPr>
                <w:b/>
                <w:i/>
              </w:rPr>
              <w:t>determinadas</w:t>
            </w:r>
            <w:r w:rsidRPr="00D82CBB">
              <w:t xml:space="preserve"> responsabilidades para los </w:t>
            </w:r>
            <w:r w:rsidRPr="00D82CBB">
              <w:rPr>
                <w:b/>
                <w:i/>
              </w:rPr>
              <w:t>propios</w:t>
            </w:r>
            <w:r w:rsidRPr="00D82CBB">
              <w:t xml:space="preserve"> nacionales de terceros países. Los nacionales de terceros países </w:t>
            </w:r>
            <w:r w:rsidRPr="00D82CBB">
              <w:rPr>
                <w:b/>
                <w:i/>
              </w:rPr>
              <w:t>sujetos a una decisión de retorno</w:t>
            </w:r>
            <w:r w:rsidRPr="00D82CBB">
              <w:t xml:space="preserve"> deben cooperar con las autoridades en todas las fases</w:t>
            </w:r>
            <w:r w:rsidRPr="00D82CBB">
              <w:rPr>
                <w:b/>
                <w:i/>
              </w:rPr>
              <w:t xml:space="preserve">. </w:t>
            </w:r>
            <w:r w:rsidRPr="00D82CBB">
              <w:t xml:space="preserve">Deben mantenerse disponibles y facilitar </w:t>
            </w:r>
            <w:r w:rsidRPr="00D82CBB">
              <w:rPr>
                <w:b/>
                <w:i/>
              </w:rPr>
              <w:t>toda</w:t>
            </w:r>
            <w:r w:rsidRPr="00D82CBB">
              <w:t xml:space="preserve"> la información </w:t>
            </w:r>
            <w:r w:rsidRPr="00D82CBB">
              <w:rPr>
                <w:b/>
                <w:i/>
              </w:rPr>
              <w:t>de que dispongan que sea pertinente</w:t>
            </w:r>
            <w:r w:rsidRPr="00D82CBB">
              <w:t xml:space="preserve"> para el retorno. En caso de </w:t>
            </w:r>
            <w:r w:rsidRPr="00D82CBB">
              <w:rPr>
                <w:b/>
                <w:i/>
              </w:rPr>
              <w:t>negativa reiterada</w:t>
            </w:r>
            <w:r w:rsidRPr="00D82CBB">
              <w:t xml:space="preserve"> </w:t>
            </w:r>
            <w:r w:rsidRPr="00D82CBB">
              <w:rPr>
                <w:b/>
                <w:bCs/>
                <w:i/>
                <w:iCs/>
              </w:rPr>
              <w:t>a cooperar</w:t>
            </w:r>
            <w:r w:rsidRPr="00D82CBB">
              <w:t xml:space="preserve"> </w:t>
            </w:r>
            <w:r w:rsidRPr="00D82CBB">
              <w:rPr>
                <w:b/>
                <w:i/>
              </w:rPr>
              <w:t>con las autoridades competentes</w:t>
            </w:r>
            <w:r w:rsidRPr="00D82CBB">
              <w:t xml:space="preserve">, </w:t>
            </w:r>
            <w:r w:rsidRPr="00D82CBB">
              <w:rPr>
                <w:b/>
                <w:i/>
              </w:rPr>
              <w:t>pueden</w:t>
            </w:r>
            <w:r w:rsidRPr="00D82CBB">
              <w:t xml:space="preserve"> imponerse </w:t>
            </w:r>
            <w:r w:rsidRPr="00D82CBB">
              <w:rPr>
                <w:b/>
                <w:i/>
              </w:rPr>
              <w:t>determinadas sanciones</w:t>
            </w:r>
            <w:r w:rsidRPr="00D82CBB">
              <w:t xml:space="preserve">, incluidas, por ejemplo, la prórroga de la duración de una prohibición de entrada. Las autoridades competentes deben informar </w:t>
            </w:r>
            <w:r w:rsidRPr="00D82CBB">
              <w:rPr>
                <w:b/>
                <w:i/>
              </w:rPr>
              <w:t>íntegramente</w:t>
            </w:r>
            <w:r w:rsidRPr="00D82CBB">
              <w:t xml:space="preserve"> al nacional de un tercer país de </w:t>
            </w:r>
            <w:r w:rsidRPr="00D82CBB">
              <w:rPr>
                <w:b/>
                <w:i/>
              </w:rPr>
              <w:t>todas</w:t>
            </w:r>
            <w:r w:rsidRPr="00D82CBB">
              <w:t xml:space="preserve"> las diferentes etapas del procedimiento de retorno, sus </w:t>
            </w:r>
            <w:r w:rsidRPr="00D82CBB">
              <w:rPr>
                <w:b/>
                <w:i/>
              </w:rPr>
              <w:t>derechos, como su derecho a la tutela judicial efectiva, y</w:t>
            </w:r>
            <w:r w:rsidRPr="00D82CBB">
              <w:t xml:space="preserve"> sus </w:t>
            </w:r>
            <w:r w:rsidRPr="00D82CBB">
              <w:rPr>
                <w:b/>
                <w:i/>
              </w:rPr>
              <w:t>responsabilidades</w:t>
            </w:r>
            <w:r w:rsidRPr="00D82CBB">
              <w:t xml:space="preserve"> y las </w:t>
            </w:r>
            <w:r w:rsidRPr="00D82CBB">
              <w:rPr>
                <w:b/>
                <w:i/>
              </w:rPr>
              <w:t>posibles</w:t>
            </w:r>
            <w:r w:rsidRPr="00D82CBB">
              <w:t xml:space="preserve"> consecuencias </w:t>
            </w:r>
            <w:r w:rsidRPr="00D82CBB">
              <w:rPr>
                <w:b/>
                <w:bCs/>
                <w:i/>
                <w:iCs/>
              </w:rPr>
              <w:t>de</w:t>
            </w:r>
            <w:r w:rsidRPr="00D82CBB">
              <w:t xml:space="preserve"> </w:t>
            </w:r>
            <w:r w:rsidRPr="00D82CBB">
              <w:rPr>
                <w:b/>
                <w:bCs/>
                <w:i/>
                <w:iCs/>
              </w:rPr>
              <w:t>no</w:t>
            </w:r>
            <w:r w:rsidRPr="00D82CBB">
              <w:t xml:space="preserve"> </w:t>
            </w:r>
            <w:r w:rsidRPr="00D82CBB">
              <w:rPr>
                <w:b/>
                <w:i/>
              </w:rPr>
              <w:t>aceptar</w:t>
            </w:r>
            <w:r w:rsidRPr="00D82CBB">
              <w:t xml:space="preserve"> dichas </w:t>
            </w:r>
            <w:r w:rsidRPr="00D82CBB">
              <w:rPr>
                <w:b/>
                <w:i/>
              </w:rPr>
              <w:t>responsabilidades</w:t>
            </w:r>
            <w:r w:rsidRPr="00D82CBB">
              <w:t>.</w:t>
            </w:r>
          </w:p>
        </w:tc>
      </w:tr>
    </w:tbl>
    <w:p w14:paraId="0D2B5DF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3C0AF56"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22135195" w14:textId="77777777" w:rsidR="00271387" w:rsidRPr="00D82CBB" w:rsidRDefault="00271387" w:rsidP="00271387">
      <w:pPr>
        <w:pStyle w:val="AmJustText"/>
      </w:pPr>
      <w:r w:rsidRPr="00D82CBB">
        <w:t>Conforme a las enmiendas introducidas en los artículos 21 y 22.</w:t>
      </w:r>
    </w:p>
    <w:p w14:paraId="5A2D84B7" w14:textId="77777777" w:rsidR="00271387" w:rsidRPr="00D82CBB" w:rsidRDefault="00271387" w:rsidP="00271387">
      <w:r w:rsidRPr="00BC5581">
        <w:rPr>
          <w:rStyle w:val="HideTWBExt"/>
        </w:rPr>
        <w:t>&lt;/Amend&gt;</w:t>
      </w:r>
    </w:p>
    <w:p w14:paraId="79E3CE7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403</w:t>
      </w:r>
      <w:r w:rsidRPr="00BC5581">
        <w:rPr>
          <w:rStyle w:val="HideTWBExt"/>
          <w:b w:val="0"/>
        </w:rPr>
        <w:t>&lt;/NumAm&gt;</w:t>
      </w:r>
    </w:p>
    <w:p w14:paraId="3375B5BB" w14:textId="77777777" w:rsidR="00271387" w:rsidRPr="00D82CBB" w:rsidRDefault="00271387" w:rsidP="00271387">
      <w:pPr>
        <w:pStyle w:val="NormalBold"/>
      </w:pPr>
      <w:r w:rsidRPr="00BC5581">
        <w:rPr>
          <w:rStyle w:val="HideTWBExt"/>
          <w:b w:val="0"/>
        </w:rPr>
        <w:t>&lt;RepeatBlock-By&gt;&lt;Members&gt;</w:t>
      </w:r>
      <w:r w:rsidRPr="00D82CBB">
        <w:t>Jan-Christoph Oetjen, Irena Joveva, Abir Al-Sahlani</w:t>
      </w:r>
      <w:r w:rsidRPr="00BC5581">
        <w:rPr>
          <w:rStyle w:val="HideTWBExt"/>
          <w:b w:val="0"/>
        </w:rPr>
        <w:t>&lt;/Members&gt;</w:t>
      </w:r>
    </w:p>
    <w:p w14:paraId="45C98772" w14:textId="77777777" w:rsidR="00271387" w:rsidRPr="00D82CBB" w:rsidRDefault="00271387" w:rsidP="00271387">
      <w:pPr>
        <w:pStyle w:val="NormalBold"/>
      </w:pPr>
      <w:r w:rsidRPr="00BC5581">
        <w:rPr>
          <w:rStyle w:val="HideTWBExt"/>
          <w:b w:val="0"/>
        </w:rPr>
        <w:t>&lt;/RepeatBlock-By&gt;</w:t>
      </w:r>
    </w:p>
    <w:p w14:paraId="5F5E095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598274B" w14:textId="77777777" w:rsidR="00271387" w:rsidRPr="00D82CBB" w:rsidRDefault="00271387" w:rsidP="00271387">
      <w:pPr>
        <w:pStyle w:val="NormalBold"/>
      </w:pPr>
      <w:r w:rsidRPr="00BC5581">
        <w:rPr>
          <w:rStyle w:val="HideTWBExt"/>
          <w:b w:val="0"/>
        </w:rPr>
        <w:t>&lt;Article&gt;</w:t>
      </w:r>
      <w:r w:rsidRPr="00D82CBB">
        <w:t>Considerando 27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503DFA1" w14:textId="77777777" w:rsidTr="00913048">
        <w:trPr>
          <w:trHeight w:hRule="exact" w:val="240"/>
          <w:jc w:val="center"/>
        </w:trPr>
        <w:tc>
          <w:tcPr>
            <w:tcW w:w="9752" w:type="dxa"/>
            <w:gridSpan w:val="2"/>
            <w:tcBorders>
              <w:top w:val="nil"/>
              <w:left w:val="nil"/>
              <w:bottom w:val="nil"/>
              <w:right w:val="nil"/>
            </w:tcBorders>
          </w:tcPr>
          <w:p w14:paraId="29282AEF" w14:textId="77777777" w:rsidR="00271387" w:rsidRPr="00D82CBB" w:rsidRDefault="00271387" w:rsidP="00913048"/>
        </w:tc>
      </w:tr>
      <w:tr w:rsidR="00271387" w:rsidRPr="00D82CBB" w14:paraId="4A6527A4" w14:textId="77777777" w:rsidTr="00913048">
        <w:trPr>
          <w:trHeight w:val="240"/>
          <w:jc w:val="center"/>
        </w:trPr>
        <w:tc>
          <w:tcPr>
            <w:tcW w:w="4876" w:type="dxa"/>
            <w:tcBorders>
              <w:top w:val="nil"/>
              <w:left w:val="nil"/>
              <w:bottom w:val="nil"/>
              <w:right w:val="nil"/>
            </w:tcBorders>
          </w:tcPr>
          <w:p w14:paraId="00A6DDF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C9CE761" w14:textId="77777777" w:rsidR="00271387" w:rsidRPr="00D82CBB" w:rsidRDefault="00271387" w:rsidP="00913048">
            <w:pPr>
              <w:pStyle w:val="AmColumnHeading"/>
            </w:pPr>
            <w:r w:rsidRPr="00D82CBB">
              <w:t>Enmienda</w:t>
            </w:r>
          </w:p>
        </w:tc>
      </w:tr>
      <w:tr w:rsidR="00271387" w:rsidRPr="00D82CBB" w14:paraId="3CF09820" w14:textId="77777777" w:rsidTr="00913048">
        <w:trPr>
          <w:jc w:val="center"/>
        </w:trPr>
        <w:tc>
          <w:tcPr>
            <w:tcW w:w="4876" w:type="dxa"/>
            <w:tcBorders>
              <w:top w:val="nil"/>
              <w:left w:val="nil"/>
              <w:bottom w:val="nil"/>
              <w:right w:val="nil"/>
            </w:tcBorders>
          </w:tcPr>
          <w:p w14:paraId="25AE94C9" w14:textId="77777777" w:rsidR="00271387" w:rsidRPr="00D82CBB" w:rsidRDefault="00271387" w:rsidP="00913048">
            <w:pPr>
              <w:pStyle w:val="Normal6a"/>
            </w:pPr>
          </w:p>
        </w:tc>
        <w:tc>
          <w:tcPr>
            <w:tcW w:w="4876" w:type="dxa"/>
            <w:tcBorders>
              <w:top w:val="nil"/>
              <w:left w:val="nil"/>
              <w:bottom w:val="nil"/>
              <w:right w:val="nil"/>
            </w:tcBorders>
          </w:tcPr>
          <w:p w14:paraId="358EA8DB" w14:textId="77777777" w:rsidR="00271387" w:rsidRPr="00D82CBB" w:rsidRDefault="00271387" w:rsidP="00913048">
            <w:pPr>
              <w:pStyle w:val="Normal6a"/>
            </w:pPr>
            <w:r w:rsidRPr="00D82CBB">
              <w:rPr>
                <w:b/>
                <w:i/>
              </w:rPr>
              <w:t>(27 bis)</w:t>
            </w:r>
            <w:r w:rsidRPr="00D82CBB">
              <w:tab/>
            </w:r>
            <w:r w:rsidRPr="00D82CBB">
              <w:rPr>
                <w:b/>
                <w:i/>
              </w:rPr>
              <w:t>En los casos en que el nacional de un tercer país sea devuelto por la fuerza a una instalación fuera de la Unión, establecida en el marco de un acuerdo con un tercer país, esto debe especificarse en la decisión de retorno. Asimismo, debe indicar las modalidades de la estancia, incluidos los requisitos de permanecer disponible en una zona geográfica, y el retorno ulterior. El nacional de un tercer país debe recibir información específica de las autoridades competentes sobre sus derechos y obligaciones en relación con el proceso de retorno, con respecto a dichas instalaciones, dentro de estas y desde ellas. El nacional de un tercer país debe tener la posibilidad de regresar voluntariamente a un tercer país en cualquier momento durante su estancia las instalaciones.</w:t>
            </w:r>
          </w:p>
        </w:tc>
      </w:tr>
    </w:tbl>
    <w:p w14:paraId="7508D0C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E3F25C2" w14:textId="77777777" w:rsidR="00271387" w:rsidRPr="00D82CBB" w:rsidRDefault="00271387" w:rsidP="00271387">
      <w:r w:rsidRPr="00BC5581">
        <w:rPr>
          <w:rStyle w:val="HideTWBExt"/>
        </w:rPr>
        <w:t>&lt;/Amend&gt;</w:t>
      </w:r>
    </w:p>
    <w:p w14:paraId="6E2134E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404</w:t>
      </w:r>
      <w:r w:rsidRPr="00BC5581">
        <w:rPr>
          <w:rStyle w:val="HideTWBExt"/>
          <w:b w:val="0"/>
        </w:rPr>
        <w:t>&lt;/NumAm&gt;</w:t>
      </w:r>
    </w:p>
    <w:p w14:paraId="0AF660C0"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28EA6477"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431D0458" w14:textId="77777777" w:rsidR="00271387" w:rsidRPr="00D82CBB" w:rsidRDefault="00271387" w:rsidP="00271387">
      <w:pPr>
        <w:pStyle w:val="NormalBold"/>
      </w:pPr>
      <w:r w:rsidRPr="00BC5581">
        <w:rPr>
          <w:rStyle w:val="HideTWBExt"/>
          <w:b w:val="0"/>
        </w:rPr>
        <w:t>&lt;/RepeatBlock-By&gt;</w:t>
      </w:r>
    </w:p>
    <w:p w14:paraId="4B3C790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9FB4825" w14:textId="77777777" w:rsidR="00271387" w:rsidRPr="00D82CBB" w:rsidRDefault="00271387" w:rsidP="00271387">
      <w:pPr>
        <w:pStyle w:val="NormalBold"/>
      </w:pPr>
      <w:r w:rsidRPr="00BC5581">
        <w:rPr>
          <w:rStyle w:val="HideTWBExt"/>
          <w:b w:val="0"/>
        </w:rPr>
        <w:t>&lt;Article&gt;</w:t>
      </w:r>
      <w:r w:rsidRPr="00D82CBB">
        <w:t>Considerando 27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32E5BAB" w14:textId="77777777" w:rsidTr="00913048">
        <w:trPr>
          <w:trHeight w:hRule="exact" w:val="240"/>
          <w:jc w:val="center"/>
        </w:trPr>
        <w:tc>
          <w:tcPr>
            <w:tcW w:w="9752" w:type="dxa"/>
            <w:gridSpan w:val="2"/>
            <w:tcBorders>
              <w:top w:val="nil"/>
              <w:left w:val="nil"/>
              <w:bottom w:val="nil"/>
              <w:right w:val="nil"/>
            </w:tcBorders>
          </w:tcPr>
          <w:p w14:paraId="680BAE66" w14:textId="77777777" w:rsidR="00271387" w:rsidRPr="00D82CBB" w:rsidRDefault="00271387" w:rsidP="00913048"/>
        </w:tc>
      </w:tr>
      <w:tr w:rsidR="00271387" w:rsidRPr="00D82CBB" w14:paraId="364E7793" w14:textId="77777777" w:rsidTr="00913048">
        <w:trPr>
          <w:trHeight w:val="240"/>
          <w:jc w:val="center"/>
        </w:trPr>
        <w:tc>
          <w:tcPr>
            <w:tcW w:w="4876" w:type="dxa"/>
            <w:tcBorders>
              <w:top w:val="nil"/>
              <w:left w:val="nil"/>
              <w:bottom w:val="nil"/>
              <w:right w:val="nil"/>
            </w:tcBorders>
          </w:tcPr>
          <w:p w14:paraId="447F761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8E1B7A1" w14:textId="77777777" w:rsidR="00271387" w:rsidRPr="00D82CBB" w:rsidRDefault="00271387" w:rsidP="00913048">
            <w:pPr>
              <w:pStyle w:val="AmColumnHeading"/>
            </w:pPr>
            <w:r w:rsidRPr="00D82CBB">
              <w:t>Enmienda</w:t>
            </w:r>
          </w:p>
        </w:tc>
      </w:tr>
      <w:tr w:rsidR="00271387" w:rsidRPr="00D82CBB" w14:paraId="388C8C66" w14:textId="77777777" w:rsidTr="00913048">
        <w:trPr>
          <w:jc w:val="center"/>
        </w:trPr>
        <w:tc>
          <w:tcPr>
            <w:tcW w:w="4876" w:type="dxa"/>
            <w:tcBorders>
              <w:top w:val="nil"/>
              <w:left w:val="nil"/>
              <w:bottom w:val="nil"/>
              <w:right w:val="nil"/>
            </w:tcBorders>
          </w:tcPr>
          <w:p w14:paraId="7B4E254E" w14:textId="77777777" w:rsidR="00271387" w:rsidRPr="00D82CBB" w:rsidRDefault="00271387" w:rsidP="00913048">
            <w:pPr>
              <w:pStyle w:val="Normal6a"/>
            </w:pPr>
          </w:p>
        </w:tc>
        <w:tc>
          <w:tcPr>
            <w:tcW w:w="4876" w:type="dxa"/>
            <w:tcBorders>
              <w:top w:val="nil"/>
              <w:left w:val="nil"/>
              <w:bottom w:val="nil"/>
              <w:right w:val="nil"/>
            </w:tcBorders>
          </w:tcPr>
          <w:p w14:paraId="7FFA188B" w14:textId="77777777" w:rsidR="00271387" w:rsidRPr="00D82CBB" w:rsidRDefault="00271387" w:rsidP="00913048">
            <w:pPr>
              <w:pStyle w:val="Normal6a"/>
            </w:pPr>
            <w:r w:rsidRPr="00D82CBB">
              <w:rPr>
                <w:b/>
                <w:i/>
              </w:rPr>
              <w:t>(27 bis)</w:t>
            </w:r>
            <w:r w:rsidRPr="00D82CBB">
              <w:tab/>
            </w:r>
            <w:r w:rsidRPr="00D82CBB">
              <w:rPr>
                <w:b/>
                <w:i/>
              </w:rPr>
              <w:t>El establecimiento y la verificación fiables de la identidad de los nacionales de terceros países es una piedra angular de un sistema de migración y retorno bien gestionado. En este contexto, la obligación de facilitar datos biométricos es esencial para evitar el uso de identidades múltiples o falsas. Estas prácticas pueden socavar gravemente la integridad de los sistemas de asilo y retorno de la Unión, por ejemplo, al permitir que una persona cree múltiples expedientes, imponiendo así una carga administrativa injustificada a las autoridades nacionales, o al permitir que un nacional de un tercer país obstruya o eluda una obligación de retorno.</w:t>
            </w:r>
          </w:p>
        </w:tc>
      </w:tr>
    </w:tbl>
    <w:p w14:paraId="02F3014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F8564BA" w14:textId="77777777" w:rsidR="00271387" w:rsidRPr="00D82CBB" w:rsidRDefault="00271387" w:rsidP="00271387">
      <w:r w:rsidRPr="00BC5581">
        <w:rPr>
          <w:rStyle w:val="HideTWBExt"/>
        </w:rPr>
        <w:t>&lt;/Amend&gt;</w:t>
      </w:r>
    </w:p>
    <w:p w14:paraId="2FBFA64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405</w:t>
      </w:r>
      <w:r w:rsidRPr="00BC5581">
        <w:rPr>
          <w:rStyle w:val="HideTWBExt"/>
          <w:b w:val="0"/>
        </w:rPr>
        <w:t>&lt;/NumAm&gt;</w:t>
      </w:r>
    </w:p>
    <w:p w14:paraId="665BBF26"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68C0F336" w14:textId="77777777" w:rsidR="00271387" w:rsidRPr="00D82CBB" w:rsidRDefault="00271387" w:rsidP="00271387">
      <w:pPr>
        <w:pStyle w:val="NormalBold"/>
      </w:pPr>
      <w:r w:rsidRPr="00BC5581">
        <w:rPr>
          <w:rStyle w:val="HideTWBExt"/>
          <w:b w:val="0"/>
        </w:rPr>
        <w:t>&lt;/RepeatBlock-By&gt;</w:t>
      </w:r>
    </w:p>
    <w:p w14:paraId="4D3F59B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261F8C2" w14:textId="77777777" w:rsidR="00271387" w:rsidRPr="00D82CBB" w:rsidRDefault="00271387" w:rsidP="00271387">
      <w:pPr>
        <w:pStyle w:val="NormalBold"/>
      </w:pPr>
      <w:r w:rsidRPr="00BC5581">
        <w:rPr>
          <w:rStyle w:val="HideTWBExt"/>
          <w:b w:val="0"/>
        </w:rPr>
        <w:t>&lt;Article&gt;</w:t>
      </w:r>
      <w:r w:rsidRPr="00D82CBB">
        <w:t>Considerando 27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94ED7E9" w14:textId="77777777" w:rsidTr="00913048">
        <w:trPr>
          <w:trHeight w:hRule="exact" w:val="240"/>
          <w:jc w:val="center"/>
        </w:trPr>
        <w:tc>
          <w:tcPr>
            <w:tcW w:w="9752" w:type="dxa"/>
            <w:gridSpan w:val="2"/>
            <w:tcBorders>
              <w:top w:val="nil"/>
              <w:left w:val="nil"/>
              <w:bottom w:val="nil"/>
              <w:right w:val="nil"/>
            </w:tcBorders>
          </w:tcPr>
          <w:p w14:paraId="5390E931" w14:textId="77777777" w:rsidR="00271387" w:rsidRPr="00D82CBB" w:rsidRDefault="00271387" w:rsidP="00913048"/>
        </w:tc>
      </w:tr>
      <w:tr w:rsidR="00271387" w:rsidRPr="00D82CBB" w14:paraId="1DA7C020" w14:textId="77777777" w:rsidTr="00913048">
        <w:trPr>
          <w:trHeight w:val="240"/>
          <w:jc w:val="center"/>
        </w:trPr>
        <w:tc>
          <w:tcPr>
            <w:tcW w:w="4876" w:type="dxa"/>
            <w:tcBorders>
              <w:top w:val="nil"/>
              <w:left w:val="nil"/>
              <w:bottom w:val="nil"/>
              <w:right w:val="nil"/>
            </w:tcBorders>
          </w:tcPr>
          <w:p w14:paraId="60BE010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43B2FDA" w14:textId="77777777" w:rsidR="00271387" w:rsidRPr="00D82CBB" w:rsidRDefault="00271387" w:rsidP="00913048">
            <w:pPr>
              <w:pStyle w:val="AmColumnHeading"/>
            </w:pPr>
            <w:r w:rsidRPr="00D82CBB">
              <w:t>Enmienda</w:t>
            </w:r>
          </w:p>
        </w:tc>
      </w:tr>
      <w:tr w:rsidR="00271387" w:rsidRPr="00D82CBB" w14:paraId="55ADAC09" w14:textId="77777777" w:rsidTr="00913048">
        <w:trPr>
          <w:jc w:val="center"/>
        </w:trPr>
        <w:tc>
          <w:tcPr>
            <w:tcW w:w="4876" w:type="dxa"/>
            <w:tcBorders>
              <w:top w:val="nil"/>
              <w:left w:val="nil"/>
              <w:bottom w:val="nil"/>
              <w:right w:val="nil"/>
            </w:tcBorders>
          </w:tcPr>
          <w:p w14:paraId="47823DE7" w14:textId="77777777" w:rsidR="00271387" w:rsidRPr="00D82CBB" w:rsidRDefault="00271387" w:rsidP="00913048">
            <w:pPr>
              <w:pStyle w:val="Normal6a"/>
            </w:pPr>
          </w:p>
        </w:tc>
        <w:tc>
          <w:tcPr>
            <w:tcW w:w="4876" w:type="dxa"/>
            <w:tcBorders>
              <w:top w:val="nil"/>
              <w:left w:val="nil"/>
              <w:bottom w:val="nil"/>
              <w:right w:val="nil"/>
            </w:tcBorders>
          </w:tcPr>
          <w:p w14:paraId="6A8D9C2F" w14:textId="77777777" w:rsidR="00271387" w:rsidRPr="00D82CBB" w:rsidRDefault="00271387" w:rsidP="00913048">
            <w:pPr>
              <w:pStyle w:val="Normal6a"/>
            </w:pPr>
            <w:r w:rsidRPr="00D82CBB">
              <w:rPr>
                <w:b/>
                <w:i/>
              </w:rPr>
              <w:t>(27 bis)</w:t>
            </w:r>
            <w:r w:rsidRPr="00D82CBB">
              <w:tab/>
            </w:r>
            <w:r w:rsidRPr="00D82CBB">
              <w:rPr>
                <w:b/>
                <w:i/>
              </w:rPr>
              <w:t>Es necesario garantizar que los nacionales de terceros países reciban toda la información pertinente sobre el procedimiento de retorno en una lengua que comprendan. En particular, los Estados miembros deben tener la obligación de facilitar información oportuna y adecuada a los nacionales de terceros países sobre el proceso de retorno, también en relación con las diferentes fases del procedimiento de retorno, la concesión de un plazo para la salida voluntaria, la posibilidad de imponer el internamiento, las vías de recurso disponibles y el acceso a programas que proporcionen asistencia jurídica, logística, financiera y de otro tipo, material o en especie.</w:t>
            </w:r>
          </w:p>
        </w:tc>
      </w:tr>
    </w:tbl>
    <w:p w14:paraId="02ADC3D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F3FD305" w14:textId="77777777" w:rsidR="00271387" w:rsidRPr="00D82CBB" w:rsidRDefault="00271387" w:rsidP="00271387">
      <w:r w:rsidRPr="00BC5581">
        <w:rPr>
          <w:rStyle w:val="HideTWBExt"/>
        </w:rPr>
        <w:t>&lt;/Amend&gt;</w:t>
      </w:r>
    </w:p>
    <w:p w14:paraId="6FFE15A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406</w:t>
      </w:r>
      <w:r w:rsidRPr="00BC5581">
        <w:rPr>
          <w:rStyle w:val="HideTWBExt"/>
          <w:b w:val="0"/>
        </w:rPr>
        <w:t>&lt;/NumAm&gt;</w:t>
      </w:r>
    </w:p>
    <w:p w14:paraId="01923424"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60E6F5A9" w14:textId="77777777" w:rsidR="00271387" w:rsidRPr="00D82CBB" w:rsidRDefault="00271387" w:rsidP="00271387">
      <w:pPr>
        <w:pStyle w:val="NormalBold"/>
      </w:pPr>
      <w:r w:rsidRPr="00BC5581">
        <w:rPr>
          <w:rStyle w:val="HideTWBExt"/>
          <w:b w:val="0"/>
        </w:rPr>
        <w:t>&lt;/RepeatBlock-By&gt;</w:t>
      </w:r>
    </w:p>
    <w:p w14:paraId="176B312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649ABE5" w14:textId="77777777" w:rsidR="00271387" w:rsidRPr="00D82CBB" w:rsidRDefault="00271387" w:rsidP="00271387">
      <w:pPr>
        <w:pStyle w:val="NormalBold"/>
      </w:pPr>
      <w:r w:rsidRPr="00BC5581">
        <w:rPr>
          <w:rStyle w:val="HideTWBExt"/>
          <w:b w:val="0"/>
        </w:rPr>
        <w:t>&lt;Article&gt;</w:t>
      </w:r>
      <w:r w:rsidRPr="00D82CBB">
        <w:t>Considerando 27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B8D83F3" w14:textId="77777777" w:rsidTr="00913048">
        <w:trPr>
          <w:trHeight w:hRule="exact" w:val="240"/>
          <w:jc w:val="center"/>
        </w:trPr>
        <w:tc>
          <w:tcPr>
            <w:tcW w:w="9752" w:type="dxa"/>
            <w:gridSpan w:val="2"/>
            <w:tcBorders>
              <w:top w:val="nil"/>
              <w:left w:val="nil"/>
              <w:bottom w:val="nil"/>
              <w:right w:val="nil"/>
            </w:tcBorders>
          </w:tcPr>
          <w:p w14:paraId="535413EE" w14:textId="77777777" w:rsidR="00271387" w:rsidRPr="00D82CBB" w:rsidRDefault="00271387" w:rsidP="00913048"/>
        </w:tc>
      </w:tr>
      <w:tr w:rsidR="00271387" w:rsidRPr="00D82CBB" w14:paraId="654E8ED0" w14:textId="77777777" w:rsidTr="00913048">
        <w:trPr>
          <w:trHeight w:val="240"/>
          <w:jc w:val="center"/>
        </w:trPr>
        <w:tc>
          <w:tcPr>
            <w:tcW w:w="4876" w:type="dxa"/>
            <w:tcBorders>
              <w:top w:val="nil"/>
              <w:left w:val="nil"/>
              <w:bottom w:val="nil"/>
              <w:right w:val="nil"/>
            </w:tcBorders>
          </w:tcPr>
          <w:p w14:paraId="5F0BF01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806BB5B" w14:textId="77777777" w:rsidR="00271387" w:rsidRPr="00D82CBB" w:rsidRDefault="00271387" w:rsidP="00913048">
            <w:pPr>
              <w:pStyle w:val="AmColumnHeading"/>
            </w:pPr>
            <w:r w:rsidRPr="00D82CBB">
              <w:t>Enmienda</w:t>
            </w:r>
          </w:p>
        </w:tc>
      </w:tr>
      <w:tr w:rsidR="00271387" w:rsidRPr="00D82CBB" w14:paraId="4C7D0595" w14:textId="77777777" w:rsidTr="00913048">
        <w:trPr>
          <w:jc w:val="center"/>
        </w:trPr>
        <w:tc>
          <w:tcPr>
            <w:tcW w:w="4876" w:type="dxa"/>
            <w:tcBorders>
              <w:top w:val="nil"/>
              <w:left w:val="nil"/>
              <w:bottom w:val="nil"/>
              <w:right w:val="nil"/>
            </w:tcBorders>
          </w:tcPr>
          <w:p w14:paraId="11C9ABF7" w14:textId="77777777" w:rsidR="00271387" w:rsidRPr="00D82CBB" w:rsidRDefault="00271387" w:rsidP="00913048">
            <w:pPr>
              <w:pStyle w:val="Normal6a"/>
            </w:pPr>
          </w:p>
        </w:tc>
        <w:tc>
          <w:tcPr>
            <w:tcW w:w="4876" w:type="dxa"/>
            <w:tcBorders>
              <w:top w:val="nil"/>
              <w:left w:val="nil"/>
              <w:bottom w:val="nil"/>
              <w:right w:val="nil"/>
            </w:tcBorders>
          </w:tcPr>
          <w:p w14:paraId="00D6D383" w14:textId="77777777" w:rsidR="00271387" w:rsidRPr="00D82CBB" w:rsidRDefault="00271387" w:rsidP="00913048">
            <w:pPr>
              <w:pStyle w:val="Normal6a"/>
            </w:pPr>
            <w:r w:rsidRPr="00D82CBB">
              <w:rPr>
                <w:b/>
                <w:i/>
              </w:rPr>
              <w:t>(27 bis)</w:t>
            </w:r>
            <w:r w:rsidRPr="00D82CBB">
              <w:tab/>
            </w:r>
            <w:r w:rsidRPr="00D82CBB">
              <w:rPr>
                <w:b/>
                <w:i/>
              </w:rPr>
              <w:t>Las obligaciones y medidas que no estén relacionadas con el retorno no entran en el ámbito de aplicación de estas disposiciones. A este respecto, los artículos 21 y siguientes no afectan a las disposiciones que regulan las consecuencias sobre las prestaciones sociales con arreglo al Derecho nacional.</w:t>
            </w:r>
          </w:p>
        </w:tc>
      </w:tr>
    </w:tbl>
    <w:p w14:paraId="734BF96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4AC96CD" w14:textId="77777777" w:rsidR="00271387" w:rsidRPr="00D82CBB" w:rsidRDefault="00271387" w:rsidP="00271387">
      <w:r w:rsidRPr="00BC5581">
        <w:rPr>
          <w:rStyle w:val="HideTWBExt"/>
        </w:rPr>
        <w:t>&lt;/Amend&gt;</w:t>
      </w:r>
    </w:p>
    <w:p w14:paraId="500EBE3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407</w:t>
      </w:r>
      <w:r w:rsidRPr="00BC5581">
        <w:rPr>
          <w:rStyle w:val="HideTWBExt"/>
          <w:b w:val="0"/>
        </w:rPr>
        <w:t>&lt;/NumAm&gt;</w:t>
      </w:r>
    </w:p>
    <w:p w14:paraId="60A3134C"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6B283EF8" w14:textId="77777777" w:rsidR="00271387" w:rsidRPr="00D82CBB" w:rsidRDefault="00271387" w:rsidP="00271387">
      <w:pPr>
        <w:pStyle w:val="NormalBold"/>
      </w:pPr>
      <w:r w:rsidRPr="00BC5581">
        <w:rPr>
          <w:rStyle w:val="HideTWBExt"/>
          <w:b w:val="0"/>
        </w:rPr>
        <w:t>&lt;/RepeatBlock-By&gt;</w:t>
      </w:r>
    </w:p>
    <w:p w14:paraId="0204B3A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96D7F77" w14:textId="77777777" w:rsidR="00271387" w:rsidRPr="00D82CBB" w:rsidRDefault="00271387" w:rsidP="00271387">
      <w:pPr>
        <w:pStyle w:val="NormalBold"/>
      </w:pPr>
      <w:r w:rsidRPr="00BC5581">
        <w:rPr>
          <w:rStyle w:val="HideTWBExt"/>
          <w:b w:val="0"/>
        </w:rPr>
        <w:t>&lt;Article&gt;</w:t>
      </w:r>
      <w:r w:rsidRPr="00D82CBB">
        <w:t>Considerando 28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D0E3D33" w14:textId="77777777" w:rsidTr="00913048">
        <w:trPr>
          <w:trHeight w:hRule="exact" w:val="240"/>
          <w:jc w:val="center"/>
        </w:trPr>
        <w:tc>
          <w:tcPr>
            <w:tcW w:w="9752" w:type="dxa"/>
            <w:gridSpan w:val="2"/>
            <w:tcBorders>
              <w:top w:val="nil"/>
              <w:left w:val="nil"/>
              <w:bottom w:val="nil"/>
              <w:right w:val="nil"/>
            </w:tcBorders>
          </w:tcPr>
          <w:p w14:paraId="48BFB1A1" w14:textId="77777777" w:rsidR="00271387" w:rsidRPr="00D82CBB" w:rsidRDefault="00271387" w:rsidP="00913048"/>
        </w:tc>
      </w:tr>
      <w:tr w:rsidR="00271387" w:rsidRPr="00D82CBB" w14:paraId="726AE300" w14:textId="77777777" w:rsidTr="00913048">
        <w:trPr>
          <w:trHeight w:val="240"/>
          <w:jc w:val="center"/>
        </w:trPr>
        <w:tc>
          <w:tcPr>
            <w:tcW w:w="4876" w:type="dxa"/>
            <w:tcBorders>
              <w:top w:val="nil"/>
              <w:left w:val="nil"/>
              <w:bottom w:val="nil"/>
              <w:right w:val="nil"/>
            </w:tcBorders>
          </w:tcPr>
          <w:p w14:paraId="264EC8A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773D97A" w14:textId="77777777" w:rsidR="00271387" w:rsidRPr="00D82CBB" w:rsidRDefault="00271387" w:rsidP="00913048">
            <w:pPr>
              <w:pStyle w:val="AmColumnHeading"/>
            </w:pPr>
            <w:r w:rsidRPr="00D82CBB">
              <w:t>Enmienda</w:t>
            </w:r>
          </w:p>
        </w:tc>
      </w:tr>
      <w:tr w:rsidR="00271387" w:rsidRPr="00D82CBB" w14:paraId="4EF9B0BA" w14:textId="77777777" w:rsidTr="00913048">
        <w:trPr>
          <w:jc w:val="center"/>
        </w:trPr>
        <w:tc>
          <w:tcPr>
            <w:tcW w:w="4876" w:type="dxa"/>
            <w:tcBorders>
              <w:top w:val="nil"/>
              <w:left w:val="nil"/>
              <w:bottom w:val="nil"/>
              <w:right w:val="nil"/>
            </w:tcBorders>
          </w:tcPr>
          <w:p w14:paraId="0993745C" w14:textId="77777777" w:rsidR="00271387" w:rsidRPr="00D82CBB" w:rsidRDefault="00271387" w:rsidP="00913048">
            <w:pPr>
              <w:pStyle w:val="Normal6a"/>
            </w:pPr>
            <w:r w:rsidRPr="00D82CBB">
              <w:rPr>
                <w:b/>
                <w:i/>
              </w:rPr>
              <w:t>(28)</w:t>
            </w:r>
            <w:r w:rsidRPr="00D82CBB">
              <w:tab/>
            </w:r>
            <w:r w:rsidRPr="00D82CBB">
              <w:rPr>
                <w:b/>
                <w:i/>
              </w:rPr>
              <w:t>El presente Reglamento no debe afectar a la posibilidad de que los Estados miembros impongan, cuando proceda, sanciones penales de conformidad con el Derecho penal nacional a los nacionales de terceros países que entren en el ámbito de aplicación del presente Reglamento.</w:t>
            </w:r>
          </w:p>
        </w:tc>
        <w:tc>
          <w:tcPr>
            <w:tcW w:w="4876" w:type="dxa"/>
            <w:tcBorders>
              <w:top w:val="nil"/>
              <w:left w:val="nil"/>
              <w:bottom w:val="nil"/>
              <w:right w:val="nil"/>
            </w:tcBorders>
          </w:tcPr>
          <w:p w14:paraId="78E39C8C" w14:textId="77777777" w:rsidR="00271387" w:rsidRPr="00D82CBB" w:rsidRDefault="00271387" w:rsidP="00913048">
            <w:pPr>
              <w:pStyle w:val="Normal6a"/>
            </w:pPr>
            <w:r w:rsidRPr="00D82CBB">
              <w:rPr>
                <w:b/>
                <w:i/>
              </w:rPr>
              <w:t>suprimido</w:t>
            </w:r>
          </w:p>
        </w:tc>
      </w:tr>
    </w:tbl>
    <w:p w14:paraId="5BFDB1CD"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E9AE455" w14:textId="77777777" w:rsidR="00271387" w:rsidRPr="00D82CBB" w:rsidRDefault="00271387" w:rsidP="00271387">
      <w:r w:rsidRPr="00BC5581">
        <w:rPr>
          <w:rStyle w:val="HideTWBExt"/>
        </w:rPr>
        <w:t>&lt;/Amend&gt;</w:t>
      </w:r>
    </w:p>
    <w:p w14:paraId="3035CFB9"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408</w:t>
      </w:r>
      <w:r w:rsidRPr="00BC5581">
        <w:rPr>
          <w:rStyle w:val="HideTWBExt"/>
          <w:b w:val="0"/>
        </w:rPr>
        <w:t>&lt;/NumAm&gt;</w:t>
      </w:r>
    </w:p>
    <w:p w14:paraId="1B6ECBBE"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048B0235" w14:textId="77777777" w:rsidR="00271387" w:rsidRPr="00D82CBB" w:rsidRDefault="00271387" w:rsidP="00271387">
      <w:pPr>
        <w:pStyle w:val="NormalBold"/>
      </w:pPr>
      <w:r w:rsidRPr="00BC5581">
        <w:rPr>
          <w:rStyle w:val="HideTWBExt"/>
          <w:b w:val="0"/>
        </w:rPr>
        <w:t>&lt;/RepeatBlock-By&gt;</w:t>
      </w:r>
    </w:p>
    <w:p w14:paraId="63E057F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09C493F" w14:textId="77777777" w:rsidR="00271387" w:rsidRPr="00D82CBB" w:rsidRDefault="00271387" w:rsidP="00271387">
      <w:pPr>
        <w:pStyle w:val="NormalBold"/>
      </w:pPr>
      <w:r w:rsidRPr="00BC5581">
        <w:rPr>
          <w:rStyle w:val="HideTWBExt"/>
          <w:b w:val="0"/>
        </w:rPr>
        <w:t>&lt;Article&gt;</w:t>
      </w:r>
      <w:r w:rsidRPr="00D82CBB">
        <w:t>Considerando 28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2DDFB01" w14:textId="77777777" w:rsidTr="00913048">
        <w:trPr>
          <w:trHeight w:hRule="exact" w:val="240"/>
          <w:jc w:val="center"/>
        </w:trPr>
        <w:tc>
          <w:tcPr>
            <w:tcW w:w="9752" w:type="dxa"/>
            <w:gridSpan w:val="2"/>
            <w:tcBorders>
              <w:top w:val="nil"/>
              <w:left w:val="nil"/>
              <w:bottom w:val="nil"/>
              <w:right w:val="nil"/>
            </w:tcBorders>
          </w:tcPr>
          <w:p w14:paraId="76B2C289" w14:textId="77777777" w:rsidR="00271387" w:rsidRPr="00D82CBB" w:rsidRDefault="00271387" w:rsidP="00913048"/>
        </w:tc>
      </w:tr>
      <w:tr w:rsidR="00271387" w:rsidRPr="00D82CBB" w14:paraId="0C1C7E64" w14:textId="77777777" w:rsidTr="00913048">
        <w:trPr>
          <w:trHeight w:val="240"/>
          <w:jc w:val="center"/>
        </w:trPr>
        <w:tc>
          <w:tcPr>
            <w:tcW w:w="4876" w:type="dxa"/>
            <w:tcBorders>
              <w:top w:val="nil"/>
              <w:left w:val="nil"/>
              <w:bottom w:val="nil"/>
              <w:right w:val="nil"/>
            </w:tcBorders>
          </w:tcPr>
          <w:p w14:paraId="58F32B4E"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3D1364B" w14:textId="77777777" w:rsidR="00271387" w:rsidRPr="00D82CBB" w:rsidRDefault="00271387" w:rsidP="00913048">
            <w:pPr>
              <w:pStyle w:val="AmColumnHeading"/>
            </w:pPr>
            <w:r w:rsidRPr="00D82CBB">
              <w:t>Enmienda</w:t>
            </w:r>
          </w:p>
        </w:tc>
      </w:tr>
      <w:tr w:rsidR="00271387" w:rsidRPr="00D82CBB" w14:paraId="61BB4102" w14:textId="77777777" w:rsidTr="00913048">
        <w:trPr>
          <w:jc w:val="center"/>
        </w:trPr>
        <w:tc>
          <w:tcPr>
            <w:tcW w:w="4876" w:type="dxa"/>
            <w:tcBorders>
              <w:top w:val="nil"/>
              <w:left w:val="nil"/>
              <w:bottom w:val="nil"/>
              <w:right w:val="nil"/>
            </w:tcBorders>
          </w:tcPr>
          <w:p w14:paraId="3C297D13" w14:textId="77777777" w:rsidR="00271387" w:rsidRPr="00D82CBB" w:rsidRDefault="00271387" w:rsidP="00913048">
            <w:pPr>
              <w:pStyle w:val="Normal6a"/>
            </w:pPr>
            <w:r w:rsidRPr="00D82CBB">
              <w:rPr>
                <w:b/>
                <w:i/>
              </w:rPr>
              <w:t>(28)</w:t>
            </w:r>
            <w:r w:rsidRPr="00D82CBB">
              <w:tab/>
            </w:r>
            <w:r w:rsidRPr="00D82CBB">
              <w:rPr>
                <w:b/>
                <w:i/>
              </w:rPr>
              <w:t>El presente Reglamento no debe afectar a la posibilidad de que los Estados miembros impongan, cuando proceda, sanciones penales de conformidad con el Derecho penal nacional a los nacionales de terceros países que entren en el ámbito de aplicación del presente Reglamento.</w:t>
            </w:r>
          </w:p>
        </w:tc>
        <w:tc>
          <w:tcPr>
            <w:tcW w:w="4876" w:type="dxa"/>
            <w:tcBorders>
              <w:top w:val="nil"/>
              <w:left w:val="nil"/>
              <w:bottom w:val="nil"/>
              <w:right w:val="nil"/>
            </w:tcBorders>
          </w:tcPr>
          <w:p w14:paraId="1EB004F7" w14:textId="77777777" w:rsidR="00271387" w:rsidRPr="00D82CBB" w:rsidRDefault="00271387" w:rsidP="00913048">
            <w:pPr>
              <w:pStyle w:val="Normal6a"/>
            </w:pPr>
            <w:r w:rsidRPr="00D82CBB">
              <w:rPr>
                <w:b/>
                <w:i/>
              </w:rPr>
              <w:t>suprimido</w:t>
            </w:r>
          </w:p>
        </w:tc>
      </w:tr>
    </w:tbl>
    <w:p w14:paraId="67B9DC4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044F8AB" w14:textId="77777777" w:rsidR="00271387" w:rsidRPr="00D82CBB" w:rsidRDefault="00271387" w:rsidP="00271387">
      <w:r w:rsidRPr="00BC5581">
        <w:rPr>
          <w:rStyle w:val="HideTWBExt"/>
        </w:rPr>
        <w:t>&lt;/Amend&gt;</w:t>
      </w:r>
    </w:p>
    <w:p w14:paraId="473D72B9"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409</w:t>
      </w:r>
      <w:r w:rsidRPr="00BC5581">
        <w:rPr>
          <w:rStyle w:val="HideTWBExt"/>
          <w:b w:val="0"/>
        </w:rPr>
        <w:t>&lt;/NumAm&gt;</w:t>
      </w:r>
    </w:p>
    <w:p w14:paraId="1B66F3AF" w14:textId="77777777" w:rsidR="00271387" w:rsidRPr="00D82CBB" w:rsidRDefault="00271387" w:rsidP="00271387">
      <w:pPr>
        <w:pStyle w:val="NormalBold"/>
      </w:pPr>
      <w:r w:rsidRPr="00BC5581">
        <w:rPr>
          <w:rStyle w:val="HideTWBExt"/>
          <w:b w:val="0"/>
        </w:rPr>
        <w:t>&lt;RepeatBlock-By&gt;&lt;Members&gt;</w:t>
      </w:r>
      <w:r w:rsidRPr="00D82CBB">
        <w:t>Murielle Laurent</w:t>
      </w:r>
      <w:r w:rsidRPr="00BC5581">
        <w:rPr>
          <w:rStyle w:val="HideTWBExt"/>
          <w:b w:val="0"/>
        </w:rPr>
        <w:t>&lt;/Members&gt;</w:t>
      </w:r>
    </w:p>
    <w:p w14:paraId="579F3732"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121562F7" w14:textId="77777777" w:rsidR="00271387" w:rsidRPr="00D82CBB" w:rsidRDefault="00271387" w:rsidP="00271387">
      <w:pPr>
        <w:pStyle w:val="NormalBold"/>
      </w:pPr>
      <w:r w:rsidRPr="00BC5581">
        <w:rPr>
          <w:rStyle w:val="HideTWBExt"/>
          <w:b w:val="0"/>
        </w:rPr>
        <w:t>&lt;/RepeatBlock-By&gt;</w:t>
      </w:r>
    </w:p>
    <w:p w14:paraId="5982637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A2F905E" w14:textId="77777777" w:rsidR="00271387" w:rsidRPr="00D82CBB" w:rsidRDefault="00271387" w:rsidP="00271387">
      <w:pPr>
        <w:pStyle w:val="NormalBold"/>
      </w:pPr>
      <w:r w:rsidRPr="00BC5581">
        <w:rPr>
          <w:rStyle w:val="HideTWBExt"/>
          <w:b w:val="0"/>
        </w:rPr>
        <w:t>&lt;Article&gt;</w:t>
      </w:r>
      <w:r w:rsidRPr="00D82CBB">
        <w:t>Considerando 28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495AB2F" w14:textId="77777777" w:rsidTr="00913048">
        <w:trPr>
          <w:trHeight w:hRule="exact" w:val="240"/>
          <w:jc w:val="center"/>
        </w:trPr>
        <w:tc>
          <w:tcPr>
            <w:tcW w:w="9752" w:type="dxa"/>
            <w:gridSpan w:val="2"/>
            <w:tcBorders>
              <w:top w:val="nil"/>
              <w:left w:val="nil"/>
              <w:bottom w:val="nil"/>
              <w:right w:val="nil"/>
            </w:tcBorders>
          </w:tcPr>
          <w:p w14:paraId="0DC25DD0" w14:textId="77777777" w:rsidR="00271387" w:rsidRPr="00D82CBB" w:rsidRDefault="00271387" w:rsidP="00913048"/>
        </w:tc>
      </w:tr>
      <w:tr w:rsidR="00271387" w:rsidRPr="00D82CBB" w14:paraId="0B247C51" w14:textId="77777777" w:rsidTr="00913048">
        <w:trPr>
          <w:trHeight w:val="240"/>
          <w:jc w:val="center"/>
        </w:trPr>
        <w:tc>
          <w:tcPr>
            <w:tcW w:w="4876" w:type="dxa"/>
            <w:tcBorders>
              <w:top w:val="nil"/>
              <w:left w:val="nil"/>
              <w:bottom w:val="nil"/>
              <w:right w:val="nil"/>
            </w:tcBorders>
          </w:tcPr>
          <w:p w14:paraId="2CD513E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5683E23" w14:textId="77777777" w:rsidR="00271387" w:rsidRPr="00D82CBB" w:rsidRDefault="00271387" w:rsidP="00913048">
            <w:pPr>
              <w:pStyle w:val="AmColumnHeading"/>
            </w:pPr>
            <w:r w:rsidRPr="00D82CBB">
              <w:t>Enmienda</w:t>
            </w:r>
          </w:p>
        </w:tc>
      </w:tr>
      <w:tr w:rsidR="00271387" w:rsidRPr="00D82CBB" w14:paraId="1D9217B6" w14:textId="77777777" w:rsidTr="00913048">
        <w:trPr>
          <w:jc w:val="center"/>
        </w:trPr>
        <w:tc>
          <w:tcPr>
            <w:tcW w:w="4876" w:type="dxa"/>
            <w:tcBorders>
              <w:top w:val="nil"/>
              <w:left w:val="nil"/>
              <w:bottom w:val="nil"/>
              <w:right w:val="nil"/>
            </w:tcBorders>
          </w:tcPr>
          <w:p w14:paraId="11C1DA5D" w14:textId="77777777" w:rsidR="00271387" w:rsidRPr="00D82CBB" w:rsidRDefault="00271387" w:rsidP="00913048">
            <w:pPr>
              <w:pStyle w:val="Normal6a"/>
            </w:pPr>
            <w:r w:rsidRPr="00D82CBB">
              <w:rPr>
                <w:b/>
                <w:i/>
              </w:rPr>
              <w:t>(28)</w:t>
            </w:r>
            <w:r w:rsidRPr="00D82CBB">
              <w:tab/>
            </w:r>
            <w:r w:rsidRPr="00D82CBB">
              <w:rPr>
                <w:b/>
                <w:i/>
              </w:rPr>
              <w:t>El presente Reglamento no debe afectar a la posibilidad de que los Estados miembros impongan, cuando proceda, sanciones penales de conformidad con el Derecho penal nacional a los nacionales de terceros países que entren en el ámbito de aplicación del presente Reglamento.</w:t>
            </w:r>
          </w:p>
        </w:tc>
        <w:tc>
          <w:tcPr>
            <w:tcW w:w="4876" w:type="dxa"/>
            <w:tcBorders>
              <w:top w:val="nil"/>
              <w:left w:val="nil"/>
              <w:bottom w:val="nil"/>
              <w:right w:val="nil"/>
            </w:tcBorders>
          </w:tcPr>
          <w:p w14:paraId="54E2D855" w14:textId="77777777" w:rsidR="00271387" w:rsidRPr="00D82CBB" w:rsidRDefault="00271387" w:rsidP="00913048">
            <w:pPr>
              <w:pStyle w:val="Normal6a"/>
            </w:pPr>
            <w:r w:rsidRPr="00D82CBB">
              <w:rPr>
                <w:b/>
                <w:i/>
              </w:rPr>
              <w:t>suprimido</w:t>
            </w:r>
          </w:p>
        </w:tc>
      </w:tr>
    </w:tbl>
    <w:p w14:paraId="08A46B00"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6A99639"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52F4DD86" w14:textId="77777777" w:rsidR="00271387" w:rsidRPr="00D82CBB" w:rsidRDefault="00271387" w:rsidP="00271387">
      <w:pPr>
        <w:pStyle w:val="AmJustText"/>
      </w:pPr>
      <w:r w:rsidRPr="00D82CBB">
        <w:t>No hay ningún artículo correspondiente en el texto.</w:t>
      </w:r>
    </w:p>
    <w:p w14:paraId="16E34F33" w14:textId="77777777" w:rsidR="00271387" w:rsidRPr="00D82CBB" w:rsidRDefault="00271387" w:rsidP="00271387">
      <w:r w:rsidRPr="00BC5581">
        <w:rPr>
          <w:rStyle w:val="HideTWBExt"/>
        </w:rPr>
        <w:t>&lt;/Amend&gt;</w:t>
      </w:r>
    </w:p>
    <w:p w14:paraId="13E216C9"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410</w:t>
      </w:r>
      <w:r w:rsidRPr="00BC5581">
        <w:rPr>
          <w:rStyle w:val="HideTWBExt"/>
          <w:b w:val="0"/>
        </w:rPr>
        <w:t>&lt;/NumAm&gt;</w:t>
      </w:r>
    </w:p>
    <w:p w14:paraId="6390D31E"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46000548" w14:textId="77777777" w:rsidR="00271387" w:rsidRPr="00D82CBB" w:rsidRDefault="00271387" w:rsidP="00271387">
      <w:pPr>
        <w:pStyle w:val="NormalBold"/>
      </w:pPr>
      <w:r w:rsidRPr="00BC5581">
        <w:rPr>
          <w:rStyle w:val="HideTWBExt"/>
          <w:b w:val="0"/>
        </w:rPr>
        <w:t>&lt;/RepeatBlock-By&gt;</w:t>
      </w:r>
    </w:p>
    <w:p w14:paraId="09D77DC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B007D2E" w14:textId="77777777" w:rsidR="00271387" w:rsidRPr="00D82CBB" w:rsidRDefault="00271387" w:rsidP="00271387">
      <w:pPr>
        <w:pStyle w:val="NormalBold"/>
      </w:pPr>
      <w:r w:rsidRPr="00BC5581">
        <w:rPr>
          <w:rStyle w:val="HideTWBExt"/>
          <w:b w:val="0"/>
        </w:rPr>
        <w:t>&lt;Article&gt;</w:t>
      </w:r>
      <w:r w:rsidRPr="00D82CBB">
        <w:t>Considerando 28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ED7644E" w14:textId="77777777" w:rsidTr="00913048">
        <w:trPr>
          <w:trHeight w:hRule="exact" w:val="240"/>
          <w:jc w:val="center"/>
        </w:trPr>
        <w:tc>
          <w:tcPr>
            <w:tcW w:w="9752" w:type="dxa"/>
            <w:gridSpan w:val="2"/>
            <w:tcBorders>
              <w:top w:val="nil"/>
              <w:left w:val="nil"/>
              <w:bottom w:val="nil"/>
              <w:right w:val="nil"/>
            </w:tcBorders>
          </w:tcPr>
          <w:p w14:paraId="4CCF114C" w14:textId="77777777" w:rsidR="00271387" w:rsidRPr="00D82CBB" w:rsidRDefault="00271387" w:rsidP="00913048"/>
        </w:tc>
      </w:tr>
      <w:tr w:rsidR="00271387" w:rsidRPr="00D82CBB" w14:paraId="6DE37738" w14:textId="77777777" w:rsidTr="00913048">
        <w:trPr>
          <w:trHeight w:val="240"/>
          <w:jc w:val="center"/>
        </w:trPr>
        <w:tc>
          <w:tcPr>
            <w:tcW w:w="4876" w:type="dxa"/>
            <w:tcBorders>
              <w:top w:val="nil"/>
              <w:left w:val="nil"/>
              <w:bottom w:val="nil"/>
              <w:right w:val="nil"/>
            </w:tcBorders>
          </w:tcPr>
          <w:p w14:paraId="682FDA0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ECD1D23" w14:textId="77777777" w:rsidR="00271387" w:rsidRPr="00D82CBB" w:rsidRDefault="00271387" w:rsidP="00913048">
            <w:pPr>
              <w:pStyle w:val="AmColumnHeading"/>
            </w:pPr>
            <w:r w:rsidRPr="00D82CBB">
              <w:t>Enmienda</w:t>
            </w:r>
          </w:p>
        </w:tc>
      </w:tr>
      <w:tr w:rsidR="00271387" w:rsidRPr="00D82CBB" w14:paraId="5A7630AE" w14:textId="77777777" w:rsidTr="00913048">
        <w:trPr>
          <w:jc w:val="center"/>
        </w:trPr>
        <w:tc>
          <w:tcPr>
            <w:tcW w:w="4876" w:type="dxa"/>
            <w:tcBorders>
              <w:top w:val="nil"/>
              <w:left w:val="nil"/>
              <w:bottom w:val="nil"/>
              <w:right w:val="nil"/>
            </w:tcBorders>
          </w:tcPr>
          <w:p w14:paraId="4A617F54" w14:textId="77777777" w:rsidR="00271387" w:rsidRPr="00D82CBB" w:rsidRDefault="00271387" w:rsidP="00913048">
            <w:pPr>
              <w:pStyle w:val="Normal6a"/>
            </w:pPr>
          </w:p>
        </w:tc>
        <w:tc>
          <w:tcPr>
            <w:tcW w:w="4876" w:type="dxa"/>
            <w:tcBorders>
              <w:top w:val="nil"/>
              <w:left w:val="nil"/>
              <w:bottom w:val="nil"/>
              <w:right w:val="nil"/>
            </w:tcBorders>
          </w:tcPr>
          <w:p w14:paraId="195E8738" w14:textId="044B0B73" w:rsidR="00271387" w:rsidRPr="00D82CBB" w:rsidRDefault="00271387" w:rsidP="00913048">
            <w:pPr>
              <w:pStyle w:val="Normal6a"/>
            </w:pPr>
            <w:r w:rsidRPr="00D82CBB">
              <w:rPr>
                <w:b/>
                <w:i/>
              </w:rPr>
              <w:t>(28 bis)</w:t>
            </w:r>
            <w:r w:rsidRPr="00D82CBB">
              <w:tab/>
            </w:r>
            <w:r w:rsidRPr="00D82CBB">
              <w:rPr>
                <w:b/>
                <w:i/>
              </w:rPr>
              <w:t>De conformidad con la Directiva 2009/52/CE, los Estados miembros deben garantizar la existencia de mecanismos eficaces para que los nacionales de terceros países puedan denunciar a sus empleadores. De conformidad con la Directiva</w:t>
            </w:r>
            <w:r w:rsidR="00EC3ADD" w:rsidRPr="00D82CBB">
              <w:rPr>
                <w:b/>
                <w:i/>
              </w:rPr>
              <w:t> </w:t>
            </w:r>
            <w:r w:rsidRPr="00D82CBB">
              <w:rPr>
                <w:b/>
                <w:i/>
              </w:rPr>
              <w:t>2012/29/UE, los Estados miembros deben garantizar que todas las víctimas de delitos reciban información, apoyo y protección adecuados y puedan participar en procesos penales. A tal efecto, deben implantarse mecanismos satisfactorios que velen por la portabilidad de la justicia y el acceso a mecanismos de reparación en el marco de los programas nacionales en materia de retorno, mecanismos que deben garantizar el acceso a la justicia en aquellos asuntos relativos a infracciones de las Directivas 2009/52/CE o</w:t>
            </w:r>
            <w:r w:rsidR="00EC3ADD" w:rsidRPr="00D82CBB">
              <w:rPr>
                <w:b/>
                <w:i/>
              </w:rPr>
              <w:t> </w:t>
            </w:r>
            <w:r w:rsidRPr="00D82CBB">
              <w:rPr>
                <w:b/>
                <w:i/>
              </w:rPr>
              <w:t>2012/29/UE a lo largo de todo el procedimiento de retorno, en particular con medidas que garanticen el acceso a la justicia tras el retorno a un tercer país.</w:t>
            </w:r>
          </w:p>
        </w:tc>
      </w:tr>
    </w:tbl>
    <w:p w14:paraId="03366C0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9DB7387" w14:textId="77777777" w:rsidR="00271387" w:rsidRPr="00D82CBB" w:rsidRDefault="00271387" w:rsidP="00271387">
      <w:r w:rsidRPr="00BC5581">
        <w:rPr>
          <w:rStyle w:val="HideTWBExt"/>
        </w:rPr>
        <w:t>&lt;/Amend&gt;</w:t>
      </w:r>
    </w:p>
    <w:p w14:paraId="3D98109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411</w:t>
      </w:r>
      <w:r w:rsidRPr="00BC5581">
        <w:rPr>
          <w:rStyle w:val="HideTWBExt"/>
          <w:b w:val="0"/>
        </w:rPr>
        <w:t>&lt;/NumAm&gt;</w:t>
      </w:r>
    </w:p>
    <w:p w14:paraId="0DC1DE15"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617181F3"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5A933B91" w14:textId="77777777" w:rsidR="00271387" w:rsidRPr="00D82CBB" w:rsidRDefault="00271387" w:rsidP="00271387">
      <w:pPr>
        <w:pStyle w:val="NormalBold"/>
      </w:pPr>
      <w:r w:rsidRPr="00BC5581">
        <w:rPr>
          <w:rStyle w:val="HideTWBExt"/>
          <w:b w:val="0"/>
        </w:rPr>
        <w:t>&lt;/RepeatBlock-By&gt;</w:t>
      </w:r>
    </w:p>
    <w:p w14:paraId="5D60FFE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D46B6D5" w14:textId="77777777" w:rsidR="00271387" w:rsidRPr="00D82CBB" w:rsidRDefault="00271387" w:rsidP="00271387">
      <w:pPr>
        <w:pStyle w:val="NormalBold"/>
      </w:pPr>
      <w:r w:rsidRPr="00BC5581">
        <w:rPr>
          <w:rStyle w:val="HideTWBExt"/>
          <w:b w:val="0"/>
        </w:rPr>
        <w:t>&lt;Article&gt;</w:t>
      </w:r>
      <w:r w:rsidRPr="00D82CBB">
        <w:t>Considerando 29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B4E6385" w14:textId="77777777" w:rsidTr="00913048">
        <w:trPr>
          <w:trHeight w:hRule="exact" w:val="240"/>
          <w:jc w:val="center"/>
        </w:trPr>
        <w:tc>
          <w:tcPr>
            <w:tcW w:w="9752" w:type="dxa"/>
            <w:gridSpan w:val="2"/>
            <w:tcBorders>
              <w:top w:val="nil"/>
              <w:left w:val="nil"/>
              <w:bottom w:val="nil"/>
              <w:right w:val="nil"/>
            </w:tcBorders>
          </w:tcPr>
          <w:p w14:paraId="4CE0E8C3" w14:textId="77777777" w:rsidR="00271387" w:rsidRPr="00D82CBB" w:rsidRDefault="00271387" w:rsidP="00913048"/>
        </w:tc>
      </w:tr>
      <w:tr w:rsidR="00271387" w:rsidRPr="00D82CBB" w14:paraId="1023E8EE" w14:textId="77777777" w:rsidTr="00913048">
        <w:trPr>
          <w:trHeight w:val="240"/>
          <w:jc w:val="center"/>
        </w:trPr>
        <w:tc>
          <w:tcPr>
            <w:tcW w:w="4876" w:type="dxa"/>
            <w:tcBorders>
              <w:top w:val="nil"/>
              <w:left w:val="nil"/>
              <w:bottom w:val="nil"/>
              <w:right w:val="nil"/>
            </w:tcBorders>
          </w:tcPr>
          <w:p w14:paraId="394CC7A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1930497" w14:textId="77777777" w:rsidR="00271387" w:rsidRPr="00D82CBB" w:rsidRDefault="00271387" w:rsidP="00913048">
            <w:pPr>
              <w:pStyle w:val="AmColumnHeading"/>
            </w:pPr>
            <w:r w:rsidRPr="00D82CBB">
              <w:t>Enmienda</w:t>
            </w:r>
          </w:p>
        </w:tc>
      </w:tr>
      <w:tr w:rsidR="00271387" w:rsidRPr="00D82CBB" w14:paraId="501DD577" w14:textId="77777777" w:rsidTr="00913048">
        <w:trPr>
          <w:jc w:val="center"/>
        </w:trPr>
        <w:tc>
          <w:tcPr>
            <w:tcW w:w="4876" w:type="dxa"/>
            <w:tcBorders>
              <w:top w:val="nil"/>
              <w:left w:val="nil"/>
              <w:bottom w:val="nil"/>
              <w:right w:val="nil"/>
            </w:tcBorders>
          </w:tcPr>
          <w:p w14:paraId="4CAB9E4B" w14:textId="77777777" w:rsidR="00271387" w:rsidRPr="00D82CBB" w:rsidRDefault="00271387" w:rsidP="00913048">
            <w:pPr>
              <w:pStyle w:val="Normal6a"/>
            </w:pPr>
            <w:r w:rsidRPr="00D82CBB">
              <w:t>(29)</w:t>
            </w:r>
            <w:r w:rsidRPr="00D82CBB">
              <w:tab/>
              <w:t>Debe establecerse un conjunto de recursos jurídicos contra las decisiones relacionadas con el retorno para garantizar una protección eficaz de los intereses de las personas de que se trate. En caso de recurso o revisión ante una autoridad judicial, debe ponerse la asistencia jurídica gratuita necesaria a disposición de quienes carezcan de recursos suficientes y así lo soliciten.</w:t>
            </w:r>
          </w:p>
        </w:tc>
        <w:tc>
          <w:tcPr>
            <w:tcW w:w="4876" w:type="dxa"/>
            <w:tcBorders>
              <w:top w:val="nil"/>
              <w:left w:val="nil"/>
              <w:bottom w:val="nil"/>
              <w:right w:val="nil"/>
            </w:tcBorders>
          </w:tcPr>
          <w:p w14:paraId="6EE4870C" w14:textId="77777777" w:rsidR="00271387" w:rsidRPr="00D82CBB" w:rsidRDefault="00271387" w:rsidP="00913048">
            <w:pPr>
              <w:pStyle w:val="Normal6a"/>
            </w:pPr>
            <w:r w:rsidRPr="00D82CBB">
              <w:t>(29)</w:t>
            </w:r>
            <w:r w:rsidRPr="00D82CBB">
              <w:tab/>
              <w:t>Debe establecerse un conjunto de recursos jurídicos contra las decisiones relacionadas con el retorno para garantizar una protección eficaz de los intereses de las personas de que se trate</w:t>
            </w:r>
            <w:r w:rsidRPr="00D82CBB">
              <w:rPr>
                <w:b/>
                <w:i/>
              </w:rPr>
              <w:t>, en consonancia con el derecho a la tutela judicial efectiva</w:t>
            </w:r>
            <w:r w:rsidRPr="00D82CBB">
              <w:t xml:space="preserve">. En caso de recurso o revisión ante una autoridad judicial, debe ponerse la asistencia jurídica gratuita necesaria a disposición de quienes carezcan de recursos suficientes y así lo soliciten. </w:t>
            </w:r>
            <w:r w:rsidRPr="00D82CBB">
              <w:rPr>
                <w:b/>
                <w:i/>
              </w:rPr>
              <w:t>No obstante, para garantizar la eficacia y la integridad del procedimiento de retorno y evitar que se abuse del sistema de asistencia jurídica gratuita, conviene establecer limitaciones específicas y bien definidas a este derecho. En particular, cuando un nacional de un país designado como seguro interponga un recurso, o cuando el fondo del recurso ya se haya examinado utilizando asistencia jurídica en un procedimiento conexo, debe reducirse la necesidad de ayuda financiada por el Estado.</w:t>
            </w:r>
          </w:p>
        </w:tc>
      </w:tr>
    </w:tbl>
    <w:p w14:paraId="239304AF"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A2767DE" w14:textId="77777777" w:rsidR="00271387" w:rsidRPr="00D82CBB" w:rsidRDefault="00271387" w:rsidP="00271387">
      <w:r w:rsidRPr="00BC5581">
        <w:rPr>
          <w:rStyle w:val="HideTWBExt"/>
        </w:rPr>
        <w:t>&lt;/Amend&gt;</w:t>
      </w:r>
    </w:p>
    <w:p w14:paraId="7E29F5C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412</w:t>
      </w:r>
      <w:r w:rsidRPr="00BC5581">
        <w:rPr>
          <w:rStyle w:val="HideTWBExt"/>
          <w:b w:val="0"/>
        </w:rPr>
        <w:t>&lt;/NumAm&gt;</w:t>
      </w:r>
    </w:p>
    <w:p w14:paraId="2AC76B74"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3F71FA9C" w14:textId="77777777" w:rsidR="00271387" w:rsidRPr="00D82CBB" w:rsidRDefault="00271387" w:rsidP="00271387">
      <w:pPr>
        <w:pStyle w:val="NormalBold"/>
      </w:pPr>
      <w:r w:rsidRPr="00BC5581">
        <w:rPr>
          <w:rStyle w:val="HideTWBExt"/>
          <w:b w:val="0"/>
        </w:rPr>
        <w:t>&lt;/RepeatBlock-By&gt;</w:t>
      </w:r>
    </w:p>
    <w:p w14:paraId="12A818BA"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5C95A2E" w14:textId="77777777" w:rsidR="00271387" w:rsidRPr="00D82CBB" w:rsidRDefault="00271387" w:rsidP="00271387">
      <w:pPr>
        <w:pStyle w:val="NormalBold"/>
      </w:pPr>
      <w:r w:rsidRPr="00BC5581">
        <w:rPr>
          <w:rStyle w:val="HideTWBExt"/>
          <w:b w:val="0"/>
        </w:rPr>
        <w:t>&lt;Article&gt;</w:t>
      </w:r>
      <w:r w:rsidRPr="00D82CBB">
        <w:t>Considerando 29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ACBE337" w14:textId="77777777" w:rsidTr="00913048">
        <w:trPr>
          <w:trHeight w:hRule="exact" w:val="240"/>
          <w:jc w:val="center"/>
        </w:trPr>
        <w:tc>
          <w:tcPr>
            <w:tcW w:w="9752" w:type="dxa"/>
            <w:gridSpan w:val="2"/>
            <w:tcBorders>
              <w:top w:val="nil"/>
              <w:left w:val="nil"/>
              <w:bottom w:val="nil"/>
              <w:right w:val="nil"/>
            </w:tcBorders>
          </w:tcPr>
          <w:p w14:paraId="289582E9" w14:textId="77777777" w:rsidR="00271387" w:rsidRPr="00D82CBB" w:rsidRDefault="00271387" w:rsidP="00913048"/>
        </w:tc>
      </w:tr>
      <w:tr w:rsidR="00271387" w:rsidRPr="00D82CBB" w14:paraId="4AAC0A37" w14:textId="77777777" w:rsidTr="00913048">
        <w:trPr>
          <w:trHeight w:val="240"/>
          <w:jc w:val="center"/>
        </w:trPr>
        <w:tc>
          <w:tcPr>
            <w:tcW w:w="4876" w:type="dxa"/>
            <w:tcBorders>
              <w:top w:val="nil"/>
              <w:left w:val="nil"/>
              <w:bottom w:val="nil"/>
              <w:right w:val="nil"/>
            </w:tcBorders>
          </w:tcPr>
          <w:p w14:paraId="4AD85BC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9465808" w14:textId="77777777" w:rsidR="00271387" w:rsidRPr="00D82CBB" w:rsidRDefault="00271387" w:rsidP="00913048">
            <w:pPr>
              <w:pStyle w:val="AmColumnHeading"/>
            </w:pPr>
            <w:r w:rsidRPr="00D82CBB">
              <w:t>Enmienda</w:t>
            </w:r>
          </w:p>
        </w:tc>
      </w:tr>
      <w:tr w:rsidR="00271387" w:rsidRPr="00D82CBB" w14:paraId="7D6E6A21" w14:textId="77777777" w:rsidTr="00913048">
        <w:trPr>
          <w:jc w:val="center"/>
        </w:trPr>
        <w:tc>
          <w:tcPr>
            <w:tcW w:w="4876" w:type="dxa"/>
            <w:tcBorders>
              <w:top w:val="nil"/>
              <w:left w:val="nil"/>
              <w:bottom w:val="nil"/>
              <w:right w:val="nil"/>
            </w:tcBorders>
          </w:tcPr>
          <w:p w14:paraId="4510BB9E" w14:textId="77777777" w:rsidR="00271387" w:rsidRPr="00D82CBB" w:rsidRDefault="00271387" w:rsidP="00913048">
            <w:pPr>
              <w:pStyle w:val="Normal6a"/>
            </w:pPr>
            <w:r w:rsidRPr="00D82CBB">
              <w:t>(29)</w:t>
            </w:r>
            <w:r w:rsidRPr="00D82CBB">
              <w:tab/>
              <w:t xml:space="preserve">Debe establecerse un conjunto de recursos jurídicos contra las decisiones relacionadas con el retorno para garantizar una protección eficaz de los </w:t>
            </w:r>
            <w:r w:rsidRPr="00D82CBB">
              <w:rPr>
                <w:b/>
                <w:i/>
              </w:rPr>
              <w:t>intereses</w:t>
            </w:r>
            <w:r w:rsidRPr="00D82CBB">
              <w:t xml:space="preserve"> de las personas de que se trate. En caso de recurso o revisión ante una autoridad judicial, debe </w:t>
            </w:r>
            <w:r w:rsidRPr="00D82CBB">
              <w:rPr>
                <w:b/>
                <w:bCs/>
                <w:i/>
                <w:iCs/>
              </w:rPr>
              <w:t>ponerse</w:t>
            </w:r>
            <w:r w:rsidRPr="00D82CBB">
              <w:t xml:space="preserve"> la asistencia jurídica gratuita necesaria </w:t>
            </w:r>
            <w:r w:rsidRPr="00D82CBB">
              <w:rPr>
                <w:b/>
                <w:bCs/>
                <w:i/>
                <w:iCs/>
              </w:rPr>
              <w:t>a disposición</w:t>
            </w:r>
            <w:r w:rsidRPr="00D82CBB">
              <w:t xml:space="preserve"> </w:t>
            </w:r>
            <w:r w:rsidRPr="00D82CBB">
              <w:rPr>
                <w:b/>
                <w:i/>
              </w:rPr>
              <w:t>de quienes carezcan de recursos suficientes</w:t>
            </w:r>
            <w:r w:rsidRPr="00D82CBB">
              <w:t xml:space="preserve"> </w:t>
            </w:r>
            <w:r w:rsidRPr="00D82CBB">
              <w:rPr>
                <w:b/>
                <w:bCs/>
                <w:i/>
                <w:iCs/>
              </w:rPr>
              <w:t>y así lo soliciten</w:t>
            </w:r>
            <w:r w:rsidRPr="00D82CBB">
              <w:t>.</w:t>
            </w:r>
          </w:p>
        </w:tc>
        <w:tc>
          <w:tcPr>
            <w:tcW w:w="4876" w:type="dxa"/>
            <w:tcBorders>
              <w:top w:val="nil"/>
              <w:left w:val="nil"/>
              <w:bottom w:val="nil"/>
              <w:right w:val="nil"/>
            </w:tcBorders>
          </w:tcPr>
          <w:p w14:paraId="2DFA7BDC" w14:textId="77777777" w:rsidR="00271387" w:rsidRPr="00D82CBB" w:rsidRDefault="00271387" w:rsidP="00913048">
            <w:pPr>
              <w:pStyle w:val="Normal6a"/>
            </w:pPr>
            <w:r w:rsidRPr="00D82CBB">
              <w:t>(29)</w:t>
            </w:r>
            <w:r w:rsidRPr="00D82CBB">
              <w:tab/>
              <w:t xml:space="preserve">Debe establecerse un conjunto de recursos jurídicos contra las decisiones relacionadas con el retorno para garantizar una protección eficaz de los </w:t>
            </w:r>
            <w:r w:rsidRPr="00D82CBB">
              <w:rPr>
                <w:b/>
                <w:i/>
              </w:rPr>
              <w:t>derechos</w:t>
            </w:r>
            <w:r w:rsidRPr="00D82CBB">
              <w:t xml:space="preserve"> de las personas de que se trate. En caso de recurso o revisión ante una autoridad judicial, debe </w:t>
            </w:r>
            <w:r w:rsidRPr="00D82CBB">
              <w:rPr>
                <w:b/>
                <w:bCs/>
                <w:i/>
                <w:iCs/>
              </w:rPr>
              <w:t>proporcionarse</w:t>
            </w:r>
            <w:r w:rsidRPr="00D82CBB">
              <w:t xml:space="preserve"> la asistencia jurídica gratuita necesaria</w:t>
            </w:r>
            <w:r w:rsidRPr="00D82CBB">
              <w:rPr>
                <w:b/>
                <w:bCs/>
                <w:i/>
                <w:iCs/>
              </w:rPr>
              <w:t>, previa solicitud,</w:t>
            </w:r>
            <w:r w:rsidRPr="00D82CBB">
              <w:t xml:space="preserve"> </w:t>
            </w:r>
            <w:r w:rsidRPr="00D82CBB">
              <w:rPr>
                <w:b/>
                <w:i/>
              </w:rPr>
              <w:t>sin perjuicio del derecho a restringir el acceso a la asistencia jurídica y la representación legal</w:t>
            </w:r>
            <w:r w:rsidRPr="00D82CBB">
              <w:t xml:space="preserve">. </w:t>
            </w:r>
            <w:r w:rsidRPr="00D82CBB">
              <w:rPr>
                <w:b/>
                <w:i/>
              </w:rPr>
              <w:t>La verificación por parte de la autoridad judicial de si el Estado miembro ha cumplido los requisitos derivados del principio de no devolución solo es posible en relación con las decisiones en las que se evalúa el cumplimiento del principio de no devolución. Por lo tanto, la autoridad judicial solo puede realizar dicha verificación en los procedimientos jurídicos relativos a la decisión de retorno o a la decisión por la que se ordena la expulsión si el Estado miembro cumple este principio.</w:t>
            </w:r>
          </w:p>
        </w:tc>
      </w:tr>
    </w:tbl>
    <w:p w14:paraId="0FEA7192"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013B200" w14:textId="77777777" w:rsidR="00271387" w:rsidRPr="00D82CBB" w:rsidRDefault="00271387" w:rsidP="00271387">
      <w:r w:rsidRPr="00BC5581">
        <w:rPr>
          <w:rStyle w:val="HideTWBExt"/>
        </w:rPr>
        <w:t>&lt;/Amend&gt;</w:t>
      </w:r>
    </w:p>
    <w:p w14:paraId="216C05C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413</w:t>
      </w:r>
      <w:r w:rsidRPr="00BC5581">
        <w:rPr>
          <w:rStyle w:val="HideTWBExt"/>
          <w:b w:val="0"/>
        </w:rPr>
        <w:t>&lt;/NumAm&gt;</w:t>
      </w:r>
    </w:p>
    <w:p w14:paraId="48271370" w14:textId="77777777" w:rsidR="00271387" w:rsidRPr="00D82CBB" w:rsidRDefault="00271387" w:rsidP="00271387">
      <w:pPr>
        <w:pStyle w:val="NormalBold"/>
      </w:pPr>
      <w:r w:rsidRPr="00BC5581">
        <w:rPr>
          <w:rStyle w:val="HideTWBExt"/>
          <w:b w:val="0"/>
        </w:rPr>
        <w:t>&lt;RepeatBlock-By&gt;&lt;Members&gt;</w:t>
      </w:r>
      <w:r w:rsidRPr="00D82CBB">
        <w:t>Ana Miguel Pedro</w:t>
      </w:r>
      <w:r w:rsidRPr="00BC5581">
        <w:rPr>
          <w:rStyle w:val="HideTWBExt"/>
          <w:b w:val="0"/>
        </w:rPr>
        <w:t>&lt;/Members&gt;</w:t>
      </w:r>
    </w:p>
    <w:p w14:paraId="1E218F99" w14:textId="77777777" w:rsidR="00271387" w:rsidRPr="00D82CBB" w:rsidRDefault="00271387" w:rsidP="00271387">
      <w:pPr>
        <w:pStyle w:val="NormalBold"/>
      </w:pPr>
      <w:r w:rsidRPr="00BC5581">
        <w:rPr>
          <w:rStyle w:val="HideTWBExt"/>
          <w:b w:val="0"/>
        </w:rPr>
        <w:t>&lt;/RepeatBlock-By&gt;</w:t>
      </w:r>
    </w:p>
    <w:p w14:paraId="088EA73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3B2B403" w14:textId="77777777" w:rsidR="00271387" w:rsidRPr="00D82CBB" w:rsidRDefault="00271387" w:rsidP="00271387">
      <w:pPr>
        <w:pStyle w:val="NormalBold"/>
      </w:pPr>
      <w:r w:rsidRPr="00BC5581">
        <w:rPr>
          <w:rStyle w:val="HideTWBExt"/>
          <w:b w:val="0"/>
        </w:rPr>
        <w:t>&lt;Article&gt;</w:t>
      </w:r>
      <w:r w:rsidRPr="00D82CBB">
        <w:t>Considerando 29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D4F0BCD" w14:textId="77777777" w:rsidTr="00913048">
        <w:trPr>
          <w:trHeight w:hRule="exact" w:val="240"/>
          <w:jc w:val="center"/>
        </w:trPr>
        <w:tc>
          <w:tcPr>
            <w:tcW w:w="9752" w:type="dxa"/>
            <w:gridSpan w:val="2"/>
            <w:tcBorders>
              <w:top w:val="nil"/>
              <w:left w:val="nil"/>
              <w:bottom w:val="nil"/>
              <w:right w:val="nil"/>
            </w:tcBorders>
          </w:tcPr>
          <w:p w14:paraId="59B0C3A9" w14:textId="77777777" w:rsidR="00271387" w:rsidRPr="00D82CBB" w:rsidRDefault="00271387" w:rsidP="00913048"/>
        </w:tc>
      </w:tr>
      <w:tr w:rsidR="00271387" w:rsidRPr="00D82CBB" w14:paraId="4E99B51F" w14:textId="77777777" w:rsidTr="00913048">
        <w:trPr>
          <w:trHeight w:val="240"/>
          <w:jc w:val="center"/>
        </w:trPr>
        <w:tc>
          <w:tcPr>
            <w:tcW w:w="4876" w:type="dxa"/>
            <w:tcBorders>
              <w:top w:val="nil"/>
              <w:left w:val="nil"/>
              <w:bottom w:val="nil"/>
              <w:right w:val="nil"/>
            </w:tcBorders>
          </w:tcPr>
          <w:p w14:paraId="0C84966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58AF304" w14:textId="77777777" w:rsidR="00271387" w:rsidRPr="00D82CBB" w:rsidRDefault="00271387" w:rsidP="00913048">
            <w:pPr>
              <w:pStyle w:val="AmColumnHeading"/>
            </w:pPr>
            <w:r w:rsidRPr="00D82CBB">
              <w:t>Enmienda</w:t>
            </w:r>
          </w:p>
        </w:tc>
      </w:tr>
      <w:tr w:rsidR="00271387" w:rsidRPr="00D82CBB" w14:paraId="24F7D913" w14:textId="77777777" w:rsidTr="00913048">
        <w:trPr>
          <w:jc w:val="center"/>
        </w:trPr>
        <w:tc>
          <w:tcPr>
            <w:tcW w:w="4876" w:type="dxa"/>
            <w:tcBorders>
              <w:top w:val="nil"/>
              <w:left w:val="nil"/>
              <w:bottom w:val="nil"/>
              <w:right w:val="nil"/>
            </w:tcBorders>
          </w:tcPr>
          <w:p w14:paraId="79C649D7" w14:textId="77777777" w:rsidR="00271387" w:rsidRPr="00D82CBB" w:rsidRDefault="00271387" w:rsidP="00913048">
            <w:pPr>
              <w:pStyle w:val="Normal6a"/>
            </w:pPr>
            <w:r w:rsidRPr="00D82CBB">
              <w:t>(29)</w:t>
            </w:r>
            <w:r w:rsidRPr="00D82CBB">
              <w:tab/>
              <w:t>Debe establecerse un conjunto de recursos jurídicos contra las decisiones relacionadas con el retorno para garantizar una protección eficaz de los intereses de las personas de que se trate. En caso de recurso o revisión ante una autoridad judicial, debe ponerse la asistencia jurídica gratuita necesaria a disposición de quienes carezcan de recursos suficientes y así lo soliciten.</w:t>
            </w:r>
          </w:p>
        </w:tc>
        <w:tc>
          <w:tcPr>
            <w:tcW w:w="4876" w:type="dxa"/>
            <w:tcBorders>
              <w:top w:val="nil"/>
              <w:left w:val="nil"/>
              <w:bottom w:val="nil"/>
              <w:right w:val="nil"/>
            </w:tcBorders>
          </w:tcPr>
          <w:p w14:paraId="470BA64E" w14:textId="77777777" w:rsidR="00271387" w:rsidRPr="00D82CBB" w:rsidRDefault="00271387" w:rsidP="00913048">
            <w:pPr>
              <w:pStyle w:val="Normal6a"/>
            </w:pPr>
            <w:r w:rsidRPr="00D82CBB">
              <w:t>(29)</w:t>
            </w:r>
            <w:r w:rsidRPr="00D82CBB">
              <w:tab/>
              <w:t xml:space="preserve">Debe establecerse un conjunto de recursos jurídicos contra las decisiones relacionadas con el retorno para garantizar una protección eficaz de los intereses de las personas de que se trate. En caso de recurso o revisión ante una autoridad judicial, debe ponerse la asistencia jurídica gratuita necesaria a disposición de quienes carezcan de recursos suficientes y así lo soliciten. </w:t>
            </w:r>
            <w:r w:rsidRPr="00D82CBB">
              <w:rPr>
                <w:b/>
                <w:i/>
              </w:rPr>
              <w:t>La autoridad judicial que revisa una decisión de retorno desempeña sus funciones con independencia de su designación con arreglo al Derecho nacional. El Derecho nacional sigue determinando la organización del sistema de recurso, en particular el número de posibles recursos y las normas que rigen todos los recursos posteriores y su efecto suspensivo.</w:t>
            </w:r>
          </w:p>
        </w:tc>
      </w:tr>
    </w:tbl>
    <w:p w14:paraId="534F867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CE677E5" w14:textId="77777777" w:rsidR="00271387" w:rsidRPr="00D82CBB" w:rsidRDefault="00271387" w:rsidP="00271387">
      <w:r w:rsidRPr="00BC5581">
        <w:rPr>
          <w:rStyle w:val="HideTWBExt"/>
        </w:rPr>
        <w:t>&lt;/Amend&gt;</w:t>
      </w:r>
    </w:p>
    <w:p w14:paraId="581A148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414</w:t>
      </w:r>
      <w:r w:rsidRPr="00BC5581">
        <w:rPr>
          <w:rStyle w:val="HideTWBExt"/>
          <w:b w:val="0"/>
        </w:rPr>
        <w:t>&lt;/NumAm&gt;</w:t>
      </w:r>
    </w:p>
    <w:p w14:paraId="7B932A27"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57C51E91" w14:textId="77777777" w:rsidR="00271387" w:rsidRPr="00D82CBB" w:rsidRDefault="00271387" w:rsidP="00271387">
      <w:pPr>
        <w:pStyle w:val="NormalBold"/>
      </w:pPr>
      <w:r w:rsidRPr="00BC5581">
        <w:rPr>
          <w:rStyle w:val="HideTWBExt"/>
          <w:b w:val="0"/>
        </w:rPr>
        <w:t>&lt;/RepeatBlock-By&gt;</w:t>
      </w:r>
    </w:p>
    <w:p w14:paraId="4032790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B596E36" w14:textId="77777777" w:rsidR="00271387" w:rsidRPr="00D82CBB" w:rsidRDefault="00271387" w:rsidP="00271387">
      <w:pPr>
        <w:pStyle w:val="NormalBold"/>
      </w:pPr>
      <w:r w:rsidRPr="00BC5581">
        <w:rPr>
          <w:rStyle w:val="HideTWBExt"/>
          <w:b w:val="0"/>
        </w:rPr>
        <w:t>&lt;Article&gt;</w:t>
      </w:r>
      <w:r w:rsidRPr="00D82CBB">
        <w:t>Considerando 29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FB67C32" w14:textId="77777777" w:rsidTr="00913048">
        <w:trPr>
          <w:trHeight w:hRule="exact" w:val="240"/>
          <w:jc w:val="center"/>
        </w:trPr>
        <w:tc>
          <w:tcPr>
            <w:tcW w:w="9752" w:type="dxa"/>
            <w:gridSpan w:val="2"/>
            <w:tcBorders>
              <w:top w:val="nil"/>
              <w:left w:val="nil"/>
              <w:bottom w:val="nil"/>
              <w:right w:val="nil"/>
            </w:tcBorders>
          </w:tcPr>
          <w:p w14:paraId="60E5ECB3" w14:textId="77777777" w:rsidR="00271387" w:rsidRPr="00D82CBB" w:rsidRDefault="00271387" w:rsidP="00913048"/>
        </w:tc>
      </w:tr>
      <w:tr w:rsidR="00271387" w:rsidRPr="00D82CBB" w14:paraId="308D8C40" w14:textId="77777777" w:rsidTr="00913048">
        <w:trPr>
          <w:trHeight w:val="240"/>
          <w:jc w:val="center"/>
        </w:trPr>
        <w:tc>
          <w:tcPr>
            <w:tcW w:w="4876" w:type="dxa"/>
            <w:tcBorders>
              <w:top w:val="nil"/>
              <w:left w:val="nil"/>
              <w:bottom w:val="nil"/>
              <w:right w:val="nil"/>
            </w:tcBorders>
          </w:tcPr>
          <w:p w14:paraId="46C77CF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E1180F8" w14:textId="77777777" w:rsidR="00271387" w:rsidRPr="00D82CBB" w:rsidRDefault="00271387" w:rsidP="00913048">
            <w:pPr>
              <w:pStyle w:val="AmColumnHeading"/>
            </w:pPr>
            <w:r w:rsidRPr="00D82CBB">
              <w:t>Enmienda</w:t>
            </w:r>
          </w:p>
        </w:tc>
      </w:tr>
      <w:tr w:rsidR="00271387" w:rsidRPr="00D82CBB" w14:paraId="14A4218F" w14:textId="77777777" w:rsidTr="00913048">
        <w:trPr>
          <w:jc w:val="center"/>
        </w:trPr>
        <w:tc>
          <w:tcPr>
            <w:tcW w:w="4876" w:type="dxa"/>
            <w:tcBorders>
              <w:top w:val="nil"/>
              <w:left w:val="nil"/>
              <w:bottom w:val="nil"/>
              <w:right w:val="nil"/>
            </w:tcBorders>
          </w:tcPr>
          <w:p w14:paraId="414A4B4A" w14:textId="77777777" w:rsidR="00271387" w:rsidRPr="00D82CBB" w:rsidRDefault="00271387" w:rsidP="00913048">
            <w:pPr>
              <w:pStyle w:val="Normal6a"/>
            </w:pPr>
            <w:r w:rsidRPr="00D82CBB">
              <w:t>(29)</w:t>
            </w:r>
            <w:r w:rsidRPr="00D82CBB">
              <w:tab/>
            </w:r>
            <w:r w:rsidRPr="00D82CBB">
              <w:rPr>
                <w:b/>
                <w:i/>
              </w:rPr>
              <w:t>Debe establecerse</w:t>
            </w:r>
            <w:r w:rsidRPr="00D82CBB">
              <w:t xml:space="preserve"> </w:t>
            </w:r>
            <w:r w:rsidRPr="00D82CBB">
              <w:rPr>
                <w:b/>
                <w:i/>
              </w:rPr>
              <w:t>un conjunto de</w:t>
            </w:r>
            <w:r w:rsidRPr="00D82CBB">
              <w:t xml:space="preserve"> recursos </w:t>
            </w:r>
            <w:r w:rsidRPr="00D82CBB">
              <w:rPr>
                <w:b/>
                <w:i/>
              </w:rPr>
              <w:t>jurídicos</w:t>
            </w:r>
            <w:r w:rsidRPr="00D82CBB">
              <w:t xml:space="preserve"> contra las decisiones </w:t>
            </w:r>
            <w:r w:rsidRPr="00D82CBB">
              <w:rPr>
                <w:b/>
                <w:i/>
              </w:rPr>
              <w:t>relacionadas con el</w:t>
            </w:r>
            <w:r w:rsidRPr="00D82CBB">
              <w:t xml:space="preserve"> retorno </w:t>
            </w:r>
            <w:r w:rsidRPr="00D82CBB">
              <w:rPr>
                <w:b/>
                <w:i/>
              </w:rPr>
              <w:t>para garantizar una protección eficaz de los intereses de las personas</w:t>
            </w:r>
            <w:r w:rsidRPr="00D82CBB">
              <w:t xml:space="preserve"> de que se trate. </w:t>
            </w:r>
            <w:r w:rsidRPr="00D82CBB">
              <w:rPr>
                <w:b/>
                <w:i/>
              </w:rPr>
              <w:t>En caso de recurso o revisión ante una autoridad judicial, debe ponerse la asistencia jurídica gratuita necesaria a disposición de quienes carezcan de recursos suficientes y así lo soliciten.</w:t>
            </w:r>
          </w:p>
        </w:tc>
        <w:tc>
          <w:tcPr>
            <w:tcW w:w="4876" w:type="dxa"/>
            <w:tcBorders>
              <w:top w:val="nil"/>
              <w:left w:val="nil"/>
              <w:bottom w:val="nil"/>
              <w:right w:val="nil"/>
            </w:tcBorders>
          </w:tcPr>
          <w:p w14:paraId="5A374021" w14:textId="77777777" w:rsidR="00271387" w:rsidRPr="00D82CBB" w:rsidRDefault="00271387" w:rsidP="00913048">
            <w:pPr>
              <w:pStyle w:val="Normal6a"/>
            </w:pPr>
            <w:r w:rsidRPr="00D82CBB">
              <w:t>(29)</w:t>
            </w:r>
            <w:r w:rsidRPr="00D82CBB">
              <w:tab/>
            </w:r>
            <w:r w:rsidRPr="00D82CBB">
              <w:rPr>
                <w:b/>
                <w:i/>
              </w:rPr>
              <w:t>Los</w:t>
            </w:r>
            <w:r w:rsidRPr="00D82CBB">
              <w:t xml:space="preserve"> recursos contra las decisiones </w:t>
            </w:r>
            <w:r w:rsidRPr="00D82CBB">
              <w:rPr>
                <w:b/>
                <w:bCs/>
                <w:i/>
                <w:iCs/>
              </w:rPr>
              <w:t>de</w:t>
            </w:r>
            <w:r w:rsidRPr="00D82CBB">
              <w:t xml:space="preserve"> retorno </w:t>
            </w:r>
            <w:r w:rsidRPr="00D82CBB">
              <w:rPr>
                <w:b/>
                <w:i/>
              </w:rPr>
              <w:t>están sujetos al Derecho nacional de los Estados miembros</w:t>
            </w:r>
            <w:r w:rsidRPr="00D82CBB">
              <w:t xml:space="preserve"> de que se trate.</w:t>
            </w:r>
          </w:p>
        </w:tc>
      </w:tr>
    </w:tbl>
    <w:p w14:paraId="77A8302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A4D4E9F" w14:textId="77777777" w:rsidR="00271387" w:rsidRPr="00D82CBB" w:rsidRDefault="00271387" w:rsidP="00271387">
      <w:r w:rsidRPr="00BC5581">
        <w:rPr>
          <w:rStyle w:val="HideTWBExt"/>
        </w:rPr>
        <w:t>&lt;/Amend&gt;</w:t>
      </w:r>
    </w:p>
    <w:p w14:paraId="48C5175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415</w:t>
      </w:r>
      <w:r w:rsidRPr="00BC5581">
        <w:rPr>
          <w:rStyle w:val="HideTWBExt"/>
          <w:b w:val="0"/>
        </w:rPr>
        <w:t>&lt;/NumAm&gt;</w:t>
      </w:r>
    </w:p>
    <w:p w14:paraId="4C1E3C60"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3EFF16CD" w14:textId="77777777" w:rsidR="00271387" w:rsidRPr="00D82CBB" w:rsidRDefault="00271387" w:rsidP="00271387">
      <w:pPr>
        <w:pStyle w:val="NormalBold"/>
      </w:pPr>
      <w:r w:rsidRPr="00BC5581">
        <w:rPr>
          <w:rStyle w:val="HideTWBExt"/>
          <w:b w:val="0"/>
        </w:rPr>
        <w:t>&lt;/RepeatBlock-By&gt;</w:t>
      </w:r>
    </w:p>
    <w:p w14:paraId="5B1A8DD6"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4C04301" w14:textId="77777777" w:rsidR="00271387" w:rsidRPr="00D82CBB" w:rsidRDefault="00271387" w:rsidP="00271387">
      <w:pPr>
        <w:pStyle w:val="NormalBold"/>
      </w:pPr>
      <w:r w:rsidRPr="00BC5581">
        <w:rPr>
          <w:rStyle w:val="HideTWBExt"/>
          <w:b w:val="0"/>
        </w:rPr>
        <w:t>&lt;Article&gt;</w:t>
      </w:r>
      <w:r w:rsidRPr="00D82CBB">
        <w:t>Considerando 29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38A3679" w14:textId="77777777" w:rsidTr="00913048">
        <w:trPr>
          <w:trHeight w:hRule="exact" w:val="240"/>
          <w:jc w:val="center"/>
        </w:trPr>
        <w:tc>
          <w:tcPr>
            <w:tcW w:w="9752" w:type="dxa"/>
            <w:gridSpan w:val="2"/>
            <w:tcBorders>
              <w:top w:val="nil"/>
              <w:left w:val="nil"/>
              <w:bottom w:val="nil"/>
              <w:right w:val="nil"/>
            </w:tcBorders>
          </w:tcPr>
          <w:p w14:paraId="7ED7454A" w14:textId="77777777" w:rsidR="00271387" w:rsidRPr="00D82CBB" w:rsidRDefault="00271387" w:rsidP="00913048"/>
        </w:tc>
      </w:tr>
      <w:tr w:rsidR="00271387" w:rsidRPr="00D82CBB" w14:paraId="70D5C4D9" w14:textId="77777777" w:rsidTr="00913048">
        <w:trPr>
          <w:trHeight w:val="240"/>
          <w:jc w:val="center"/>
        </w:trPr>
        <w:tc>
          <w:tcPr>
            <w:tcW w:w="4876" w:type="dxa"/>
            <w:tcBorders>
              <w:top w:val="nil"/>
              <w:left w:val="nil"/>
              <w:bottom w:val="nil"/>
              <w:right w:val="nil"/>
            </w:tcBorders>
          </w:tcPr>
          <w:p w14:paraId="08588CE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8228F06" w14:textId="77777777" w:rsidR="00271387" w:rsidRPr="00D82CBB" w:rsidRDefault="00271387" w:rsidP="00913048">
            <w:pPr>
              <w:pStyle w:val="AmColumnHeading"/>
            </w:pPr>
            <w:r w:rsidRPr="00D82CBB">
              <w:t>Enmienda</w:t>
            </w:r>
          </w:p>
        </w:tc>
      </w:tr>
      <w:tr w:rsidR="00271387" w:rsidRPr="00D82CBB" w14:paraId="584732F4" w14:textId="77777777" w:rsidTr="00913048">
        <w:trPr>
          <w:jc w:val="center"/>
        </w:trPr>
        <w:tc>
          <w:tcPr>
            <w:tcW w:w="4876" w:type="dxa"/>
            <w:tcBorders>
              <w:top w:val="nil"/>
              <w:left w:val="nil"/>
              <w:bottom w:val="nil"/>
              <w:right w:val="nil"/>
            </w:tcBorders>
          </w:tcPr>
          <w:p w14:paraId="53EDB9B5" w14:textId="77777777" w:rsidR="00271387" w:rsidRPr="00D82CBB" w:rsidRDefault="00271387" w:rsidP="00913048">
            <w:pPr>
              <w:pStyle w:val="Normal6a"/>
            </w:pPr>
            <w:r w:rsidRPr="00D82CBB">
              <w:t>(29)</w:t>
            </w:r>
            <w:r w:rsidRPr="00D82CBB">
              <w:tab/>
              <w:t xml:space="preserve">Debe establecerse un conjunto de recursos jurídicos contra las decisiones relacionadas con el retorno para garantizar una protección eficaz de los intereses de las personas de que se trate. </w:t>
            </w:r>
            <w:r w:rsidRPr="00D82CBB">
              <w:rPr>
                <w:b/>
                <w:i/>
              </w:rPr>
              <w:t>En caso de recurso o revisión ante una autoridad judicial,</w:t>
            </w:r>
            <w:r w:rsidRPr="00D82CBB">
              <w:t xml:space="preserve"> </w:t>
            </w:r>
            <w:r w:rsidRPr="00D82CBB">
              <w:rPr>
                <w:b/>
                <w:bCs/>
                <w:i/>
                <w:iCs/>
              </w:rPr>
              <w:t>debe</w:t>
            </w:r>
            <w:r w:rsidRPr="00D82CBB">
              <w:t xml:space="preserve"> </w:t>
            </w:r>
            <w:r w:rsidRPr="00D82CBB">
              <w:rPr>
                <w:b/>
                <w:bCs/>
                <w:i/>
                <w:iCs/>
              </w:rPr>
              <w:t>ponerse</w:t>
            </w:r>
            <w:r w:rsidRPr="00D82CBB">
              <w:t xml:space="preserve"> la asistencia jurídica </w:t>
            </w:r>
            <w:r w:rsidRPr="00D82CBB">
              <w:rPr>
                <w:b/>
                <w:bCs/>
                <w:i/>
                <w:iCs/>
              </w:rPr>
              <w:t>gratuita</w:t>
            </w:r>
            <w:r w:rsidRPr="00D82CBB">
              <w:t xml:space="preserve"> necesaria</w:t>
            </w:r>
            <w:r w:rsidRPr="00D82CBB">
              <w:rPr>
                <w:b/>
                <w:i/>
              </w:rPr>
              <w:t xml:space="preserve"> a disposición de quienes carezcan de recursos suficientes y así lo soliciten</w:t>
            </w:r>
            <w:r w:rsidRPr="00D82CBB">
              <w:t>.</w:t>
            </w:r>
          </w:p>
        </w:tc>
        <w:tc>
          <w:tcPr>
            <w:tcW w:w="4876" w:type="dxa"/>
            <w:tcBorders>
              <w:top w:val="nil"/>
              <w:left w:val="nil"/>
              <w:bottom w:val="nil"/>
              <w:right w:val="nil"/>
            </w:tcBorders>
          </w:tcPr>
          <w:p w14:paraId="61FA3EC7" w14:textId="77777777" w:rsidR="00271387" w:rsidRPr="00D82CBB" w:rsidRDefault="00271387" w:rsidP="00913048">
            <w:pPr>
              <w:pStyle w:val="Normal6a"/>
            </w:pPr>
            <w:r w:rsidRPr="00D82CBB">
              <w:t>(29)</w:t>
            </w:r>
            <w:r w:rsidRPr="00D82CBB">
              <w:tab/>
              <w:t xml:space="preserve">Debe establecerse un conjunto de recursos jurídicos contra las decisiones relacionadas con el retorno para garantizar una protección eficaz de los intereses de las personas de que se trate. La asistencia jurídica necesaria debe </w:t>
            </w:r>
            <w:r w:rsidRPr="00D82CBB">
              <w:rPr>
                <w:b/>
                <w:bCs/>
                <w:i/>
                <w:iCs/>
              </w:rPr>
              <w:t>ofrecerse</w:t>
            </w:r>
            <w:r w:rsidRPr="00D82CBB">
              <w:t xml:space="preserve"> </w:t>
            </w:r>
            <w:r w:rsidRPr="00D82CBB">
              <w:rPr>
                <w:b/>
                <w:i/>
              </w:rPr>
              <w:t>de forma gratuita en todas las fases del procedimiento</w:t>
            </w:r>
            <w:r w:rsidRPr="00D82CBB">
              <w:t>.</w:t>
            </w:r>
          </w:p>
        </w:tc>
      </w:tr>
    </w:tbl>
    <w:p w14:paraId="3E7AB29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422905F" w14:textId="77777777" w:rsidR="00271387" w:rsidRPr="00D82CBB" w:rsidRDefault="00271387" w:rsidP="00271387">
      <w:r w:rsidRPr="00BC5581">
        <w:rPr>
          <w:rStyle w:val="HideTWBExt"/>
        </w:rPr>
        <w:t>&lt;/Amend&gt;</w:t>
      </w:r>
    </w:p>
    <w:p w14:paraId="1426A5C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416</w:t>
      </w:r>
      <w:r w:rsidRPr="00BC5581">
        <w:rPr>
          <w:rStyle w:val="HideTWBExt"/>
          <w:b w:val="0"/>
        </w:rPr>
        <w:t>&lt;/NumAm&gt;</w:t>
      </w:r>
    </w:p>
    <w:p w14:paraId="29B293D8"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42DE830F" w14:textId="77777777" w:rsidR="00271387" w:rsidRPr="00D82CBB" w:rsidRDefault="00271387" w:rsidP="00271387">
      <w:pPr>
        <w:pStyle w:val="NormalBold"/>
      </w:pPr>
      <w:r w:rsidRPr="00BC5581">
        <w:rPr>
          <w:rStyle w:val="HideTWBExt"/>
          <w:b w:val="0"/>
        </w:rPr>
        <w:t>&lt;/RepeatBlock-By&gt;</w:t>
      </w:r>
    </w:p>
    <w:p w14:paraId="6D56BC2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37C041F" w14:textId="77777777" w:rsidR="00271387" w:rsidRPr="00D82CBB" w:rsidRDefault="00271387" w:rsidP="00271387">
      <w:pPr>
        <w:pStyle w:val="NormalBold"/>
      </w:pPr>
      <w:r w:rsidRPr="00BC5581">
        <w:rPr>
          <w:rStyle w:val="HideTWBExt"/>
          <w:b w:val="0"/>
        </w:rPr>
        <w:t>&lt;Article&gt;</w:t>
      </w:r>
      <w:r w:rsidRPr="00D82CBB">
        <w:t>Considerando 29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0AFFD16" w14:textId="77777777" w:rsidTr="00913048">
        <w:trPr>
          <w:trHeight w:hRule="exact" w:val="240"/>
          <w:jc w:val="center"/>
        </w:trPr>
        <w:tc>
          <w:tcPr>
            <w:tcW w:w="9752" w:type="dxa"/>
            <w:gridSpan w:val="2"/>
            <w:tcBorders>
              <w:top w:val="nil"/>
              <w:left w:val="nil"/>
              <w:bottom w:val="nil"/>
              <w:right w:val="nil"/>
            </w:tcBorders>
          </w:tcPr>
          <w:p w14:paraId="37B6F3B3" w14:textId="77777777" w:rsidR="00271387" w:rsidRPr="00D82CBB" w:rsidRDefault="00271387" w:rsidP="00913048"/>
        </w:tc>
      </w:tr>
      <w:tr w:rsidR="00271387" w:rsidRPr="00D82CBB" w14:paraId="4DC7036A" w14:textId="77777777" w:rsidTr="00913048">
        <w:trPr>
          <w:trHeight w:val="240"/>
          <w:jc w:val="center"/>
        </w:trPr>
        <w:tc>
          <w:tcPr>
            <w:tcW w:w="4876" w:type="dxa"/>
            <w:tcBorders>
              <w:top w:val="nil"/>
              <w:left w:val="nil"/>
              <w:bottom w:val="nil"/>
              <w:right w:val="nil"/>
            </w:tcBorders>
          </w:tcPr>
          <w:p w14:paraId="7A8CED6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B7CCCBC" w14:textId="77777777" w:rsidR="00271387" w:rsidRPr="00D82CBB" w:rsidRDefault="00271387" w:rsidP="00913048">
            <w:pPr>
              <w:pStyle w:val="AmColumnHeading"/>
            </w:pPr>
            <w:r w:rsidRPr="00D82CBB">
              <w:t>Enmienda</w:t>
            </w:r>
          </w:p>
        </w:tc>
      </w:tr>
      <w:tr w:rsidR="00271387" w:rsidRPr="00D82CBB" w14:paraId="6C5CCB26" w14:textId="77777777" w:rsidTr="00913048">
        <w:trPr>
          <w:jc w:val="center"/>
        </w:trPr>
        <w:tc>
          <w:tcPr>
            <w:tcW w:w="4876" w:type="dxa"/>
            <w:tcBorders>
              <w:top w:val="nil"/>
              <w:left w:val="nil"/>
              <w:bottom w:val="nil"/>
              <w:right w:val="nil"/>
            </w:tcBorders>
          </w:tcPr>
          <w:p w14:paraId="66DADF69" w14:textId="77777777" w:rsidR="00271387" w:rsidRPr="00D82CBB" w:rsidRDefault="00271387" w:rsidP="00913048">
            <w:pPr>
              <w:pStyle w:val="Normal6a"/>
            </w:pPr>
            <w:r w:rsidRPr="00D82CBB">
              <w:t>(29)</w:t>
            </w:r>
            <w:r w:rsidRPr="00D82CBB">
              <w:tab/>
              <w:t xml:space="preserve">Debe establecerse un conjunto de recursos jurídicos contra las decisiones relacionadas con el retorno para garantizar una protección eficaz de los intereses de las personas de que se trate. En caso de recurso o revisión ante una autoridad judicial, debe ponerse la asistencia jurídica gratuita necesaria a disposición de quienes </w:t>
            </w:r>
            <w:r w:rsidRPr="00D82CBB">
              <w:rPr>
                <w:b/>
                <w:i/>
              </w:rPr>
              <w:t>carezcan de recursos suficientes</w:t>
            </w:r>
            <w:r w:rsidRPr="00D82CBB">
              <w:t xml:space="preserve"> y así lo soliciten.</w:t>
            </w:r>
          </w:p>
        </w:tc>
        <w:tc>
          <w:tcPr>
            <w:tcW w:w="4876" w:type="dxa"/>
            <w:tcBorders>
              <w:top w:val="nil"/>
              <w:left w:val="nil"/>
              <w:bottom w:val="nil"/>
              <w:right w:val="nil"/>
            </w:tcBorders>
          </w:tcPr>
          <w:p w14:paraId="75B99A2E" w14:textId="77777777" w:rsidR="00271387" w:rsidRPr="00D82CBB" w:rsidRDefault="00271387" w:rsidP="00913048">
            <w:pPr>
              <w:pStyle w:val="Normal6a"/>
            </w:pPr>
            <w:r w:rsidRPr="00D82CBB">
              <w:t>(29)</w:t>
            </w:r>
            <w:r w:rsidRPr="00D82CBB">
              <w:tab/>
              <w:t xml:space="preserve">Debe establecerse un conjunto de recursos jurídicos contra las decisiones relacionadas con el retorno para garantizar una protección eficaz de los intereses de las personas de que se trate. En caso de recurso o revisión ante una autoridad judicial, debe ponerse la asistencia jurídica gratuita necesaria a disposición de quienes </w:t>
            </w:r>
            <w:r w:rsidRPr="00D82CBB">
              <w:rPr>
                <w:b/>
                <w:i/>
              </w:rPr>
              <w:t>tengan derecho a disfrutar de ella en virtud del Derecho nacional</w:t>
            </w:r>
            <w:r w:rsidRPr="00D82CBB">
              <w:t xml:space="preserve"> y así lo soliciten.</w:t>
            </w:r>
          </w:p>
        </w:tc>
      </w:tr>
    </w:tbl>
    <w:p w14:paraId="3EEA5522"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{FR}</w:t>
      </w:r>
      <w:r w:rsidRPr="00D82CBB">
        <w:t>fr</w:t>
      </w:r>
      <w:r w:rsidRPr="00BC5581">
        <w:rPr>
          <w:rStyle w:val="HideTWBExt"/>
        </w:rPr>
        <w:t>&lt;/Original&gt;</w:t>
      </w:r>
    </w:p>
    <w:p w14:paraId="3ED0DB95" w14:textId="77777777" w:rsidR="00271387" w:rsidRPr="00D82CBB" w:rsidRDefault="00271387" w:rsidP="00271387">
      <w:r w:rsidRPr="00BC5581">
        <w:rPr>
          <w:rStyle w:val="HideTWBExt"/>
        </w:rPr>
        <w:t>&lt;/Amend&gt;</w:t>
      </w:r>
    </w:p>
    <w:p w14:paraId="3E518EA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417</w:t>
      </w:r>
      <w:r w:rsidRPr="00BC5581">
        <w:rPr>
          <w:rStyle w:val="HideTWBExt"/>
          <w:b w:val="0"/>
        </w:rPr>
        <w:t>&lt;/NumAm&gt;</w:t>
      </w:r>
    </w:p>
    <w:p w14:paraId="59DA783B"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2D4347ED" w14:textId="77777777" w:rsidR="00271387" w:rsidRPr="00D82CBB" w:rsidRDefault="00271387" w:rsidP="00271387">
      <w:pPr>
        <w:pStyle w:val="NormalBold"/>
      </w:pPr>
      <w:r w:rsidRPr="00BC5581">
        <w:rPr>
          <w:rStyle w:val="HideTWBExt"/>
          <w:b w:val="0"/>
        </w:rPr>
        <w:t>&lt;/RepeatBlock-By&gt;</w:t>
      </w:r>
    </w:p>
    <w:p w14:paraId="092B166F"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50850CD" w14:textId="77777777" w:rsidR="00271387" w:rsidRPr="00D82CBB" w:rsidRDefault="00271387" w:rsidP="00271387">
      <w:pPr>
        <w:pStyle w:val="NormalBold"/>
      </w:pPr>
      <w:r w:rsidRPr="00BC5581">
        <w:rPr>
          <w:rStyle w:val="HideTWBExt"/>
          <w:b w:val="0"/>
        </w:rPr>
        <w:t>&lt;Article&gt;</w:t>
      </w:r>
      <w:r w:rsidRPr="00D82CBB">
        <w:t>Considerando 29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B2F2635" w14:textId="77777777" w:rsidTr="00913048">
        <w:trPr>
          <w:trHeight w:hRule="exact" w:val="240"/>
          <w:jc w:val="center"/>
        </w:trPr>
        <w:tc>
          <w:tcPr>
            <w:tcW w:w="9752" w:type="dxa"/>
            <w:gridSpan w:val="2"/>
            <w:tcBorders>
              <w:top w:val="nil"/>
              <w:left w:val="nil"/>
              <w:bottom w:val="nil"/>
              <w:right w:val="nil"/>
            </w:tcBorders>
          </w:tcPr>
          <w:p w14:paraId="3B10B651" w14:textId="77777777" w:rsidR="00271387" w:rsidRPr="00D82CBB" w:rsidRDefault="00271387" w:rsidP="00913048"/>
        </w:tc>
      </w:tr>
      <w:tr w:rsidR="00271387" w:rsidRPr="00D82CBB" w14:paraId="65F7A188" w14:textId="77777777" w:rsidTr="00913048">
        <w:trPr>
          <w:trHeight w:val="240"/>
          <w:jc w:val="center"/>
        </w:trPr>
        <w:tc>
          <w:tcPr>
            <w:tcW w:w="4876" w:type="dxa"/>
            <w:tcBorders>
              <w:top w:val="nil"/>
              <w:left w:val="nil"/>
              <w:bottom w:val="nil"/>
              <w:right w:val="nil"/>
            </w:tcBorders>
          </w:tcPr>
          <w:p w14:paraId="2AD97E7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4D68D4C" w14:textId="77777777" w:rsidR="00271387" w:rsidRPr="00D82CBB" w:rsidRDefault="00271387" w:rsidP="00913048">
            <w:pPr>
              <w:pStyle w:val="AmColumnHeading"/>
            </w:pPr>
            <w:r w:rsidRPr="00D82CBB">
              <w:t>Enmienda</w:t>
            </w:r>
          </w:p>
        </w:tc>
      </w:tr>
      <w:tr w:rsidR="00271387" w:rsidRPr="00D82CBB" w14:paraId="724A5C37" w14:textId="77777777" w:rsidTr="00913048">
        <w:trPr>
          <w:jc w:val="center"/>
        </w:trPr>
        <w:tc>
          <w:tcPr>
            <w:tcW w:w="4876" w:type="dxa"/>
            <w:tcBorders>
              <w:top w:val="nil"/>
              <w:left w:val="nil"/>
              <w:bottom w:val="nil"/>
              <w:right w:val="nil"/>
            </w:tcBorders>
          </w:tcPr>
          <w:p w14:paraId="67FCC13C" w14:textId="77777777" w:rsidR="00271387" w:rsidRPr="00D82CBB" w:rsidRDefault="00271387" w:rsidP="00913048">
            <w:pPr>
              <w:pStyle w:val="Normal6a"/>
            </w:pPr>
            <w:r w:rsidRPr="00D82CBB">
              <w:t>(29)</w:t>
            </w:r>
            <w:r w:rsidRPr="00D82CBB">
              <w:tab/>
              <w:t xml:space="preserve">Debe establecerse un conjunto de recursos jurídicos contra las decisiones relacionadas con el retorno para garantizar una protección eficaz de los intereses de las personas de que se trate. </w:t>
            </w:r>
            <w:r w:rsidRPr="00D82CBB">
              <w:rPr>
                <w:b/>
                <w:i/>
              </w:rPr>
              <w:t>En caso de recurso o revisión ante una autoridad judicial,</w:t>
            </w:r>
            <w:r w:rsidRPr="00D82CBB">
              <w:t xml:space="preserve"> debe ponerse la asistencia jurídica gratuita necesaria a disposición de quienes carezcan de recursos suficientes y así lo soliciten.</w:t>
            </w:r>
          </w:p>
        </w:tc>
        <w:tc>
          <w:tcPr>
            <w:tcW w:w="4876" w:type="dxa"/>
            <w:tcBorders>
              <w:top w:val="nil"/>
              <w:left w:val="nil"/>
              <w:bottom w:val="nil"/>
              <w:right w:val="nil"/>
            </w:tcBorders>
          </w:tcPr>
          <w:p w14:paraId="668E0B0A" w14:textId="77777777" w:rsidR="00271387" w:rsidRPr="00D82CBB" w:rsidRDefault="00271387" w:rsidP="00913048">
            <w:pPr>
              <w:pStyle w:val="Normal6a"/>
            </w:pPr>
            <w:r w:rsidRPr="00D82CBB">
              <w:t>(29)</w:t>
            </w:r>
            <w:r w:rsidRPr="00D82CBB">
              <w:tab/>
              <w:t>Debe establecerse un conjunto de recursos jurídicos contra las decisiones relacionadas con el retorno para garantizar una protección eficaz de los intereses de las personas de que se trate. Debe ponerse la asistencia jurídica gratuita necesaria a disposición de quienes carezcan de recursos suficientes y así lo soliciten.</w:t>
            </w:r>
          </w:p>
        </w:tc>
      </w:tr>
    </w:tbl>
    <w:p w14:paraId="29C0A52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E8D0769" w14:textId="77777777" w:rsidR="00271387" w:rsidRPr="00D82CBB" w:rsidRDefault="00271387" w:rsidP="00271387">
      <w:r w:rsidRPr="00BC5581">
        <w:rPr>
          <w:rStyle w:val="HideTWBExt"/>
        </w:rPr>
        <w:t>&lt;/Amend&gt;</w:t>
      </w:r>
    </w:p>
    <w:p w14:paraId="30685C6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418</w:t>
      </w:r>
      <w:r w:rsidRPr="00BC5581">
        <w:rPr>
          <w:rStyle w:val="HideTWBExt"/>
          <w:b w:val="0"/>
        </w:rPr>
        <w:t>&lt;/NumAm&gt;</w:t>
      </w:r>
    </w:p>
    <w:p w14:paraId="2EADD15B"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5D456626" w14:textId="77777777" w:rsidR="00271387" w:rsidRPr="00D82CBB" w:rsidRDefault="00271387" w:rsidP="00271387">
      <w:pPr>
        <w:pStyle w:val="NormalBold"/>
      </w:pPr>
      <w:r w:rsidRPr="00BC5581">
        <w:rPr>
          <w:rStyle w:val="HideTWBExt"/>
          <w:b w:val="0"/>
        </w:rPr>
        <w:t>&lt;/RepeatBlock-By&gt;</w:t>
      </w:r>
    </w:p>
    <w:p w14:paraId="4A6CB4B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75CD1ED" w14:textId="77777777" w:rsidR="00271387" w:rsidRPr="00D82CBB" w:rsidRDefault="00271387" w:rsidP="00271387">
      <w:pPr>
        <w:pStyle w:val="NormalBold"/>
      </w:pPr>
      <w:r w:rsidRPr="00BC5581">
        <w:rPr>
          <w:rStyle w:val="HideTWBExt"/>
          <w:b w:val="0"/>
        </w:rPr>
        <w:t>&lt;Article&gt;</w:t>
      </w:r>
      <w:r w:rsidRPr="00D82CBB">
        <w:t>Considerando 29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7F13D06" w14:textId="77777777" w:rsidTr="00913048">
        <w:trPr>
          <w:trHeight w:hRule="exact" w:val="240"/>
          <w:jc w:val="center"/>
        </w:trPr>
        <w:tc>
          <w:tcPr>
            <w:tcW w:w="9752" w:type="dxa"/>
            <w:gridSpan w:val="2"/>
            <w:tcBorders>
              <w:top w:val="nil"/>
              <w:left w:val="nil"/>
              <w:bottom w:val="nil"/>
              <w:right w:val="nil"/>
            </w:tcBorders>
          </w:tcPr>
          <w:p w14:paraId="4EEE52F4" w14:textId="77777777" w:rsidR="00271387" w:rsidRPr="00D82CBB" w:rsidRDefault="00271387" w:rsidP="00913048"/>
        </w:tc>
      </w:tr>
      <w:tr w:rsidR="00271387" w:rsidRPr="00D82CBB" w14:paraId="0C401132" w14:textId="77777777" w:rsidTr="00913048">
        <w:trPr>
          <w:trHeight w:val="240"/>
          <w:jc w:val="center"/>
        </w:trPr>
        <w:tc>
          <w:tcPr>
            <w:tcW w:w="4876" w:type="dxa"/>
            <w:tcBorders>
              <w:top w:val="nil"/>
              <w:left w:val="nil"/>
              <w:bottom w:val="nil"/>
              <w:right w:val="nil"/>
            </w:tcBorders>
          </w:tcPr>
          <w:p w14:paraId="6CBED59C"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015B7FB" w14:textId="77777777" w:rsidR="00271387" w:rsidRPr="00D82CBB" w:rsidRDefault="00271387" w:rsidP="00913048">
            <w:pPr>
              <w:pStyle w:val="AmColumnHeading"/>
            </w:pPr>
            <w:r w:rsidRPr="00D82CBB">
              <w:t>Enmienda</w:t>
            </w:r>
          </w:p>
        </w:tc>
      </w:tr>
      <w:tr w:rsidR="00271387" w:rsidRPr="00D82CBB" w14:paraId="15BC63F6" w14:textId="77777777" w:rsidTr="00913048">
        <w:trPr>
          <w:jc w:val="center"/>
        </w:trPr>
        <w:tc>
          <w:tcPr>
            <w:tcW w:w="4876" w:type="dxa"/>
            <w:tcBorders>
              <w:top w:val="nil"/>
              <w:left w:val="nil"/>
              <w:bottom w:val="nil"/>
              <w:right w:val="nil"/>
            </w:tcBorders>
          </w:tcPr>
          <w:p w14:paraId="10E06C21" w14:textId="77777777" w:rsidR="00271387" w:rsidRPr="00D82CBB" w:rsidRDefault="00271387" w:rsidP="00913048">
            <w:pPr>
              <w:pStyle w:val="Normal6a"/>
            </w:pPr>
          </w:p>
        </w:tc>
        <w:tc>
          <w:tcPr>
            <w:tcW w:w="4876" w:type="dxa"/>
            <w:tcBorders>
              <w:top w:val="nil"/>
              <w:left w:val="nil"/>
              <w:bottom w:val="nil"/>
              <w:right w:val="nil"/>
            </w:tcBorders>
          </w:tcPr>
          <w:p w14:paraId="0CA0F3FA" w14:textId="77777777" w:rsidR="00271387" w:rsidRPr="00D82CBB" w:rsidRDefault="00271387" w:rsidP="00913048">
            <w:pPr>
              <w:pStyle w:val="Normal6a"/>
            </w:pPr>
            <w:r w:rsidRPr="00D82CBB">
              <w:rPr>
                <w:b/>
                <w:i/>
              </w:rPr>
              <w:t>(29 bis)</w:t>
            </w:r>
            <w:r w:rsidRPr="00D82CBB">
              <w:tab/>
            </w:r>
            <w:r w:rsidRPr="00D82CBB">
              <w:rPr>
                <w:b/>
                <w:i/>
              </w:rPr>
              <w:t>Por «autoridad judicial» se entiende una autoridad que actúe en calidad de tercero en relación con la autoridad que dictó la resolución objeto de litigio. Dicha autoridad debe desempeñar funciones judiciales y no es determinante que el Derecho nacional reconozca a dicha autoridad como órgano jurisdiccional. El presente Reglamento no debe afectar a la potestad de los Estados miembros para organizar sus sistemas jurisdiccionales nacionales y determinar el número de instancias de apelación. Cuando el Derecho nacional prevea la posibilidad de interponer nuevos recursos contra una resolución de primer o ulterior recurso, el procedimiento y el efecto suspensivo de dichos recursos deben regularse en el Derecho nacional, de conformidad con el Derecho de la Unión y las obligaciones internacionales.</w:t>
            </w:r>
          </w:p>
        </w:tc>
      </w:tr>
    </w:tbl>
    <w:p w14:paraId="7753994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D2CFD02" w14:textId="77777777" w:rsidR="00271387" w:rsidRPr="00D82CBB" w:rsidRDefault="00271387" w:rsidP="00271387">
      <w:r w:rsidRPr="00BC5581">
        <w:rPr>
          <w:rStyle w:val="HideTWBExt"/>
        </w:rPr>
        <w:t>&lt;/Amend&gt;</w:t>
      </w:r>
    </w:p>
    <w:p w14:paraId="78E3F54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419</w:t>
      </w:r>
      <w:r w:rsidRPr="00BC5581">
        <w:rPr>
          <w:rStyle w:val="HideTWBExt"/>
          <w:b w:val="0"/>
        </w:rPr>
        <w:t>&lt;/NumAm&gt;</w:t>
      </w:r>
    </w:p>
    <w:p w14:paraId="5C463BE6"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0D74D7ED"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568C4BC1" w14:textId="77777777" w:rsidR="00271387" w:rsidRPr="00D82CBB" w:rsidRDefault="00271387" w:rsidP="00271387">
      <w:pPr>
        <w:pStyle w:val="NormalBold"/>
      </w:pPr>
      <w:r w:rsidRPr="00BC5581">
        <w:rPr>
          <w:rStyle w:val="HideTWBExt"/>
          <w:b w:val="0"/>
        </w:rPr>
        <w:t>&lt;/RepeatBlock-By&gt;</w:t>
      </w:r>
    </w:p>
    <w:p w14:paraId="5F430ED7"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A9D453E" w14:textId="77777777" w:rsidR="00271387" w:rsidRPr="00D82CBB" w:rsidRDefault="00271387" w:rsidP="00271387">
      <w:pPr>
        <w:pStyle w:val="NormalBold"/>
      </w:pPr>
      <w:r w:rsidRPr="00BC5581">
        <w:rPr>
          <w:rStyle w:val="HideTWBExt"/>
          <w:b w:val="0"/>
        </w:rPr>
        <w:t>&lt;Article&gt;</w:t>
      </w:r>
      <w:r w:rsidRPr="00D82CBB">
        <w:t>Considerando 29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6D04F21" w14:textId="77777777" w:rsidTr="00913048">
        <w:trPr>
          <w:trHeight w:hRule="exact" w:val="240"/>
          <w:jc w:val="center"/>
        </w:trPr>
        <w:tc>
          <w:tcPr>
            <w:tcW w:w="9752" w:type="dxa"/>
            <w:gridSpan w:val="2"/>
            <w:tcBorders>
              <w:top w:val="nil"/>
              <w:left w:val="nil"/>
              <w:bottom w:val="nil"/>
              <w:right w:val="nil"/>
            </w:tcBorders>
          </w:tcPr>
          <w:p w14:paraId="6E762E04" w14:textId="77777777" w:rsidR="00271387" w:rsidRPr="00D82CBB" w:rsidRDefault="00271387" w:rsidP="00913048"/>
        </w:tc>
      </w:tr>
      <w:tr w:rsidR="00271387" w:rsidRPr="00D82CBB" w14:paraId="66DBD876" w14:textId="77777777" w:rsidTr="00913048">
        <w:trPr>
          <w:trHeight w:val="240"/>
          <w:jc w:val="center"/>
        </w:trPr>
        <w:tc>
          <w:tcPr>
            <w:tcW w:w="4876" w:type="dxa"/>
            <w:tcBorders>
              <w:top w:val="nil"/>
              <w:left w:val="nil"/>
              <w:bottom w:val="nil"/>
              <w:right w:val="nil"/>
            </w:tcBorders>
          </w:tcPr>
          <w:p w14:paraId="4078929C"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C9D3A8B" w14:textId="77777777" w:rsidR="00271387" w:rsidRPr="00D82CBB" w:rsidRDefault="00271387" w:rsidP="00913048">
            <w:pPr>
              <w:pStyle w:val="AmColumnHeading"/>
            </w:pPr>
            <w:r w:rsidRPr="00D82CBB">
              <w:t>Enmienda</w:t>
            </w:r>
          </w:p>
        </w:tc>
      </w:tr>
      <w:tr w:rsidR="00271387" w:rsidRPr="00D82CBB" w14:paraId="29E07877" w14:textId="77777777" w:rsidTr="00913048">
        <w:trPr>
          <w:jc w:val="center"/>
        </w:trPr>
        <w:tc>
          <w:tcPr>
            <w:tcW w:w="4876" w:type="dxa"/>
            <w:tcBorders>
              <w:top w:val="nil"/>
              <w:left w:val="nil"/>
              <w:bottom w:val="nil"/>
              <w:right w:val="nil"/>
            </w:tcBorders>
          </w:tcPr>
          <w:p w14:paraId="1B0C0B59" w14:textId="77777777" w:rsidR="00271387" w:rsidRPr="00D82CBB" w:rsidRDefault="00271387" w:rsidP="00913048">
            <w:pPr>
              <w:pStyle w:val="Normal6a"/>
            </w:pPr>
          </w:p>
        </w:tc>
        <w:tc>
          <w:tcPr>
            <w:tcW w:w="4876" w:type="dxa"/>
            <w:tcBorders>
              <w:top w:val="nil"/>
              <w:left w:val="nil"/>
              <w:bottom w:val="nil"/>
              <w:right w:val="nil"/>
            </w:tcBorders>
          </w:tcPr>
          <w:p w14:paraId="381C1F10" w14:textId="77777777" w:rsidR="00271387" w:rsidRPr="00D82CBB" w:rsidRDefault="00271387" w:rsidP="00913048">
            <w:pPr>
              <w:pStyle w:val="Normal6a"/>
            </w:pPr>
            <w:r w:rsidRPr="00D82CBB">
              <w:rPr>
                <w:b/>
                <w:i/>
              </w:rPr>
              <w:t>(29 bis)</w:t>
            </w:r>
            <w:r w:rsidRPr="00D82CBB">
              <w:tab/>
            </w:r>
            <w:r w:rsidRPr="00D82CBB">
              <w:rPr>
                <w:b/>
                <w:i/>
              </w:rPr>
              <w:t>Con el fin de disuadir de la interposición de recursos manifiestamente infundados o abusivos, las autoridades judiciales deben estar facultadas para formular determinaciones preliminares sobre el fondo de un asunto, y los Estados miembros deben prever la recuperación de las costas en los casos en que se confirme judicialmente que son abusivos o que no tienen pocos visos de prosperar.</w:t>
            </w:r>
          </w:p>
        </w:tc>
      </w:tr>
    </w:tbl>
    <w:p w14:paraId="237A23E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FC12BDE" w14:textId="77777777" w:rsidR="00271387" w:rsidRPr="00D82CBB" w:rsidRDefault="00271387" w:rsidP="00271387">
      <w:r w:rsidRPr="00BC5581">
        <w:rPr>
          <w:rStyle w:val="HideTWBExt"/>
        </w:rPr>
        <w:t>&lt;/Amend&gt;</w:t>
      </w:r>
    </w:p>
    <w:p w14:paraId="2BF3504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420</w:t>
      </w:r>
      <w:r w:rsidRPr="00BC5581">
        <w:rPr>
          <w:rStyle w:val="HideTWBExt"/>
          <w:b w:val="0"/>
        </w:rPr>
        <w:t>&lt;/NumAm&gt;</w:t>
      </w:r>
    </w:p>
    <w:p w14:paraId="305A6B10"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17CA070D"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3C7D4714" w14:textId="77777777" w:rsidR="00271387" w:rsidRPr="00D82CBB" w:rsidRDefault="00271387" w:rsidP="00271387">
      <w:pPr>
        <w:pStyle w:val="NormalBold"/>
      </w:pPr>
      <w:r w:rsidRPr="00BC5581">
        <w:rPr>
          <w:rStyle w:val="HideTWBExt"/>
          <w:b w:val="0"/>
        </w:rPr>
        <w:t>&lt;/RepeatBlock-By&gt;</w:t>
      </w:r>
    </w:p>
    <w:p w14:paraId="2D1C9D7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DD09CFE" w14:textId="77777777" w:rsidR="00271387" w:rsidRPr="00D82CBB" w:rsidRDefault="00271387" w:rsidP="00271387">
      <w:pPr>
        <w:pStyle w:val="NormalBold"/>
      </w:pPr>
      <w:r w:rsidRPr="00BC5581">
        <w:rPr>
          <w:rStyle w:val="HideTWBExt"/>
          <w:b w:val="0"/>
        </w:rPr>
        <w:t>&lt;Article&gt;</w:t>
      </w:r>
      <w:r w:rsidRPr="00D82CBB">
        <w:t>Considerando 29 ter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8AAA614" w14:textId="77777777" w:rsidTr="00913048">
        <w:trPr>
          <w:trHeight w:hRule="exact" w:val="240"/>
          <w:jc w:val="center"/>
        </w:trPr>
        <w:tc>
          <w:tcPr>
            <w:tcW w:w="9752" w:type="dxa"/>
            <w:gridSpan w:val="2"/>
            <w:tcBorders>
              <w:top w:val="nil"/>
              <w:left w:val="nil"/>
              <w:bottom w:val="nil"/>
              <w:right w:val="nil"/>
            </w:tcBorders>
          </w:tcPr>
          <w:p w14:paraId="072384CF" w14:textId="77777777" w:rsidR="00271387" w:rsidRPr="00D82CBB" w:rsidRDefault="00271387" w:rsidP="00913048"/>
        </w:tc>
      </w:tr>
      <w:tr w:rsidR="00271387" w:rsidRPr="00D82CBB" w14:paraId="54CAF0E0" w14:textId="77777777" w:rsidTr="00913048">
        <w:trPr>
          <w:trHeight w:val="240"/>
          <w:jc w:val="center"/>
        </w:trPr>
        <w:tc>
          <w:tcPr>
            <w:tcW w:w="4876" w:type="dxa"/>
            <w:tcBorders>
              <w:top w:val="nil"/>
              <w:left w:val="nil"/>
              <w:bottom w:val="nil"/>
              <w:right w:val="nil"/>
            </w:tcBorders>
          </w:tcPr>
          <w:p w14:paraId="45B245E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330737A" w14:textId="77777777" w:rsidR="00271387" w:rsidRPr="00D82CBB" w:rsidRDefault="00271387" w:rsidP="00913048">
            <w:pPr>
              <w:pStyle w:val="AmColumnHeading"/>
            </w:pPr>
            <w:r w:rsidRPr="00D82CBB">
              <w:t>Enmienda</w:t>
            </w:r>
          </w:p>
        </w:tc>
      </w:tr>
      <w:tr w:rsidR="00271387" w:rsidRPr="00D82CBB" w14:paraId="70CB1649" w14:textId="77777777" w:rsidTr="00913048">
        <w:trPr>
          <w:jc w:val="center"/>
        </w:trPr>
        <w:tc>
          <w:tcPr>
            <w:tcW w:w="4876" w:type="dxa"/>
            <w:tcBorders>
              <w:top w:val="nil"/>
              <w:left w:val="nil"/>
              <w:bottom w:val="nil"/>
              <w:right w:val="nil"/>
            </w:tcBorders>
          </w:tcPr>
          <w:p w14:paraId="0887AE40" w14:textId="77777777" w:rsidR="00271387" w:rsidRPr="00D82CBB" w:rsidRDefault="00271387" w:rsidP="00913048">
            <w:pPr>
              <w:pStyle w:val="Normal6a"/>
            </w:pPr>
          </w:p>
        </w:tc>
        <w:tc>
          <w:tcPr>
            <w:tcW w:w="4876" w:type="dxa"/>
            <w:tcBorders>
              <w:top w:val="nil"/>
              <w:left w:val="nil"/>
              <w:bottom w:val="nil"/>
              <w:right w:val="nil"/>
            </w:tcBorders>
          </w:tcPr>
          <w:p w14:paraId="58347DCD" w14:textId="606CD171" w:rsidR="00271387" w:rsidRPr="00D82CBB" w:rsidRDefault="00271387" w:rsidP="00913048">
            <w:pPr>
              <w:pStyle w:val="Normal6a"/>
            </w:pPr>
            <w:r w:rsidRPr="00D82CBB">
              <w:rPr>
                <w:b/>
                <w:i/>
              </w:rPr>
              <w:t>(29 ter)</w:t>
            </w:r>
            <w:r w:rsidRPr="00D82CBB">
              <w:tab/>
            </w:r>
            <w:r w:rsidRPr="00D82CBB">
              <w:rPr>
                <w:b/>
                <w:i/>
              </w:rPr>
              <w:t>El Reglamento (UE)</w:t>
            </w:r>
            <w:r w:rsidR="00EC3ADD" w:rsidRPr="00D82CBB">
              <w:rPr>
                <w:b/>
                <w:i/>
              </w:rPr>
              <w:t> </w:t>
            </w:r>
            <w:r w:rsidRPr="00D82CBB">
              <w:rPr>
                <w:b/>
                <w:i/>
              </w:rPr>
              <w:t>2024/1348 constituye el marco jurídico específico y adecuado para evaluar las necesidades de protección internacional y el riesgo de devolución. Por lo tanto, cuando se aplique o se haya aplicado el procedimiento previsto en dicho Reglamento, la evaluación del cumplimiento del principio de no devolución debe llevarse a cabo exclusivamente en ese marco. A fin de garantizar la seguridad jurídica y evitar la duplicación de evaluaciones y la combinación de procedimientos, los recursos judiciales en virtud del presente Reglamento no deben servir como mecanismo para repetir los litigios sobre las solicitudes de protección ya examinadas y rechazadas en el marco del procedimiento de asilo. Todo nuevo elemento o conclusión que surja después de dicha decisión debe abordarse mediante una solicitud renovada en virtud del Reglamento (UE) 2024/1348, en lugar de a través de las vías de recurso previstas en el presente Reglamento.</w:t>
            </w:r>
          </w:p>
        </w:tc>
      </w:tr>
    </w:tbl>
    <w:p w14:paraId="3A22CF2D"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472D779" w14:textId="77777777" w:rsidR="00271387" w:rsidRPr="00D82CBB" w:rsidRDefault="00271387" w:rsidP="00271387">
      <w:r w:rsidRPr="00BC5581">
        <w:rPr>
          <w:rStyle w:val="HideTWBExt"/>
        </w:rPr>
        <w:t>&lt;/Amend&gt;</w:t>
      </w:r>
    </w:p>
    <w:p w14:paraId="1C0A9CE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421</w:t>
      </w:r>
      <w:r w:rsidRPr="00BC5581">
        <w:rPr>
          <w:rStyle w:val="HideTWBExt"/>
          <w:b w:val="0"/>
        </w:rPr>
        <w:t>&lt;/NumAm&gt;</w:t>
      </w:r>
    </w:p>
    <w:p w14:paraId="5E328BAE"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542587C6" w14:textId="77777777" w:rsidR="00271387" w:rsidRPr="00D82CBB" w:rsidRDefault="00271387" w:rsidP="00271387">
      <w:pPr>
        <w:pStyle w:val="NormalBold"/>
      </w:pPr>
      <w:r w:rsidRPr="00BC5581">
        <w:rPr>
          <w:rStyle w:val="HideTWBExt"/>
          <w:b w:val="0"/>
        </w:rPr>
        <w:t>&lt;/RepeatBlock-By&gt;</w:t>
      </w:r>
    </w:p>
    <w:p w14:paraId="3ED6908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87407A0" w14:textId="77777777" w:rsidR="00271387" w:rsidRPr="00D82CBB" w:rsidRDefault="00271387" w:rsidP="00271387">
      <w:pPr>
        <w:pStyle w:val="NormalBold"/>
      </w:pPr>
      <w:r w:rsidRPr="00BC5581">
        <w:rPr>
          <w:rStyle w:val="HideTWBExt"/>
          <w:b w:val="0"/>
        </w:rPr>
        <w:t>&lt;Article&gt;</w:t>
      </w:r>
      <w:r w:rsidRPr="00D82CBB">
        <w:t>Considerando 30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5F206D7" w14:textId="77777777" w:rsidTr="00913048">
        <w:trPr>
          <w:trHeight w:hRule="exact" w:val="240"/>
          <w:jc w:val="center"/>
        </w:trPr>
        <w:tc>
          <w:tcPr>
            <w:tcW w:w="9752" w:type="dxa"/>
            <w:gridSpan w:val="2"/>
            <w:tcBorders>
              <w:top w:val="nil"/>
              <w:left w:val="nil"/>
              <w:bottom w:val="nil"/>
              <w:right w:val="nil"/>
            </w:tcBorders>
          </w:tcPr>
          <w:p w14:paraId="26556AE1" w14:textId="77777777" w:rsidR="00271387" w:rsidRPr="00D82CBB" w:rsidRDefault="00271387" w:rsidP="00913048"/>
        </w:tc>
      </w:tr>
      <w:tr w:rsidR="00271387" w:rsidRPr="00D82CBB" w14:paraId="6581FB05" w14:textId="77777777" w:rsidTr="00913048">
        <w:trPr>
          <w:trHeight w:val="240"/>
          <w:jc w:val="center"/>
        </w:trPr>
        <w:tc>
          <w:tcPr>
            <w:tcW w:w="4876" w:type="dxa"/>
            <w:tcBorders>
              <w:top w:val="nil"/>
              <w:left w:val="nil"/>
              <w:bottom w:val="nil"/>
              <w:right w:val="nil"/>
            </w:tcBorders>
          </w:tcPr>
          <w:p w14:paraId="20FD3C6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E03DEAA" w14:textId="77777777" w:rsidR="00271387" w:rsidRPr="00D82CBB" w:rsidRDefault="00271387" w:rsidP="00913048">
            <w:pPr>
              <w:pStyle w:val="AmColumnHeading"/>
            </w:pPr>
            <w:r w:rsidRPr="00D82CBB">
              <w:t>Enmienda</w:t>
            </w:r>
          </w:p>
        </w:tc>
      </w:tr>
      <w:tr w:rsidR="00271387" w:rsidRPr="00D82CBB" w14:paraId="007B9772" w14:textId="77777777" w:rsidTr="00913048">
        <w:trPr>
          <w:jc w:val="center"/>
        </w:trPr>
        <w:tc>
          <w:tcPr>
            <w:tcW w:w="4876" w:type="dxa"/>
            <w:tcBorders>
              <w:top w:val="nil"/>
              <w:left w:val="nil"/>
              <w:bottom w:val="nil"/>
              <w:right w:val="nil"/>
            </w:tcBorders>
          </w:tcPr>
          <w:p w14:paraId="4687D1CC" w14:textId="77777777" w:rsidR="00271387" w:rsidRPr="00D82CBB" w:rsidRDefault="00271387" w:rsidP="00913048">
            <w:pPr>
              <w:pStyle w:val="Normal6a"/>
            </w:pPr>
            <w:r w:rsidRPr="00D82CBB">
              <w:rPr>
                <w:b/>
                <w:i/>
              </w:rPr>
              <w:t>(30)</w:t>
            </w:r>
            <w:r w:rsidRPr="00D82CBB">
              <w:tab/>
            </w:r>
            <w:r w:rsidRPr="00D82CBB">
              <w:rPr>
                <w:b/>
                <w:i/>
              </w:rPr>
              <w:t>Para mejorar la eficacia de los procedimientos de retorno, garantizando al mismo tiempo el respeto del derecho a la tutela judicial efectiva de conformidad con el artículo 47 de la Carta, los recursos contra las decisiones relacionadas con el retorno deben recurrirse, en la medida de lo posible, ante un único nivel jurisdiccional. Las normas del presente Reglamento relativas a los recursos y al efecto suspensivo deben respetar el derecho a la tutela judicial efectiva previsto en el artículo 47 de la Carta de los Derechos Fundamentales.</w:t>
            </w:r>
          </w:p>
        </w:tc>
        <w:tc>
          <w:tcPr>
            <w:tcW w:w="4876" w:type="dxa"/>
            <w:tcBorders>
              <w:top w:val="nil"/>
              <w:left w:val="nil"/>
              <w:bottom w:val="nil"/>
              <w:right w:val="nil"/>
            </w:tcBorders>
          </w:tcPr>
          <w:p w14:paraId="638856EC" w14:textId="77777777" w:rsidR="00271387" w:rsidRPr="00D82CBB" w:rsidRDefault="00271387" w:rsidP="00913048">
            <w:pPr>
              <w:pStyle w:val="Normal6a"/>
            </w:pPr>
            <w:r w:rsidRPr="00D82CBB">
              <w:rPr>
                <w:b/>
                <w:i/>
              </w:rPr>
              <w:t>suprimido</w:t>
            </w:r>
          </w:p>
        </w:tc>
      </w:tr>
    </w:tbl>
    <w:p w14:paraId="206D9F9F"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8915AE0" w14:textId="77777777" w:rsidR="00271387" w:rsidRPr="00D82CBB" w:rsidRDefault="00271387" w:rsidP="00271387">
      <w:r w:rsidRPr="00BC5581">
        <w:rPr>
          <w:rStyle w:val="HideTWBExt"/>
        </w:rPr>
        <w:t>&lt;/Amend&gt;</w:t>
      </w:r>
    </w:p>
    <w:p w14:paraId="5A795299"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422</w:t>
      </w:r>
      <w:r w:rsidRPr="00BC5581">
        <w:rPr>
          <w:rStyle w:val="HideTWBExt"/>
          <w:b w:val="0"/>
        </w:rPr>
        <w:t>&lt;/NumAm&gt;</w:t>
      </w:r>
    </w:p>
    <w:p w14:paraId="7B62A4E6" w14:textId="77777777" w:rsidR="00271387" w:rsidRPr="0046733E" w:rsidRDefault="00271387" w:rsidP="00271387">
      <w:pPr>
        <w:pStyle w:val="NormalBold"/>
        <w:rPr>
          <w:lang w:val="it-IT"/>
        </w:rPr>
      </w:pPr>
      <w:r w:rsidRPr="0046733E">
        <w:rPr>
          <w:rStyle w:val="HideTWBExt"/>
          <w:b w:val="0"/>
          <w:lang w:val="it-IT"/>
        </w:rPr>
        <w:t>&lt;RepeatBlock-By&gt;&lt;Members&gt;</w:t>
      </w:r>
      <w:r w:rsidRPr="0046733E">
        <w:rPr>
          <w:lang w:val="it-IT"/>
        </w:rPr>
        <w:t>Charlie Weimers, Alessandro Ciriani, Assita Kanko</w:t>
      </w:r>
      <w:r w:rsidRPr="0046733E">
        <w:rPr>
          <w:rStyle w:val="HideTWBExt"/>
          <w:b w:val="0"/>
          <w:lang w:val="it-IT"/>
        </w:rPr>
        <w:t>&lt;/Members&gt;</w:t>
      </w:r>
    </w:p>
    <w:p w14:paraId="125D0C49" w14:textId="77777777" w:rsidR="00271387" w:rsidRPr="0046733E" w:rsidRDefault="00271387" w:rsidP="00271387">
      <w:pPr>
        <w:pStyle w:val="NormalBold"/>
        <w:rPr>
          <w:lang w:val="it-IT"/>
        </w:rPr>
      </w:pPr>
      <w:r w:rsidRPr="0046733E">
        <w:rPr>
          <w:rStyle w:val="HideTWBExt"/>
          <w:b w:val="0"/>
          <w:lang w:val="it-IT"/>
        </w:rPr>
        <w:t>&lt;/RepeatBlock-By&gt;</w:t>
      </w:r>
    </w:p>
    <w:p w14:paraId="16AD026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641A72D" w14:textId="77777777" w:rsidR="00271387" w:rsidRPr="00D82CBB" w:rsidRDefault="00271387" w:rsidP="00271387">
      <w:pPr>
        <w:pStyle w:val="NormalBold"/>
      </w:pPr>
      <w:r w:rsidRPr="00BC5581">
        <w:rPr>
          <w:rStyle w:val="HideTWBExt"/>
          <w:b w:val="0"/>
        </w:rPr>
        <w:t>&lt;Article&gt;</w:t>
      </w:r>
      <w:r w:rsidRPr="00D82CBB">
        <w:t>Considerando 30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C447A12" w14:textId="77777777" w:rsidTr="00913048">
        <w:trPr>
          <w:trHeight w:hRule="exact" w:val="240"/>
          <w:jc w:val="center"/>
        </w:trPr>
        <w:tc>
          <w:tcPr>
            <w:tcW w:w="9752" w:type="dxa"/>
            <w:gridSpan w:val="2"/>
            <w:tcBorders>
              <w:top w:val="nil"/>
              <w:left w:val="nil"/>
              <w:bottom w:val="nil"/>
              <w:right w:val="nil"/>
            </w:tcBorders>
          </w:tcPr>
          <w:p w14:paraId="1FB70B98" w14:textId="77777777" w:rsidR="00271387" w:rsidRPr="00D82CBB" w:rsidRDefault="00271387" w:rsidP="00913048"/>
        </w:tc>
      </w:tr>
      <w:tr w:rsidR="00271387" w:rsidRPr="00D82CBB" w14:paraId="08CA3D3E" w14:textId="77777777" w:rsidTr="00913048">
        <w:trPr>
          <w:trHeight w:val="240"/>
          <w:jc w:val="center"/>
        </w:trPr>
        <w:tc>
          <w:tcPr>
            <w:tcW w:w="4876" w:type="dxa"/>
            <w:tcBorders>
              <w:top w:val="nil"/>
              <w:left w:val="nil"/>
              <w:bottom w:val="nil"/>
              <w:right w:val="nil"/>
            </w:tcBorders>
          </w:tcPr>
          <w:p w14:paraId="7A0BD2B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29E9516" w14:textId="77777777" w:rsidR="00271387" w:rsidRPr="00D82CBB" w:rsidRDefault="00271387" w:rsidP="00913048">
            <w:pPr>
              <w:pStyle w:val="AmColumnHeading"/>
            </w:pPr>
            <w:r w:rsidRPr="00D82CBB">
              <w:t>Enmienda</w:t>
            </w:r>
          </w:p>
        </w:tc>
      </w:tr>
      <w:tr w:rsidR="00271387" w:rsidRPr="00D82CBB" w14:paraId="40DDEBCE" w14:textId="77777777" w:rsidTr="00913048">
        <w:trPr>
          <w:jc w:val="center"/>
        </w:trPr>
        <w:tc>
          <w:tcPr>
            <w:tcW w:w="4876" w:type="dxa"/>
            <w:tcBorders>
              <w:top w:val="nil"/>
              <w:left w:val="nil"/>
              <w:bottom w:val="nil"/>
              <w:right w:val="nil"/>
            </w:tcBorders>
          </w:tcPr>
          <w:p w14:paraId="519C3B9B" w14:textId="77777777" w:rsidR="00271387" w:rsidRPr="00D82CBB" w:rsidRDefault="00271387" w:rsidP="00913048">
            <w:pPr>
              <w:pStyle w:val="Normal6a"/>
            </w:pPr>
            <w:r w:rsidRPr="00D82CBB">
              <w:rPr>
                <w:b/>
                <w:i/>
              </w:rPr>
              <w:t>(30)</w:t>
            </w:r>
            <w:r w:rsidRPr="00D82CBB">
              <w:tab/>
            </w:r>
            <w:r w:rsidRPr="00D82CBB">
              <w:rPr>
                <w:b/>
                <w:i/>
              </w:rPr>
              <w:t>Para mejorar la eficacia de los procedimientos de retorno, garantizando al mismo tiempo el respeto del derecho a la tutela judicial efectiva de conformidad con el artículo 47 de la Carta, los recursos contra las decisiones relacionadas con el retorno deben recurrirse, en la medida de lo posible, ante un único nivel jurisdiccional. Las normas del presente Reglamento relativas a los recursos y al efecto suspensivo deben respetar el derecho a la tutela judicial efectiva previsto en el artículo 47 de la Carta de los Derechos Fundamentales.</w:t>
            </w:r>
          </w:p>
        </w:tc>
        <w:tc>
          <w:tcPr>
            <w:tcW w:w="4876" w:type="dxa"/>
            <w:tcBorders>
              <w:top w:val="nil"/>
              <w:left w:val="nil"/>
              <w:bottom w:val="nil"/>
              <w:right w:val="nil"/>
            </w:tcBorders>
          </w:tcPr>
          <w:p w14:paraId="71A7791B" w14:textId="77777777" w:rsidR="00271387" w:rsidRPr="00D82CBB" w:rsidRDefault="00271387" w:rsidP="00913048">
            <w:pPr>
              <w:pStyle w:val="Normal6a"/>
            </w:pPr>
            <w:r w:rsidRPr="00D82CBB">
              <w:rPr>
                <w:b/>
                <w:i/>
              </w:rPr>
              <w:t>suprimido</w:t>
            </w:r>
          </w:p>
        </w:tc>
      </w:tr>
    </w:tbl>
    <w:p w14:paraId="1CAC265D"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348802D" w14:textId="77777777" w:rsidR="00271387" w:rsidRPr="00D82CBB" w:rsidRDefault="00271387" w:rsidP="00271387">
      <w:r w:rsidRPr="00BC5581">
        <w:rPr>
          <w:rStyle w:val="HideTWBExt"/>
        </w:rPr>
        <w:t>&lt;/Amend&gt;</w:t>
      </w:r>
    </w:p>
    <w:p w14:paraId="6EEB5ED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423</w:t>
      </w:r>
      <w:r w:rsidRPr="00BC5581">
        <w:rPr>
          <w:rStyle w:val="HideTWBExt"/>
          <w:b w:val="0"/>
        </w:rPr>
        <w:t>&lt;/NumAm&gt;</w:t>
      </w:r>
    </w:p>
    <w:p w14:paraId="56A2FC08"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45AB9E24"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63DE9FBF" w14:textId="77777777" w:rsidR="00271387" w:rsidRPr="00D82CBB" w:rsidRDefault="00271387" w:rsidP="00271387">
      <w:pPr>
        <w:pStyle w:val="NormalBold"/>
      </w:pPr>
      <w:r w:rsidRPr="00BC5581">
        <w:rPr>
          <w:rStyle w:val="HideTWBExt"/>
          <w:b w:val="0"/>
        </w:rPr>
        <w:t>&lt;/RepeatBlock-By&gt;</w:t>
      </w:r>
    </w:p>
    <w:p w14:paraId="6EA345F7"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8BFFDEF" w14:textId="77777777" w:rsidR="00271387" w:rsidRPr="00D82CBB" w:rsidRDefault="00271387" w:rsidP="00271387">
      <w:pPr>
        <w:pStyle w:val="NormalBold"/>
      </w:pPr>
      <w:r w:rsidRPr="00BC5581">
        <w:rPr>
          <w:rStyle w:val="HideTWBExt"/>
          <w:b w:val="0"/>
        </w:rPr>
        <w:t>&lt;Article&gt;</w:t>
      </w:r>
      <w:r w:rsidRPr="00D82CBB">
        <w:t>Considerando 30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EF97319" w14:textId="77777777" w:rsidTr="00913048">
        <w:trPr>
          <w:trHeight w:hRule="exact" w:val="240"/>
          <w:jc w:val="center"/>
        </w:trPr>
        <w:tc>
          <w:tcPr>
            <w:tcW w:w="9752" w:type="dxa"/>
            <w:gridSpan w:val="2"/>
            <w:tcBorders>
              <w:top w:val="nil"/>
              <w:left w:val="nil"/>
              <w:bottom w:val="nil"/>
              <w:right w:val="nil"/>
            </w:tcBorders>
          </w:tcPr>
          <w:p w14:paraId="487D6E33" w14:textId="77777777" w:rsidR="00271387" w:rsidRPr="00D82CBB" w:rsidRDefault="00271387" w:rsidP="00913048"/>
        </w:tc>
      </w:tr>
      <w:tr w:rsidR="00271387" w:rsidRPr="00D82CBB" w14:paraId="1D5E9DFE" w14:textId="77777777" w:rsidTr="00913048">
        <w:trPr>
          <w:trHeight w:val="240"/>
          <w:jc w:val="center"/>
        </w:trPr>
        <w:tc>
          <w:tcPr>
            <w:tcW w:w="4876" w:type="dxa"/>
            <w:tcBorders>
              <w:top w:val="nil"/>
              <w:left w:val="nil"/>
              <w:bottom w:val="nil"/>
              <w:right w:val="nil"/>
            </w:tcBorders>
          </w:tcPr>
          <w:p w14:paraId="12C12E0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80F488A" w14:textId="77777777" w:rsidR="00271387" w:rsidRPr="00D82CBB" w:rsidRDefault="00271387" w:rsidP="00913048">
            <w:pPr>
              <w:pStyle w:val="AmColumnHeading"/>
            </w:pPr>
            <w:r w:rsidRPr="00D82CBB">
              <w:t>Enmienda</w:t>
            </w:r>
          </w:p>
        </w:tc>
      </w:tr>
      <w:tr w:rsidR="00271387" w:rsidRPr="00D82CBB" w14:paraId="013102CE" w14:textId="77777777" w:rsidTr="00913048">
        <w:trPr>
          <w:jc w:val="center"/>
        </w:trPr>
        <w:tc>
          <w:tcPr>
            <w:tcW w:w="4876" w:type="dxa"/>
            <w:tcBorders>
              <w:top w:val="nil"/>
              <w:left w:val="nil"/>
              <w:bottom w:val="nil"/>
              <w:right w:val="nil"/>
            </w:tcBorders>
          </w:tcPr>
          <w:p w14:paraId="51DFD42B" w14:textId="77777777" w:rsidR="00271387" w:rsidRPr="00D82CBB" w:rsidRDefault="00271387" w:rsidP="00913048">
            <w:pPr>
              <w:pStyle w:val="Normal6a"/>
            </w:pPr>
            <w:r w:rsidRPr="00D82CBB">
              <w:t>(30)</w:t>
            </w:r>
            <w:r w:rsidRPr="00D82CBB">
              <w:tab/>
              <w:t xml:space="preserve">Para mejorar la eficacia de los procedimientos de retorno, garantizando al mismo tiempo el respeto del derecho a la tutela judicial efectiva </w:t>
            </w:r>
            <w:r w:rsidRPr="00D82CBB">
              <w:rPr>
                <w:b/>
                <w:i/>
              </w:rPr>
              <w:t>de conformidad con el artículo 47 de la Carta</w:t>
            </w:r>
            <w:r w:rsidRPr="00D82CBB">
              <w:t xml:space="preserve">, los recursos contra las decisiones </w:t>
            </w:r>
            <w:r w:rsidRPr="00D82CBB">
              <w:rPr>
                <w:b/>
                <w:bCs/>
                <w:i/>
                <w:iCs/>
              </w:rPr>
              <w:t>relacionadas</w:t>
            </w:r>
            <w:r w:rsidRPr="00D82CBB">
              <w:t xml:space="preserve"> </w:t>
            </w:r>
            <w:r w:rsidRPr="00D82CBB">
              <w:rPr>
                <w:b/>
                <w:i/>
              </w:rPr>
              <w:t>con el retorno</w:t>
            </w:r>
            <w:r w:rsidRPr="00D82CBB">
              <w:t xml:space="preserve"> deben </w:t>
            </w:r>
            <w:r w:rsidRPr="00D82CBB">
              <w:rPr>
                <w:b/>
                <w:i/>
              </w:rPr>
              <w:t>recurrirse, en la medida de lo posible, ante un único</w:t>
            </w:r>
            <w:r w:rsidRPr="00D82CBB">
              <w:t xml:space="preserve"> </w:t>
            </w:r>
            <w:r w:rsidRPr="00D82CBB">
              <w:rPr>
                <w:b/>
                <w:i/>
              </w:rPr>
              <w:t>nivel</w:t>
            </w:r>
            <w:r w:rsidRPr="00D82CBB">
              <w:t xml:space="preserve"> </w:t>
            </w:r>
            <w:r w:rsidRPr="00D82CBB">
              <w:rPr>
                <w:b/>
                <w:bCs/>
                <w:i/>
                <w:iCs/>
              </w:rPr>
              <w:t>jurisdiccional</w:t>
            </w:r>
            <w:r w:rsidRPr="00D82CBB">
              <w:t xml:space="preserve">. </w:t>
            </w:r>
            <w:r w:rsidRPr="00D82CBB">
              <w:rPr>
                <w:b/>
                <w:i/>
              </w:rPr>
              <w:t>Las normas del presente Reglamento relativas a</w:t>
            </w:r>
            <w:r w:rsidRPr="00D82CBB">
              <w:t xml:space="preserve"> los recursos </w:t>
            </w:r>
            <w:r w:rsidRPr="00D82CBB">
              <w:rPr>
                <w:b/>
                <w:bCs/>
                <w:i/>
                <w:iCs/>
              </w:rPr>
              <w:t>y al</w:t>
            </w:r>
            <w:r w:rsidRPr="00D82CBB">
              <w:t xml:space="preserve"> efecto suspensivo </w:t>
            </w:r>
            <w:r w:rsidRPr="00D82CBB">
              <w:rPr>
                <w:b/>
                <w:i/>
              </w:rPr>
              <w:t>deben respetar el derecho a la tutela judicial efectiva previsto en el artículo 47 de la Carta de los Derechos Fundamentales</w:t>
            </w:r>
            <w:r w:rsidRPr="00D82CBB">
              <w:t>.</w:t>
            </w:r>
          </w:p>
        </w:tc>
        <w:tc>
          <w:tcPr>
            <w:tcW w:w="4876" w:type="dxa"/>
            <w:tcBorders>
              <w:top w:val="nil"/>
              <w:left w:val="nil"/>
              <w:bottom w:val="nil"/>
              <w:right w:val="nil"/>
            </w:tcBorders>
          </w:tcPr>
          <w:p w14:paraId="12DB469F" w14:textId="77777777" w:rsidR="00271387" w:rsidRPr="00D82CBB" w:rsidRDefault="00271387" w:rsidP="00913048">
            <w:pPr>
              <w:pStyle w:val="Normal6a"/>
            </w:pPr>
            <w:r w:rsidRPr="00D82CBB">
              <w:t>(30)</w:t>
            </w:r>
            <w:r w:rsidRPr="00D82CBB">
              <w:tab/>
              <w:t xml:space="preserve">Para mejorar la eficacia </w:t>
            </w:r>
            <w:r w:rsidRPr="00D82CBB">
              <w:rPr>
                <w:b/>
                <w:i/>
              </w:rPr>
              <w:t>y la rapidez</w:t>
            </w:r>
            <w:r w:rsidRPr="00D82CBB">
              <w:t xml:space="preserve"> de los procedimientos de retorno, garantizando al mismo tiempo el </w:t>
            </w:r>
            <w:r w:rsidRPr="00D82CBB">
              <w:rPr>
                <w:b/>
                <w:i/>
              </w:rPr>
              <w:t>pleno</w:t>
            </w:r>
            <w:r w:rsidRPr="00D82CBB">
              <w:t xml:space="preserve"> respeto del derecho a la tutela judicial efectiva</w:t>
            </w:r>
            <w:r w:rsidRPr="00D82CBB">
              <w:rPr>
                <w:b/>
                <w:i/>
              </w:rPr>
              <w:t>, es necesario evitar la fragmentación de los recursos jurídicos y evitar retrasos indebidos causados por recursos sucesivos. Por lo tanto</w:t>
            </w:r>
            <w:r w:rsidRPr="00D82CBB">
              <w:t xml:space="preserve">, los recursos contra las decisiones </w:t>
            </w:r>
            <w:r w:rsidRPr="00D82CBB">
              <w:rPr>
                <w:b/>
                <w:bCs/>
                <w:i/>
                <w:iCs/>
              </w:rPr>
              <w:t>conexas</w:t>
            </w:r>
            <w:r w:rsidRPr="00D82CBB">
              <w:t xml:space="preserve"> deben </w:t>
            </w:r>
            <w:r w:rsidRPr="00D82CBB">
              <w:rPr>
                <w:b/>
                <w:i/>
              </w:rPr>
              <w:t>consolidarse en un único</w:t>
            </w:r>
            <w:r w:rsidRPr="00D82CBB">
              <w:t xml:space="preserve"> </w:t>
            </w:r>
            <w:r w:rsidRPr="00D82CBB">
              <w:rPr>
                <w:b/>
                <w:i/>
              </w:rPr>
              <w:t>procedimiento</w:t>
            </w:r>
            <w:r w:rsidRPr="00D82CBB">
              <w:t xml:space="preserve"> </w:t>
            </w:r>
            <w:r w:rsidRPr="00D82CBB">
              <w:rPr>
                <w:b/>
                <w:bCs/>
                <w:i/>
                <w:iCs/>
              </w:rPr>
              <w:t>judicial</w:t>
            </w:r>
            <w:r w:rsidRPr="00D82CBB">
              <w:t xml:space="preserve">. </w:t>
            </w:r>
            <w:r w:rsidRPr="00D82CBB">
              <w:rPr>
                <w:b/>
                <w:i/>
              </w:rPr>
              <w:t>En particular, cuando se dicte una decisión de retorno como consecuencia directa de la denegación de una solicitud de protección internacional, cualquier recurso contra la decisión de retorno debe interponerse conjuntamente con el recurso contra la decisión de asilo negativa, garantizando una revisión judicial fluida y evitando lagunas procesales. Del mismo modo, en otros casos,</w:t>
            </w:r>
            <w:r w:rsidRPr="00D82CBB">
              <w:t xml:space="preserve"> los recursos </w:t>
            </w:r>
            <w:r w:rsidRPr="00D82CBB">
              <w:rPr>
                <w:b/>
                <w:i/>
              </w:rPr>
              <w:t>contra una decisión de retorno y cualquier medida de acompañamiento, como una prohibición de entrada, deben ser examinados conjuntamente por la misma autoridad judicial. Es importante subrayar que dicho recurso no debe tener</w:t>
            </w:r>
            <w:r w:rsidRPr="00D82CBB">
              <w:t xml:space="preserve"> efecto suspensivo</w:t>
            </w:r>
            <w:r w:rsidRPr="00D82CBB">
              <w:rPr>
                <w:b/>
                <w:i/>
              </w:rPr>
              <w:t>. </w:t>
            </w:r>
          </w:p>
        </w:tc>
      </w:tr>
    </w:tbl>
    <w:p w14:paraId="50453F6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B9F00FC" w14:textId="77777777" w:rsidR="00271387" w:rsidRPr="00D82CBB" w:rsidRDefault="00271387" w:rsidP="00271387">
      <w:r w:rsidRPr="00BC5581">
        <w:rPr>
          <w:rStyle w:val="HideTWBExt"/>
        </w:rPr>
        <w:t>&lt;/Amend&gt;</w:t>
      </w:r>
    </w:p>
    <w:p w14:paraId="547FA44F"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424</w:t>
      </w:r>
      <w:r w:rsidRPr="00BC5581">
        <w:rPr>
          <w:rStyle w:val="HideTWBExt"/>
          <w:b w:val="0"/>
        </w:rPr>
        <w:t>&lt;/NumAm&gt;</w:t>
      </w:r>
    </w:p>
    <w:p w14:paraId="3FCF5938"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109E901D" w14:textId="77777777" w:rsidR="00271387" w:rsidRPr="00D82CBB" w:rsidRDefault="00271387" w:rsidP="00271387">
      <w:pPr>
        <w:pStyle w:val="NormalBold"/>
      </w:pPr>
      <w:r w:rsidRPr="00BC5581">
        <w:rPr>
          <w:rStyle w:val="HideTWBExt"/>
          <w:b w:val="0"/>
        </w:rPr>
        <w:t>&lt;/RepeatBlock-By&gt;</w:t>
      </w:r>
    </w:p>
    <w:p w14:paraId="2E0B690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6C9DA43" w14:textId="77777777" w:rsidR="00271387" w:rsidRPr="00D82CBB" w:rsidRDefault="00271387" w:rsidP="00271387">
      <w:pPr>
        <w:pStyle w:val="NormalBold"/>
      </w:pPr>
      <w:r w:rsidRPr="00BC5581">
        <w:rPr>
          <w:rStyle w:val="HideTWBExt"/>
          <w:b w:val="0"/>
        </w:rPr>
        <w:t>&lt;Article&gt;</w:t>
      </w:r>
      <w:r w:rsidRPr="00D82CBB">
        <w:t>Considerando 30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49FE2F0" w14:textId="77777777" w:rsidTr="00913048">
        <w:trPr>
          <w:trHeight w:hRule="exact" w:val="240"/>
          <w:jc w:val="center"/>
        </w:trPr>
        <w:tc>
          <w:tcPr>
            <w:tcW w:w="9752" w:type="dxa"/>
            <w:gridSpan w:val="2"/>
            <w:tcBorders>
              <w:top w:val="nil"/>
              <w:left w:val="nil"/>
              <w:bottom w:val="nil"/>
              <w:right w:val="nil"/>
            </w:tcBorders>
          </w:tcPr>
          <w:p w14:paraId="08C6FB35" w14:textId="77777777" w:rsidR="00271387" w:rsidRPr="00D82CBB" w:rsidRDefault="00271387" w:rsidP="00913048"/>
        </w:tc>
      </w:tr>
      <w:tr w:rsidR="00271387" w:rsidRPr="00D82CBB" w14:paraId="3F5B0F6A" w14:textId="77777777" w:rsidTr="00913048">
        <w:trPr>
          <w:trHeight w:val="240"/>
          <w:jc w:val="center"/>
        </w:trPr>
        <w:tc>
          <w:tcPr>
            <w:tcW w:w="4876" w:type="dxa"/>
            <w:tcBorders>
              <w:top w:val="nil"/>
              <w:left w:val="nil"/>
              <w:bottom w:val="nil"/>
              <w:right w:val="nil"/>
            </w:tcBorders>
          </w:tcPr>
          <w:p w14:paraId="14D2045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7FDD180" w14:textId="77777777" w:rsidR="00271387" w:rsidRPr="00D82CBB" w:rsidRDefault="00271387" w:rsidP="00913048">
            <w:pPr>
              <w:pStyle w:val="AmColumnHeading"/>
            </w:pPr>
            <w:r w:rsidRPr="00D82CBB">
              <w:t>Enmienda</w:t>
            </w:r>
          </w:p>
        </w:tc>
      </w:tr>
      <w:tr w:rsidR="00271387" w:rsidRPr="00D82CBB" w14:paraId="691204DC" w14:textId="77777777" w:rsidTr="00913048">
        <w:trPr>
          <w:jc w:val="center"/>
        </w:trPr>
        <w:tc>
          <w:tcPr>
            <w:tcW w:w="4876" w:type="dxa"/>
            <w:tcBorders>
              <w:top w:val="nil"/>
              <w:left w:val="nil"/>
              <w:bottom w:val="nil"/>
              <w:right w:val="nil"/>
            </w:tcBorders>
          </w:tcPr>
          <w:p w14:paraId="236B2F46" w14:textId="77777777" w:rsidR="00271387" w:rsidRPr="00D82CBB" w:rsidRDefault="00271387" w:rsidP="00913048">
            <w:pPr>
              <w:pStyle w:val="Normal6a"/>
            </w:pPr>
            <w:r w:rsidRPr="00D82CBB">
              <w:t>(30)</w:t>
            </w:r>
            <w:r w:rsidRPr="00D82CBB">
              <w:tab/>
              <w:t>Para mejorar la eficacia de los procedimientos de retorno</w:t>
            </w:r>
            <w:r w:rsidRPr="00D82CBB">
              <w:rPr>
                <w:b/>
                <w:i/>
              </w:rPr>
              <w:t>, garantizando al mismo tiempo el respeto del derecho a la tutela judicial efectiva de conformidad con el artículo 47 de la Carta, los recursos contra las decisiones relacionadas con el retorno deben recurrirse, en la medida de lo posible, ante un único nivel jurisdiccional.</w:t>
            </w:r>
            <w:r w:rsidRPr="00D82CBB">
              <w:t xml:space="preserve"> Las normas del presente Reglamento relativas a los recursos y al efecto suspensivo deben respetar el derecho a la tutela judicial efectiva previsto en el artículo 47 de la Carta de los Derechos Fundamentales.</w:t>
            </w:r>
          </w:p>
        </w:tc>
        <w:tc>
          <w:tcPr>
            <w:tcW w:w="4876" w:type="dxa"/>
            <w:tcBorders>
              <w:top w:val="nil"/>
              <w:left w:val="nil"/>
              <w:bottom w:val="nil"/>
              <w:right w:val="nil"/>
            </w:tcBorders>
          </w:tcPr>
          <w:p w14:paraId="62015B22" w14:textId="77777777" w:rsidR="00271387" w:rsidRPr="00D82CBB" w:rsidRDefault="00271387" w:rsidP="00913048">
            <w:pPr>
              <w:pStyle w:val="Normal6a"/>
            </w:pPr>
            <w:r w:rsidRPr="00D82CBB">
              <w:t>(30)</w:t>
            </w:r>
            <w:r w:rsidRPr="00D82CBB">
              <w:tab/>
              <w:t>Para mejorar la eficacia de los procedimientos de retorno, las normas del presente Reglamento relativas a los recursos y al efecto suspensivo deben respetar el derecho a la tutela judicial efectiva previsto en el artículo 47 de la Carta de los Derechos Fundamentales.</w:t>
            </w:r>
          </w:p>
        </w:tc>
      </w:tr>
    </w:tbl>
    <w:p w14:paraId="73516022"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3E1EDFE" w14:textId="77777777" w:rsidR="00271387" w:rsidRPr="00D82CBB" w:rsidRDefault="00271387" w:rsidP="00271387">
      <w:r w:rsidRPr="00BC5581">
        <w:rPr>
          <w:rStyle w:val="HideTWBExt"/>
        </w:rPr>
        <w:t>&lt;/Amend&gt;</w:t>
      </w:r>
    </w:p>
    <w:p w14:paraId="0681BB7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425</w:t>
      </w:r>
      <w:r w:rsidRPr="00BC5581">
        <w:rPr>
          <w:rStyle w:val="HideTWBExt"/>
          <w:b w:val="0"/>
        </w:rPr>
        <w:t>&lt;/NumAm&gt;</w:t>
      </w:r>
    </w:p>
    <w:p w14:paraId="3A006C83"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3D4FB99A" w14:textId="77777777" w:rsidR="00271387" w:rsidRPr="00D82CBB" w:rsidRDefault="00271387" w:rsidP="00271387">
      <w:pPr>
        <w:pStyle w:val="NormalBold"/>
      </w:pPr>
      <w:r w:rsidRPr="00BC5581">
        <w:rPr>
          <w:rStyle w:val="HideTWBExt"/>
          <w:b w:val="0"/>
        </w:rPr>
        <w:t>&lt;/RepeatBlock-By&gt;</w:t>
      </w:r>
    </w:p>
    <w:p w14:paraId="369024E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2E3C712" w14:textId="77777777" w:rsidR="00271387" w:rsidRPr="00D82CBB" w:rsidRDefault="00271387" w:rsidP="00271387">
      <w:pPr>
        <w:pStyle w:val="NormalBold"/>
      </w:pPr>
      <w:r w:rsidRPr="00BC5581">
        <w:rPr>
          <w:rStyle w:val="HideTWBExt"/>
          <w:b w:val="0"/>
        </w:rPr>
        <w:t>&lt;Article&gt;</w:t>
      </w:r>
      <w:r w:rsidRPr="00D82CBB">
        <w:t>Considerando 30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62EB733" w14:textId="77777777" w:rsidTr="00913048">
        <w:trPr>
          <w:trHeight w:hRule="exact" w:val="240"/>
          <w:jc w:val="center"/>
        </w:trPr>
        <w:tc>
          <w:tcPr>
            <w:tcW w:w="9752" w:type="dxa"/>
            <w:gridSpan w:val="2"/>
            <w:tcBorders>
              <w:top w:val="nil"/>
              <w:left w:val="nil"/>
              <w:bottom w:val="nil"/>
              <w:right w:val="nil"/>
            </w:tcBorders>
          </w:tcPr>
          <w:p w14:paraId="0758D6A2" w14:textId="77777777" w:rsidR="00271387" w:rsidRPr="00D82CBB" w:rsidRDefault="00271387" w:rsidP="00913048"/>
        </w:tc>
      </w:tr>
      <w:tr w:rsidR="00271387" w:rsidRPr="00D82CBB" w14:paraId="50DEA225" w14:textId="77777777" w:rsidTr="00913048">
        <w:trPr>
          <w:trHeight w:val="240"/>
          <w:jc w:val="center"/>
        </w:trPr>
        <w:tc>
          <w:tcPr>
            <w:tcW w:w="4876" w:type="dxa"/>
            <w:tcBorders>
              <w:top w:val="nil"/>
              <w:left w:val="nil"/>
              <w:bottom w:val="nil"/>
              <w:right w:val="nil"/>
            </w:tcBorders>
          </w:tcPr>
          <w:p w14:paraId="7937222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325168B" w14:textId="77777777" w:rsidR="00271387" w:rsidRPr="00D82CBB" w:rsidRDefault="00271387" w:rsidP="00913048">
            <w:pPr>
              <w:pStyle w:val="AmColumnHeading"/>
            </w:pPr>
            <w:r w:rsidRPr="00D82CBB">
              <w:t>Enmienda</w:t>
            </w:r>
          </w:p>
        </w:tc>
      </w:tr>
      <w:tr w:rsidR="00271387" w:rsidRPr="00D82CBB" w14:paraId="33812DB4" w14:textId="77777777" w:rsidTr="00913048">
        <w:trPr>
          <w:jc w:val="center"/>
        </w:trPr>
        <w:tc>
          <w:tcPr>
            <w:tcW w:w="4876" w:type="dxa"/>
            <w:tcBorders>
              <w:top w:val="nil"/>
              <w:left w:val="nil"/>
              <w:bottom w:val="nil"/>
              <w:right w:val="nil"/>
            </w:tcBorders>
          </w:tcPr>
          <w:p w14:paraId="07FF4282" w14:textId="77777777" w:rsidR="00271387" w:rsidRPr="00D82CBB" w:rsidRDefault="00271387" w:rsidP="00913048">
            <w:pPr>
              <w:pStyle w:val="Normal6a"/>
            </w:pPr>
            <w:r w:rsidRPr="00D82CBB">
              <w:t>(30)</w:t>
            </w:r>
            <w:r w:rsidRPr="00D82CBB">
              <w:tab/>
              <w:t>Para mejorar la eficacia de los procedimientos de retorno, garantizando al mismo tiempo el respeto del derecho a la tutela judicial efectiva de conformidad con el artículo 47 de la Carta, los recursos contra las decisiones relacionadas con el retorno deben recurrirse, en la medida de lo posible, ante un único nivel jurisdiccional.</w:t>
            </w:r>
            <w:r w:rsidRPr="00D82CBB">
              <w:rPr>
                <w:b/>
                <w:i/>
              </w:rPr>
              <w:t xml:space="preserve"> Las normas del presente Reglamento relativas a los recursos y al efecto suspensivo deben respetar el derecho a la tutela judicial efectiva previsto en el artículo 47 de la Carta de los Derechos Fundamentales.</w:t>
            </w:r>
          </w:p>
        </w:tc>
        <w:tc>
          <w:tcPr>
            <w:tcW w:w="4876" w:type="dxa"/>
            <w:tcBorders>
              <w:top w:val="nil"/>
              <w:left w:val="nil"/>
              <w:bottom w:val="nil"/>
              <w:right w:val="nil"/>
            </w:tcBorders>
          </w:tcPr>
          <w:p w14:paraId="66A71944" w14:textId="77777777" w:rsidR="00271387" w:rsidRPr="00D82CBB" w:rsidRDefault="00271387" w:rsidP="00913048">
            <w:pPr>
              <w:pStyle w:val="Normal6a"/>
            </w:pPr>
            <w:r w:rsidRPr="00D82CBB">
              <w:t>(30)</w:t>
            </w:r>
            <w:r w:rsidRPr="00D82CBB">
              <w:tab/>
              <w:t>Para mejorar la eficacia de los procedimientos de retorno, garantizando al mismo tiempo el respeto del derecho a la tutela judicial efectiva de conformidad con el artículo 47 de la Carta, los recursos contra las decisiones relacionadas con el retorno deben recurrirse, en la medida de lo posible, ante un único nivel jurisdiccional.</w:t>
            </w:r>
            <w:r w:rsidRPr="00D82CBB">
              <w:rPr>
                <w:b/>
                <w:i/>
              </w:rPr>
              <w:t> </w:t>
            </w:r>
          </w:p>
        </w:tc>
      </w:tr>
    </w:tbl>
    <w:p w14:paraId="7DC330B9"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{FR}</w:t>
      </w:r>
      <w:r w:rsidRPr="0046733E">
        <w:rPr>
          <w:lang w:val="fr-BE"/>
        </w:rPr>
        <w:t>fr</w:t>
      </w:r>
      <w:r w:rsidRPr="0046733E">
        <w:rPr>
          <w:rStyle w:val="HideTWBExt"/>
          <w:lang w:val="fr-BE"/>
        </w:rPr>
        <w:t>&lt;/Original&gt;</w:t>
      </w:r>
    </w:p>
    <w:p w14:paraId="44311D59" w14:textId="77777777" w:rsidR="00271387" w:rsidRPr="0046733E" w:rsidRDefault="00271387" w:rsidP="00271387">
      <w:pPr>
        <w:rPr>
          <w:lang w:val="fr-BE"/>
        </w:rPr>
      </w:pPr>
      <w:r w:rsidRPr="0046733E">
        <w:rPr>
          <w:rStyle w:val="HideTWBExt"/>
          <w:lang w:val="fr-BE"/>
        </w:rPr>
        <w:t>&lt;/Amend&gt;</w:t>
      </w:r>
    </w:p>
    <w:p w14:paraId="0D31960D"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426</w:t>
      </w:r>
      <w:r w:rsidRPr="0046733E">
        <w:rPr>
          <w:rStyle w:val="HideTWBExt"/>
          <w:b w:val="0"/>
          <w:lang w:val="fr-BE"/>
        </w:rPr>
        <w:t>&lt;/NumAm&gt;</w:t>
      </w:r>
    </w:p>
    <w:p w14:paraId="42562E64"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7F3E789B" w14:textId="77777777" w:rsidR="00271387" w:rsidRPr="0046733E" w:rsidRDefault="00271387" w:rsidP="00271387">
      <w:pPr>
        <w:pStyle w:val="NormalBold"/>
        <w:rPr>
          <w:lang w:val="fr-BE"/>
        </w:rPr>
      </w:pPr>
      <w:r w:rsidRPr="0046733E">
        <w:rPr>
          <w:rStyle w:val="HideTWBExt"/>
          <w:b w:val="0"/>
          <w:lang w:val="fr-BE"/>
        </w:rPr>
        <w:t>&lt;/RepeatBlock-By&gt;</w:t>
      </w:r>
    </w:p>
    <w:p w14:paraId="1AA5E10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8B7643F" w14:textId="77777777" w:rsidR="00271387" w:rsidRPr="00D82CBB" w:rsidRDefault="00271387" w:rsidP="00271387">
      <w:pPr>
        <w:pStyle w:val="NormalBold"/>
      </w:pPr>
      <w:r w:rsidRPr="00BC5581">
        <w:rPr>
          <w:rStyle w:val="HideTWBExt"/>
          <w:b w:val="0"/>
        </w:rPr>
        <w:t>&lt;Article&gt;</w:t>
      </w:r>
      <w:r w:rsidRPr="00D82CBB">
        <w:t>Considerando 30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BF4E162" w14:textId="77777777" w:rsidTr="00913048">
        <w:trPr>
          <w:trHeight w:hRule="exact" w:val="240"/>
          <w:jc w:val="center"/>
        </w:trPr>
        <w:tc>
          <w:tcPr>
            <w:tcW w:w="9752" w:type="dxa"/>
            <w:gridSpan w:val="2"/>
            <w:tcBorders>
              <w:top w:val="nil"/>
              <w:left w:val="nil"/>
              <w:bottom w:val="nil"/>
              <w:right w:val="nil"/>
            </w:tcBorders>
          </w:tcPr>
          <w:p w14:paraId="5E8DAB63" w14:textId="77777777" w:rsidR="00271387" w:rsidRPr="00D82CBB" w:rsidRDefault="00271387" w:rsidP="00913048"/>
        </w:tc>
      </w:tr>
      <w:tr w:rsidR="00271387" w:rsidRPr="00D82CBB" w14:paraId="5143A7BA" w14:textId="77777777" w:rsidTr="00913048">
        <w:trPr>
          <w:trHeight w:val="240"/>
          <w:jc w:val="center"/>
        </w:trPr>
        <w:tc>
          <w:tcPr>
            <w:tcW w:w="4876" w:type="dxa"/>
            <w:tcBorders>
              <w:top w:val="nil"/>
              <w:left w:val="nil"/>
              <w:bottom w:val="nil"/>
              <w:right w:val="nil"/>
            </w:tcBorders>
          </w:tcPr>
          <w:p w14:paraId="7C77666E"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BA197A7" w14:textId="77777777" w:rsidR="00271387" w:rsidRPr="00D82CBB" w:rsidRDefault="00271387" w:rsidP="00913048">
            <w:pPr>
              <w:pStyle w:val="AmColumnHeading"/>
            </w:pPr>
            <w:r w:rsidRPr="00D82CBB">
              <w:t>Enmienda</w:t>
            </w:r>
          </w:p>
        </w:tc>
      </w:tr>
      <w:tr w:rsidR="00271387" w:rsidRPr="00D82CBB" w14:paraId="1470BF9D" w14:textId="77777777" w:rsidTr="00913048">
        <w:trPr>
          <w:jc w:val="center"/>
        </w:trPr>
        <w:tc>
          <w:tcPr>
            <w:tcW w:w="4876" w:type="dxa"/>
            <w:tcBorders>
              <w:top w:val="nil"/>
              <w:left w:val="nil"/>
              <w:bottom w:val="nil"/>
              <w:right w:val="nil"/>
            </w:tcBorders>
          </w:tcPr>
          <w:p w14:paraId="2B865E0B" w14:textId="77777777" w:rsidR="00271387" w:rsidRPr="00D82CBB" w:rsidRDefault="00271387" w:rsidP="00913048">
            <w:pPr>
              <w:pStyle w:val="Normal6a"/>
            </w:pPr>
            <w:r w:rsidRPr="00D82CBB">
              <w:t>(30)</w:t>
            </w:r>
            <w:r w:rsidRPr="00D82CBB">
              <w:tab/>
              <w:t xml:space="preserve">Para mejorar la eficacia de los procedimientos de retorno, garantizando al mismo tiempo el respeto del derecho a la tutela judicial efectiva de conformidad con el artículo 47 de la Carta, </w:t>
            </w:r>
            <w:r w:rsidRPr="00D82CBB">
              <w:rPr>
                <w:b/>
                <w:i/>
              </w:rPr>
              <w:t>los recursos</w:t>
            </w:r>
            <w:r w:rsidRPr="00D82CBB">
              <w:t xml:space="preserve"> contra </w:t>
            </w:r>
            <w:r w:rsidRPr="00D82CBB">
              <w:rPr>
                <w:b/>
                <w:bCs/>
                <w:i/>
                <w:iCs/>
              </w:rPr>
              <w:t>las</w:t>
            </w:r>
            <w:r w:rsidRPr="00D82CBB">
              <w:t xml:space="preserve"> </w:t>
            </w:r>
            <w:r w:rsidRPr="00D82CBB">
              <w:rPr>
                <w:b/>
                <w:i/>
              </w:rPr>
              <w:t>decisiones</w:t>
            </w:r>
            <w:r w:rsidRPr="00D82CBB">
              <w:t xml:space="preserve"> </w:t>
            </w:r>
            <w:r w:rsidRPr="00D82CBB">
              <w:rPr>
                <w:b/>
                <w:bCs/>
                <w:i/>
                <w:iCs/>
              </w:rPr>
              <w:t>relacionadas</w:t>
            </w:r>
            <w:r w:rsidRPr="00D82CBB">
              <w:t xml:space="preserve"> con el retorno </w:t>
            </w:r>
            <w:r w:rsidRPr="00D82CBB">
              <w:rPr>
                <w:b/>
                <w:i/>
              </w:rPr>
              <w:t>deben recurrirse, en la medida de lo posible, ante un único nivel jurisdiccional</w:t>
            </w:r>
            <w:r w:rsidRPr="00D82CBB">
              <w:t>. Las normas del presente Reglamento relativas a los recursos y al efecto suspensivo deben respetar el derecho a la tutela judicial efectiva previsto en el artículo 47 de la Carta de los Derechos Fundamentales.</w:t>
            </w:r>
          </w:p>
        </w:tc>
        <w:tc>
          <w:tcPr>
            <w:tcW w:w="4876" w:type="dxa"/>
            <w:tcBorders>
              <w:top w:val="nil"/>
              <w:left w:val="nil"/>
              <w:bottom w:val="nil"/>
              <w:right w:val="nil"/>
            </w:tcBorders>
          </w:tcPr>
          <w:p w14:paraId="5CD28CCF" w14:textId="77777777" w:rsidR="00271387" w:rsidRPr="00D82CBB" w:rsidRDefault="00271387" w:rsidP="00913048">
            <w:pPr>
              <w:pStyle w:val="Normal6a"/>
            </w:pPr>
            <w:r w:rsidRPr="00D82CBB">
              <w:t>(30)</w:t>
            </w:r>
            <w:r w:rsidRPr="00D82CBB">
              <w:tab/>
              <w:t>Para mejorar la eficacia de los procedimientos de retorno, garantizando al mismo tiempo el respeto del derecho a la tutela judicial efectiva de conformidad con el artículo 47 de la Carta</w:t>
            </w:r>
            <w:r w:rsidRPr="00D82CBB">
              <w:rPr>
                <w:b/>
                <w:i/>
              </w:rPr>
              <w:t>, y con vistas a acelerar el examen de un recurso y reducir la carga para las autoridades judiciales competentes, un recurso</w:t>
            </w:r>
            <w:r w:rsidRPr="00D82CBB">
              <w:t xml:space="preserve"> contra </w:t>
            </w:r>
            <w:r w:rsidRPr="00D82CBB">
              <w:rPr>
                <w:b/>
                <w:i/>
              </w:rPr>
              <w:t>una</w:t>
            </w:r>
            <w:r w:rsidRPr="00D82CBB">
              <w:t xml:space="preserve"> </w:t>
            </w:r>
            <w:r w:rsidRPr="00D82CBB">
              <w:rPr>
                <w:b/>
                <w:i/>
              </w:rPr>
              <w:t>decisión</w:t>
            </w:r>
            <w:r w:rsidRPr="00D82CBB">
              <w:t xml:space="preserve"> </w:t>
            </w:r>
            <w:r w:rsidRPr="00D82CBB">
              <w:rPr>
                <w:b/>
                <w:bCs/>
                <w:i/>
                <w:iCs/>
              </w:rPr>
              <w:t>relacionada</w:t>
            </w:r>
            <w:r w:rsidRPr="00D82CBB">
              <w:t xml:space="preserve"> con el retorno </w:t>
            </w:r>
            <w:r w:rsidRPr="00D82CBB">
              <w:rPr>
                <w:b/>
                <w:bCs/>
                <w:i/>
                <w:iCs/>
              </w:rPr>
              <w:t>debe</w:t>
            </w:r>
            <w:r w:rsidRPr="00D82CBB">
              <w:t xml:space="preserve"> </w:t>
            </w:r>
            <w:r w:rsidRPr="00D82CBB">
              <w:rPr>
                <w:b/>
                <w:i/>
              </w:rPr>
              <w:t>tener efecto suspensivo hasta el resultado de dicho recurso</w:t>
            </w:r>
            <w:r w:rsidRPr="00D82CBB">
              <w:t>. Las normas del presente Reglamento relativas a los recursos y al efecto suspensivo deben respetar el derecho a la tutela judicial efectiva previsto en el artículo 47 de la Carta de los Derechos Fundamentales.</w:t>
            </w:r>
          </w:p>
        </w:tc>
      </w:tr>
    </w:tbl>
    <w:p w14:paraId="4473986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1AB050F"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38EDCF2A" w14:textId="77777777" w:rsidR="00271387" w:rsidRPr="00D82CBB" w:rsidRDefault="00271387" w:rsidP="00271387">
      <w:pPr>
        <w:pStyle w:val="AmJustText"/>
      </w:pPr>
      <w:r w:rsidRPr="00D82CBB">
        <w:t>Conforme a las modificaciones del artículo 28.</w:t>
      </w:r>
    </w:p>
    <w:p w14:paraId="16315960" w14:textId="77777777" w:rsidR="00271387" w:rsidRPr="00D82CBB" w:rsidRDefault="00271387" w:rsidP="00271387">
      <w:r w:rsidRPr="00BC5581">
        <w:rPr>
          <w:rStyle w:val="HideTWBExt"/>
        </w:rPr>
        <w:t>&lt;/Amend&gt;</w:t>
      </w:r>
    </w:p>
    <w:p w14:paraId="5B685EB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427</w:t>
      </w:r>
      <w:r w:rsidRPr="00BC5581">
        <w:rPr>
          <w:rStyle w:val="HideTWBExt"/>
          <w:b w:val="0"/>
        </w:rPr>
        <w:t>&lt;/NumAm&gt;</w:t>
      </w:r>
    </w:p>
    <w:p w14:paraId="4E06AF4E"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718023D7" w14:textId="77777777" w:rsidR="00271387" w:rsidRPr="00D82CBB" w:rsidRDefault="00271387" w:rsidP="00271387">
      <w:pPr>
        <w:pStyle w:val="NormalBold"/>
      </w:pPr>
      <w:r w:rsidRPr="00BC5581">
        <w:rPr>
          <w:rStyle w:val="HideTWBExt"/>
          <w:b w:val="0"/>
        </w:rPr>
        <w:t>&lt;/RepeatBlock-By&gt;</w:t>
      </w:r>
    </w:p>
    <w:p w14:paraId="5BEBED8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5037E8E" w14:textId="77777777" w:rsidR="00271387" w:rsidRPr="00D82CBB" w:rsidRDefault="00271387" w:rsidP="00271387">
      <w:pPr>
        <w:pStyle w:val="NormalBold"/>
      </w:pPr>
      <w:r w:rsidRPr="00BC5581">
        <w:rPr>
          <w:rStyle w:val="HideTWBExt"/>
          <w:b w:val="0"/>
        </w:rPr>
        <w:t>&lt;Article&gt;</w:t>
      </w:r>
      <w:r w:rsidRPr="00D82CBB">
        <w:t>Considerando 30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5FA852C" w14:textId="77777777" w:rsidTr="00913048">
        <w:trPr>
          <w:trHeight w:hRule="exact" w:val="240"/>
          <w:jc w:val="center"/>
        </w:trPr>
        <w:tc>
          <w:tcPr>
            <w:tcW w:w="9752" w:type="dxa"/>
            <w:gridSpan w:val="2"/>
            <w:tcBorders>
              <w:top w:val="nil"/>
              <w:left w:val="nil"/>
              <w:bottom w:val="nil"/>
              <w:right w:val="nil"/>
            </w:tcBorders>
          </w:tcPr>
          <w:p w14:paraId="721AB765" w14:textId="77777777" w:rsidR="00271387" w:rsidRPr="00D82CBB" w:rsidRDefault="00271387" w:rsidP="00913048"/>
        </w:tc>
      </w:tr>
      <w:tr w:rsidR="00271387" w:rsidRPr="00D82CBB" w14:paraId="4D13400D" w14:textId="77777777" w:rsidTr="00913048">
        <w:trPr>
          <w:trHeight w:val="240"/>
          <w:jc w:val="center"/>
        </w:trPr>
        <w:tc>
          <w:tcPr>
            <w:tcW w:w="4876" w:type="dxa"/>
            <w:tcBorders>
              <w:top w:val="nil"/>
              <w:left w:val="nil"/>
              <w:bottom w:val="nil"/>
              <w:right w:val="nil"/>
            </w:tcBorders>
          </w:tcPr>
          <w:p w14:paraId="76D3969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E45F6A1" w14:textId="77777777" w:rsidR="00271387" w:rsidRPr="00D82CBB" w:rsidRDefault="00271387" w:rsidP="00913048">
            <w:pPr>
              <w:pStyle w:val="AmColumnHeading"/>
            </w:pPr>
            <w:r w:rsidRPr="00D82CBB">
              <w:t>Enmienda</w:t>
            </w:r>
          </w:p>
        </w:tc>
      </w:tr>
      <w:tr w:rsidR="00271387" w:rsidRPr="00D82CBB" w14:paraId="053613A0" w14:textId="77777777" w:rsidTr="00913048">
        <w:trPr>
          <w:jc w:val="center"/>
        </w:trPr>
        <w:tc>
          <w:tcPr>
            <w:tcW w:w="4876" w:type="dxa"/>
            <w:tcBorders>
              <w:top w:val="nil"/>
              <w:left w:val="nil"/>
              <w:bottom w:val="nil"/>
              <w:right w:val="nil"/>
            </w:tcBorders>
          </w:tcPr>
          <w:p w14:paraId="768D0A16" w14:textId="77777777" w:rsidR="00271387" w:rsidRPr="00D82CBB" w:rsidRDefault="00271387" w:rsidP="00913048">
            <w:pPr>
              <w:pStyle w:val="Normal6a"/>
            </w:pPr>
            <w:r w:rsidRPr="00D82CBB">
              <w:t>(30)</w:t>
            </w:r>
            <w:r w:rsidRPr="00D82CBB">
              <w:tab/>
            </w:r>
            <w:r w:rsidRPr="00D82CBB">
              <w:rPr>
                <w:b/>
                <w:i/>
              </w:rPr>
              <w:t>Para mejorar la eficacia de los</w:t>
            </w:r>
            <w:r w:rsidRPr="00D82CBB">
              <w:t xml:space="preserve"> </w:t>
            </w:r>
            <w:r w:rsidRPr="00D82CBB">
              <w:rPr>
                <w:b/>
                <w:i/>
              </w:rPr>
              <w:t>procedimientos</w:t>
            </w:r>
            <w:r w:rsidRPr="00D82CBB">
              <w:t xml:space="preserve"> de retorno, </w:t>
            </w:r>
            <w:r w:rsidRPr="00D82CBB">
              <w:rPr>
                <w:b/>
                <w:i/>
              </w:rPr>
              <w:t>garantizando al mismo tiempo</w:t>
            </w:r>
            <w:r w:rsidRPr="00D82CBB">
              <w:t xml:space="preserve"> el respeto del derecho a la tutela judicial efectiva de conformidad con el artículo 47 de la Carta, </w:t>
            </w:r>
            <w:r w:rsidRPr="00D82CBB">
              <w:rPr>
                <w:b/>
                <w:i/>
              </w:rPr>
              <w:t>los recursos contra las decisiones relacionadas con el retorno deben recurrirse, en la medida de lo posible, ante un único nivel jurisdiccional. Las normas del presente Reglamento relativas a los recursos y al</w:t>
            </w:r>
            <w:r w:rsidRPr="00D82CBB">
              <w:t xml:space="preserve"> efecto suspensivo </w:t>
            </w:r>
            <w:r w:rsidRPr="00D82CBB">
              <w:rPr>
                <w:b/>
                <w:i/>
              </w:rPr>
              <w:t>deben respetar el derecho a la tutela judicial efectiva previsto en el artículo 47 de la Carta de</w:t>
            </w:r>
            <w:r w:rsidRPr="00D82CBB">
              <w:t xml:space="preserve"> los </w:t>
            </w:r>
            <w:r w:rsidRPr="00D82CBB">
              <w:rPr>
                <w:b/>
                <w:bCs/>
                <w:i/>
                <w:iCs/>
              </w:rPr>
              <w:t>Derechos Fundamentales</w:t>
            </w:r>
            <w:r w:rsidRPr="00D82CBB">
              <w:t>.</w:t>
            </w:r>
          </w:p>
        </w:tc>
        <w:tc>
          <w:tcPr>
            <w:tcW w:w="4876" w:type="dxa"/>
            <w:tcBorders>
              <w:top w:val="nil"/>
              <w:left w:val="nil"/>
              <w:bottom w:val="nil"/>
              <w:right w:val="nil"/>
            </w:tcBorders>
          </w:tcPr>
          <w:p w14:paraId="1BC8E641" w14:textId="77777777" w:rsidR="00271387" w:rsidRPr="00D82CBB" w:rsidRDefault="00271387" w:rsidP="00913048">
            <w:pPr>
              <w:pStyle w:val="Normal6a"/>
            </w:pPr>
            <w:r w:rsidRPr="00D82CBB">
              <w:t>(30)</w:t>
            </w:r>
            <w:r w:rsidRPr="00D82CBB">
              <w:tab/>
            </w:r>
            <w:r w:rsidRPr="00D82CBB">
              <w:rPr>
                <w:b/>
                <w:i/>
              </w:rPr>
              <w:t>El procedimiento</w:t>
            </w:r>
            <w:r w:rsidRPr="00D82CBB">
              <w:t xml:space="preserve"> de retorno </w:t>
            </w:r>
            <w:r w:rsidRPr="00D82CBB">
              <w:rPr>
                <w:b/>
                <w:i/>
              </w:rPr>
              <w:t>debe garantizar</w:t>
            </w:r>
            <w:r w:rsidRPr="00D82CBB">
              <w:t xml:space="preserve"> el respeto del </w:t>
            </w:r>
            <w:r w:rsidRPr="00D82CBB">
              <w:rPr>
                <w:b/>
                <w:i/>
              </w:rPr>
              <w:t>principio de no devolución y el</w:t>
            </w:r>
            <w:r w:rsidRPr="00D82CBB">
              <w:t xml:space="preserve"> derecho a la tutela judicial efectiva de conformidad con el artículo 47 de la Carta, </w:t>
            </w:r>
            <w:r w:rsidRPr="00D82CBB">
              <w:rPr>
                <w:b/>
                <w:i/>
              </w:rPr>
              <w:t>garantizando en todos los casos</w:t>
            </w:r>
            <w:r w:rsidRPr="00D82CBB">
              <w:t xml:space="preserve"> el efecto suspensivo </w:t>
            </w:r>
            <w:r w:rsidRPr="00D82CBB">
              <w:rPr>
                <w:b/>
                <w:i/>
              </w:rPr>
              <w:t>automático</w:t>
            </w:r>
            <w:r w:rsidRPr="00D82CBB">
              <w:t xml:space="preserve"> </w:t>
            </w:r>
            <w:r w:rsidRPr="00D82CBB">
              <w:rPr>
                <w:b/>
                <w:i/>
              </w:rPr>
              <w:t>de los recursos interpuestos contra las decisiones que puedan dar lugar al retorno, con el fin de prevenir los riesgos de vulneraciones de</w:t>
            </w:r>
            <w:r w:rsidRPr="00D82CBB">
              <w:t xml:space="preserve"> los </w:t>
            </w:r>
            <w:r w:rsidRPr="00D82CBB">
              <w:rPr>
                <w:b/>
                <w:bCs/>
                <w:i/>
                <w:iCs/>
              </w:rPr>
              <w:t>derechos fundamentales</w:t>
            </w:r>
            <w:r w:rsidRPr="00D82CBB">
              <w:t xml:space="preserve"> </w:t>
            </w:r>
            <w:r w:rsidRPr="00D82CBB">
              <w:rPr>
                <w:b/>
                <w:i/>
              </w:rPr>
              <w:t>o el retorno a situaciones de riesgo para la vida</w:t>
            </w:r>
            <w:r w:rsidRPr="00D82CBB">
              <w:t>.</w:t>
            </w:r>
          </w:p>
        </w:tc>
      </w:tr>
    </w:tbl>
    <w:p w14:paraId="069B839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71426FA" w14:textId="77777777" w:rsidR="00271387" w:rsidRPr="00D82CBB" w:rsidRDefault="00271387" w:rsidP="00271387">
      <w:r w:rsidRPr="00BC5581">
        <w:rPr>
          <w:rStyle w:val="HideTWBExt"/>
        </w:rPr>
        <w:t>&lt;/Amend&gt;</w:t>
      </w:r>
    </w:p>
    <w:p w14:paraId="2963544D"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428</w:t>
      </w:r>
      <w:r w:rsidRPr="00BC5581">
        <w:rPr>
          <w:rStyle w:val="HideTWBExt"/>
          <w:b w:val="0"/>
        </w:rPr>
        <w:t>&lt;/NumAm&gt;</w:t>
      </w:r>
    </w:p>
    <w:p w14:paraId="62A5CA83"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Loránt Vincze, Lena Düpont, Tomas Tobé, Rasa Juknevičienė, Jeroen Lenaers</w:t>
      </w:r>
      <w:r w:rsidRPr="00BC5581">
        <w:rPr>
          <w:rStyle w:val="HideTWBExt"/>
          <w:b w:val="0"/>
        </w:rPr>
        <w:t>&lt;/Members&gt;</w:t>
      </w:r>
    </w:p>
    <w:p w14:paraId="0D56FACE" w14:textId="77777777" w:rsidR="00271387" w:rsidRPr="00D82CBB" w:rsidRDefault="00271387" w:rsidP="00271387">
      <w:pPr>
        <w:pStyle w:val="NormalBold"/>
      </w:pPr>
      <w:r w:rsidRPr="00BC5581">
        <w:rPr>
          <w:rStyle w:val="HideTWBExt"/>
          <w:b w:val="0"/>
        </w:rPr>
        <w:t>&lt;/RepeatBlock-By&gt;</w:t>
      </w:r>
    </w:p>
    <w:p w14:paraId="5CE063F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766C362" w14:textId="77777777" w:rsidR="00271387" w:rsidRPr="00D82CBB" w:rsidRDefault="00271387" w:rsidP="00271387">
      <w:pPr>
        <w:pStyle w:val="NormalBold"/>
      </w:pPr>
      <w:r w:rsidRPr="00BC5581">
        <w:rPr>
          <w:rStyle w:val="HideTWBExt"/>
          <w:b w:val="0"/>
        </w:rPr>
        <w:t>&lt;Article&gt;</w:t>
      </w:r>
      <w:r w:rsidRPr="00D82CBB">
        <w:t>Considerando 30</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2602026" w14:textId="77777777" w:rsidTr="00913048">
        <w:trPr>
          <w:trHeight w:hRule="exact" w:val="240"/>
          <w:jc w:val="center"/>
        </w:trPr>
        <w:tc>
          <w:tcPr>
            <w:tcW w:w="9752" w:type="dxa"/>
            <w:gridSpan w:val="2"/>
            <w:tcBorders>
              <w:top w:val="nil"/>
              <w:left w:val="nil"/>
              <w:bottom w:val="nil"/>
              <w:right w:val="nil"/>
            </w:tcBorders>
          </w:tcPr>
          <w:p w14:paraId="2C624E3C" w14:textId="77777777" w:rsidR="00271387" w:rsidRPr="00D82CBB" w:rsidRDefault="00271387" w:rsidP="00913048"/>
        </w:tc>
      </w:tr>
      <w:tr w:rsidR="00271387" w:rsidRPr="00D82CBB" w14:paraId="0566134A" w14:textId="77777777" w:rsidTr="00913048">
        <w:trPr>
          <w:trHeight w:val="240"/>
          <w:jc w:val="center"/>
        </w:trPr>
        <w:tc>
          <w:tcPr>
            <w:tcW w:w="4876" w:type="dxa"/>
            <w:tcBorders>
              <w:top w:val="nil"/>
              <w:left w:val="nil"/>
              <w:bottom w:val="nil"/>
              <w:right w:val="nil"/>
            </w:tcBorders>
          </w:tcPr>
          <w:p w14:paraId="4CBE2F2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7244489" w14:textId="77777777" w:rsidR="00271387" w:rsidRPr="00D82CBB" w:rsidRDefault="00271387" w:rsidP="00913048">
            <w:pPr>
              <w:pStyle w:val="AmColumnHeading"/>
            </w:pPr>
            <w:r w:rsidRPr="00D82CBB">
              <w:t>Enmienda</w:t>
            </w:r>
          </w:p>
        </w:tc>
      </w:tr>
      <w:tr w:rsidR="00271387" w:rsidRPr="00D82CBB" w14:paraId="6B63D15C" w14:textId="77777777" w:rsidTr="00913048">
        <w:trPr>
          <w:jc w:val="center"/>
        </w:trPr>
        <w:tc>
          <w:tcPr>
            <w:tcW w:w="4876" w:type="dxa"/>
            <w:tcBorders>
              <w:top w:val="nil"/>
              <w:left w:val="nil"/>
              <w:bottom w:val="nil"/>
              <w:right w:val="nil"/>
            </w:tcBorders>
          </w:tcPr>
          <w:p w14:paraId="37FEB75B" w14:textId="77777777" w:rsidR="00271387" w:rsidRPr="00D82CBB" w:rsidRDefault="00271387" w:rsidP="00913048">
            <w:pPr>
              <w:pStyle w:val="Normal6a"/>
            </w:pPr>
            <w:r w:rsidRPr="00D82CBB">
              <w:t>(30)</w:t>
            </w:r>
            <w:r w:rsidRPr="00D82CBB">
              <w:tab/>
              <w:t xml:space="preserve">Para mejorar la eficacia de los procedimientos de retorno, garantizando al mismo tiempo el respeto del derecho a la tutela judicial efectiva de conformidad con el artículo 47 de la Carta, los recursos contra las decisiones relacionadas con el retorno deben recurrirse, en la medida de lo posible, ante un único nivel jurisdiccional. Las normas del presente Reglamento relativas a los recursos </w:t>
            </w:r>
            <w:r w:rsidRPr="00D82CBB">
              <w:rPr>
                <w:b/>
                <w:i/>
              </w:rPr>
              <w:t>y al efecto suspensivo</w:t>
            </w:r>
            <w:r w:rsidRPr="00D82CBB">
              <w:t xml:space="preserve"> deben respetar el derecho a la tutela judicial efectiva previsto en el artículo 47 de la Carta de los Derechos Fundamentales.</w:t>
            </w:r>
          </w:p>
        </w:tc>
        <w:tc>
          <w:tcPr>
            <w:tcW w:w="4876" w:type="dxa"/>
            <w:tcBorders>
              <w:top w:val="nil"/>
              <w:left w:val="nil"/>
              <w:bottom w:val="nil"/>
              <w:right w:val="nil"/>
            </w:tcBorders>
          </w:tcPr>
          <w:p w14:paraId="41CCDDBF" w14:textId="77777777" w:rsidR="00271387" w:rsidRPr="00D82CBB" w:rsidRDefault="00271387" w:rsidP="00913048">
            <w:pPr>
              <w:pStyle w:val="Normal6a"/>
            </w:pPr>
            <w:r w:rsidRPr="00D82CBB">
              <w:t>(30)</w:t>
            </w:r>
            <w:r w:rsidRPr="00D82CBB">
              <w:tab/>
              <w:t>Para mejorar la eficacia de los procedimientos de retorno, garantizando al mismo tiempo el respeto del derecho a la tutela judicial efectiva de conformidad con el artículo 47 de la Carta, los recursos contra las decisiones relacionadas con el retorno deben recurrirse, en la medida de lo posible, ante un único nivel jurisdiccional. Las normas del presente Reglamento relativas a los recursos deben respetar el derecho a la tutela judicial efectiva previsto en el artículo 47 de la Carta de los Derechos Fundamentales.</w:t>
            </w:r>
          </w:p>
        </w:tc>
      </w:tr>
    </w:tbl>
    <w:p w14:paraId="6F63A29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C626C53" w14:textId="77777777" w:rsidR="00271387" w:rsidRPr="00D82CBB" w:rsidRDefault="00271387" w:rsidP="00271387">
      <w:r w:rsidRPr="00BC5581">
        <w:rPr>
          <w:rStyle w:val="HideTWBExt"/>
        </w:rPr>
        <w:t>&lt;/Amend&gt;</w:t>
      </w:r>
    </w:p>
    <w:p w14:paraId="196FB56F"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429</w:t>
      </w:r>
      <w:r w:rsidRPr="00BC5581">
        <w:rPr>
          <w:rStyle w:val="HideTWBExt"/>
          <w:b w:val="0"/>
        </w:rPr>
        <w:t>&lt;/NumAm&gt;</w:t>
      </w:r>
    </w:p>
    <w:p w14:paraId="6D902509"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4DE9AF92"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1901640F" w14:textId="77777777" w:rsidR="00271387" w:rsidRPr="00D82CBB" w:rsidRDefault="00271387" w:rsidP="00271387">
      <w:pPr>
        <w:pStyle w:val="NormalBold"/>
      </w:pPr>
      <w:r w:rsidRPr="00BC5581">
        <w:rPr>
          <w:rStyle w:val="HideTWBExt"/>
          <w:b w:val="0"/>
        </w:rPr>
        <w:t>&lt;/RepeatBlock-By&gt;</w:t>
      </w:r>
    </w:p>
    <w:p w14:paraId="65685C2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FA33F2B" w14:textId="77777777" w:rsidR="00271387" w:rsidRPr="00D82CBB" w:rsidRDefault="00271387" w:rsidP="00271387">
      <w:pPr>
        <w:pStyle w:val="NormalBold"/>
      </w:pPr>
      <w:r w:rsidRPr="00BC5581">
        <w:rPr>
          <w:rStyle w:val="HideTWBExt"/>
          <w:b w:val="0"/>
        </w:rPr>
        <w:t>&lt;Article&gt;</w:t>
      </w:r>
      <w:r w:rsidRPr="00D82CBB">
        <w:t>Considerando 30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F536F9C" w14:textId="77777777" w:rsidTr="00913048">
        <w:trPr>
          <w:trHeight w:hRule="exact" w:val="240"/>
          <w:jc w:val="center"/>
        </w:trPr>
        <w:tc>
          <w:tcPr>
            <w:tcW w:w="9752" w:type="dxa"/>
            <w:gridSpan w:val="2"/>
            <w:tcBorders>
              <w:top w:val="nil"/>
              <w:left w:val="nil"/>
              <w:bottom w:val="nil"/>
              <w:right w:val="nil"/>
            </w:tcBorders>
          </w:tcPr>
          <w:p w14:paraId="64BB4503" w14:textId="77777777" w:rsidR="00271387" w:rsidRPr="00D82CBB" w:rsidRDefault="00271387" w:rsidP="00913048"/>
        </w:tc>
      </w:tr>
      <w:tr w:rsidR="00271387" w:rsidRPr="00D82CBB" w14:paraId="11B9B0D9" w14:textId="77777777" w:rsidTr="00913048">
        <w:trPr>
          <w:trHeight w:val="240"/>
          <w:jc w:val="center"/>
        </w:trPr>
        <w:tc>
          <w:tcPr>
            <w:tcW w:w="4876" w:type="dxa"/>
            <w:tcBorders>
              <w:top w:val="nil"/>
              <w:left w:val="nil"/>
              <w:bottom w:val="nil"/>
              <w:right w:val="nil"/>
            </w:tcBorders>
          </w:tcPr>
          <w:p w14:paraId="3EEDA69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E1DA116" w14:textId="77777777" w:rsidR="00271387" w:rsidRPr="00D82CBB" w:rsidRDefault="00271387" w:rsidP="00913048">
            <w:pPr>
              <w:pStyle w:val="AmColumnHeading"/>
            </w:pPr>
            <w:r w:rsidRPr="00D82CBB">
              <w:t>Enmienda</w:t>
            </w:r>
          </w:p>
        </w:tc>
      </w:tr>
      <w:tr w:rsidR="00271387" w:rsidRPr="00D82CBB" w14:paraId="505167AD" w14:textId="77777777" w:rsidTr="00913048">
        <w:trPr>
          <w:jc w:val="center"/>
        </w:trPr>
        <w:tc>
          <w:tcPr>
            <w:tcW w:w="4876" w:type="dxa"/>
            <w:tcBorders>
              <w:top w:val="nil"/>
              <w:left w:val="nil"/>
              <w:bottom w:val="nil"/>
              <w:right w:val="nil"/>
            </w:tcBorders>
          </w:tcPr>
          <w:p w14:paraId="1BC21EDF" w14:textId="77777777" w:rsidR="00271387" w:rsidRPr="00D82CBB" w:rsidRDefault="00271387" w:rsidP="00913048">
            <w:pPr>
              <w:pStyle w:val="Normal6a"/>
            </w:pPr>
          </w:p>
        </w:tc>
        <w:tc>
          <w:tcPr>
            <w:tcW w:w="4876" w:type="dxa"/>
            <w:tcBorders>
              <w:top w:val="nil"/>
              <w:left w:val="nil"/>
              <w:bottom w:val="nil"/>
              <w:right w:val="nil"/>
            </w:tcBorders>
          </w:tcPr>
          <w:p w14:paraId="012700AC" w14:textId="77777777" w:rsidR="00271387" w:rsidRPr="00D82CBB" w:rsidRDefault="00271387" w:rsidP="00913048">
            <w:pPr>
              <w:pStyle w:val="Normal6a"/>
            </w:pPr>
            <w:r w:rsidRPr="00D82CBB">
              <w:rPr>
                <w:b/>
                <w:i/>
              </w:rPr>
              <w:t>(30 bis)</w:t>
            </w:r>
            <w:r w:rsidRPr="00D82CBB">
              <w:tab/>
            </w:r>
            <w:r w:rsidRPr="00D82CBB">
              <w:rPr>
                <w:b/>
                <w:i/>
              </w:rPr>
              <w:t>Considerando que, con el fin de garantizar la rapidez y la eficacia del proceso de retorno y evitar que los procedimientos de retorno se retrasen indebidamente debido a recursos jurídicos sucesivos o infundados contra medidas accesorias, conviene permitir que los Estados miembros optimicen las vías de recurso disponibles. Para ello, los Estados miembros deben tener la posibilidad de establecer en su Derecho nacional que las medidas específicas impuestas únicamente como consecuencia de la falta de cooperación no se puedan recurrir de manera independiente.</w:t>
            </w:r>
          </w:p>
        </w:tc>
      </w:tr>
    </w:tbl>
    <w:p w14:paraId="5E03439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E450B2A" w14:textId="77777777" w:rsidR="00271387" w:rsidRPr="00D82CBB" w:rsidRDefault="00271387" w:rsidP="00271387">
      <w:r w:rsidRPr="00BC5581">
        <w:rPr>
          <w:rStyle w:val="HideTWBExt"/>
        </w:rPr>
        <w:t>&lt;/Amend&gt;</w:t>
      </w:r>
    </w:p>
    <w:p w14:paraId="25F523B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430</w:t>
      </w:r>
      <w:r w:rsidRPr="00BC5581">
        <w:rPr>
          <w:rStyle w:val="HideTWBExt"/>
          <w:b w:val="0"/>
        </w:rPr>
        <w:t>&lt;/NumAm&gt;</w:t>
      </w:r>
    </w:p>
    <w:p w14:paraId="4868FD59"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7ECC2A8D" w14:textId="77777777" w:rsidR="00271387" w:rsidRPr="00D82CBB" w:rsidRDefault="00271387" w:rsidP="00271387">
      <w:pPr>
        <w:pStyle w:val="NormalBold"/>
      </w:pPr>
      <w:r w:rsidRPr="00BC5581">
        <w:rPr>
          <w:rStyle w:val="HideTWBExt"/>
          <w:b w:val="0"/>
        </w:rPr>
        <w:t>&lt;/RepeatBlock-By&gt;</w:t>
      </w:r>
    </w:p>
    <w:p w14:paraId="798960A6"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64DC335" w14:textId="77777777" w:rsidR="00271387" w:rsidRPr="00D82CBB" w:rsidRDefault="00271387" w:rsidP="00271387">
      <w:pPr>
        <w:pStyle w:val="NormalBold"/>
      </w:pPr>
      <w:r w:rsidRPr="00BC5581">
        <w:rPr>
          <w:rStyle w:val="HideTWBExt"/>
          <w:b w:val="0"/>
        </w:rPr>
        <w:t>&lt;Article&gt;</w:t>
      </w:r>
      <w:r w:rsidRPr="00D82CBB">
        <w:t>Considerando 30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CE870E0" w14:textId="77777777" w:rsidTr="00913048">
        <w:trPr>
          <w:trHeight w:hRule="exact" w:val="240"/>
          <w:jc w:val="center"/>
        </w:trPr>
        <w:tc>
          <w:tcPr>
            <w:tcW w:w="9752" w:type="dxa"/>
            <w:gridSpan w:val="2"/>
            <w:tcBorders>
              <w:top w:val="nil"/>
              <w:left w:val="nil"/>
              <w:bottom w:val="nil"/>
              <w:right w:val="nil"/>
            </w:tcBorders>
          </w:tcPr>
          <w:p w14:paraId="10468852" w14:textId="77777777" w:rsidR="00271387" w:rsidRPr="00D82CBB" w:rsidRDefault="00271387" w:rsidP="00913048"/>
        </w:tc>
      </w:tr>
      <w:tr w:rsidR="00271387" w:rsidRPr="00D82CBB" w14:paraId="7C17C54D" w14:textId="77777777" w:rsidTr="00913048">
        <w:trPr>
          <w:trHeight w:val="240"/>
          <w:jc w:val="center"/>
        </w:trPr>
        <w:tc>
          <w:tcPr>
            <w:tcW w:w="4876" w:type="dxa"/>
            <w:tcBorders>
              <w:top w:val="nil"/>
              <w:left w:val="nil"/>
              <w:bottom w:val="nil"/>
              <w:right w:val="nil"/>
            </w:tcBorders>
          </w:tcPr>
          <w:p w14:paraId="7C3F3F5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16D6065" w14:textId="77777777" w:rsidR="00271387" w:rsidRPr="00D82CBB" w:rsidRDefault="00271387" w:rsidP="00913048">
            <w:pPr>
              <w:pStyle w:val="AmColumnHeading"/>
            </w:pPr>
            <w:r w:rsidRPr="00D82CBB">
              <w:t>Enmienda</w:t>
            </w:r>
          </w:p>
        </w:tc>
      </w:tr>
      <w:tr w:rsidR="00271387" w:rsidRPr="00D82CBB" w14:paraId="0C9DAB67" w14:textId="77777777" w:rsidTr="00913048">
        <w:trPr>
          <w:jc w:val="center"/>
        </w:trPr>
        <w:tc>
          <w:tcPr>
            <w:tcW w:w="4876" w:type="dxa"/>
            <w:tcBorders>
              <w:top w:val="nil"/>
              <w:left w:val="nil"/>
              <w:bottom w:val="nil"/>
              <w:right w:val="nil"/>
            </w:tcBorders>
          </w:tcPr>
          <w:p w14:paraId="36F9072C" w14:textId="77777777" w:rsidR="00271387" w:rsidRPr="00D82CBB" w:rsidRDefault="00271387" w:rsidP="00913048">
            <w:pPr>
              <w:pStyle w:val="Normal6a"/>
            </w:pPr>
          </w:p>
        </w:tc>
        <w:tc>
          <w:tcPr>
            <w:tcW w:w="4876" w:type="dxa"/>
            <w:tcBorders>
              <w:top w:val="nil"/>
              <w:left w:val="nil"/>
              <w:bottom w:val="nil"/>
              <w:right w:val="nil"/>
            </w:tcBorders>
          </w:tcPr>
          <w:p w14:paraId="0A94E18E" w14:textId="77777777" w:rsidR="00271387" w:rsidRPr="00D82CBB" w:rsidRDefault="00271387" w:rsidP="00913048">
            <w:pPr>
              <w:pStyle w:val="Normal6a"/>
            </w:pPr>
            <w:r w:rsidRPr="00D82CBB">
              <w:rPr>
                <w:b/>
                <w:i/>
              </w:rPr>
              <w:t>(30 bis)</w:t>
            </w:r>
            <w:r w:rsidRPr="00D82CBB">
              <w:tab/>
            </w:r>
            <w:r w:rsidRPr="00D82CBB">
              <w:rPr>
                <w:b/>
                <w:i/>
              </w:rPr>
              <w:t>Las autoridades judiciales deben poder suspender la ejecución de una decisión de retorno en casos concretos en los que esté en juego el principio de no devolución y por otros motivos, bien a petición del nacional de un tercer país, bien de oficio, cuando se considere necesario.</w:t>
            </w:r>
          </w:p>
        </w:tc>
      </w:tr>
    </w:tbl>
    <w:p w14:paraId="17C5455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601F9EB" w14:textId="77777777" w:rsidR="00271387" w:rsidRPr="00D82CBB" w:rsidRDefault="00271387" w:rsidP="00271387">
      <w:r w:rsidRPr="00BC5581">
        <w:rPr>
          <w:rStyle w:val="HideTWBExt"/>
        </w:rPr>
        <w:t>&lt;/Amend&gt;</w:t>
      </w:r>
    </w:p>
    <w:p w14:paraId="15CB88E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431</w:t>
      </w:r>
      <w:r w:rsidRPr="00BC5581">
        <w:rPr>
          <w:rStyle w:val="HideTWBExt"/>
          <w:b w:val="0"/>
        </w:rPr>
        <w:t>&lt;/NumAm&gt;</w:t>
      </w:r>
    </w:p>
    <w:p w14:paraId="3C4FCADA"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5C25EB3B" w14:textId="77777777" w:rsidR="00271387" w:rsidRPr="00D82CBB" w:rsidRDefault="00271387" w:rsidP="00271387">
      <w:pPr>
        <w:pStyle w:val="NormalBold"/>
      </w:pPr>
      <w:r w:rsidRPr="00BC5581">
        <w:rPr>
          <w:rStyle w:val="HideTWBExt"/>
          <w:b w:val="0"/>
        </w:rPr>
        <w:t>&lt;/RepeatBlock-By&gt;</w:t>
      </w:r>
    </w:p>
    <w:p w14:paraId="35BE0EB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746C1D1" w14:textId="77777777" w:rsidR="00271387" w:rsidRPr="00D82CBB" w:rsidRDefault="00271387" w:rsidP="00271387">
      <w:pPr>
        <w:pStyle w:val="NormalBold"/>
      </w:pPr>
      <w:r w:rsidRPr="00BC5581">
        <w:rPr>
          <w:rStyle w:val="HideTWBExt"/>
          <w:b w:val="0"/>
        </w:rPr>
        <w:t>&lt;Article&gt;</w:t>
      </w:r>
      <w:r w:rsidRPr="00D82CBB">
        <w:t>Considerando 30 ter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C09A8B5" w14:textId="77777777" w:rsidTr="00913048">
        <w:trPr>
          <w:trHeight w:hRule="exact" w:val="240"/>
          <w:jc w:val="center"/>
        </w:trPr>
        <w:tc>
          <w:tcPr>
            <w:tcW w:w="9752" w:type="dxa"/>
            <w:gridSpan w:val="2"/>
            <w:tcBorders>
              <w:top w:val="nil"/>
              <w:left w:val="nil"/>
              <w:bottom w:val="nil"/>
              <w:right w:val="nil"/>
            </w:tcBorders>
          </w:tcPr>
          <w:p w14:paraId="50865221" w14:textId="77777777" w:rsidR="00271387" w:rsidRPr="00D82CBB" w:rsidRDefault="00271387" w:rsidP="00913048"/>
        </w:tc>
      </w:tr>
      <w:tr w:rsidR="00271387" w:rsidRPr="00D82CBB" w14:paraId="7C45BBD6" w14:textId="77777777" w:rsidTr="00913048">
        <w:trPr>
          <w:trHeight w:val="240"/>
          <w:jc w:val="center"/>
        </w:trPr>
        <w:tc>
          <w:tcPr>
            <w:tcW w:w="4876" w:type="dxa"/>
            <w:tcBorders>
              <w:top w:val="nil"/>
              <w:left w:val="nil"/>
              <w:bottom w:val="nil"/>
              <w:right w:val="nil"/>
            </w:tcBorders>
          </w:tcPr>
          <w:p w14:paraId="299A171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774F0C7" w14:textId="77777777" w:rsidR="00271387" w:rsidRPr="00D82CBB" w:rsidRDefault="00271387" w:rsidP="00913048">
            <w:pPr>
              <w:pStyle w:val="AmColumnHeading"/>
            </w:pPr>
            <w:r w:rsidRPr="00D82CBB">
              <w:t>Enmienda</w:t>
            </w:r>
          </w:p>
        </w:tc>
      </w:tr>
      <w:tr w:rsidR="00271387" w:rsidRPr="00D82CBB" w14:paraId="5212F0BE" w14:textId="77777777" w:rsidTr="00913048">
        <w:trPr>
          <w:jc w:val="center"/>
        </w:trPr>
        <w:tc>
          <w:tcPr>
            <w:tcW w:w="4876" w:type="dxa"/>
            <w:tcBorders>
              <w:top w:val="nil"/>
              <w:left w:val="nil"/>
              <w:bottom w:val="nil"/>
              <w:right w:val="nil"/>
            </w:tcBorders>
          </w:tcPr>
          <w:p w14:paraId="1A43EDC4" w14:textId="77777777" w:rsidR="00271387" w:rsidRPr="00D82CBB" w:rsidRDefault="00271387" w:rsidP="00913048">
            <w:pPr>
              <w:pStyle w:val="Normal6a"/>
            </w:pPr>
          </w:p>
        </w:tc>
        <w:tc>
          <w:tcPr>
            <w:tcW w:w="4876" w:type="dxa"/>
            <w:tcBorders>
              <w:top w:val="nil"/>
              <w:left w:val="nil"/>
              <w:bottom w:val="nil"/>
              <w:right w:val="nil"/>
            </w:tcBorders>
          </w:tcPr>
          <w:p w14:paraId="3B0536C5" w14:textId="77777777" w:rsidR="00271387" w:rsidRPr="00D82CBB" w:rsidRDefault="00271387" w:rsidP="00913048">
            <w:pPr>
              <w:pStyle w:val="Normal6a"/>
            </w:pPr>
            <w:r w:rsidRPr="00D82CBB">
              <w:rPr>
                <w:b/>
                <w:i/>
              </w:rPr>
              <w:t>(30 ter)</w:t>
            </w:r>
            <w:r w:rsidRPr="00D82CBB">
              <w:tab/>
            </w:r>
            <w:r w:rsidRPr="00D82CBB">
              <w:rPr>
                <w:b/>
                <w:i/>
              </w:rPr>
              <w:t>La asistencia jurídica debe ofrecerse de forma gratuita. La legislación nacional debe establecer las modalidades para el acceso a la asistencia jurídica gratuita.</w:t>
            </w:r>
          </w:p>
        </w:tc>
      </w:tr>
    </w:tbl>
    <w:p w14:paraId="3BAA864F"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7EF6403" w14:textId="77777777" w:rsidR="00271387" w:rsidRPr="00D82CBB" w:rsidRDefault="00271387" w:rsidP="00271387">
      <w:r w:rsidRPr="00BC5581">
        <w:rPr>
          <w:rStyle w:val="HideTWBExt"/>
        </w:rPr>
        <w:t>&lt;/Amend&gt;</w:t>
      </w:r>
    </w:p>
    <w:p w14:paraId="35EBCCA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432</w:t>
      </w:r>
      <w:r w:rsidRPr="00BC5581">
        <w:rPr>
          <w:rStyle w:val="HideTWBExt"/>
          <w:b w:val="0"/>
        </w:rPr>
        <w:t>&lt;/NumAm&gt;</w:t>
      </w:r>
    </w:p>
    <w:p w14:paraId="3215F3B6"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0F3361F0" w14:textId="77777777" w:rsidR="00271387" w:rsidRPr="00D82CBB" w:rsidRDefault="00271387" w:rsidP="00271387">
      <w:pPr>
        <w:pStyle w:val="NormalBold"/>
      </w:pPr>
      <w:r w:rsidRPr="00BC5581">
        <w:rPr>
          <w:rStyle w:val="HideTWBExt"/>
          <w:b w:val="0"/>
        </w:rPr>
        <w:t>&lt;/RepeatBlock-By&gt;</w:t>
      </w:r>
    </w:p>
    <w:p w14:paraId="4140FF57"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5908D8F" w14:textId="77777777" w:rsidR="00271387" w:rsidRPr="00D82CBB" w:rsidRDefault="00271387" w:rsidP="00271387">
      <w:pPr>
        <w:pStyle w:val="NormalBold"/>
      </w:pPr>
      <w:r w:rsidRPr="00BC5581">
        <w:rPr>
          <w:rStyle w:val="HideTWBExt"/>
          <w:b w:val="0"/>
        </w:rPr>
        <w:t>&lt;Article&gt;</w:t>
      </w:r>
      <w:r w:rsidRPr="00D82CBB">
        <w:t>Considerando 31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CBF9212" w14:textId="77777777" w:rsidTr="00913048">
        <w:trPr>
          <w:trHeight w:hRule="exact" w:val="240"/>
          <w:jc w:val="center"/>
        </w:trPr>
        <w:tc>
          <w:tcPr>
            <w:tcW w:w="9752" w:type="dxa"/>
            <w:gridSpan w:val="2"/>
            <w:tcBorders>
              <w:top w:val="nil"/>
              <w:left w:val="nil"/>
              <w:bottom w:val="nil"/>
              <w:right w:val="nil"/>
            </w:tcBorders>
          </w:tcPr>
          <w:p w14:paraId="4593A8CD" w14:textId="77777777" w:rsidR="00271387" w:rsidRPr="00D82CBB" w:rsidRDefault="00271387" w:rsidP="00913048"/>
        </w:tc>
      </w:tr>
      <w:tr w:rsidR="00271387" w:rsidRPr="00D82CBB" w14:paraId="0B9F48F0" w14:textId="77777777" w:rsidTr="00913048">
        <w:trPr>
          <w:trHeight w:val="240"/>
          <w:jc w:val="center"/>
        </w:trPr>
        <w:tc>
          <w:tcPr>
            <w:tcW w:w="4876" w:type="dxa"/>
            <w:tcBorders>
              <w:top w:val="nil"/>
              <w:left w:val="nil"/>
              <w:bottom w:val="nil"/>
              <w:right w:val="nil"/>
            </w:tcBorders>
          </w:tcPr>
          <w:p w14:paraId="6C538EF5"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CA045B6" w14:textId="77777777" w:rsidR="00271387" w:rsidRPr="00D82CBB" w:rsidRDefault="00271387" w:rsidP="00913048">
            <w:pPr>
              <w:pStyle w:val="AmColumnHeading"/>
            </w:pPr>
            <w:r w:rsidRPr="00D82CBB">
              <w:t>Enmienda</w:t>
            </w:r>
          </w:p>
        </w:tc>
      </w:tr>
      <w:tr w:rsidR="00271387" w:rsidRPr="00D82CBB" w14:paraId="63DBD958" w14:textId="77777777" w:rsidTr="00913048">
        <w:trPr>
          <w:jc w:val="center"/>
        </w:trPr>
        <w:tc>
          <w:tcPr>
            <w:tcW w:w="4876" w:type="dxa"/>
            <w:tcBorders>
              <w:top w:val="nil"/>
              <w:left w:val="nil"/>
              <w:bottom w:val="nil"/>
              <w:right w:val="nil"/>
            </w:tcBorders>
          </w:tcPr>
          <w:p w14:paraId="78BDCF4A" w14:textId="77777777" w:rsidR="00271387" w:rsidRPr="00D82CBB" w:rsidRDefault="00271387" w:rsidP="00913048">
            <w:pPr>
              <w:pStyle w:val="Normal6a"/>
            </w:pPr>
            <w:r w:rsidRPr="00D82CBB">
              <w:rPr>
                <w:b/>
                <w:i/>
              </w:rPr>
              <w:t>(31)</w:t>
            </w:r>
            <w:r w:rsidRPr="00D82CBB">
              <w:tab/>
            </w:r>
            <w:r w:rsidRPr="00D82CBB">
              <w:rPr>
                <w:b/>
                <w:i/>
              </w:rPr>
              <w:t>Los Estados miembros deben disponer de las herramientas necesarias para evaluar, gestionar y prevenir el riesgo de fuga. Las normas comunes deben racionalizar la evaluación de este riesgo en los casos individuales y tratar de aumentar el uso de alternativas eficientes al internamiento en los Estados miembros para gestionar eficazmente el proceso de retorno.</w:t>
            </w:r>
          </w:p>
        </w:tc>
        <w:tc>
          <w:tcPr>
            <w:tcW w:w="4876" w:type="dxa"/>
            <w:tcBorders>
              <w:top w:val="nil"/>
              <w:left w:val="nil"/>
              <w:bottom w:val="nil"/>
              <w:right w:val="nil"/>
            </w:tcBorders>
          </w:tcPr>
          <w:p w14:paraId="24C63B40" w14:textId="77777777" w:rsidR="00271387" w:rsidRPr="00D82CBB" w:rsidRDefault="00271387" w:rsidP="00913048">
            <w:pPr>
              <w:pStyle w:val="Normal6a"/>
            </w:pPr>
            <w:r w:rsidRPr="00D82CBB">
              <w:rPr>
                <w:b/>
                <w:i/>
              </w:rPr>
              <w:t>suprimido</w:t>
            </w:r>
          </w:p>
        </w:tc>
      </w:tr>
    </w:tbl>
    <w:p w14:paraId="042DEFA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1503FC5" w14:textId="77777777" w:rsidR="00271387" w:rsidRPr="00D82CBB" w:rsidRDefault="00271387" w:rsidP="00271387">
      <w:r w:rsidRPr="00BC5581">
        <w:rPr>
          <w:rStyle w:val="HideTWBExt"/>
        </w:rPr>
        <w:t>&lt;/Amend&gt;</w:t>
      </w:r>
    </w:p>
    <w:p w14:paraId="61CB7DA3"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433</w:t>
      </w:r>
      <w:r w:rsidRPr="00BC5581">
        <w:rPr>
          <w:rStyle w:val="HideTWBExt"/>
          <w:b w:val="0"/>
        </w:rPr>
        <w:t>&lt;/NumAm&gt;</w:t>
      </w:r>
    </w:p>
    <w:p w14:paraId="569FC0B0" w14:textId="77777777" w:rsidR="00271387" w:rsidRPr="0046733E" w:rsidRDefault="00271387" w:rsidP="00271387">
      <w:pPr>
        <w:pStyle w:val="NormalBold"/>
        <w:rPr>
          <w:lang w:val="it-IT"/>
        </w:rPr>
      </w:pPr>
      <w:r w:rsidRPr="0046733E">
        <w:rPr>
          <w:rStyle w:val="HideTWBExt"/>
          <w:b w:val="0"/>
          <w:lang w:val="it-IT"/>
        </w:rPr>
        <w:t>&lt;RepeatBlock-By&gt;&lt;Members&gt;</w:t>
      </w:r>
      <w:r w:rsidRPr="0046733E">
        <w:rPr>
          <w:lang w:val="it-IT"/>
        </w:rPr>
        <w:t>Charlie Weimers, Alessandro Ciriani, Assita Kanko</w:t>
      </w:r>
      <w:r w:rsidRPr="0046733E">
        <w:rPr>
          <w:rStyle w:val="HideTWBExt"/>
          <w:b w:val="0"/>
          <w:lang w:val="it-IT"/>
        </w:rPr>
        <w:t>&lt;/Members&gt;</w:t>
      </w:r>
    </w:p>
    <w:p w14:paraId="49AFFE0C" w14:textId="77777777" w:rsidR="00271387" w:rsidRPr="0046733E" w:rsidRDefault="00271387" w:rsidP="00271387">
      <w:pPr>
        <w:pStyle w:val="NormalBold"/>
        <w:rPr>
          <w:lang w:val="it-IT"/>
        </w:rPr>
      </w:pPr>
      <w:r w:rsidRPr="0046733E">
        <w:rPr>
          <w:rStyle w:val="HideTWBExt"/>
          <w:b w:val="0"/>
          <w:lang w:val="it-IT"/>
        </w:rPr>
        <w:t>&lt;/RepeatBlock-By&gt;</w:t>
      </w:r>
    </w:p>
    <w:p w14:paraId="7FB1F197"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88E28E3" w14:textId="77777777" w:rsidR="00271387" w:rsidRPr="00D82CBB" w:rsidRDefault="00271387" w:rsidP="00271387">
      <w:pPr>
        <w:pStyle w:val="NormalBold"/>
      </w:pPr>
      <w:r w:rsidRPr="00BC5581">
        <w:rPr>
          <w:rStyle w:val="HideTWBExt"/>
          <w:b w:val="0"/>
        </w:rPr>
        <w:t>&lt;Article&gt;</w:t>
      </w:r>
      <w:r w:rsidRPr="00D82CBB">
        <w:t>Considerando 31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4B3FEF0" w14:textId="77777777" w:rsidTr="00913048">
        <w:trPr>
          <w:trHeight w:hRule="exact" w:val="240"/>
          <w:jc w:val="center"/>
        </w:trPr>
        <w:tc>
          <w:tcPr>
            <w:tcW w:w="9752" w:type="dxa"/>
            <w:gridSpan w:val="2"/>
            <w:tcBorders>
              <w:top w:val="nil"/>
              <w:left w:val="nil"/>
              <w:bottom w:val="nil"/>
              <w:right w:val="nil"/>
            </w:tcBorders>
          </w:tcPr>
          <w:p w14:paraId="30C37032" w14:textId="77777777" w:rsidR="00271387" w:rsidRPr="00D82CBB" w:rsidRDefault="00271387" w:rsidP="00913048"/>
        </w:tc>
      </w:tr>
      <w:tr w:rsidR="00271387" w:rsidRPr="00D82CBB" w14:paraId="39B34316" w14:textId="77777777" w:rsidTr="00913048">
        <w:trPr>
          <w:trHeight w:val="240"/>
          <w:jc w:val="center"/>
        </w:trPr>
        <w:tc>
          <w:tcPr>
            <w:tcW w:w="4876" w:type="dxa"/>
            <w:tcBorders>
              <w:top w:val="nil"/>
              <w:left w:val="nil"/>
              <w:bottom w:val="nil"/>
              <w:right w:val="nil"/>
            </w:tcBorders>
          </w:tcPr>
          <w:p w14:paraId="18480FB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F8E85E4" w14:textId="77777777" w:rsidR="00271387" w:rsidRPr="00D82CBB" w:rsidRDefault="00271387" w:rsidP="00913048">
            <w:pPr>
              <w:pStyle w:val="AmColumnHeading"/>
            </w:pPr>
            <w:r w:rsidRPr="00D82CBB">
              <w:t>Enmienda</w:t>
            </w:r>
          </w:p>
        </w:tc>
      </w:tr>
      <w:tr w:rsidR="00271387" w:rsidRPr="00D82CBB" w14:paraId="7F9ECDA6" w14:textId="77777777" w:rsidTr="00913048">
        <w:trPr>
          <w:jc w:val="center"/>
        </w:trPr>
        <w:tc>
          <w:tcPr>
            <w:tcW w:w="4876" w:type="dxa"/>
            <w:tcBorders>
              <w:top w:val="nil"/>
              <w:left w:val="nil"/>
              <w:bottom w:val="nil"/>
              <w:right w:val="nil"/>
            </w:tcBorders>
          </w:tcPr>
          <w:p w14:paraId="2D2172DE" w14:textId="77777777" w:rsidR="00271387" w:rsidRPr="00D82CBB" w:rsidRDefault="00271387" w:rsidP="00913048">
            <w:pPr>
              <w:pStyle w:val="Normal6a"/>
            </w:pPr>
            <w:r w:rsidRPr="00D82CBB">
              <w:t>(31)</w:t>
            </w:r>
            <w:r w:rsidRPr="00D82CBB">
              <w:tab/>
              <w:t xml:space="preserve">Los Estados miembros deben disponer de las herramientas necesarias para </w:t>
            </w:r>
            <w:r w:rsidRPr="00D82CBB">
              <w:rPr>
                <w:b/>
                <w:i/>
              </w:rPr>
              <w:t>evaluar, gestionar y</w:t>
            </w:r>
            <w:r w:rsidRPr="00D82CBB">
              <w:t xml:space="preserve"> prevenir el riesgo de fuga. Las normas comunes deben racionalizar </w:t>
            </w:r>
            <w:r w:rsidRPr="00D82CBB">
              <w:rPr>
                <w:b/>
                <w:i/>
              </w:rPr>
              <w:t>la evaluación de este riesgo en los casos individuales y tratar de aumentar el uso de</w:t>
            </w:r>
            <w:r w:rsidRPr="00D82CBB">
              <w:t xml:space="preserve"> alternativas </w:t>
            </w:r>
            <w:r w:rsidRPr="00D82CBB">
              <w:rPr>
                <w:b/>
                <w:i/>
              </w:rPr>
              <w:t>eficientes</w:t>
            </w:r>
            <w:r w:rsidRPr="00D82CBB">
              <w:t xml:space="preserve"> al internamiento en los Estados miembros para gestionar eficazmente el proceso de retorno.</w:t>
            </w:r>
          </w:p>
        </w:tc>
        <w:tc>
          <w:tcPr>
            <w:tcW w:w="4876" w:type="dxa"/>
            <w:tcBorders>
              <w:top w:val="nil"/>
              <w:left w:val="nil"/>
              <w:bottom w:val="nil"/>
              <w:right w:val="nil"/>
            </w:tcBorders>
          </w:tcPr>
          <w:p w14:paraId="77407A3F" w14:textId="77777777" w:rsidR="00271387" w:rsidRPr="00D82CBB" w:rsidRDefault="00271387" w:rsidP="00913048">
            <w:pPr>
              <w:pStyle w:val="Normal6a"/>
            </w:pPr>
            <w:r w:rsidRPr="00D82CBB">
              <w:t>(31)</w:t>
            </w:r>
            <w:r w:rsidRPr="00D82CBB">
              <w:tab/>
              <w:t xml:space="preserve">Los Estados miembros deben disponer de las herramientas necesarias para </w:t>
            </w:r>
            <w:r w:rsidRPr="00D82CBB">
              <w:rPr>
                <w:b/>
                <w:i/>
              </w:rPr>
              <w:t>garantizar un retorno rápido y eficaz, en particular de medidas como consecuencias del incumplimiento e incentivos para el cumplimiento de las obligaciones de abandonar el territorio y cooperar, así como medidas para</w:t>
            </w:r>
            <w:r w:rsidRPr="00D82CBB">
              <w:t xml:space="preserve"> prevenir el riesgo de fuga. Las normas comunes</w:t>
            </w:r>
            <w:r w:rsidRPr="00D82CBB">
              <w:rPr>
                <w:b/>
                <w:i/>
              </w:rPr>
              <w:t>, sin limitar el derecho de los Estados miembros a establecer medidas y criterios adicionales en el Derecho nacional,</w:t>
            </w:r>
            <w:r w:rsidRPr="00D82CBB">
              <w:t xml:space="preserve"> deben racionalizar </w:t>
            </w:r>
            <w:r w:rsidRPr="00D82CBB">
              <w:rPr>
                <w:b/>
                <w:i/>
              </w:rPr>
              <w:t>los requisitos en virtud de la obligación de cooperar y los criterios para determinar un riesgo de fuga. Dichas normas también deben garantizar que el internamiento y</w:t>
            </w:r>
            <w:r w:rsidRPr="00D82CBB">
              <w:t xml:space="preserve"> </w:t>
            </w:r>
            <w:r w:rsidRPr="00D82CBB">
              <w:rPr>
                <w:b/>
                <w:bCs/>
                <w:i/>
                <w:iCs/>
              </w:rPr>
              <w:t>las</w:t>
            </w:r>
            <w:r w:rsidRPr="00D82CBB">
              <w:t xml:space="preserve"> alternativas al internamiento </w:t>
            </w:r>
            <w:r w:rsidRPr="00D82CBB">
              <w:rPr>
                <w:b/>
                <w:i/>
              </w:rPr>
              <w:t>se apliquen</w:t>
            </w:r>
            <w:r w:rsidRPr="00D82CBB">
              <w:t xml:space="preserve"> en los Estados miembros para gestionar eficazmente el proceso de retorno.</w:t>
            </w:r>
          </w:p>
        </w:tc>
      </w:tr>
    </w:tbl>
    <w:p w14:paraId="0A4468C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D750796" w14:textId="77777777" w:rsidR="00271387" w:rsidRPr="00D82CBB" w:rsidRDefault="00271387" w:rsidP="00271387">
      <w:r w:rsidRPr="00BC5581">
        <w:rPr>
          <w:rStyle w:val="HideTWBExt"/>
        </w:rPr>
        <w:t>&lt;/Amend&gt;</w:t>
      </w:r>
    </w:p>
    <w:p w14:paraId="04716F05"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434</w:t>
      </w:r>
      <w:r w:rsidRPr="00BC5581">
        <w:rPr>
          <w:rStyle w:val="HideTWBExt"/>
          <w:b w:val="0"/>
        </w:rPr>
        <w:t>&lt;/NumAm&gt;</w:t>
      </w:r>
    </w:p>
    <w:p w14:paraId="0EBCD56E" w14:textId="77777777" w:rsidR="00271387" w:rsidRPr="00D82CBB" w:rsidRDefault="00271387" w:rsidP="00271387">
      <w:pPr>
        <w:pStyle w:val="NormalBold"/>
      </w:pPr>
      <w:r w:rsidRPr="00BC5581">
        <w:rPr>
          <w:rStyle w:val="HideTWBExt"/>
          <w:b w:val="0"/>
        </w:rPr>
        <w:t>&lt;RepeatBlock-By&gt;&lt;Members&gt;</w:t>
      </w:r>
      <w:r w:rsidRPr="00D82CBB">
        <w:t>Murielle Laurent, Ana Catarina Mendes, Emma Rafowicz, Matjaž Nemec, Marco Tarquinio, Francisco Assis</w:t>
      </w:r>
      <w:r w:rsidRPr="00BC5581">
        <w:rPr>
          <w:rStyle w:val="HideTWBExt"/>
          <w:b w:val="0"/>
        </w:rPr>
        <w:t>&lt;/Members&gt;</w:t>
      </w:r>
    </w:p>
    <w:p w14:paraId="7D54A2CA" w14:textId="77777777" w:rsidR="00271387" w:rsidRPr="00D82CBB" w:rsidRDefault="00271387" w:rsidP="00271387">
      <w:pPr>
        <w:pStyle w:val="NormalBold"/>
      </w:pPr>
      <w:r w:rsidRPr="00BC5581">
        <w:rPr>
          <w:rStyle w:val="HideTWBExt"/>
          <w:b w:val="0"/>
        </w:rPr>
        <w:t>&lt;/RepeatBlock-By&gt;</w:t>
      </w:r>
    </w:p>
    <w:p w14:paraId="32F62AA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8CFFC1A" w14:textId="77777777" w:rsidR="00271387" w:rsidRPr="00D82CBB" w:rsidRDefault="00271387" w:rsidP="00271387">
      <w:pPr>
        <w:pStyle w:val="NormalBold"/>
      </w:pPr>
      <w:r w:rsidRPr="00BC5581">
        <w:rPr>
          <w:rStyle w:val="HideTWBExt"/>
          <w:b w:val="0"/>
        </w:rPr>
        <w:t>&lt;Article&gt;</w:t>
      </w:r>
      <w:r w:rsidRPr="00D82CBB">
        <w:t>Considerando 31</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4AFD16F" w14:textId="77777777" w:rsidTr="00913048">
        <w:trPr>
          <w:trHeight w:hRule="exact" w:val="240"/>
          <w:jc w:val="center"/>
        </w:trPr>
        <w:tc>
          <w:tcPr>
            <w:tcW w:w="9752" w:type="dxa"/>
            <w:gridSpan w:val="2"/>
            <w:tcBorders>
              <w:top w:val="nil"/>
              <w:left w:val="nil"/>
              <w:bottom w:val="nil"/>
              <w:right w:val="nil"/>
            </w:tcBorders>
          </w:tcPr>
          <w:p w14:paraId="4E072F56" w14:textId="77777777" w:rsidR="00271387" w:rsidRPr="00D82CBB" w:rsidRDefault="00271387" w:rsidP="00913048"/>
        </w:tc>
      </w:tr>
      <w:tr w:rsidR="00271387" w:rsidRPr="00D82CBB" w14:paraId="00D957AA" w14:textId="77777777" w:rsidTr="00913048">
        <w:trPr>
          <w:trHeight w:val="240"/>
          <w:jc w:val="center"/>
        </w:trPr>
        <w:tc>
          <w:tcPr>
            <w:tcW w:w="4876" w:type="dxa"/>
            <w:tcBorders>
              <w:top w:val="nil"/>
              <w:left w:val="nil"/>
              <w:bottom w:val="nil"/>
              <w:right w:val="nil"/>
            </w:tcBorders>
          </w:tcPr>
          <w:p w14:paraId="680244F9"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A1CE065" w14:textId="77777777" w:rsidR="00271387" w:rsidRPr="00D82CBB" w:rsidRDefault="00271387" w:rsidP="00913048">
            <w:pPr>
              <w:pStyle w:val="AmColumnHeading"/>
            </w:pPr>
            <w:r w:rsidRPr="00D82CBB">
              <w:t>Enmienda</w:t>
            </w:r>
          </w:p>
        </w:tc>
      </w:tr>
      <w:tr w:rsidR="00271387" w:rsidRPr="00D82CBB" w14:paraId="786DF893" w14:textId="77777777" w:rsidTr="00913048">
        <w:trPr>
          <w:jc w:val="center"/>
        </w:trPr>
        <w:tc>
          <w:tcPr>
            <w:tcW w:w="4876" w:type="dxa"/>
            <w:tcBorders>
              <w:top w:val="nil"/>
              <w:left w:val="nil"/>
              <w:bottom w:val="nil"/>
              <w:right w:val="nil"/>
            </w:tcBorders>
          </w:tcPr>
          <w:p w14:paraId="2D04C77C" w14:textId="77777777" w:rsidR="00271387" w:rsidRPr="00D82CBB" w:rsidRDefault="00271387" w:rsidP="00913048">
            <w:pPr>
              <w:pStyle w:val="Normal6a"/>
            </w:pPr>
            <w:r w:rsidRPr="00D82CBB">
              <w:t>(31)</w:t>
            </w:r>
            <w:r w:rsidRPr="00D82CBB">
              <w:tab/>
              <w:t xml:space="preserve">Los Estados miembros deben disponer de las herramientas necesarias para evaluar, gestionar y prevenir </w:t>
            </w:r>
            <w:r w:rsidRPr="00D82CBB">
              <w:rPr>
                <w:b/>
                <w:i/>
              </w:rPr>
              <w:t>el riesgo de</w:t>
            </w:r>
            <w:r w:rsidRPr="00D82CBB">
              <w:t xml:space="preserve"> fuga. Las normas comunes deben racionalizar la evaluación </w:t>
            </w:r>
            <w:r w:rsidRPr="00D82CBB">
              <w:rPr>
                <w:b/>
                <w:bCs/>
                <w:i/>
                <w:iCs/>
              </w:rPr>
              <w:t>de</w:t>
            </w:r>
            <w:r w:rsidRPr="00D82CBB">
              <w:t xml:space="preserve"> </w:t>
            </w:r>
            <w:r w:rsidRPr="00D82CBB">
              <w:rPr>
                <w:b/>
                <w:i/>
              </w:rPr>
              <w:t>este</w:t>
            </w:r>
            <w:r w:rsidRPr="00D82CBB">
              <w:t xml:space="preserve"> riesgo en los casos individuales y </w:t>
            </w:r>
            <w:r w:rsidRPr="00D82CBB">
              <w:rPr>
                <w:b/>
                <w:i/>
              </w:rPr>
              <w:t>tratar de</w:t>
            </w:r>
            <w:r w:rsidRPr="00D82CBB">
              <w:t xml:space="preserve"> aumentar el uso de alternativas eficientes al internamiento en los Estados miembros para gestionar eficazmente el proceso de retorno.</w:t>
            </w:r>
          </w:p>
        </w:tc>
        <w:tc>
          <w:tcPr>
            <w:tcW w:w="4876" w:type="dxa"/>
            <w:tcBorders>
              <w:top w:val="nil"/>
              <w:left w:val="nil"/>
              <w:bottom w:val="nil"/>
              <w:right w:val="nil"/>
            </w:tcBorders>
          </w:tcPr>
          <w:p w14:paraId="2B65B8C4" w14:textId="77777777" w:rsidR="00271387" w:rsidRPr="00D82CBB" w:rsidRDefault="00271387" w:rsidP="00913048">
            <w:pPr>
              <w:pStyle w:val="Normal6a"/>
            </w:pPr>
            <w:r w:rsidRPr="00D82CBB">
              <w:t>(31)</w:t>
            </w:r>
            <w:r w:rsidRPr="00D82CBB">
              <w:tab/>
              <w:t xml:space="preserve">Los Estados miembros deben disponer de las herramientas necesarias para evaluar, gestionar y prevenir </w:t>
            </w:r>
            <w:r w:rsidRPr="00D82CBB">
              <w:rPr>
                <w:b/>
                <w:bCs/>
                <w:i/>
                <w:iCs/>
              </w:rPr>
              <w:t>la</w:t>
            </w:r>
            <w:r w:rsidRPr="00D82CBB">
              <w:t xml:space="preserve"> </w:t>
            </w:r>
            <w:r w:rsidRPr="00D82CBB">
              <w:rPr>
                <w:b/>
                <w:i/>
              </w:rPr>
              <w:t>fuga.</w:t>
            </w:r>
            <w:r w:rsidRPr="00D82CBB">
              <w:t xml:space="preserve"> </w:t>
            </w:r>
            <w:r w:rsidRPr="00D82CBB">
              <w:rPr>
                <w:b/>
                <w:bCs/>
                <w:i/>
                <w:iCs/>
              </w:rPr>
              <w:t>La</w:t>
            </w:r>
            <w:r w:rsidRPr="00D82CBB">
              <w:t xml:space="preserve"> fuga </w:t>
            </w:r>
            <w:r w:rsidRPr="00D82CBB">
              <w:rPr>
                <w:b/>
                <w:i/>
              </w:rPr>
              <w:t>incluye acciones como abandonar el territorio del Estado miembro sin permiso de las autoridades competentes, por motivos que no escapan al control del nacional de un tercer país</w:t>
            </w:r>
            <w:r w:rsidRPr="00D82CBB">
              <w:t xml:space="preserve">. Las normas comunes deben racionalizar la evaluación </w:t>
            </w:r>
            <w:r w:rsidRPr="00D82CBB">
              <w:rPr>
                <w:b/>
                <w:bCs/>
                <w:i/>
                <w:iCs/>
              </w:rPr>
              <w:t>del</w:t>
            </w:r>
            <w:r w:rsidRPr="00D82CBB">
              <w:t xml:space="preserve"> riesgo </w:t>
            </w:r>
            <w:r w:rsidRPr="00D82CBB">
              <w:rPr>
                <w:b/>
                <w:i/>
              </w:rPr>
              <w:t>de fuga</w:t>
            </w:r>
            <w:r w:rsidRPr="00D82CBB">
              <w:t xml:space="preserve"> en los casos individuales y aumentar el uso de alternativas eficientes al internamiento en los Estados miembros para gestionar eficazmente el proceso de retorno.</w:t>
            </w:r>
          </w:p>
        </w:tc>
      </w:tr>
    </w:tbl>
    <w:p w14:paraId="2DE61EE5"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03C003E"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48E24E8C" w14:textId="77777777" w:rsidR="00271387" w:rsidRPr="00D82CBB" w:rsidRDefault="00271387" w:rsidP="00271387">
      <w:pPr>
        <w:pStyle w:val="AmJustText"/>
      </w:pPr>
      <w:r w:rsidRPr="00D82CBB">
        <w:t>Este ejemplo de fuga debe figurar en los considerandos y no en una definición.</w:t>
      </w:r>
    </w:p>
    <w:p w14:paraId="2CEC2CCC" w14:textId="77777777" w:rsidR="00271387" w:rsidRPr="00D82CBB" w:rsidRDefault="00271387" w:rsidP="00271387">
      <w:r w:rsidRPr="00BC5581">
        <w:rPr>
          <w:rStyle w:val="HideTWBExt"/>
        </w:rPr>
        <w:t>&lt;/Amend&gt;</w:t>
      </w:r>
    </w:p>
    <w:p w14:paraId="26D9650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435</w:t>
      </w:r>
      <w:r w:rsidRPr="00BC5581">
        <w:rPr>
          <w:rStyle w:val="HideTWBExt"/>
          <w:b w:val="0"/>
        </w:rPr>
        <w:t>&lt;/NumAm&gt;</w:t>
      </w:r>
    </w:p>
    <w:p w14:paraId="7D057B81"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56600C62" w14:textId="77777777" w:rsidR="00271387" w:rsidRPr="00D82CBB" w:rsidRDefault="00271387" w:rsidP="00271387">
      <w:pPr>
        <w:pStyle w:val="NormalBold"/>
      </w:pPr>
      <w:r w:rsidRPr="00BC5581">
        <w:rPr>
          <w:rStyle w:val="HideTWBExt"/>
          <w:b w:val="0"/>
        </w:rPr>
        <w:t>&lt;/RepeatBlock-By&gt;</w:t>
      </w:r>
    </w:p>
    <w:p w14:paraId="3DC7E3A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874F4D4" w14:textId="77777777" w:rsidR="00271387" w:rsidRPr="00D82CBB" w:rsidRDefault="00271387" w:rsidP="00271387">
      <w:pPr>
        <w:pStyle w:val="NormalBold"/>
      </w:pPr>
      <w:r w:rsidRPr="00BC5581">
        <w:rPr>
          <w:rStyle w:val="HideTWBExt"/>
          <w:b w:val="0"/>
        </w:rPr>
        <w:t>&lt;Article&gt;</w:t>
      </w:r>
      <w:r w:rsidRPr="00D82CBB">
        <w:t>Considerando 32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F5079F1" w14:textId="77777777" w:rsidTr="00913048">
        <w:trPr>
          <w:trHeight w:hRule="exact" w:val="240"/>
          <w:jc w:val="center"/>
        </w:trPr>
        <w:tc>
          <w:tcPr>
            <w:tcW w:w="9752" w:type="dxa"/>
            <w:gridSpan w:val="2"/>
            <w:tcBorders>
              <w:top w:val="nil"/>
              <w:left w:val="nil"/>
              <w:bottom w:val="nil"/>
              <w:right w:val="nil"/>
            </w:tcBorders>
          </w:tcPr>
          <w:p w14:paraId="79E13238" w14:textId="77777777" w:rsidR="00271387" w:rsidRPr="00D82CBB" w:rsidRDefault="00271387" w:rsidP="00913048"/>
        </w:tc>
      </w:tr>
      <w:tr w:rsidR="00271387" w:rsidRPr="00D82CBB" w14:paraId="54873C93" w14:textId="77777777" w:rsidTr="00913048">
        <w:trPr>
          <w:trHeight w:val="240"/>
          <w:jc w:val="center"/>
        </w:trPr>
        <w:tc>
          <w:tcPr>
            <w:tcW w:w="4876" w:type="dxa"/>
            <w:tcBorders>
              <w:top w:val="nil"/>
              <w:left w:val="nil"/>
              <w:bottom w:val="nil"/>
              <w:right w:val="nil"/>
            </w:tcBorders>
          </w:tcPr>
          <w:p w14:paraId="5D62E61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62214DD" w14:textId="77777777" w:rsidR="00271387" w:rsidRPr="00D82CBB" w:rsidRDefault="00271387" w:rsidP="00913048">
            <w:pPr>
              <w:pStyle w:val="AmColumnHeading"/>
            </w:pPr>
            <w:r w:rsidRPr="00D82CBB">
              <w:t>Enmienda</w:t>
            </w:r>
          </w:p>
        </w:tc>
      </w:tr>
      <w:tr w:rsidR="00271387" w:rsidRPr="00D82CBB" w14:paraId="45F44971" w14:textId="77777777" w:rsidTr="00913048">
        <w:trPr>
          <w:jc w:val="center"/>
        </w:trPr>
        <w:tc>
          <w:tcPr>
            <w:tcW w:w="4876" w:type="dxa"/>
            <w:tcBorders>
              <w:top w:val="nil"/>
              <w:left w:val="nil"/>
              <w:bottom w:val="nil"/>
              <w:right w:val="nil"/>
            </w:tcBorders>
          </w:tcPr>
          <w:p w14:paraId="632BA885" w14:textId="77777777" w:rsidR="00271387" w:rsidRPr="00D82CBB" w:rsidRDefault="00271387" w:rsidP="00913048">
            <w:pPr>
              <w:pStyle w:val="Normal6a"/>
            </w:pPr>
            <w:r w:rsidRPr="00D82CBB">
              <w:t>(32)</w:t>
            </w:r>
            <w:r w:rsidRPr="00D82CBB">
              <w:tab/>
            </w:r>
            <w:r w:rsidRPr="00D82CBB">
              <w:rPr>
                <w:b/>
                <w:i/>
              </w:rPr>
              <w:t>Debe ser posible</w:t>
            </w:r>
            <w:r w:rsidRPr="00D82CBB">
              <w:t xml:space="preserve"> imponer el internamiento cuando sea proporcionado y necesario, tras una evaluación individual de cada caso, incluida la consideración de cualquier situación de vulnerabilidad, únicamente con el fin de preparar el retorno. A tal fin, podría imponerse el internamiento cuando exista el riesgo de que los nacionales de terceros países se fuguen, cuando los nacionales de terceros países obstaculicen o eviten el retorno, </w:t>
            </w:r>
            <w:r w:rsidRPr="00D82CBB">
              <w:rPr>
                <w:b/>
                <w:i/>
              </w:rPr>
              <w:t>o</w:t>
            </w:r>
            <w:r w:rsidRPr="00D82CBB">
              <w:t xml:space="preserve"> cuando supongan </w:t>
            </w:r>
            <w:r w:rsidRPr="00D82CBB">
              <w:rPr>
                <w:b/>
                <w:i/>
              </w:rPr>
              <w:t>un riesgo</w:t>
            </w:r>
            <w:r w:rsidRPr="00D82CBB">
              <w:t xml:space="preserve"> para la seguridad, o no cumplan las alternativas al internamiento</w:t>
            </w:r>
            <w:r w:rsidRPr="00D82CBB">
              <w:rPr>
                <w:b/>
                <w:i/>
              </w:rPr>
              <w:t>, o el internamiento sea necesario para determinar o verificar la identidad o la nacionalidad</w:t>
            </w:r>
            <w:r w:rsidRPr="00D82CBB">
              <w:t xml:space="preserve">. Las autoridades deben actuar con la diligencia debida y el internamiento solo debe mantenerse durante el período más breve posible y no puede exceder de </w:t>
            </w:r>
            <w:r w:rsidRPr="00D82CBB">
              <w:rPr>
                <w:b/>
                <w:i/>
              </w:rPr>
              <w:t>veinticuatro</w:t>
            </w:r>
            <w:r w:rsidRPr="00D82CBB">
              <w:t xml:space="preserve"> meses. </w:t>
            </w:r>
            <w:r w:rsidRPr="00D82CBB">
              <w:rPr>
                <w:b/>
                <w:i/>
              </w:rPr>
              <w:t>Cuando el Derecho nacional prevea</w:t>
            </w:r>
            <w:r w:rsidRPr="00D82CBB">
              <w:t xml:space="preserve"> el internamiento </w:t>
            </w:r>
            <w:r w:rsidRPr="00D82CBB">
              <w:rPr>
                <w:b/>
                <w:i/>
              </w:rPr>
              <w:t>de menores, el</w:t>
            </w:r>
            <w:r w:rsidRPr="00D82CBB">
              <w:t xml:space="preserve"> interés superior </w:t>
            </w:r>
            <w:r w:rsidRPr="00D82CBB">
              <w:rPr>
                <w:b/>
                <w:i/>
              </w:rPr>
              <w:t>del menor debe ser una consideración primordial</w:t>
            </w:r>
            <w:r w:rsidRPr="00D82CBB">
              <w:t xml:space="preserve">. Deben </w:t>
            </w:r>
            <w:r w:rsidRPr="00D82CBB">
              <w:rPr>
                <w:b/>
                <w:bCs/>
                <w:i/>
                <w:iCs/>
              </w:rPr>
              <w:t>utilizarse</w:t>
            </w:r>
            <w:r w:rsidRPr="00D82CBB">
              <w:t xml:space="preserve"> otras medidas alternativas menos coercitivas </w:t>
            </w:r>
            <w:r w:rsidRPr="00D82CBB">
              <w:rPr>
                <w:b/>
                <w:bCs/>
                <w:i/>
                <w:iCs/>
              </w:rPr>
              <w:t>al internamiento</w:t>
            </w:r>
            <w:r w:rsidRPr="00D82CBB">
              <w:t xml:space="preserve"> cuando puedan aplicarse eficazmente a los nacionales de terceros países en situación irregular.</w:t>
            </w:r>
          </w:p>
        </w:tc>
        <w:tc>
          <w:tcPr>
            <w:tcW w:w="4876" w:type="dxa"/>
            <w:tcBorders>
              <w:top w:val="nil"/>
              <w:left w:val="nil"/>
              <w:bottom w:val="nil"/>
              <w:right w:val="nil"/>
            </w:tcBorders>
          </w:tcPr>
          <w:p w14:paraId="1CECDD58" w14:textId="77777777" w:rsidR="00271387" w:rsidRPr="00D82CBB" w:rsidRDefault="00271387" w:rsidP="00913048">
            <w:pPr>
              <w:pStyle w:val="Normal6a"/>
            </w:pPr>
            <w:r w:rsidRPr="00D82CBB">
              <w:t>(32)</w:t>
            </w:r>
            <w:r w:rsidRPr="00D82CBB">
              <w:tab/>
            </w:r>
            <w:r w:rsidRPr="00D82CBB">
              <w:rPr>
                <w:b/>
                <w:i/>
              </w:rPr>
              <w:t>En virtud del Derecho internacional y europeo, en particular del Convenio Europeo de Derechos Humanos y la Carta de los Derechos Fundamentales de la Unión Europea, la detención con fines relacionados con la inmigración solo debe imponerse como medida de último recurso tras considerar alternativas menos coercitivas, sobre la base de una evaluación detallada e individualizada de la necesidad de internar, y debe estar sujeta a un control judicial independiente, rápido y periódico. Por tanto, los Estados miembros únicamente podrán</w:t>
            </w:r>
            <w:r w:rsidRPr="00D82CBB">
              <w:t xml:space="preserve"> imponer el internamiento cuando sea proporcionado y necesario, tras una evaluación individual de cada caso, incluida la consideración de cualquier situación de vulnerabilidad, únicamente con el fin de preparar el retorno. A tal fin, podría imponerse el internamiento cuando exista el riesgo de que los nacionales de terceros países se fuguen, cuando los nacionales de terceros países obstaculicen o eviten el retorno, cuando supongan </w:t>
            </w:r>
            <w:r w:rsidRPr="00D82CBB">
              <w:rPr>
                <w:b/>
                <w:i/>
              </w:rPr>
              <w:t>una amenaza</w:t>
            </w:r>
            <w:r w:rsidRPr="00D82CBB">
              <w:t xml:space="preserve"> para la seguridad </w:t>
            </w:r>
            <w:r w:rsidRPr="00D82CBB">
              <w:rPr>
                <w:b/>
                <w:i/>
              </w:rPr>
              <w:t>interior</w:t>
            </w:r>
            <w:r w:rsidRPr="00D82CBB">
              <w:t xml:space="preserve">, o no cumplan las alternativas al internamiento. Las autoridades deben actuar con la diligencia debida y el internamiento solo debe mantenerse durante el período más breve posible y no puede exceder de </w:t>
            </w:r>
            <w:r w:rsidRPr="00D82CBB">
              <w:rPr>
                <w:b/>
                <w:i/>
              </w:rPr>
              <w:t>seis</w:t>
            </w:r>
            <w:r w:rsidRPr="00D82CBB">
              <w:t xml:space="preserve"> meses. </w:t>
            </w:r>
            <w:r w:rsidRPr="00D82CBB">
              <w:rPr>
                <w:b/>
                <w:i/>
              </w:rPr>
              <w:t>Los menores no serán internados por motivos relacionados con su situación migratoria o la de sus padres.</w:t>
            </w:r>
            <w:r w:rsidRPr="00D82CBB">
              <w:t xml:space="preserve"> El internamiento </w:t>
            </w:r>
            <w:r w:rsidRPr="00D82CBB">
              <w:rPr>
                <w:b/>
                <w:i/>
              </w:rPr>
              <w:t>nunca redunda en su</w:t>
            </w:r>
            <w:r w:rsidRPr="00D82CBB">
              <w:t xml:space="preserve"> interés superior </w:t>
            </w:r>
            <w:r w:rsidRPr="00D82CBB">
              <w:rPr>
                <w:b/>
                <w:i/>
              </w:rPr>
              <w:t>y debe evitarse en todas las situaciones, también en las situaciones de emergencia</w:t>
            </w:r>
            <w:r w:rsidRPr="00D82CBB">
              <w:t xml:space="preserve">. </w:t>
            </w:r>
            <w:r w:rsidRPr="00D82CBB">
              <w:rPr>
                <w:b/>
                <w:i/>
              </w:rPr>
              <w:t>Antes de ordenar el internamiento</w:t>
            </w:r>
            <w:r w:rsidRPr="00D82CBB">
              <w:t xml:space="preserve"> deben </w:t>
            </w:r>
            <w:r w:rsidRPr="00D82CBB">
              <w:rPr>
                <w:b/>
                <w:i/>
              </w:rPr>
              <w:t>evaluarse</w:t>
            </w:r>
            <w:r w:rsidRPr="00D82CBB">
              <w:t xml:space="preserve"> otras medidas alternativas menos coercitivas </w:t>
            </w:r>
            <w:r w:rsidRPr="00D82CBB">
              <w:rPr>
                <w:b/>
                <w:i/>
              </w:rPr>
              <w:t>y</w:t>
            </w:r>
            <w:r w:rsidRPr="00D82CBB">
              <w:t xml:space="preserve"> </w:t>
            </w:r>
            <w:r w:rsidRPr="00D82CBB">
              <w:rPr>
                <w:b/>
                <w:bCs/>
                <w:i/>
                <w:iCs/>
              </w:rPr>
              <w:t>deben utilizarse</w:t>
            </w:r>
            <w:r w:rsidRPr="00D82CBB">
              <w:t xml:space="preserve"> cuando puedan aplicarse eficazmente a los nacionales de terceros países en situación irregular.</w:t>
            </w:r>
          </w:p>
        </w:tc>
      </w:tr>
    </w:tbl>
    <w:p w14:paraId="47B2510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EDBB012" w14:textId="77777777" w:rsidR="00271387" w:rsidRPr="00D82CBB" w:rsidRDefault="00271387" w:rsidP="00271387">
      <w:r w:rsidRPr="00BC5581">
        <w:rPr>
          <w:rStyle w:val="HideTWBExt"/>
        </w:rPr>
        <w:t>&lt;/Amend&gt;</w:t>
      </w:r>
    </w:p>
    <w:p w14:paraId="7A545A85"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436</w:t>
      </w:r>
      <w:r w:rsidRPr="00BC5581">
        <w:rPr>
          <w:rStyle w:val="HideTWBExt"/>
          <w:b w:val="0"/>
        </w:rPr>
        <w:t>&lt;/NumAm&gt;</w:t>
      </w:r>
    </w:p>
    <w:p w14:paraId="1121A086"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5217E010"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78FBA62B" w14:textId="77777777" w:rsidR="00271387" w:rsidRPr="00D82CBB" w:rsidRDefault="00271387" w:rsidP="00271387">
      <w:pPr>
        <w:pStyle w:val="NormalBold"/>
      </w:pPr>
      <w:r w:rsidRPr="00BC5581">
        <w:rPr>
          <w:rStyle w:val="HideTWBExt"/>
          <w:b w:val="0"/>
        </w:rPr>
        <w:t>&lt;/RepeatBlock-By&gt;</w:t>
      </w:r>
    </w:p>
    <w:p w14:paraId="6922B016"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2CA2E8E" w14:textId="77777777" w:rsidR="00271387" w:rsidRPr="00D82CBB" w:rsidRDefault="00271387" w:rsidP="00271387">
      <w:pPr>
        <w:pStyle w:val="NormalBold"/>
      </w:pPr>
      <w:r w:rsidRPr="00BC5581">
        <w:rPr>
          <w:rStyle w:val="HideTWBExt"/>
          <w:b w:val="0"/>
        </w:rPr>
        <w:t>&lt;Article&gt;</w:t>
      </w:r>
      <w:r w:rsidRPr="00D82CBB">
        <w:t>Considerando 32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24D7208" w14:textId="77777777" w:rsidTr="00913048">
        <w:trPr>
          <w:trHeight w:hRule="exact" w:val="240"/>
          <w:jc w:val="center"/>
        </w:trPr>
        <w:tc>
          <w:tcPr>
            <w:tcW w:w="9752" w:type="dxa"/>
            <w:gridSpan w:val="2"/>
            <w:tcBorders>
              <w:top w:val="nil"/>
              <w:left w:val="nil"/>
              <w:bottom w:val="nil"/>
              <w:right w:val="nil"/>
            </w:tcBorders>
          </w:tcPr>
          <w:p w14:paraId="5168F35F" w14:textId="77777777" w:rsidR="00271387" w:rsidRPr="00D82CBB" w:rsidRDefault="00271387" w:rsidP="00913048"/>
        </w:tc>
      </w:tr>
      <w:tr w:rsidR="00271387" w:rsidRPr="00D82CBB" w14:paraId="4A12D652" w14:textId="77777777" w:rsidTr="00913048">
        <w:trPr>
          <w:trHeight w:val="240"/>
          <w:jc w:val="center"/>
        </w:trPr>
        <w:tc>
          <w:tcPr>
            <w:tcW w:w="4876" w:type="dxa"/>
            <w:tcBorders>
              <w:top w:val="nil"/>
              <w:left w:val="nil"/>
              <w:bottom w:val="nil"/>
              <w:right w:val="nil"/>
            </w:tcBorders>
          </w:tcPr>
          <w:p w14:paraId="301C73A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E8E745C" w14:textId="77777777" w:rsidR="00271387" w:rsidRPr="00D82CBB" w:rsidRDefault="00271387" w:rsidP="00913048">
            <w:pPr>
              <w:pStyle w:val="AmColumnHeading"/>
            </w:pPr>
            <w:r w:rsidRPr="00D82CBB">
              <w:t>Enmienda</w:t>
            </w:r>
          </w:p>
        </w:tc>
      </w:tr>
      <w:tr w:rsidR="00271387" w:rsidRPr="00D82CBB" w14:paraId="6B5B70AA" w14:textId="77777777" w:rsidTr="00913048">
        <w:trPr>
          <w:jc w:val="center"/>
        </w:trPr>
        <w:tc>
          <w:tcPr>
            <w:tcW w:w="4876" w:type="dxa"/>
            <w:tcBorders>
              <w:top w:val="nil"/>
              <w:left w:val="nil"/>
              <w:bottom w:val="nil"/>
              <w:right w:val="nil"/>
            </w:tcBorders>
          </w:tcPr>
          <w:p w14:paraId="4FB4ED04" w14:textId="77777777" w:rsidR="00271387" w:rsidRPr="00D82CBB" w:rsidRDefault="00271387" w:rsidP="00913048">
            <w:pPr>
              <w:pStyle w:val="Normal6a"/>
            </w:pPr>
            <w:r w:rsidRPr="00D82CBB">
              <w:t>(32)</w:t>
            </w:r>
            <w:r w:rsidRPr="00D82CBB">
              <w:tab/>
              <w:t>Debe ser posible imponer el internamiento cuando sea proporcionado y necesario</w:t>
            </w:r>
            <w:r w:rsidRPr="00D82CBB">
              <w:rPr>
                <w:b/>
                <w:i/>
              </w:rPr>
              <w:t>, tras una evaluación individual de cada caso, incluida la consideración de cualquier situación de vulnerabilidad, únicamente</w:t>
            </w:r>
            <w:r w:rsidRPr="00D82CBB">
              <w:t xml:space="preserve"> con el fin de preparar el retorno. A tal fin, podría imponerse el internamiento cuando exista el riesgo de que los nacionales de terceros países se fuguen, cuando los nacionales de terceros países obstaculicen o eviten el retorno, o cuando supongan un riesgo para la seguridad, </w:t>
            </w:r>
            <w:r w:rsidRPr="00D82CBB">
              <w:rPr>
                <w:b/>
                <w:i/>
              </w:rPr>
              <w:t>o</w:t>
            </w:r>
            <w:r w:rsidRPr="00D82CBB">
              <w:t xml:space="preserve"> no cumplan las alternativas al internamiento, o el internamiento sea necesario para determinar o verificar la identidad o la nacionalidad. </w:t>
            </w:r>
            <w:r w:rsidRPr="00D82CBB">
              <w:rPr>
                <w:b/>
                <w:i/>
              </w:rPr>
              <w:t>Las autoridades deben actuar con la diligencia debida y el internamiento solo debe mantenerse durante el período más breve posible y no puede exceder de veinticuatro meses. Cuando el Derecho nacional prevea el internamiento de menores, el interés superior del menor debe ser una consideración primordial. Deben utilizarse otras medidas alternativas menos coercitivas al internamiento cuando puedan aplicarse eficazmente a los nacionales de terceros países en situación irregular.</w:t>
            </w:r>
          </w:p>
        </w:tc>
        <w:tc>
          <w:tcPr>
            <w:tcW w:w="4876" w:type="dxa"/>
            <w:tcBorders>
              <w:top w:val="nil"/>
              <w:left w:val="nil"/>
              <w:bottom w:val="nil"/>
              <w:right w:val="nil"/>
            </w:tcBorders>
          </w:tcPr>
          <w:p w14:paraId="6AF59B80" w14:textId="77777777" w:rsidR="00271387" w:rsidRPr="00D82CBB" w:rsidRDefault="00271387" w:rsidP="00913048">
            <w:pPr>
              <w:pStyle w:val="Normal6a"/>
            </w:pPr>
            <w:r w:rsidRPr="00D82CBB">
              <w:t>(32)</w:t>
            </w:r>
            <w:r w:rsidRPr="00D82CBB">
              <w:tab/>
              <w:t xml:space="preserve">Debe ser posible imponer el internamiento cuando sea proporcionado y necesario con el fin de preparar el retorno </w:t>
            </w:r>
            <w:r w:rsidRPr="00D82CBB">
              <w:rPr>
                <w:b/>
                <w:i/>
              </w:rPr>
              <w:t>y la expulsión</w:t>
            </w:r>
            <w:r w:rsidRPr="00D82CBB">
              <w:t xml:space="preserve">. A tal fin, podría imponerse el internamiento cuando exista el riesgo de que los nacionales de terceros países se fuguen, cuando los nacionales de terceros países obstaculicen o eviten el retorno, o cuando supongan un riesgo para la seguridad, no cumplan las alternativas al internamiento, o </w:t>
            </w:r>
            <w:r w:rsidRPr="00D82CBB">
              <w:rPr>
                <w:b/>
                <w:i/>
              </w:rPr>
              <w:t>cuando</w:t>
            </w:r>
            <w:r w:rsidRPr="00D82CBB">
              <w:t xml:space="preserve"> el internamiento sea necesario para determinar o verificar la identidad o la nacionalidad. </w:t>
            </w:r>
          </w:p>
        </w:tc>
      </w:tr>
    </w:tbl>
    <w:p w14:paraId="2DFE0AA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5EB0A2D" w14:textId="77777777" w:rsidR="00271387" w:rsidRPr="00D82CBB" w:rsidRDefault="00271387" w:rsidP="00271387">
      <w:r w:rsidRPr="00BC5581">
        <w:rPr>
          <w:rStyle w:val="HideTWBExt"/>
        </w:rPr>
        <w:t>&lt;/Amend&gt;</w:t>
      </w:r>
    </w:p>
    <w:p w14:paraId="3373C29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437</w:t>
      </w:r>
      <w:r w:rsidRPr="00BC5581">
        <w:rPr>
          <w:rStyle w:val="HideTWBExt"/>
          <w:b w:val="0"/>
        </w:rPr>
        <w:t>&lt;/NumAm&gt;</w:t>
      </w:r>
    </w:p>
    <w:p w14:paraId="7AFD9FD4" w14:textId="77777777" w:rsidR="00271387" w:rsidRPr="00D82CBB" w:rsidRDefault="00271387" w:rsidP="00271387">
      <w:pPr>
        <w:pStyle w:val="NormalBold"/>
      </w:pPr>
      <w:r w:rsidRPr="00BC5581">
        <w:rPr>
          <w:rStyle w:val="HideTWBExt"/>
          <w:b w:val="0"/>
        </w:rPr>
        <w:t>&lt;RepeatBlock-By&gt;&lt;Members&gt;</w:t>
      </w:r>
      <w:r w:rsidRPr="00D82CBB">
        <w:t>Ana Miguel Pedro</w:t>
      </w:r>
      <w:r w:rsidRPr="00BC5581">
        <w:rPr>
          <w:rStyle w:val="HideTWBExt"/>
          <w:b w:val="0"/>
        </w:rPr>
        <w:t>&lt;/Members&gt;</w:t>
      </w:r>
    </w:p>
    <w:p w14:paraId="6EE97AF4" w14:textId="77777777" w:rsidR="00271387" w:rsidRPr="00D82CBB" w:rsidRDefault="00271387" w:rsidP="00271387">
      <w:pPr>
        <w:pStyle w:val="NormalBold"/>
      </w:pPr>
      <w:r w:rsidRPr="00BC5581">
        <w:rPr>
          <w:rStyle w:val="HideTWBExt"/>
          <w:b w:val="0"/>
        </w:rPr>
        <w:t>&lt;/RepeatBlock-By&gt;</w:t>
      </w:r>
    </w:p>
    <w:p w14:paraId="0E1ED50F"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FE06203" w14:textId="77777777" w:rsidR="00271387" w:rsidRPr="00D82CBB" w:rsidRDefault="00271387" w:rsidP="00271387">
      <w:pPr>
        <w:pStyle w:val="NormalBold"/>
      </w:pPr>
      <w:r w:rsidRPr="00BC5581">
        <w:rPr>
          <w:rStyle w:val="HideTWBExt"/>
          <w:b w:val="0"/>
        </w:rPr>
        <w:t>&lt;Article&gt;</w:t>
      </w:r>
      <w:r w:rsidRPr="00D82CBB">
        <w:t>Considerando 32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5752E66" w14:textId="77777777" w:rsidTr="00913048">
        <w:trPr>
          <w:trHeight w:hRule="exact" w:val="240"/>
          <w:jc w:val="center"/>
        </w:trPr>
        <w:tc>
          <w:tcPr>
            <w:tcW w:w="9752" w:type="dxa"/>
            <w:gridSpan w:val="2"/>
            <w:tcBorders>
              <w:top w:val="nil"/>
              <w:left w:val="nil"/>
              <w:bottom w:val="nil"/>
              <w:right w:val="nil"/>
            </w:tcBorders>
          </w:tcPr>
          <w:p w14:paraId="6E1CE474" w14:textId="77777777" w:rsidR="00271387" w:rsidRPr="00D82CBB" w:rsidRDefault="00271387" w:rsidP="00913048"/>
        </w:tc>
      </w:tr>
      <w:tr w:rsidR="00271387" w:rsidRPr="00D82CBB" w14:paraId="5F213FB7" w14:textId="77777777" w:rsidTr="00913048">
        <w:trPr>
          <w:trHeight w:val="240"/>
          <w:jc w:val="center"/>
        </w:trPr>
        <w:tc>
          <w:tcPr>
            <w:tcW w:w="4876" w:type="dxa"/>
            <w:tcBorders>
              <w:top w:val="nil"/>
              <w:left w:val="nil"/>
              <w:bottom w:val="nil"/>
              <w:right w:val="nil"/>
            </w:tcBorders>
          </w:tcPr>
          <w:p w14:paraId="5B81ED6C"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27E376E" w14:textId="77777777" w:rsidR="00271387" w:rsidRPr="00D82CBB" w:rsidRDefault="00271387" w:rsidP="00913048">
            <w:pPr>
              <w:pStyle w:val="AmColumnHeading"/>
            </w:pPr>
            <w:r w:rsidRPr="00D82CBB">
              <w:t>Enmienda</w:t>
            </w:r>
          </w:p>
        </w:tc>
      </w:tr>
      <w:tr w:rsidR="00271387" w:rsidRPr="00D82CBB" w14:paraId="7DF3895F" w14:textId="77777777" w:rsidTr="00913048">
        <w:trPr>
          <w:jc w:val="center"/>
        </w:trPr>
        <w:tc>
          <w:tcPr>
            <w:tcW w:w="4876" w:type="dxa"/>
            <w:tcBorders>
              <w:top w:val="nil"/>
              <w:left w:val="nil"/>
              <w:bottom w:val="nil"/>
              <w:right w:val="nil"/>
            </w:tcBorders>
          </w:tcPr>
          <w:p w14:paraId="199637A2" w14:textId="77777777" w:rsidR="00271387" w:rsidRPr="00D82CBB" w:rsidRDefault="00271387" w:rsidP="00913048">
            <w:pPr>
              <w:pStyle w:val="Normal6a"/>
            </w:pPr>
            <w:r w:rsidRPr="00D82CBB">
              <w:t>(32)</w:t>
            </w:r>
            <w:r w:rsidRPr="00D82CBB">
              <w:tab/>
              <w:t xml:space="preserve">Debe ser posible imponer el internamiento cuando sea proporcionado y necesario, tras una evaluación individual de cada caso, incluida la consideración de cualquier situación de vulnerabilidad, únicamente con el fin de preparar el retorno. A tal fin, podría imponerse el internamiento cuando exista el riesgo de que los nacionales de terceros países se fuguen, cuando los nacionales de terceros países obstaculicen o eviten el retorno, o cuando supongan un riesgo para la seguridad, o no cumplan las alternativas al internamiento, o el internamiento sea necesario para determinar o verificar la identidad o la nacionalidad. Las autoridades deben actuar con la diligencia debida y el internamiento solo debe mantenerse durante el período más breve posible y no puede exceder de veinticuatro meses. Cuando el Derecho nacional prevea el internamiento de menores, el interés superior del menor debe ser una consideración primordial. Deben utilizarse otras medidas alternativas menos coercitivas al internamiento cuando puedan aplicarse eficazmente </w:t>
            </w:r>
            <w:r w:rsidRPr="00D82CBB">
              <w:rPr>
                <w:b/>
                <w:i/>
              </w:rPr>
              <w:t>a los nacionales de terceros países en situación irregular.</w:t>
            </w:r>
          </w:p>
        </w:tc>
        <w:tc>
          <w:tcPr>
            <w:tcW w:w="4876" w:type="dxa"/>
            <w:tcBorders>
              <w:top w:val="nil"/>
              <w:left w:val="nil"/>
              <w:bottom w:val="nil"/>
              <w:right w:val="nil"/>
            </w:tcBorders>
          </w:tcPr>
          <w:p w14:paraId="32E107C3" w14:textId="77777777" w:rsidR="00271387" w:rsidRPr="00D82CBB" w:rsidRDefault="00271387" w:rsidP="00913048">
            <w:pPr>
              <w:pStyle w:val="Normal6a"/>
            </w:pPr>
            <w:r w:rsidRPr="00D82CBB">
              <w:t>(32)</w:t>
            </w:r>
            <w:r w:rsidRPr="00D82CBB">
              <w:tab/>
              <w:t>Debe ser posible imponer el internamiento cuando sea proporcionado y necesario, tras una evaluación individual de cada caso, incluida la consideración de cualquier situación de vulnerabilidad, únicamente con el fin de preparar el retorno. A tal fin, podría imponerse el internamiento cuando exista el riesgo de que los nacionales de terceros países se fuguen, cuando los nacionales de terceros países obstaculicen o eviten el retorno, o cuando supongan un riesgo para la seguridad, o no cumplan las alternativas al internamiento, o el internamiento sea necesario para determinar o verificar la identidad o la nacionalidad. Las autoridades deben actuar con la diligencia debida y el internamiento solo debe mantenerse durante el período más breve posible y no puede exceder de veinticuatro meses. </w:t>
            </w:r>
            <w:r w:rsidRPr="00D82CBB">
              <w:rPr>
                <w:b/>
                <w:i/>
              </w:rPr>
              <w:t>El internamiento debe revisarse periódicamente para verificar que sigue estando justificado y que los objetivos de preparación del retorno no pueden alcanzarse con ninguna medida menos coercitiva. Antes de ordenar o prolongar el internamiento, las autoridades competentes deben registrar claramente las razones por las que las medidas alternativas no pueden garantizar el retorno efectivo.</w:t>
            </w:r>
            <w:r w:rsidRPr="00D82CBB">
              <w:t xml:space="preserve"> Cuando el Derecho nacional prevea el internamiento de menores, el interés superior del menor debe ser una consideración primordial. Deben utilizarse otras medidas alternativas menos coercitivas al internamiento cuando puedan aplicarse eficazmente</w:t>
            </w:r>
            <w:r w:rsidRPr="00D82CBB">
              <w:rPr>
                <w:b/>
                <w:i/>
              </w:rPr>
              <w:t>. </w:t>
            </w:r>
          </w:p>
        </w:tc>
      </w:tr>
    </w:tbl>
    <w:p w14:paraId="02E9F0EF"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3CCB832" w14:textId="77777777" w:rsidR="00271387" w:rsidRPr="00D82CBB" w:rsidRDefault="00271387" w:rsidP="00271387">
      <w:r w:rsidRPr="00BC5581">
        <w:rPr>
          <w:rStyle w:val="HideTWBExt"/>
        </w:rPr>
        <w:t>&lt;/Amend&gt;</w:t>
      </w:r>
    </w:p>
    <w:p w14:paraId="457C8D1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438</w:t>
      </w:r>
      <w:r w:rsidRPr="00BC5581">
        <w:rPr>
          <w:rStyle w:val="HideTWBExt"/>
          <w:b w:val="0"/>
        </w:rPr>
        <w:t>&lt;/NumAm&gt;</w:t>
      </w:r>
    </w:p>
    <w:p w14:paraId="563DB6A5" w14:textId="77777777" w:rsidR="00271387" w:rsidRPr="00D82CBB" w:rsidRDefault="00271387" w:rsidP="00271387">
      <w:pPr>
        <w:pStyle w:val="NormalBold"/>
      </w:pPr>
      <w:r w:rsidRPr="00BC5581">
        <w:rPr>
          <w:rStyle w:val="HideTWBExt"/>
          <w:b w:val="0"/>
        </w:rPr>
        <w:t>&lt;RepeatBlock-By&gt;&lt;Members&gt;</w:t>
      </w:r>
      <w:r w:rsidRPr="00D82CBB">
        <w:t>Irena Joveva</w:t>
      </w:r>
      <w:r w:rsidRPr="00BC5581">
        <w:rPr>
          <w:rStyle w:val="HideTWBExt"/>
          <w:b w:val="0"/>
        </w:rPr>
        <w:t>&lt;/Members&gt;</w:t>
      </w:r>
    </w:p>
    <w:p w14:paraId="1894CB7C" w14:textId="77777777" w:rsidR="00271387" w:rsidRPr="00D82CBB" w:rsidRDefault="00271387" w:rsidP="00271387">
      <w:pPr>
        <w:pStyle w:val="NormalBold"/>
      </w:pPr>
      <w:r w:rsidRPr="00BC5581">
        <w:rPr>
          <w:rStyle w:val="HideTWBExt"/>
          <w:b w:val="0"/>
        </w:rPr>
        <w:t>&lt;/RepeatBlock-By&gt;</w:t>
      </w:r>
    </w:p>
    <w:p w14:paraId="1F4F0AF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664AB67" w14:textId="77777777" w:rsidR="00271387" w:rsidRPr="00D82CBB" w:rsidRDefault="00271387" w:rsidP="00271387">
      <w:pPr>
        <w:pStyle w:val="NormalBold"/>
      </w:pPr>
      <w:r w:rsidRPr="00BC5581">
        <w:rPr>
          <w:rStyle w:val="HideTWBExt"/>
          <w:b w:val="0"/>
        </w:rPr>
        <w:t>&lt;Article&gt;</w:t>
      </w:r>
      <w:r w:rsidRPr="00D82CBB">
        <w:t>Considerando 32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3C17A8B" w14:textId="77777777" w:rsidTr="00913048">
        <w:trPr>
          <w:trHeight w:hRule="exact" w:val="240"/>
          <w:jc w:val="center"/>
        </w:trPr>
        <w:tc>
          <w:tcPr>
            <w:tcW w:w="9752" w:type="dxa"/>
            <w:gridSpan w:val="2"/>
            <w:tcBorders>
              <w:top w:val="nil"/>
              <w:left w:val="nil"/>
              <w:bottom w:val="nil"/>
              <w:right w:val="nil"/>
            </w:tcBorders>
          </w:tcPr>
          <w:p w14:paraId="4F106A0E" w14:textId="77777777" w:rsidR="00271387" w:rsidRPr="00D82CBB" w:rsidRDefault="00271387" w:rsidP="00913048"/>
        </w:tc>
      </w:tr>
      <w:tr w:rsidR="00271387" w:rsidRPr="00D82CBB" w14:paraId="3F002B70" w14:textId="77777777" w:rsidTr="00913048">
        <w:trPr>
          <w:trHeight w:val="240"/>
          <w:jc w:val="center"/>
        </w:trPr>
        <w:tc>
          <w:tcPr>
            <w:tcW w:w="4876" w:type="dxa"/>
            <w:tcBorders>
              <w:top w:val="nil"/>
              <w:left w:val="nil"/>
              <w:bottom w:val="nil"/>
              <w:right w:val="nil"/>
            </w:tcBorders>
          </w:tcPr>
          <w:p w14:paraId="7087101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88059C2" w14:textId="77777777" w:rsidR="00271387" w:rsidRPr="00D82CBB" w:rsidRDefault="00271387" w:rsidP="00913048">
            <w:pPr>
              <w:pStyle w:val="AmColumnHeading"/>
            </w:pPr>
            <w:r w:rsidRPr="00D82CBB">
              <w:t>Enmienda</w:t>
            </w:r>
          </w:p>
        </w:tc>
      </w:tr>
      <w:tr w:rsidR="00271387" w:rsidRPr="00D82CBB" w14:paraId="22ED4EFA" w14:textId="77777777" w:rsidTr="00913048">
        <w:trPr>
          <w:jc w:val="center"/>
        </w:trPr>
        <w:tc>
          <w:tcPr>
            <w:tcW w:w="4876" w:type="dxa"/>
            <w:tcBorders>
              <w:top w:val="nil"/>
              <w:left w:val="nil"/>
              <w:bottom w:val="nil"/>
              <w:right w:val="nil"/>
            </w:tcBorders>
          </w:tcPr>
          <w:p w14:paraId="048F37DD" w14:textId="77777777" w:rsidR="00271387" w:rsidRPr="00D82CBB" w:rsidRDefault="00271387" w:rsidP="00913048">
            <w:pPr>
              <w:pStyle w:val="Normal6a"/>
            </w:pPr>
            <w:r w:rsidRPr="00D82CBB">
              <w:t>(32)</w:t>
            </w:r>
            <w:r w:rsidRPr="00D82CBB">
              <w:tab/>
              <w:t xml:space="preserve">Debe ser posible imponer el internamiento cuando sea proporcionado y necesario, tras una evaluación individual de cada caso, </w:t>
            </w:r>
            <w:r w:rsidRPr="00D82CBB">
              <w:rPr>
                <w:b/>
                <w:i/>
              </w:rPr>
              <w:t>incluida</w:t>
            </w:r>
            <w:r w:rsidRPr="00D82CBB">
              <w:t xml:space="preserve"> la consideración de cualquier situación de vulnerabilidad</w:t>
            </w:r>
            <w:r w:rsidRPr="00D82CBB">
              <w:rPr>
                <w:b/>
                <w:i/>
              </w:rPr>
              <w:t>, únicamente con el fin de preparar el retorno</w:t>
            </w:r>
            <w:r w:rsidRPr="00D82CBB">
              <w:t>. A tal fin, podría imponerse el internamiento cuando exista el riesgo de que los nacionales de terceros países se fuguen, cuando los nacionales de terceros países obstaculicen o eviten el retorno, o cuando supongan un riesgo para la seguridad, o no cumplan las alternativas al internamiento, o el internamiento sea necesario para determinar o verificar la identidad o la nacionalidad. Las autoridades deben actuar con la diligencia debida y el internamiento solo debe mantenerse durante el período más breve posible y no puede exceder de veinticuatro meses. Cuando el Derecho nacional prevea el internamiento de menores, el interés superior del menor debe ser una consideración primordial. Deben utilizarse otras medidas alternativas menos coercitivas al internamiento cuando puedan aplicarse eficazmente a los nacionales de terceros países en situación irregular.</w:t>
            </w:r>
          </w:p>
        </w:tc>
        <w:tc>
          <w:tcPr>
            <w:tcW w:w="4876" w:type="dxa"/>
            <w:tcBorders>
              <w:top w:val="nil"/>
              <w:left w:val="nil"/>
              <w:bottom w:val="nil"/>
              <w:right w:val="nil"/>
            </w:tcBorders>
          </w:tcPr>
          <w:p w14:paraId="055EDA67" w14:textId="77777777" w:rsidR="00271387" w:rsidRPr="00D82CBB" w:rsidRDefault="00271387" w:rsidP="00913048">
            <w:pPr>
              <w:pStyle w:val="Normal6a"/>
            </w:pPr>
            <w:r w:rsidRPr="00D82CBB">
              <w:t>(32)</w:t>
            </w:r>
            <w:r w:rsidRPr="00D82CBB">
              <w:tab/>
              <w:t xml:space="preserve">Debe ser posible imponer el internamiento cuando sea proporcionado y necesario, tras una evaluación individual de cada caso, </w:t>
            </w:r>
            <w:r w:rsidRPr="00D82CBB">
              <w:rPr>
                <w:b/>
                <w:i/>
              </w:rPr>
              <w:t>en particular para</w:t>
            </w:r>
            <w:r w:rsidRPr="00D82CBB">
              <w:t xml:space="preserve"> la consideración de cualquier situación de vulnerabilidad</w:t>
            </w:r>
            <w:r w:rsidRPr="00D82CBB">
              <w:rPr>
                <w:b/>
                <w:i/>
              </w:rPr>
              <w:t>. En el caso de las personas vulnerables y las familias con menores, deben existir alternativas al internamiento, dado que el internamiento de dichas personas es perjudicial para su salud física y mental. En tales casos, las personas vulnerables deben tener acceso a servicios especializados para satisfacer sus necesidades específicas</w:t>
            </w:r>
            <w:r w:rsidRPr="00D82CBB">
              <w:t>. A tal fin, podría imponerse el internamiento cuando exista el riesgo de que los nacionales de terceros países se fuguen, cuando los nacionales de terceros países obstaculicen o eviten el retorno, o cuando supongan un riesgo para la seguridad, o no cumplan las alternativas al internamiento, o el internamiento sea necesario para determinar o verificar la identidad o la nacionalidad. Las autoridades deben actuar con la diligencia debida y el internamiento solo debe mantenerse durante el período más breve posible y no puede exceder de veinticuatro meses. Cuando el Derecho nacional prevea el internamiento de menores, el interés superior del menor debe ser una consideración primordial. Deben utilizarse otras medidas alternativas menos coercitivas al internamiento cuando puedan aplicarse eficazmente a los nacionales de terceros países en situación irregular.</w:t>
            </w:r>
          </w:p>
        </w:tc>
      </w:tr>
    </w:tbl>
    <w:p w14:paraId="04FB9115"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1F99850" w14:textId="77777777" w:rsidR="00271387" w:rsidRPr="00D82CBB" w:rsidRDefault="00271387" w:rsidP="00271387">
      <w:r w:rsidRPr="00BC5581">
        <w:rPr>
          <w:rStyle w:val="HideTWBExt"/>
        </w:rPr>
        <w:t>&lt;/Amend&gt;</w:t>
      </w:r>
    </w:p>
    <w:p w14:paraId="021771B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439</w:t>
      </w:r>
      <w:r w:rsidRPr="00BC5581">
        <w:rPr>
          <w:rStyle w:val="HideTWBExt"/>
          <w:b w:val="0"/>
        </w:rPr>
        <w:t>&lt;/NumAm&gt;</w:t>
      </w:r>
    </w:p>
    <w:p w14:paraId="587124D5"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079EEC8E" w14:textId="77777777" w:rsidR="00271387" w:rsidRPr="00D82CBB" w:rsidRDefault="00271387" w:rsidP="00271387">
      <w:pPr>
        <w:pStyle w:val="NormalBold"/>
      </w:pPr>
      <w:r w:rsidRPr="00BC5581">
        <w:rPr>
          <w:rStyle w:val="HideTWBExt"/>
          <w:b w:val="0"/>
        </w:rPr>
        <w:t>&lt;/RepeatBlock-By&gt;</w:t>
      </w:r>
    </w:p>
    <w:p w14:paraId="76E5C0A6"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71CA1EE" w14:textId="77777777" w:rsidR="00271387" w:rsidRPr="00D82CBB" w:rsidRDefault="00271387" w:rsidP="00271387">
      <w:pPr>
        <w:pStyle w:val="NormalBold"/>
      </w:pPr>
      <w:r w:rsidRPr="00BC5581">
        <w:rPr>
          <w:rStyle w:val="HideTWBExt"/>
          <w:b w:val="0"/>
        </w:rPr>
        <w:t>&lt;Article&gt;</w:t>
      </w:r>
      <w:r w:rsidRPr="00D82CBB">
        <w:t>Considerando 32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80C289B" w14:textId="77777777" w:rsidTr="00913048">
        <w:trPr>
          <w:trHeight w:hRule="exact" w:val="240"/>
          <w:jc w:val="center"/>
        </w:trPr>
        <w:tc>
          <w:tcPr>
            <w:tcW w:w="9752" w:type="dxa"/>
            <w:gridSpan w:val="2"/>
            <w:tcBorders>
              <w:top w:val="nil"/>
              <w:left w:val="nil"/>
              <w:bottom w:val="nil"/>
              <w:right w:val="nil"/>
            </w:tcBorders>
          </w:tcPr>
          <w:p w14:paraId="507D0A97" w14:textId="77777777" w:rsidR="00271387" w:rsidRPr="00D82CBB" w:rsidRDefault="00271387" w:rsidP="00913048"/>
        </w:tc>
      </w:tr>
      <w:tr w:rsidR="00271387" w:rsidRPr="00D82CBB" w14:paraId="5FF0AB51" w14:textId="77777777" w:rsidTr="00913048">
        <w:trPr>
          <w:trHeight w:val="240"/>
          <w:jc w:val="center"/>
        </w:trPr>
        <w:tc>
          <w:tcPr>
            <w:tcW w:w="4876" w:type="dxa"/>
            <w:tcBorders>
              <w:top w:val="nil"/>
              <w:left w:val="nil"/>
              <w:bottom w:val="nil"/>
              <w:right w:val="nil"/>
            </w:tcBorders>
          </w:tcPr>
          <w:p w14:paraId="357EB5C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910433F" w14:textId="77777777" w:rsidR="00271387" w:rsidRPr="00D82CBB" w:rsidRDefault="00271387" w:rsidP="00913048">
            <w:pPr>
              <w:pStyle w:val="AmColumnHeading"/>
            </w:pPr>
            <w:r w:rsidRPr="00D82CBB">
              <w:t>Enmienda</w:t>
            </w:r>
          </w:p>
        </w:tc>
      </w:tr>
      <w:tr w:rsidR="00271387" w:rsidRPr="00D82CBB" w14:paraId="5EAFCE2F" w14:textId="77777777" w:rsidTr="00913048">
        <w:trPr>
          <w:jc w:val="center"/>
        </w:trPr>
        <w:tc>
          <w:tcPr>
            <w:tcW w:w="4876" w:type="dxa"/>
            <w:tcBorders>
              <w:top w:val="nil"/>
              <w:left w:val="nil"/>
              <w:bottom w:val="nil"/>
              <w:right w:val="nil"/>
            </w:tcBorders>
          </w:tcPr>
          <w:p w14:paraId="2EE91DB1" w14:textId="77777777" w:rsidR="00271387" w:rsidRPr="00D82CBB" w:rsidRDefault="00271387" w:rsidP="00913048">
            <w:pPr>
              <w:pStyle w:val="Normal6a"/>
            </w:pPr>
            <w:r w:rsidRPr="00D82CBB">
              <w:t>(32)</w:t>
            </w:r>
            <w:r w:rsidRPr="00D82CBB">
              <w:tab/>
              <w:t xml:space="preserve">Debe ser posible imponer el internamiento </w:t>
            </w:r>
            <w:r w:rsidRPr="00D82CBB">
              <w:rPr>
                <w:b/>
                <w:i/>
              </w:rPr>
              <w:t>cuando sea proporcionado y necesario</w:t>
            </w:r>
            <w:r w:rsidRPr="00D82CBB">
              <w:t xml:space="preserve">, tras una evaluación individual </w:t>
            </w:r>
            <w:r w:rsidRPr="00D82CBB">
              <w:rPr>
                <w:b/>
                <w:i/>
              </w:rPr>
              <w:t>de cada caso, incluida la consideración de cualquier situación de vulnerabilidad, únicamente con el fin de preparar el retorno</w:t>
            </w:r>
            <w:r w:rsidRPr="00D82CBB">
              <w:t>.</w:t>
            </w:r>
            <w:r w:rsidRPr="00D82CBB">
              <w:rPr>
                <w:b/>
                <w:i/>
              </w:rPr>
              <w:t xml:space="preserve"> A tal fin, podría imponerse el internamiento cuando exista el riesgo de que los nacionales de terceros países se fuguen, cuando los nacionales de terceros países obstaculicen o eviten el retorno, o cuando supongan un riesgo para la seguridad, o no</w:t>
            </w:r>
            <w:r w:rsidRPr="00D82CBB">
              <w:t xml:space="preserve"> </w:t>
            </w:r>
            <w:r w:rsidRPr="00D82CBB">
              <w:rPr>
                <w:b/>
                <w:bCs/>
                <w:i/>
                <w:iCs/>
              </w:rPr>
              <w:t>cumplan</w:t>
            </w:r>
            <w:r w:rsidRPr="00D82CBB">
              <w:t xml:space="preserve"> </w:t>
            </w:r>
            <w:r w:rsidRPr="00D82CBB">
              <w:rPr>
                <w:b/>
                <w:i/>
              </w:rPr>
              <w:t>las alternativas al internamiento, o el internamiento sea necesario para determinar o verificar la identidad o la nacionalidad</w:t>
            </w:r>
            <w:r w:rsidRPr="00D82CBB">
              <w:t xml:space="preserve">. Las autoridades deben actuar con la diligencia debida y el internamiento solo debe mantenerse durante el período más breve posible y no </w:t>
            </w:r>
            <w:r w:rsidRPr="00D82CBB">
              <w:rPr>
                <w:b/>
                <w:i/>
              </w:rPr>
              <w:t>puede</w:t>
            </w:r>
            <w:r w:rsidRPr="00D82CBB">
              <w:t xml:space="preserve"> exceder de </w:t>
            </w:r>
            <w:r w:rsidRPr="00D82CBB">
              <w:rPr>
                <w:b/>
                <w:i/>
              </w:rPr>
              <w:t>veinticuatro meses. Cuando el Derecho nacional prevea el internamiento de menores, el interés superior del menor</w:t>
            </w:r>
            <w:r w:rsidRPr="00D82CBB">
              <w:t xml:space="preserve"> debe </w:t>
            </w:r>
            <w:r w:rsidRPr="00D82CBB">
              <w:rPr>
                <w:b/>
                <w:bCs/>
                <w:i/>
                <w:iCs/>
              </w:rPr>
              <w:t>ser</w:t>
            </w:r>
            <w:r w:rsidRPr="00D82CBB">
              <w:t xml:space="preserve"> </w:t>
            </w:r>
            <w:r w:rsidRPr="00D82CBB">
              <w:rPr>
                <w:b/>
                <w:i/>
              </w:rPr>
              <w:t>una consideración primordial. Deben utilizarse otras medidas alternativas menos coercitivas al internamiento cuando puedan aplicarse eficazmente a los nacionales de terceros países en situación irregular.</w:t>
            </w:r>
          </w:p>
        </w:tc>
        <w:tc>
          <w:tcPr>
            <w:tcW w:w="4876" w:type="dxa"/>
            <w:tcBorders>
              <w:top w:val="nil"/>
              <w:left w:val="nil"/>
              <w:bottom w:val="nil"/>
              <w:right w:val="nil"/>
            </w:tcBorders>
          </w:tcPr>
          <w:p w14:paraId="4024CBEB" w14:textId="77777777" w:rsidR="00271387" w:rsidRPr="00D82CBB" w:rsidRDefault="00271387" w:rsidP="00913048">
            <w:pPr>
              <w:pStyle w:val="Normal6a"/>
            </w:pPr>
            <w:r w:rsidRPr="00D82CBB">
              <w:t>(32)</w:t>
            </w:r>
            <w:r w:rsidRPr="00D82CBB">
              <w:tab/>
            </w:r>
            <w:r w:rsidRPr="00D82CBB">
              <w:rPr>
                <w:b/>
                <w:i/>
              </w:rPr>
              <w:t>No</w:t>
            </w:r>
            <w:r w:rsidRPr="00D82CBB">
              <w:t xml:space="preserve"> debe ser posible imponer el internamiento </w:t>
            </w:r>
            <w:r w:rsidRPr="00D82CBB">
              <w:rPr>
                <w:b/>
                <w:i/>
              </w:rPr>
              <w:t>a un nacional de un tercer país únicamente sobre la base de su estancia irregular. No obstante, si un Estado miembro decide recurrir al internamiento en el contexto del retorno, este solo debe utilizarse en el contexto del retorno como medida de último recurso</w:t>
            </w:r>
            <w:r w:rsidRPr="00D82CBB">
              <w:t xml:space="preserve">, tras una evaluación </w:t>
            </w:r>
            <w:r w:rsidRPr="00D82CBB">
              <w:rPr>
                <w:b/>
                <w:i/>
              </w:rPr>
              <w:t>detallada e</w:t>
            </w:r>
            <w:r w:rsidRPr="00D82CBB">
              <w:t xml:space="preserve"> individual, </w:t>
            </w:r>
            <w:r w:rsidRPr="00D82CBB">
              <w:rPr>
                <w:b/>
                <w:i/>
              </w:rPr>
              <w:t>y debe</w:t>
            </w:r>
            <w:r w:rsidRPr="00D82CBB">
              <w:t xml:space="preserve"> </w:t>
            </w:r>
            <w:r w:rsidRPr="00D82CBB">
              <w:rPr>
                <w:b/>
                <w:bCs/>
                <w:i/>
                <w:iCs/>
              </w:rPr>
              <w:t>cumplir</w:t>
            </w:r>
            <w:r w:rsidRPr="00D82CBB">
              <w:t xml:space="preserve"> </w:t>
            </w:r>
            <w:r w:rsidRPr="00D82CBB">
              <w:rPr>
                <w:b/>
                <w:i/>
              </w:rPr>
              <w:t>los principios de proporcionalidad y necesidad en relación con los medios utilizados y los objetivos perseguidos</w:t>
            </w:r>
            <w:r w:rsidRPr="00D82CBB">
              <w:t xml:space="preserve">. Las autoridades deben actuar con la diligencia debida y el internamiento solo debe mantenerse durante el período más breve posible y no </w:t>
            </w:r>
            <w:r w:rsidRPr="00D82CBB">
              <w:rPr>
                <w:b/>
                <w:i/>
              </w:rPr>
              <w:t>debe</w:t>
            </w:r>
            <w:r w:rsidRPr="00D82CBB">
              <w:t xml:space="preserve"> exceder de </w:t>
            </w:r>
            <w:r w:rsidRPr="00D82CBB">
              <w:rPr>
                <w:b/>
                <w:i/>
              </w:rPr>
              <w:t xml:space="preserve">cuatro semanas. </w:t>
            </w:r>
            <w:r w:rsidRPr="00D82CBB">
              <w:t xml:space="preserve">Debe </w:t>
            </w:r>
            <w:r w:rsidRPr="00D82CBB">
              <w:rPr>
                <w:b/>
                <w:bCs/>
                <w:i/>
                <w:iCs/>
              </w:rPr>
              <w:t>estar</w:t>
            </w:r>
            <w:r w:rsidRPr="00D82CBB">
              <w:t xml:space="preserve"> </w:t>
            </w:r>
            <w:r w:rsidRPr="00D82CBB">
              <w:rPr>
                <w:b/>
                <w:i/>
              </w:rPr>
              <w:t>sujeto a un control judicial independiente, oportuno y periódico</w:t>
            </w:r>
            <w:r w:rsidRPr="00D82CBB">
              <w:t>.</w:t>
            </w:r>
          </w:p>
        </w:tc>
      </w:tr>
    </w:tbl>
    <w:p w14:paraId="1985DCC9"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3F73BA3A" w14:textId="77777777" w:rsidR="00271387" w:rsidRPr="0046733E" w:rsidRDefault="00271387" w:rsidP="00271387">
      <w:pPr>
        <w:rPr>
          <w:lang w:val="fr-BE"/>
        </w:rPr>
      </w:pPr>
      <w:r w:rsidRPr="0046733E">
        <w:rPr>
          <w:rStyle w:val="HideTWBExt"/>
          <w:lang w:val="fr-BE"/>
        </w:rPr>
        <w:t>&lt;/Amend&gt;</w:t>
      </w:r>
    </w:p>
    <w:p w14:paraId="2D5D3E4B"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440</w:t>
      </w:r>
      <w:r w:rsidRPr="0046733E">
        <w:rPr>
          <w:rStyle w:val="HideTWBExt"/>
          <w:b w:val="0"/>
          <w:lang w:val="fr-BE"/>
        </w:rPr>
        <w:t>&lt;/NumAm&gt;</w:t>
      </w:r>
    </w:p>
    <w:p w14:paraId="6D2BA15B"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3DD9FF4B" w14:textId="77777777" w:rsidR="00271387" w:rsidRPr="0046733E" w:rsidRDefault="00271387" w:rsidP="00271387">
      <w:pPr>
        <w:pStyle w:val="NormalBold"/>
        <w:rPr>
          <w:lang w:val="fr-BE"/>
        </w:rPr>
      </w:pPr>
      <w:r w:rsidRPr="0046733E">
        <w:rPr>
          <w:rStyle w:val="HideTWBExt"/>
          <w:b w:val="0"/>
          <w:lang w:val="fr-BE"/>
        </w:rPr>
        <w:t>&lt;/RepeatBlock-By&gt;</w:t>
      </w:r>
    </w:p>
    <w:p w14:paraId="6F23B4F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7E33875" w14:textId="77777777" w:rsidR="00271387" w:rsidRPr="00D82CBB" w:rsidRDefault="00271387" w:rsidP="00271387">
      <w:pPr>
        <w:pStyle w:val="NormalBold"/>
      </w:pPr>
      <w:r w:rsidRPr="00BC5581">
        <w:rPr>
          <w:rStyle w:val="HideTWBExt"/>
          <w:b w:val="0"/>
        </w:rPr>
        <w:t>&lt;Article&gt;</w:t>
      </w:r>
      <w:r w:rsidRPr="00D82CBB">
        <w:t>Considerando 32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3237FFB" w14:textId="77777777" w:rsidTr="00913048">
        <w:trPr>
          <w:trHeight w:hRule="exact" w:val="240"/>
          <w:jc w:val="center"/>
        </w:trPr>
        <w:tc>
          <w:tcPr>
            <w:tcW w:w="9752" w:type="dxa"/>
            <w:gridSpan w:val="2"/>
            <w:tcBorders>
              <w:top w:val="nil"/>
              <w:left w:val="nil"/>
              <w:bottom w:val="nil"/>
              <w:right w:val="nil"/>
            </w:tcBorders>
          </w:tcPr>
          <w:p w14:paraId="72F9C5BB" w14:textId="77777777" w:rsidR="00271387" w:rsidRPr="00D82CBB" w:rsidRDefault="00271387" w:rsidP="00913048"/>
        </w:tc>
      </w:tr>
      <w:tr w:rsidR="00271387" w:rsidRPr="00D82CBB" w14:paraId="7B3E6C47" w14:textId="77777777" w:rsidTr="00913048">
        <w:trPr>
          <w:trHeight w:val="240"/>
          <w:jc w:val="center"/>
        </w:trPr>
        <w:tc>
          <w:tcPr>
            <w:tcW w:w="4876" w:type="dxa"/>
            <w:tcBorders>
              <w:top w:val="nil"/>
              <w:left w:val="nil"/>
              <w:bottom w:val="nil"/>
              <w:right w:val="nil"/>
            </w:tcBorders>
          </w:tcPr>
          <w:p w14:paraId="33F1B38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A7FFDF4" w14:textId="77777777" w:rsidR="00271387" w:rsidRPr="00D82CBB" w:rsidRDefault="00271387" w:rsidP="00913048">
            <w:pPr>
              <w:pStyle w:val="AmColumnHeading"/>
            </w:pPr>
            <w:r w:rsidRPr="00D82CBB">
              <w:t>Enmienda</w:t>
            </w:r>
          </w:p>
        </w:tc>
      </w:tr>
      <w:tr w:rsidR="00271387" w:rsidRPr="00D82CBB" w14:paraId="45AC87FD" w14:textId="77777777" w:rsidTr="00913048">
        <w:trPr>
          <w:jc w:val="center"/>
        </w:trPr>
        <w:tc>
          <w:tcPr>
            <w:tcW w:w="4876" w:type="dxa"/>
            <w:tcBorders>
              <w:top w:val="nil"/>
              <w:left w:val="nil"/>
              <w:bottom w:val="nil"/>
              <w:right w:val="nil"/>
            </w:tcBorders>
          </w:tcPr>
          <w:p w14:paraId="24CCDC8D" w14:textId="77777777" w:rsidR="00271387" w:rsidRPr="00D82CBB" w:rsidRDefault="00271387" w:rsidP="00913048">
            <w:pPr>
              <w:pStyle w:val="Normal6a"/>
            </w:pPr>
            <w:r w:rsidRPr="00D82CBB">
              <w:t>(32)</w:t>
            </w:r>
            <w:r w:rsidRPr="00D82CBB">
              <w:tab/>
              <w:t xml:space="preserve">Debe ser posible imponer el internamiento cuando sea proporcionado </w:t>
            </w:r>
            <w:r w:rsidRPr="00D82CBB">
              <w:rPr>
                <w:b/>
                <w:i/>
              </w:rPr>
              <w:t>y necesario</w:t>
            </w:r>
            <w:r w:rsidRPr="00D82CBB">
              <w:t xml:space="preserve">, tras una evaluación individual de cada caso, incluida la consideración de cualquier situación de vulnerabilidad, únicamente con el fin de preparar el retorno. A tal fin, </w:t>
            </w:r>
            <w:r w:rsidRPr="00D82CBB">
              <w:rPr>
                <w:b/>
                <w:i/>
              </w:rPr>
              <w:t>podría imponerse</w:t>
            </w:r>
            <w:r w:rsidRPr="00D82CBB">
              <w:t xml:space="preserve"> el internamiento cuando exista el riesgo de que los nacionales de terceros países se fuguen, cuando los nacionales de terceros países </w:t>
            </w:r>
            <w:r w:rsidRPr="00D82CBB">
              <w:rPr>
                <w:b/>
                <w:i/>
              </w:rPr>
              <w:t>obstaculicen o eviten</w:t>
            </w:r>
            <w:r w:rsidRPr="00D82CBB">
              <w:t xml:space="preserve"> el retorno, o cuando supongan </w:t>
            </w:r>
            <w:r w:rsidRPr="00D82CBB">
              <w:rPr>
                <w:b/>
                <w:bCs/>
                <w:i/>
                <w:iCs/>
              </w:rPr>
              <w:t>un</w:t>
            </w:r>
            <w:r w:rsidRPr="00D82CBB">
              <w:t xml:space="preserve"> </w:t>
            </w:r>
            <w:r w:rsidRPr="00D82CBB">
              <w:rPr>
                <w:b/>
                <w:bCs/>
                <w:i/>
                <w:iCs/>
              </w:rPr>
              <w:t>riesgo</w:t>
            </w:r>
            <w:r w:rsidRPr="00D82CBB">
              <w:t xml:space="preserve"> para la seguridad, o </w:t>
            </w:r>
            <w:r w:rsidRPr="00D82CBB">
              <w:rPr>
                <w:b/>
                <w:bCs/>
                <w:i/>
                <w:iCs/>
              </w:rPr>
              <w:t>no cumplan</w:t>
            </w:r>
            <w:r w:rsidRPr="00D82CBB">
              <w:t xml:space="preserve"> las alternativas al internamiento</w:t>
            </w:r>
            <w:r w:rsidRPr="00D82CBB">
              <w:rPr>
                <w:b/>
                <w:i/>
              </w:rPr>
              <w:t>, o el internamiento sea necesario para determinar o verificar la identidad o la nacionalidad</w:t>
            </w:r>
            <w:r w:rsidRPr="00D82CBB">
              <w:t xml:space="preserve">. Las autoridades deben actuar con la diligencia debida y el internamiento solo debe mantenerse durante el período más breve posible y no puede exceder de </w:t>
            </w:r>
            <w:r w:rsidRPr="00D82CBB">
              <w:rPr>
                <w:b/>
                <w:i/>
              </w:rPr>
              <w:t>veinticuatro</w:t>
            </w:r>
            <w:r w:rsidRPr="00D82CBB">
              <w:t xml:space="preserve"> meses. </w:t>
            </w:r>
            <w:r w:rsidRPr="00D82CBB">
              <w:rPr>
                <w:b/>
                <w:i/>
              </w:rPr>
              <w:t>Cuando el Derecho nacional prevea el internamiento de menores, el interés superior del menor debe ser una consideración primordial.</w:t>
            </w:r>
            <w:r w:rsidRPr="00D82CBB">
              <w:t xml:space="preserve"> Deben utilizarse otras medidas alternativas menos coercitivas al internamiento </w:t>
            </w:r>
            <w:r w:rsidRPr="00D82CBB">
              <w:rPr>
                <w:b/>
                <w:i/>
              </w:rPr>
              <w:t>cuando puedan aplicarse eficazmente a los nacionales de terceros países en situación irregular</w:t>
            </w:r>
            <w:r w:rsidRPr="00D82CBB">
              <w:t>.</w:t>
            </w:r>
          </w:p>
        </w:tc>
        <w:tc>
          <w:tcPr>
            <w:tcW w:w="4876" w:type="dxa"/>
            <w:tcBorders>
              <w:top w:val="nil"/>
              <w:left w:val="nil"/>
              <w:bottom w:val="nil"/>
              <w:right w:val="nil"/>
            </w:tcBorders>
          </w:tcPr>
          <w:p w14:paraId="6235D155" w14:textId="77777777" w:rsidR="00271387" w:rsidRPr="00D82CBB" w:rsidRDefault="00271387" w:rsidP="00913048">
            <w:pPr>
              <w:pStyle w:val="Normal6a"/>
            </w:pPr>
            <w:r w:rsidRPr="00D82CBB">
              <w:t>(32)</w:t>
            </w:r>
            <w:r w:rsidRPr="00D82CBB">
              <w:tab/>
              <w:t>Debe ser posible imponer el internamiento</w:t>
            </w:r>
            <w:r w:rsidRPr="00D82CBB">
              <w:rPr>
                <w:b/>
                <w:i/>
              </w:rPr>
              <w:t>, como medida de último recurso,</w:t>
            </w:r>
            <w:r w:rsidRPr="00D82CBB">
              <w:t xml:space="preserve"> cuando sea </w:t>
            </w:r>
            <w:r w:rsidRPr="00D82CBB">
              <w:rPr>
                <w:b/>
                <w:i/>
              </w:rPr>
              <w:t>necesario y</w:t>
            </w:r>
            <w:r w:rsidRPr="00D82CBB">
              <w:t xml:space="preserve"> proporcionado, tras una evaluación individual de cada caso, incluida la consideración de cualquier situación de vulnerabilidad, </w:t>
            </w:r>
            <w:r w:rsidRPr="00D82CBB">
              <w:rPr>
                <w:b/>
                <w:i/>
              </w:rPr>
              <w:t>y</w:t>
            </w:r>
            <w:r w:rsidRPr="00D82CBB">
              <w:t xml:space="preserve"> únicamente con el fin de preparar el retorno. A tal fin, </w:t>
            </w:r>
            <w:r w:rsidRPr="00D82CBB">
              <w:rPr>
                <w:b/>
                <w:i/>
              </w:rPr>
              <w:t>los Estados miembros deben poder imponer</w:t>
            </w:r>
            <w:r w:rsidRPr="00D82CBB">
              <w:t xml:space="preserve"> el internamiento cuando exista el riesgo de que los nacionales de terceros países se fuguen, cuando los nacionales de terceros países </w:t>
            </w:r>
            <w:r w:rsidRPr="00D82CBB">
              <w:rPr>
                <w:b/>
                <w:i/>
              </w:rPr>
              <w:t>obstruyan deliberadamente</w:t>
            </w:r>
            <w:r w:rsidRPr="00D82CBB">
              <w:t xml:space="preserve"> el </w:t>
            </w:r>
            <w:r w:rsidRPr="00D82CBB">
              <w:rPr>
                <w:b/>
                <w:i/>
              </w:rPr>
              <w:t>procedimiento</w:t>
            </w:r>
            <w:r w:rsidRPr="00D82CBB">
              <w:t xml:space="preserve"> </w:t>
            </w:r>
            <w:r w:rsidRPr="00D82CBB">
              <w:rPr>
                <w:b/>
                <w:bCs/>
                <w:i/>
                <w:iCs/>
              </w:rPr>
              <w:t>de</w:t>
            </w:r>
            <w:r w:rsidRPr="00D82CBB">
              <w:t xml:space="preserve"> retorno, o cuando supongan </w:t>
            </w:r>
            <w:r w:rsidRPr="00D82CBB">
              <w:rPr>
                <w:b/>
                <w:bCs/>
                <w:i/>
                <w:iCs/>
              </w:rPr>
              <w:t>una</w:t>
            </w:r>
            <w:r w:rsidRPr="00D82CBB">
              <w:t xml:space="preserve"> </w:t>
            </w:r>
            <w:r w:rsidRPr="00D82CBB">
              <w:rPr>
                <w:b/>
                <w:i/>
              </w:rPr>
              <w:t>amenaza</w:t>
            </w:r>
            <w:r w:rsidRPr="00D82CBB">
              <w:t xml:space="preserve"> para la seguridad </w:t>
            </w:r>
            <w:r w:rsidRPr="00D82CBB">
              <w:rPr>
                <w:b/>
                <w:i/>
              </w:rPr>
              <w:t>interior</w:t>
            </w:r>
            <w:r w:rsidRPr="00D82CBB">
              <w:t xml:space="preserve"> o </w:t>
            </w:r>
            <w:r w:rsidRPr="00D82CBB">
              <w:rPr>
                <w:b/>
                <w:i/>
              </w:rPr>
              <w:t>en caso de que</w:t>
            </w:r>
            <w:r w:rsidRPr="00D82CBB">
              <w:t xml:space="preserve"> </w:t>
            </w:r>
            <w:r w:rsidRPr="00D82CBB">
              <w:rPr>
                <w:b/>
                <w:bCs/>
                <w:i/>
                <w:iCs/>
              </w:rPr>
              <w:t>incumplan</w:t>
            </w:r>
            <w:r w:rsidRPr="00D82CBB">
              <w:t xml:space="preserve"> </w:t>
            </w:r>
            <w:r w:rsidRPr="00D82CBB">
              <w:rPr>
                <w:b/>
                <w:i/>
              </w:rPr>
              <w:t>reiteradamente</w:t>
            </w:r>
            <w:r w:rsidRPr="00D82CBB">
              <w:t xml:space="preserve"> las alternativas al internamiento. Las autoridades deben actuar con la diligencia debida y el internamiento solo debe mantenerse durante el período más breve posible y no puede exceder de </w:t>
            </w:r>
            <w:r w:rsidRPr="00D82CBB">
              <w:rPr>
                <w:b/>
                <w:i/>
              </w:rPr>
              <w:t>doce</w:t>
            </w:r>
            <w:r w:rsidRPr="00D82CBB">
              <w:t xml:space="preserve"> meses. </w:t>
            </w:r>
            <w:r w:rsidRPr="00D82CBB">
              <w:rPr>
                <w:b/>
                <w:i/>
              </w:rPr>
              <w:t>Siempre que sea posible</w:t>
            </w:r>
            <w:r w:rsidRPr="00D82CBB">
              <w:t>, deben utilizarse otras medidas alternativas menos coercitivas al internamiento.</w:t>
            </w:r>
          </w:p>
        </w:tc>
      </w:tr>
    </w:tbl>
    <w:p w14:paraId="06E9D42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537C641C"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661969C0" w14:textId="77777777" w:rsidR="00271387" w:rsidRPr="00D82CBB" w:rsidRDefault="00271387" w:rsidP="00271387">
      <w:pPr>
        <w:pStyle w:val="AmJustText"/>
      </w:pPr>
      <w:r w:rsidRPr="00D82CBB">
        <w:t>Conforme a las modificaciones del artículo 29.</w:t>
      </w:r>
    </w:p>
    <w:p w14:paraId="77FAD3F2" w14:textId="77777777" w:rsidR="00271387" w:rsidRPr="00D82CBB" w:rsidRDefault="00271387" w:rsidP="00271387">
      <w:r w:rsidRPr="00BC5581">
        <w:rPr>
          <w:rStyle w:val="HideTWBExt"/>
        </w:rPr>
        <w:t>&lt;/Amend&gt;</w:t>
      </w:r>
    </w:p>
    <w:p w14:paraId="006883CE"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441</w:t>
      </w:r>
      <w:r w:rsidRPr="00BC5581">
        <w:rPr>
          <w:rStyle w:val="HideTWBExt"/>
          <w:b w:val="0"/>
        </w:rPr>
        <w:t>&lt;/NumAm&gt;</w:t>
      </w:r>
    </w:p>
    <w:p w14:paraId="449513F5"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262B7898" w14:textId="77777777" w:rsidR="00271387" w:rsidRPr="00D82CBB" w:rsidRDefault="00271387" w:rsidP="00271387">
      <w:pPr>
        <w:pStyle w:val="NormalBold"/>
      </w:pPr>
      <w:r w:rsidRPr="00BC5581">
        <w:rPr>
          <w:rStyle w:val="HideTWBExt"/>
          <w:b w:val="0"/>
        </w:rPr>
        <w:t>&lt;/RepeatBlock-By&gt;</w:t>
      </w:r>
    </w:p>
    <w:p w14:paraId="6CBE383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880278B" w14:textId="77777777" w:rsidR="00271387" w:rsidRPr="00D82CBB" w:rsidRDefault="00271387" w:rsidP="00271387">
      <w:pPr>
        <w:pStyle w:val="NormalBold"/>
      </w:pPr>
      <w:r w:rsidRPr="00BC5581">
        <w:rPr>
          <w:rStyle w:val="HideTWBExt"/>
          <w:b w:val="0"/>
        </w:rPr>
        <w:t>&lt;Article&gt;</w:t>
      </w:r>
      <w:r w:rsidRPr="00D82CBB">
        <w:t>Considerando 32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9907E89" w14:textId="77777777" w:rsidTr="00913048">
        <w:trPr>
          <w:trHeight w:hRule="exact" w:val="240"/>
          <w:jc w:val="center"/>
        </w:trPr>
        <w:tc>
          <w:tcPr>
            <w:tcW w:w="9752" w:type="dxa"/>
            <w:gridSpan w:val="2"/>
            <w:tcBorders>
              <w:top w:val="nil"/>
              <w:left w:val="nil"/>
              <w:bottom w:val="nil"/>
              <w:right w:val="nil"/>
            </w:tcBorders>
          </w:tcPr>
          <w:p w14:paraId="4779DFEE" w14:textId="77777777" w:rsidR="00271387" w:rsidRPr="00D82CBB" w:rsidRDefault="00271387" w:rsidP="00913048"/>
        </w:tc>
      </w:tr>
      <w:tr w:rsidR="00271387" w:rsidRPr="00D82CBB" w14:paraId="2E4A6062" w14:textId="77777777" w:rsidTr="00913048">
        <w:trPr>
          <w:trHeight w:val="240"/>
          <w:jc w:val="center"/>
        </w:trPr>
        <w:tc>
          <w:tcPr>
            <w:tcW w:w="4876" w:type="dxa"/>
            <w:tcBorders>
              <w:top w:val="nil"/>
              <w:left w:val="nil"/>
              <w:bottom w:val="nil"/>
              <w:right w:val="nil"/>
            </w:tcBorders>
          </w:tcPr>
          <w:p w14:paraId="275315C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9773C20" w14:textId="77777777" w:rsidR="00271387" w:rsidRPr="00D82CBB" w:rsidRDefault="00271387" w:rsidP="00913048">
            <w:pPr>
              <w:pStyle w:val="AmColumnHeading"/>
            </w:pPr>
            <w:r w:rsidRPr="00D82CBB">
              <w:t>Enmienda</w:t>
            </w:r>
          </w:p>
        </w:tc>
      </w:tr>
      <w:tr w:rsidR="00271387" w:rsidRPr="00D82CBB" w14:paraId="0F63FCC6" w14:textId="77777777" w:rsidTr="00913048">
        <w:trPr>
          <w:jc w:val="center"/>
        </w:trPr>
        <w:tc>
          <w:tcPr>
            <w:tcW w:w="4876" w:type="dxa"/>
            <w:tcBorders>
              <w:top w:val="nil"/>
              <w:left w:val="nil"/>
              <w:bottom w:val="nil"/>
              <w:right w:val="nil"/>
            </w:tcBorders>
          </w:tcPr>
          <w:p w14:paraId="76605163" w14:textId="77777777" w:rsidR="00271387" w:rsidRPr="00D82CBB" w:rsidRDefault="00271387" w:rsidP="00913048">
            <w:pPr>
              <w:pStyle w:val="Normal6a"/>
            </w:pPr>
            <w:r w:rsidRPr="00D82CBB">
              <w:t>(32)</w:t>
            </w:r>
            <w:r w:rsidRPr="00D82CBB">
              <w:tab/>
            </w:r>
            <w:r w:rsidRPr="00D82CBB">
              <w:rPr>
                <w:b/>
                <w:i/>
              </w:rPr>
              <w:t>Debe ser posible imponer el</w:t>
            </w:r>
            <w:r w:rsidRPr="00D82CBB">
              <w:t xml:space="preserve"> internamiento cuando sea </w:t>
            </w:r>
            <w:r w:rsidRPr="00D82CBB">
              <w:rPr>
                <w:b/>
                <w:i/>
              </w:rPr>
              <w:t>proporcionado y necesario</w:t>
            </w:r>
            <w:r w:rsidRPr="00D82CBB">
              <w:t>, tras una evaluación individual de cada caso, incluida la consideración de cualquier situación de vulnerabilidad</w:t>
            </w:r>
            <w:r w:rsidRPr="00D82CBB">
              <w:rPr>
                <w:b/>
                <w:i/>
              </w:rPr>
              <w:t>, únicamente con el fin de preparar el retorno</w:t>
            </w:r>
            <w:r w:rsidRPr="00D82CBB">
              <w:t xml:space="preserve">. A tal fin, </w:t>
            </w:r>
            <w:r w:rsidRPr="00D82CBB">
              <w:rPr>
                <w:b/>
                <w:i/>
              </w:rPr>
              <w:t>podría</w:t>
            </w:r>
            <w:r w:rsidRPr="00D82CBB">
              <w:t xml:space="preserve"> imponerse el internamiento cuando exista el riesgo de que los nacionales de terceros países se fuguen, cuando los nacionales de terceros países obstaculicen o eviten el retorno, o cuando supongan un riesgo para la seguridad, o no cumplan las alternativas al internamiento, o el internamiento sea necesario para determinar o verificar la identidad o la nacionalidad. Las autoridades deben actuar con la diligencia debida y el internamiento solo debe mantenerse durante el período más breve posible y no </w:t>
            </w:r>
            <w:r w:rsidRPr="00D82CBB">
              <w:rPr>
                <w:b/>
                <w:i/>
              </w:rPr>
              <w:t>puede</w:t>
            </w:r>
            <w:r w:rsidRPr="00D82CBB">
              <w:t xml:space="preserve"> exceder de </w:t>
            </w:r>
            <w:r w:rsidRPr="00D82CBB">
              <w:rPr>
                <w:b/>
                <w:i/>
              </w:rPr>
              <w:t>veinticuatro</w:t>
            </w:r>
            <w:r w:rsidRPr="00D82CBB">
              <w:t xml:space="preserve"> meses. Cuando el Derecho nacional prevea el internamiento de menores, el interés superior del menor debe</w:t>
            </w:r>
            <w:r w:rsidRPr="00D82CBB">
              <w:rPr>
                <w:b/>
                <w:i/>
              </w:rPr>
              <w:t xml:space="preserve"> ser una</w:t>
            </w:r>
            <w:r w:rsidRPr="00D82CBB">
              <w:t xml:space="preserve"> consideración </w:t>
            </w:r>
            <w:r w:rsidRPr="00D82CBB">
              <w:rPr>
                <w:b/>
                <w:i/>
              </w:rPr>
              <w:t>primordial</w:t>
            </w:r>
            <w:r w:rsidRPr="00D82CBB">
              <w:t>. Deben utilizarse otras medidas alternativas menos coercitivas al internamiento cuando puedan aplicarse eficazmente a los nacionales de terceros países en situación irregular.</w:t>
            </w:r>
          </w:p>
        </w:tc>
        <w:tc>
          <w:tcPr>
            <w:tcW w:w="4876" w:type="dxa"/>
            <w:tcBorders>
              <w:top w:val="nil"/>
              <w:left w:val="nil"/>
              <w:bottom w:val="nil"/>
              <w:right w:val="nil"/>
            </w:tcBorders>
          </w:tcPr>
          <w:p w14:paraId="681F2F3C" w14:textId="77777777" w:rsidR="00271387" w:rsidRPr="00D82CBB" w:rsidRDefault="00271387" w:rsidP="00913048">
            <w:pPr>
              <w:pStyle w:val="Normal6a"/>
            </w:pPr>
            <w:r w:rsidRPr="00D82CBB">
              <w:t>(32)</w:t>
            </w:r>
            <w:r w:rsidRPr="00D82CBB">
              <w:tab/>
            </w:r>
            <w:r w:rsidRPr="00D82CBB">
              <w:rPr>
                <w:b/>
                <w:i/>
              </w:rPr>
              <w:t>Se recurrirá al</w:t>
            </w:r>
            <w:r w:rsidRPr="00D82CBB">
              <w:t xml:space="preserve"> internamiento cuando sea </w:t>
            </w:r>
            <w:r w:rsidRPr="00D82CBB">
              <w:rPr>
                <w:b/>
                <w:i/>
              </w:rPr>
              <w:t>probable que promueva la eficacia del retorno</w:t>
            </w:r>
            <w:r w:rsidRPr="00D82CBB">
              <w:t xml:space="preserve">, tras una evaluación individual de cada caso, incluida la consideración de cualquier situación de vulnerabilidad </w:t>
            </w:r>
            <w:r w:rsidRPr="00D82CBB">
              <w:rPr>
                <w:b/>
                <w:i/>
              </w:rPr>
              <w:t>excepcional</w:t>
            </w:r>
            <w:r w:rsidRPr="00D82CBB">
              <w:t xml:space="preserve">. A tal fin, </w:t>
            </w:r>
            <w:r w:rsidRPr="00D82CBB">
              <w:rPr>
                <w:b/>
                <w:i/>
              </w:rPr>
              <w:t>debe</w:t>
            </w:r>
            <w:r w:rsidRPr="00D82CBB">
              <w:t xml:space="preserve"> imponerse el internamiento cuando exista el riesgo de que los nacionales de terceros países se fuguen, cuando los nacionales de terceros países obstaculicen o eviten el retorno, o cuando supongan un riesgo para la seguridad, o no cumplan las alternativas al internamiento, o el internamiento sea necesario para determinar o verificar la identidad o la nacionalidad. Las autoridades deben actuar con la diligencia debida y el internamiento debe mantenerse durante el período lo más breve posible y no </w:t>
            </w:r>
            <w:r w:rsidRPr="00D82CBB">
              <w:rPr>
                <w:b/>
                <w:i/>
              </w:rPr>
              <w:t>debe</w:t>
            </w:r>
            <w:r w:rsidRPr="00D82CBB">
              <w:t xml:space="preserve"> exceder de </w:t>
            </w:r>
            <w:r w:rsidRPr="00D82CBB">
              <w:rPr>
                <w:b/>
                <w:i/>
              </w:rPr>
              <w:t>treinta y seis</w:t>
            </w:r>
            <w:r w:rsidRPr="00D82CBB">
              <w:t xml:space="preserve"> meses </w:t>
            </w:r>
            <w:r w:rsidRPr="00D82CBB">
              <w:rPr>
                <w:b/>
                <w:i/>
              </w:rPr>
              <w:t>para los nacionales de terceros países que no supongan ningún riesgo</w:t>
            </w:r>
            <w:r w:rsidRPr="00D82CBB">
              <w:t>. Cuando el Derecho nacional prevea el internamiento de menores, el interés superior del menor debe</w:t>
            </w:r>
            <w:r w:rsidRPr="00D82CBB">
              <w:rPr>
                <w:b/>
                <w:i/>
              </w:rPr>
              <w:t xml:space="preserve"> tenerse en</w:t>
            </w:r>
            <w:r w:rsidRPr="00D82CBB">
              <w:t xml:space="preserve"> consideración. Deben utilizarse otras medidas alternativas menos coercitivas al internamiento cuando puedan aplicarse eficazmente a los nacionales de terceros países en situación irregular </w:t>
            </w:r>
            <w:r w:rsidRPr="00D82CBB">
              <w:rPr>
                <w:b/>
                <w:i/>
              </w:rPr>
              <w:t>y no obstaculicen el procedimiento de retorno</w:t>
            </w:r>
            <w:r w:rsidRPr="00D82CBB">
              <w:t>.</w:t>
            </w:r>
          </w:p>
        </w:tc>
      </w:tr>
    </w:tbl>
    <w:p w14:paraId="09E4E19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{FR}</w:t>
      </w:r>
      <w:r w:rsidRPr="00D82CBB">
        <w:t>fr</w:t>
      </w:r>
      <w:r w:rsidRPr="00BC5581">
        <w:rPr>
          <w:rStyle w:val="HideTWBExt"/>
        </w:rPr>
        <w:t>&lt;/Original&gt;</w:t>
      </w:r>
    </w:p>
    <w:p w14:paraId="2CAF3765" w14:textId="77777777" w:rsidR="00271387" w:rsidRPr="00D82CBB" w:rsidRDefault="00271387" w:rsidP="00271387">
      <w:r w:rsidRPr="00BC5581">
        <w:rPr>
          <w:rStyle w:val="HideTWBExt"/>
        </w:rPr>
        <w:t>&lt;/Amend&gt;</w:t>
      </w:r>
    </w:p>
    <w:p w14:paraId="66F09B69"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442</w:t>
      </w:r>
      <w:r w:rsidRPr="00BC5581">
        <w:rPr>
          <w:rStyle w:val="HideTWBExt"/>
          <w:b w:val="0"/>
        </w:rPr>
        <w:t>&lt;/NumAm&gt;</w:t>
      </w:r>
    </w:p>
    <w:p w14:paraId="3786F3F8"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4F4A4F5A" w14:textId="77777777" w:rsidR="00271387" w:rsidRPr="00D82CBB" w:rsidRDefault="00271387" w:rsidP="00271387">
      <w:pPr>
        <w:pStyle w:val="NormalBold"/>
      </w:pPr>
      <w:r w:rsidRPr="00BC5581">
        <w:rPr>
          <w:rStyle w:val="HideTWBExt"/>
          <w:b w:val="0"/>
        </w:rPr>
        <w:t>&lt;/RepeatBlock-By&gt;</w:t>
      </w:r>
    </w:p>
    <w:p w14:paraId="70D31CD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E073D13" w14:textId="77777777" w:rsidR="00271387" w:rsidRPr="00D82CBB" w:rsidRDefault="00271387" w:rsidP="00271387">
      <w:pPr>
        <w:pStyle w:val="NormalBold"/>
      </w:pPr>
      <w:r w:rsidRPr="00BC5581">
        <w:rPr>
          <w:rStyle w:val="HideTWBExt"/>
          <w:b w:val="0"/>
        </w:rPr>
        <w:t>&lt;Article&gt;</w:t>
      </w:r>
      <w:r w:rsidRPr="00D82CBB">
        <w:t>Considerando 32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49347AB" w14:textId="77777777" w:rsidTr="00913048">
        <w:trPr>
          <w:trHeight w:hRule="exact" w:val="240"/>
          <w:jc w:val="center"/>
        </w:trPr>
        <w:tc>
          <w:tcPr>
            <w:tcW w:w="9752" w:type="dxa"/>
            <w:gridSpan w:val="2"/>
            <w:tcBorders>
              <w:top w:val="nil"/>
              <w:left w:val="nil"/>
              <w:bottom w:val="nil"/>
              <w:right w:val="nil"/>
            </w:tcBorders>
          </w:tcPr>
          <w:p w14:paraId="26BEE63C" w14:textId="77777777" w:rsidR="00271387" w:rsidRPr="00D82CBB" w:rsidRDefault="00271387" w:rsidP="00913048"/>
        </w:tc>
      </w:tr>
      <w:tr w:rsidR="00271387" w:rsidRPr="00D82CBB" w14:paraId="56913EAD" w14:textId="77777777" w:rsidTr="00913048">
        <w:trPr>
          <w:trHeight w:val="240"/>
          <w:jc w:val="center"/>
        </w:trPr>
        <w:tc>
          <w:tcPr>
            <w:tcW w:w="4876" w:type="dxa"/>
            <w:tcBorders>
              <w:top w:val="nil"/>
              <w:left w:val="nil"/>
              <w:bottom w:val="nil"/>
              <w:right w:val="nil"/>
            </w:tcBorders>
          </w:tcPr>
          <w:p w14:paraId="2131239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5303C96" w14:textId="77777777" w:rsidR="00271387" w:rsidRPr="00D82CBB" w:rsidRDefault="00271387" w:rsidP="00913048">
            <w:pPr>
              <w:pStyle w:val="AmColumnHeading"/>
            </w:pPr>
            <w:r w:rsidRPr="00D82CBB">
              <w:t>Enmienda</w:t>
            </w:r>
          </w:p>
        </w:tc>
      </w:tr>
      <w:tr w:rsidR="00271387" w:rsidRPr="00D82CBB" w14:paraId="420F2762" w14:textId="77777777" w:rsidTr="00913048">
        <w:trPr>
          <w:jc w:val="center"/>
        </w:trPr>
        <w:tc>
          <w:tcPr>
            <w:tcW w:w="4876" w:type="dxa"/>
            <w:tcBorders>
              <w:top w:val="nil"/>
              <w:left w:val="nil"/>
              <w:bottom w:val="nil"/>
              <w:right w:val="nil"/>
            </w:tcBorders>
          </w:tcPr>
          <w:p w14:paraId="1D1E5A2D" w14:textId="77777777" w:rsidR="00271387" w:rsidRPr="00D82CBB" w:rsidRDefault="00271387" w:rsidP="00913048">
            <w:pPr>
              <w:pStyle w:val="Normal6a"/>
            </w:pPr>
            <w:r w:rsidRPr="00D82CBB">
              <w:t>(32)</w:t>
            </w:r>
            <w:r w:rsidRPr="00D82CBB">
              <w:tab/>
              <w:t>Debe ser posible imponer el internamiento cuando sea proporcionado y necesario, tras una evaluación individual de cada caso,</w:t>
            </w:r>
            <w:r w:rsidRPr="00D82CBB">
              <w:rPr>
                <w:b/>
                <w:i/>
              </w:rPr>
              <w:t xml:space="preserve"> incluida la consideración de cualquier situación de vulnerabilidad, únicamente</w:t>
            </w:r>
            <w:r w:rsidRPr="00D82CBB">
              <w:t xml:space="preserve"> con el fin de preparar el retorno</w:t>
            </w:r>
            <w:r w:rsidRPr="00D82CBB">
              <w:rPr>
                <w:b/>
                <w:i/>
              </w:rPr>
              <w:t>. A tal fin, podría imponerse el internamiento cuando exista el riesgo de que los nacionales de terceros países se fuguen, cuando los nacionales de terceros países obstaculicen o eviten</w:t>
            </w:r>
            <w:r w:rsidRPr="00D82CBB">
              <w:t xml:space="preserve"> </w:t>
            </w:r>
            <w:r w:rsidRPr="00D82CBB">
              <w:rPr>
                <w:b/>
                <w:bCs/>
                <w:i/>
                <w:iCs/>
              </w:rPr>
              <w:t>el retorno</w:t>
            </w:r>
            <w:r w:rsidRPr="00D82CBB">
              <w:rPr>
                <w:b/>
                <w:i/>
              </w:rPr>
              <w:t>, o cuando supongan un riesgo para la seguridad, o no cumplan las alternativas al internamiento, o el internamiento sea necesario para determinar o verificar la identidad o la nacionalidad</w:t>
            </w:r>
            <w:r w:rsidRPr="00D82CBB">
              <w:t xml:space="preserve">. Las autoridades deben actuar con la diligencia debida y el internamiento solo debe mantenerse durante el período más breve posible y no </w:t>
            </w:r>
            <w:r w:rsidRPr="00D82CBB">
              <w:rPr>
                <w:b/>
                <w:i/>
              </w:rPr>
              <w:t>puede</w:t>
            </w:r>
            <w:r w:rsidRPr="00D82CBB">
              <w:t xml:space="preserve"> exceder de </w:t>
            </w:r>
            <w:r w:rsidRPr="00D82CBB">
              <w:rPr>
                <w:b/>
                <w:i/>
              </w:rPr>
              <w:t>veinticuatro</w:t>
            </w:r>
            <w:r w:rsidRPr="00D82CBB">
              <w:t xml:space="preserve"> meses.</w:t>
            </w:r>
            <w:r w:rsidRPr="00D82CBB">
              <w:rPr>
                <w:b/>
                <w:i/>
              </w:rPr>
              <w:t xml:space="preserve"> Cuando el Derecho nacional prevea el</w:t>
            </w:r>
            <w:r w:rsidRPr="00D82CBB">
              <w:t xml:space="preserve"> internamiento </w:t>
            </w:r>
            <w:r w:rsidRPr="00D82CBB">
              <w:rPr>
                <w:b/>
                <w:i/>
              </w:rPr>
              <w:t>de menores, el interés superior del menor</w:t>
            </w:r>
            <w:r w:rsidRPr="00D82CBB">
              <w:t xml:space="preserve"> </w:t>
            </w:r>
            <w:r w:rsidRPr="00D82CBB">
              <w:rPr>
                <w:b/>
                <w:bCs/>
                <w:i/>
                <w:iCs/>
              </w:rPr>
              <w:t>debe</w:t>
            </w:r>
            <w:r w:rsidRPr="00D82CBB">
              <w:t xml:space="preserve"> </w:t>
            </w:r>
            <w:r w:rsidRPr="00D82CBB">
              <w:rPr>
                <w:b/>
                <w:i/>
              </w:rPr>
              <w:t>ser una consideración primordial</w:t>
            </w:r>
            <w:r w:rsidRPr="00D82CBB">
              <w:t xml:space="preserve">. </w:t>
            </w:r>
            <w:r w:rsidRPr="00D82CBB">
              <w:rPr>
                <w:b/>
                <w:i/>
              </w:rPr>
              <w:t>Deben</w:t>
            </w:r>
            <w:r w:rsidRPr="00D82CBB">
              <w:t xml:space="preserve"> utilizarse otras medidas alternativas menos coercitivas al internamiento cuando puedan aplicarse eficazmente a los nacionales de terceros países en situación irregular.</w:t>
            </w:r>
          </w:p>
        </w:tc>
        <w:tc>
          <w:tcPr>
            <w:tcW w:w="4876" w:type="dxa"/>
            <w:tcBorders>
              <w:top w:val="nil"/>
              <w:left w:val="nil"/>
              <w:bottom w:val="nil"/>
              <w:right w:val="nil"/>
            </w:tcBorders>
          </w:tcPr>
          <w:p w14:paraId="30763655" w14:textId="77777777" w:rsidR="00271387" w:rsidRPr="00D82CBB" w:rsidRDefault="00271387" w:rsidP="00913048">
            <w:pPr>
              <w:pStyle w:val="Normal6a"/>
            </w:pPr>
            <w:r w:rsidRPr="00D82CBB">
              <w:t>(32)</w:t>
            </w:r>
            <w:r w:rsidRPr="00D82CBB">
              <w:tab/>
              <w:t xml:space="preserve">Debe ser posible imponer el internamiento cuando sea proporcionado y necesario, tras una evaluación individual de cada caso, incluida la consideración de cualquier situación de vulnerabilidad, únicamente con el fin de preparar </w:t>
            </w:r>
            <w:r w:rsidRPr="00D82CBB">
              <w:rPr>
                <w:b/>
                <w:i/>
              </w:rPr>
              <w:t>o llevar a cabo</w:t>
            </w:r>
            <w:r w:rsidRPr="00D82CBB">
              <w:t xml:space="preserve"> el retorno. Las autoridades deben actuar con la diligencia debida y el internamiento solo debe mantenerse durante el período más breve posible y</w:t>
            </w:r>
            <w:r w:rsidRPr="00D82CBB">
              <w:rPr>
                <w:b/>
                <w:i/>
              </w:rPr>
              <w:t>, en términos generales,</w:t>
            </w:r>
            <w:r w:rsidRPr="00D82CBB">
              <w:t xml:space="preserve"> no </w:t>
            </w:r>
            <w:r w:rsidRPr="00D82CBB">
              <w:rPr>
                <w:b/>
                <w:i/>
              </w:rPr>
              <w:t>debe</w:t>
            </w:r>
            <w:r w:rsidRPr="00D82CBB">
              <w:t xml:space="preserve"> exceder de </w:t>
            </w:r>
            <w:r w:rsidRPr="00D82CBB">
              <w:rPr>
                <w:b/>
                <w:i/>
              </w:rPr>
              <w:t>cuarenta y ocho</w:t>
            </w:r>
            <w:r w:rsidRPr="00D82CBB">
              <w:t xml:space="preserve"> meses.</w:t>
            </w:r>
            <w:r w:rsidRPr="00D82CBB">
              <w:rPr>
                <w:b/>
                <w:i/>
              </w:rPr>
              <w:t xml:space="preserve"> En caso de fuga a otro Estado miembro, los períodos de</w:t>
            </w:r>
            <w:r w:rsidRPr="00D82CBB">
              <w:t xml:space="preserve"> internamiento </w:t>
            </w:r>
            <w:r w:rsidRPr="00D82CBB">
              <w:rPr>
                <w:b/>
                <w:i/>
              </w:rPr>
              <w:t>anteriores</w:t>
            </w:r>
            <w:r w:rsidRPr="00D82CBB">
              <w:t xml:space="preserve"> </w:t>
            </w:r>
            <w:r w:rsidRPr="00D82CBB">
              <w:rPr>
                <w:b/>
                <w:i/>
              </w:rPr>
              <w:t>no se tendrán en cuenta a la hora de calcular el período máximo de internamiento. Los períodos de internamiento en virtud de otros reglamentos o directivas no deben incluirse en el cálculo del período máximo de internamiento. Durante el internamiento</w:t>
            </w:r>
            <w:r w:rsidRPr="00D82CBB">
              <w:t xml:space="preserve"> </w:t>
            </w:r>
            <w:r w:rsidRPr="00D82CBB">
              <w:rPr>
                <w:b/>
                <w:bCs/>
                <w:i/>
                <w:iCs/>
              </w:rPr>
              <w:t>deben</w:t>
            </w:r>
            <w:r w:rsidRPr="00D82CBB">
              <w:t xml:space="preserve"> </w:t>
            </w:r>
            <w:r w:rsidRPr="00D82CBB">
              <w:rPr>
                <w:b/>
                <w:i/>
              </w:rPr>
              <w:t>abordarse</w:t>
            </w:r>
            <w:r w:rsidRPr="00D82CBB">
              <w:t xml:space="preserve"> </w:t>
            </w:r>
            <w:r w:rsidRPr="00D82CBB">
              <w:rPr>
                <w:b/>
                <w:i/>
              </w:rPr>
              <w:t>las necesidades especiales derivadas de la evaluación de la vulnerabilidad</w:t>
            </w:r>
            <w:r w:rsidRPr="00D82CBB">
              <w:t xml:space="preserve">. </w:t>
            </w:r>
            <w:r w:rsidRPr="00D82CBB">
              <w:rPr>
                <w:b/>
                <w:i/>
              </w:rPr>
              <w:t>Podrán</w:t>
            </w:r>
            <w:r w:rsidRPr="00D82CBB">
              <w:t xml:space="preserve"> utilizarse otras medidas alternativas menos coercitivas al internamiento cuando puedan aplicarse eficazmente a los nacionales de terceros países en situación irregular.</w:t>
            </w:r>
          </w:p>
        </w:tc>
      </w:tr>
    </w:tbl>
    <w:p w14:paraId="5A669F8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E0328CE" w14:textId="77777777" w:rsidR="00271387" w:rsidRPr="00D82CBB" w:rsidRDefault="00271387" w:rsidP="00271387">
      <w:r w:rsidRPr="00BC5581">
        <w:rPr>
          <w:rStyle w:val="HideTWBExt"/>
        </w:rPr>
        <w:t>&lt;/Amend&gt;</w:t>
      </w:r>
    </w:p>
    <w:p w14:paraId="5F727AE9"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443</w:t>
      </w:r>
      <w:r w:rsidRPr="00BC5581">
        <w:rPr>
          <w:rStyle w:val="HideTWBExt"/>
          <w:b w:val="0"/>
        </w:rPr>
        <w:t>&lt;/NumAm&gt;</w:t>
      </w:r>
    </w:p>
    <w:p w14:paraId="45E2246C"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0F9C0CAB" w14:textId="77777777" w:rsidR="00271387" w:rsidRPr="00D82CBB" w:rsidRDefault="00271387" w:rsidP="00271387">
      <w:pPr>
        <w:pStyle w:val="NormalBold"/>
      </w:pPr>
      <w:r w:rsidRPr="00BC5581">
        <w:rPr>
          <w:rStyle w:val="HideTWBExt"/>
          <w:b w:val="0"/>
        </w:rPr>
        <w:t>&lt;/RepeatBlock-By&gt;</w:t>
      </w:r>
    </w:p>
    <w:p w14:paraId="709EAFE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2CED1BD" w14:textId="77777777" w:rsidR="00271387" w:rsidRPr="00D82CBB" w:rsidRDefault="00271387" w:rsidP="00271387">
      <w:pPr>
        <w:pStyle w:val="NormalBold"/>
      </w:pPr>
      <w:r w:rsidRPr="00BC5581">
        <w:rPr>
          <w:rStyle w:val="HideTWBExt"/>
          <w:b w:val="0"/>
        </w:rPr>
        <w:t>&lt;Article&gt;</w:t>
      </w:r>
      <w:r w:rsidRPr="00D82CBB">
        <w:t>Considerando 32</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6C83223" w14:textId="77777777" w:rsidTr="00913048">
        <w:trPr>
          <w:trHeight w:hRule="exact" w:val="240"/>
          <w:jc w:val="center"/>
        </w:trPr>
        <w:tc>
          <w:tcPr>
            <w:tcW w:w="9752" w:type="dxa"/>
            <w:gridSpan w:val="2"/>
            <w:tcBorders>
              <w:top w:val="nil"/>
              <w:left w:val="nil"/>
              <w:bottom w:val="nil"/>
              <w:right w:val="nil"/>
            </w:tcBorders>
          </w:tcPr>
          <w:p w14:paraId="235108B8" w14:textId="77777777" w:rsidR="00271387" w:rsidRPr="00D82CBB" w:rsidRDefault="00271387" w:rsidP="00913048"/>
        </w:tc>
      </w:tr>
      <w:tr w:rsidR="00271387" w:rsidRPr="00D82CBB" w14:paraId="3A130D7D" w14:textId="77777777" w:rsidTr="00913048">
        <w:trPr>
          <w:trHeight w:val="240"/>
          <w:jc w:val="center"/>
        </w:trPr>
        <w:tc>
          <w:tcPr>
            <w:tcW w:w="4876" w:type="dxa"/>
            <w:tcBorders>
              <w:top w:val="nil"/>
              <w:left w:val="nil"/>
              <w:bottom w:val="nil"/>
              <w:right w:val="nil"/>
            </w:tcBorders>
          </w:tcPr>
          <w:p w14:paraId="79386AD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4688DC2" w14:textId="77777777" w:rsidR="00271387" w:rsidRPr="00D82CBB" w:rsidRDefault="00271387" w:rsidP="00913048">
            <w:pPr>
              <w:pStyle w:val="AmColumnHeading"/>
            </w:pPr>
            <w:r w:rsidRPr="00D82CBB">
              <w:t>Enmienda</w:t>
            </w:r>
          </w:p>
        </w:tc>
      </w:tr>
      <w:tr w:rsidR="00271387" w:rsidRPr="00D82CBB" w14:paraId="62AB9DB3" w14:textId="77777777" w:rsidTr="00913048">
        <w:trPr>
          <w:jc w:val="center"/>
        </w:trPr>
        <w:tc>
          <w:tcPr>
            <w:tcW w:w="4876" w:type="dxa"/>
            <w:tcBorders>
              <w:top w:val="nil"/>
              <w:left w:val="nil"/>
              <w:bottom w:val="nil"/>
              <w:right w:val="nil"/>
            </w:tcBorders>
          </w:tcPr>
          <w:p w14:paraId="07F94F3A" w14:textId="77777777" w:rsidR="00271387" w:rsidRPr="00D82CBB" w:rsidRDefault="00271387" w:rsidP="00913048">
            <w:pPr>
              <w:pStyle w:val="Normal6a"/>
            </w:pPr>
            <w:r w:rsidRPr="00D82CBB">
              <w:t>(32)</w:t>
            </w:r>
            <w:r w:rsidRPr="00D82CBB">
              <w:tab/>
              <w:t>Debe ser posible imponer el internamiento cuando sea proporcionado y necesario, tras una evaluación individual de cada caso</w:t>
            </w:r>
            <w:r w:rsidRPr="00D82CBB">
              <w:rPr>
                <w:b/>
                <w:i/>
              </w:rPr>
              <w:t>, incluida la consideración de cualquier situación de vulnerabilidad, únicamente</w:t>
            </w:r>
            <w:r w:rsidRPr="00D82CBB">
              <w:t xml:space="preserve"> con el fin de preparar el retorno. A tal fin, podría imponerse el internamiento cuando exista el riesgo de que los nacionales de terceros países se fuguen, cuando los nacionales de terceros países obstaculicen o eviten el retorno, o cuando supongan un riesgo para la seguridad, o no cumplan las alternativas al internamiento, o el internamiento sea necesario para determinar o verificar la identidad o la nacionalidad. Las autoridades deben actuar con la diligencia debida y el internamiento solo debe mantenerse durante el período más breve posible </w:t>
            </w:r>
            <w:r w:rsidRPr="00D82CBB">
              <w:rPr>
                <w:b/>
                <w:i/>
              </w:rPr>
              <w:t>y no puede exceder de veinticuatro meses. Cuando el Derecho nacional prevea el</w:t>
            </w:r>
            <w:r w:rsidRPr="00D82CBB">
              <w:t xml:space="preserve"> internamiento </w:t>
            </w:r>
            <w:r w:rsidRPr="00D82CBB">
              <w:rPr>
                <w:b/>
                <w:i/>
              </w:rPr>
              <w:t>de menores, el interés superior del menor debe ser una consideración primordial</w:t>
            </w:r>
            <w:r w:rsidRPr="00D82CBB">
              <w:t xml:space="preserve">. </w:t>
            </w:r>
            <w:r w:rsidRPr="00D82CBB">
              <w:rPr>
                <w:b/>
                <w:i/>
              </w:rPr>
              <w:t>Deben utilizarse otras medidas alternativas menos coercitivas al internamiento cuando puedan aplicarse eficazmente a los nacionales de terceros países en situación irregular.</w:t>
            </w:r>
          </w:p>
        </w:tc>
        <w:tc>
          <w:tcPr>
            <w:tcW w:w="4876" w:type="dxa"/>
            <w:tcBorders>
              <w:top w:val="nil"/>
              <w:left w:val="nil"/>
              <w:bottom w:val="nil"/>
              <w:right w:val="nil"/>
            </w:tcBorders>
          </w:tcPr>
          <w:p w14:paraId="02611D3F" w14:textId="77777777" w:rsidR="00271387" w:rsidRPr="00D82CBB" w:rsidRDefault="00271387" w:rsidP="00913048">
            <w:pPr>
              <w:pStyle w:val="Normal6a"/>
            </w:pPr>
            <w:r w:rsidRPr="00D82CBB">
              <w:t>(32)</w:t>
            </w:r>
            <w:r w:rsidRPr="00D82CBB">
              <w:tab/>
              <w:t xml:space="preserve">Debe ser posible imponer el internamiento cuando sea proporcionado y necesario, tras una evaluación individual de cada caso con el fin de preparar </w:t>
            </w:r>
            <w:r w:rsidRPr="00D82CBB">
              <w:rPr>
                <w:b/>
                <w:i/>
              </w:rPr>
              <w:t>o llevar a cabo</w:t>
            </w:r>
            <w:r w:rsidRPr="00D82CBB">
              <w:t xml:space="preserve"> el retorno. A tal fin, podría imponerse el internamiento</w:t>
            </w:r>
            <w:r w:rsidRPr="00D82CBB">
              <w:rPr>
                <w:b/>
                <w:i/>
              </w:rPr>
              <w:t>, durante un período conforme con el Derecho nacional,</w:t>
            </w:r>
            <w:r w:rsidRPr="00D82CBB">
              <w:t xml:space="preserve"> cuando exista el riesgo de que los nacionales de terceros países se fuguen, cuando los nacionales de terceros países obstaculicen o eviten el retorno, o cuando supongan un riesgo para la seguridad, o no cumplan las alternativas al internamiento, o el internamiento sea necesario para determinar o verificar la identidad o la nacionalidad. Las autoridades deben actuar con la diligencia debida y el internamiento solo debe mantenerse durante el período más breve posible</w:t>
            </w:r>
            <w:r w:rsidRPr="00D82CBB">
              <w:rPr>
                <w:b/>
                <w:i/>
              </w:rPr>
              <w:t>. Los períodos de internamiento en virtud de otros reglamentos o directivas no deben incluirse en el cálculo del</w:t>
            </w:r>
            <w:r w:rsidRPr="00D82CBB">
              <w:t xml:space="preserve"> </w:t>
            </w:r>
            <w:r w:rsidRPr="00D82CBB">
              <w:rPr>
                <w:b/>
                <w:i/>
              </w:rPr>
              <w:t>período</w:t>
            </w:r>
            <w:r w:rsidRPr="00D82CBB">
              <w:t xml:space="preserve"> </w:t>
            </w:r>
            <w:r w:rsidRPr="00D82CBB">
              <w:rPr>
                <w:b/>
                <w:bCs/>
                <w:i/>
                <w:iCs/>
              </w:rPr>
              <w:t>de</w:t>
            </w:r>
            <w:r w:rsidRPr="00D82CBB">
              <w:t xml:space="preserve"> internamiento.</w:t>
            </w:r>
          </w:p>
        </w:tc>
      </w:tr>
    </w:tbl>
    <w:p w14:paraId="6CCDD57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F83F7C0" w14:textId="77777777" w:rsidR="00271387" w:rsidRPr="00D82CBB" w:rsidRDefault="00271387" w:rsidP="00271387">
      <w:r w:rsidRPr="00BC5581">
        <w:rPr>
          <w:rStyle w:val="HideTWBExt"/>
        </w:rPr>
        <w:t>&lt;/Amend&gt;</w:t>
      </w:r>
    </w:p>
    <w:p w14:paraId="6C942D4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444</w:t>
      </w:r>
      <w:r w:rsidRPr="00BC5581">
        <w:rPr>
          <w:rStyle w:val="HideTWBExt"/>
          <w:b w:val="0"/>
        </w:rPr>
        <w:t>&lt;/NumAm&gt;</w:t>
      </w:r>
    </w:p>
    <w:p w14:paraId="0B9971C8"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18AEC4AC" w14:textId="77777777" w:rsidR="00271387" w:rsidRPr="00D82CBB" w:rsidRDefault="00271387" w:rsidP="00271387">
      <w:pPr>
        <w:pStyle w:val="NormalBold"/>
      </w:pPr>
      <w:r w:rsidRPr="00BC5581">
        <w:rPr>
          <w:rStyle w:val="HideTWBExt"/>
          <w:b w:val="0"/>
        </w:rPr>
        <w:t>&lt;/RepeatBlock-By&gt;</w:t>
      </w:r>
    </w:p>
    <w:p w14:paraId="03BBCB1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66BB5BB" w14:textId="77777777" w:rsidR="00271387" w:rsidRPr="00D82CBB" w:rsidRDefault="00271387" w:rsidP="00271387">
      <w:pPr>
        <w:pStyle w:val="NormalBold"/>
      </w:pPr>
      <w:r w:rsidRPr="00BC5581">
        <w:rPr>
          <w:rStyle w:val="HideTWBExt"/>
          <w:b w:val="0"/>
        </w:rPr>
        <w:t>&lt;Article&gt;</w:t>
      </w:r>
      <w:r w:rsidRPr="00D82CBB">
        <w:t>Considerando 32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577B047" w14:textId="77777777" w:rsidTr="00913048">
        <w:trPr>
          <w:trHeight w:hRule="exact" w:val="240"/>
          <w:jc w:val="center"/>
        </w:trPr>
        <w:tc>
          <w:tcPr>
            <w:tcW w:w="9752" w:type="dxa"/>
            <w:gridSpan w:val="2"/>
            <w:tcBorders>
              <w:top w:val="nil"/>
              <w:left w:val="nil"/>
              <w:bottom w:val="nil"/>
              <w:right w:val="nil"/>
            </w:tcBorders>
          </w:tcPr>
          <w:p w14:paraId="7D27A87D" w14:textId="77777777" w:rsidR="00271387" w:rsidRPr="00D82CBB" w:rsidRDefault="00271387" w:rsidP="00913048"/>
        </w:tc>
      </w:tr>
      <w:tr w:rsidR="00271387" w:rsidRPr="00D82CBB" w14:paraId="641E2B1D" w14:textId="77777777" w:rsidTr="00913048">
        <w:trPr>
          <w:trHeight w:val="240"/>
          <w:jc w:val="center"/>
        </w:trPr>
        <w:tc>
          <w:tcPr>
            <w:tcW w:w="4876" w:type="dxa"/>
            <w:tcBorders>
              <w:top w:val="nil"/>
              <w:left w:val="nil"/>
              <w:bottom w:val="nil"/>
              <w:right w:val="nil"/>
            </w:tcBorders>
          </w:tcPr>
          <w:p w14:paraId="0BB2912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C77344C" w14:textId="77777777" w:rsidR="00271387" w:rsidRPr="00D82CBB" w:rsidRDefault="00271387" w:rsidP="00913048">
            <w:pPr>
              <w:pStyle w:val="AmColumnHeading"/>
            </w:pPr>
            <w:r w:rsidRPr="00D82CBB">
              <w:t>Enmienda</w:t>
            </w:r>
          </w:p>
        </w:tc>
      </w:tr>
      <w:tr w:rsidR="00271387" w:rsidRPr="00D82CBB" w14:paraId="74232526" w14:textId="77777777" w:rsidTr="00913048">
        <w:trPr>
          <w:jc w:val="center"/>
        </w:trPr>
        <w:tc>
          <w:tcPr>
            <w:tcW w:w="4876" w:type="dxa"/>
            <w:tcBorders>
              <w:top w:val="nil"/>
              <w:left w:val="nil"/>
              <w:bottom w:val="nil"/>
              <w:right w:val="nil"/>
            </w:tcBorders>
          </w:tcPr>
          <w:p w14:paraId="7468D9C3" w14:textId="77777777" w:rsidR="00271387" w:rsidRPr="00D82CBB" w:rsidRDefault="00271387" w:rsidP="00913048">
            <w:pPr>
              <w:pStyle w:val="Normal6a"/>
            </w:pPr>
          </w:p>
        </w:tc>
        <w:tc>
          <w:tcPr>
            <w:tcW w:w="4876" w:type="dxa"/>
            <w:tcBorders>
              <w:top w:val="nil"/>
              <w:left w:val="nil"/>
              <w:bottom w:val="nil"/>
              <w:right w:val="nil"/>
            </w:tcBorders>
          </w:tcPr>
          <w:p w14:paraId="7577130F" w14:textId="77777777" w:rsidR="00271387" w:rsidRPr="00D82CBB" w:rsidRDefault="00271387" w:rsidP="00913048">
            <w:pPr>
              <w:pStyle w:val="Normal6a"/>
            </w:pPr>
            <w:r w:rsidRPr="00D82CBB">
              <w:rPr>
                <w:b/>
                <w:i/>
              </w:rPr>
              <w:t>(32 bis)</w:t>
            </w:r>
            <w:r w:rsidRPr="00D82CBB">
              <w:tab/>
            </w:r>
            <w:r w:rsidRPr="00D82CBB">
              <w:rPr>
                <w:b/>
                <w:i/>
              </w:rPr>
              <w:t>Para garantizar que los Estados miembros decidan aplicar una política de retorno en la que se respeten los derechos fundamentales, la presente Directiva debe obligarles a ofrecer alternativas al internamiento, definir exhaustivamente los motivos basados en los derechos del internamiento excepcional de un nacional de un tercer país dentro de un procedimiento de retorno y excluir de manera sistemática el internamiento en espacios cerrados. En ningún caso, se debe ordenar el internamiento de personas vulnerables. Dado que el internamiento acarrea consecuencias físicas y psíquicas especialmente nocivas para los menores, estos, ya sean no acompañados, separados de sus familias o con estas, no deben ser internados, como tampoco deben serlo sus padres o cuidadores principales habituales que los acompañen. El internamiento nunca redunda en el interés superior del menor.</w:t>
            </w:r>
          </w:p>
        </w:tc>
      </w:tr>
    </w:tbl>
    <w:p w14:paraId="03552901"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512CB20" w14:textId="77777777" w:rsidR="00271387" w:rsidRPr="00D82CBB" w:rsidRDefault="00271387" w:rsidP="00271387">
      <w:r w:rsidRPr="00BC5581">
        <w:rPr>
          <w:rStyle w:val="HideTWBExt"/>
        </w:rPr>
        <w:t>&lt;/Amend&gt;</w:t>
      </w:r>
    </w:p>
    <w:p w14:paraId="0B1122B1"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445</w:t>
      </w:r>
      <w:r w:rsidRPr="00BC5581">
        <w:rPr>
          <w:rStyle w:val="HideTWBExt"/>
          <w:b w:val="0"/>
        </w:rPr>
        <w:t>&lt;/NumAm&gt;</w:t>
      </w:r>
    </w:p>
    <w:p w14:paraId="2B6C87B7" w14:textId="77777777" w:rsidR="00271387" w:rsidRPr="00D82CBB" w:rsidRDefault="00271387" w:rsidP="00271387">
      <w:pPr>
        <w:pStyle w:val="NormalBold"/>
      </w:pPr>
      <w:r w:rsidRPr="00BC5581">
        <w:rPr>
          <w:rStyle w:val="HideTWBExt"/>
          <w:b w:val="0"/>
        </w:rPr>
        <w:t>&lt;RepeatBlock-By&gt;&lt;Members&gt;</w:t>
      </w:r>
      <w:r w:rsidRPr="00D82CBB">
        <w:t>Charlie Weimers, Alessandro Ciriani, Mariusz Kamiński, Nicolas Bay, Jadwiga Wiśniewska, Maciej Wąsik, Sebastian Tynkkynen, Assita Kanko</w:t>
      </w:r>
      <w:r w:rsidRPr="00BC5581">
        <w:rPr>
          <w:rStyle w:val="HideTWBExt"/>
          <w:b w:val="0"/>
        </w:rPr>
        <w:t>&lt;/Members&gt;</w:t>
      </w:r>
    </w:p>
    <w:p w14:paraId="7D9F3FC8" w14:textId="77777777" w:rsidR="00271387" w:rsidRPr="00D82CBB" w:rsidRDefault="00271387" w:rsidP="00271387">
      <w:pPr>
        <w:pStyle w:val="NormalBold"/>
      </w:pPr>
      <w:r w:rsidRPr="00BC5581">
        <w:rPr>
          <w:rStyle w:val="HideTWBExt"/>
          <w:b w:val="0"/>
        </w:rPr>
        <w:t>&lt;/RepeatBlock-By&gt;</w:t>
      </w:r>
    </w:p>
    <w:p w14:paraId="615EE6B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0C625D8" w14:textId="77777777" w:rsidR="00271387" w:rsidRPr="00D82CBB" w:rsidRDefault="00271387" w:rsidP="00271387">
      <w:pPr>
        <w:pStyle w:val="NormalBold"/>
      </w:pPr>
      <w:r w:rsidRPr="00BC5581">
        <w:rPr>
          <w:rStyle w:val="HideTWBExt"/>
          <w:b w:val="0"/>
        </w:rPr>
        <w:t>&lt;Article&gt;</w:t>
      </w:r>
      <w:r w:rsidRPr="00D82CBB">
        <w:t>Considerando 32 bis (nuevo)</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D58D44C" w14:textId="77777777" w:rsidTr="00913048">
        <w:trPr>
          <w:trHeight w:hRule="exact" w:val="240"/>
          <w:jc w:val="center"/>
        </w:trPr>
        <w:tc>
          <w:tcPr>
            <w:tcW w:w="9752" w:type="dxa"/>
            <w:gridSpan w:val="2"/>
            <w:tcBorders>
              <w:top w:val="nil"/>
              <w:left w:val="nil"/>
              <w:bottom w:val="nil"/>
              <w:right w:val="nil"/>
            </w:tcBorders>
          </w:tcPr>
          <w:p w14:paraId="1CA692C2" w14:textId="77777777" w:rsidR="00271387" w:rsidRPr="00D82CBB" w:rsidRDefault="00271387" w:rsidP="00913048"/>
        </w:tc>
      </w:tr>
      <w:tr w:rsidR="00271387" w:rsidRPr="00D82CBB" w14:paraId="00C61721" w14:textId="77777777" w:rsidTr="00913048">
        <w:trPr>
          <w:trHeight w:val="240"/>
          <w:jc w:val="center"/>
        </w:trPr>
        <w:tc>
          <w:tcPr>
            <w:tcW w:w="4876" w:type="dxa"/>
            <w:tcBorders>
              <w:top w:val="nil"/>
              <w:left w:val="nil"/>
              <w:bottom w:val="nil"/>
              <w:right w:val="nil"/>
            </w:tcBorders>
          </w:tcPr>
          <w:p w14:paraId="13D54DD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916F51B" w14:textId="77777777" w:rsidR="00271387" w:rsidRPr="00D82CBB" w:rsidRDefault="00271387" w:rsidP="00913048">
            <w:pPr>
              <w:pStyle w:val="AmColumnHeading"/>
            </w:pPr>
            <w:r w:rsidRPr="00D82CBB">
              <w:t>Enmienda</w:t>
            </w:r>
          </w:p>
        </w:tc>
      </w:tr>
      <w:tr w:rsidR="00271387" w:rsidRPr="00D82CBB" w14:paraId="0B79FF48" w14:textId="77777777" w:rsidTr="00913048">
        <w:trPr>
          <w:jc w:val="center"/>
        </w:trPr>
        <w:tc>
          <w:tcPr>
            <w:tcW w:w="4876" w:type="dxa"/>
            <w:tcBorders>
              <w:top w:val="nil"/>
              <w:left w:val="nil"/>
              <w:bottom w:val="nil"/>
              <w:right w:val="nil"/>
            </w:tcBorders>
          </w:tcPr>
          <w:p w14:paraId="4A720C74" w14:textId="77777777" w:rsidR="00271387" w:rsidRPr="00D82CBB" w:rsidRDefault="00271387" w:rsidP="00913048">
            <w:pPr>
              <w:pStyle w:val="Normal6a"/>
            </w:pPr>
          </w:p>
        </w:tc>
        <w:tc>
          <w:tcPr>
            <w:tcW w:w="4876" w:type="dxa"/>
            <w:tcBorders>
              <w:top w:val="nil"/>
              <w:left w:val="nil"/>
              <w:bottom w:val="nil"/>
              <w:right w:val="nil"/>
            </w:tcBorders>
          </w:tcPr>
          <w:p w14:paraId="14549237" w14:textId="77777777" w:rsidR="00271387" w:rsidRPr="00D82CBB" w:rsidRDefault="00271387" w:rsidP="00913048">
            <w:pPr>
              <w:pStyle w:val="Normal6a"/>
            </w:pPr>
            <w:r w:rsidRPr="00D82CBB">
              <w:rPr>
                <w:b/>
                <w:i/>
              </w:rPr>
              <w:t>(32 bis)</w:t>
            </w:r>
            <w:r w:rsidRPr="00D82CBB">
              <w:tab/>
            </w:r>
            <w:r w:rsidRPr="00D82CBB">
              <w:rPr>
                <w:b/>
                <w:i/>
              </w:rPr>
              <w:t>Cuando el internamiento se haya mantenido durante un período de cuarenta y ocho meses, el Estado miembro debe tener la posibilidad de internar al nacional de un tercer país por nuevos períodos que no excedan de doce meses, cuando exista riesgo de fuga y haya surgido una perspectiva razonable de expulsión debido a nueva información significativa en determinadas circunstancias. El internamiento debe mantenerse durante el tiempo necesario.</w:t>
            </w:r>
          </w:p>
        </w:tc>
      </w:tr>
    </w:tbl>
    <w:p w14:paraId="6243229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4927529" w14:textId="77777777" w:rsidR="00271387" w:rsidRPr="00D82CBB" w:rsidRDefault="00271387" w:rsidP="00271387">
      <w:r w:rsidRPr="00BC5581">
        <w:rPr>
          <w:rStyle w:val="HideTWBExt"/>
        </w:rPr>
        <w:t>&lt;/Amend&gt;</w:t>
      </w:r>
    </w:p>
    <w:p w14:paraId="6967A8D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446</w:t>
      </w:r>
      <w:r w:rsidRPr="00BC5581">
        <w:rPr>
          <w:rStyle w:val="HideTWBExt"/>
          <w:b w:val="0"/>
        </w:rPr>
        <w:t>&lt;/NumAm&gt;</w:t>
      </w:r>
    </w:p>
    <w:p w14:paraId="48C5531D"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551267E9" w14:textId="77777777" w:rsidR="00271387" w:rsidRPr="00D82CBB" w:rsidRDefault="00271387" w:rsidP="00271387">
      <w:pPr>
        <w:pStyle w:val="NormalBold"/>
      </w:pPr>
      <w:r w:rsidRPr="00BC5581">
        <w:rPr>
          <w:rStyle w:val="HideTWBExt"/>
          <w:b w:val="0"/>
        </w:rPr>
        <w:t>&lt;/RepeatBlock-By&gt;</w:t>
      </w:r>
    </w:p>
    <w:p w14:paraId="3E29307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D34D809" w14:textId="77777777" w:rsidR="00271387" w:rsidRPr="00D82CBB" w:rsidRDefault="00271387" w:rsidP="00271387">
      <w:pPr>
        <w:pStyle w:val="NormalBold"/>
      </w:pPr>
      <w:r w:rsidRPr="00BC5581">
        <w:rPr>
          <w:rStyle w:val="HideTWBExt"/>
          <w:b w:val="0"/>
        </w:rPr>
        <w:t>&lt;Article&gt;</w:t>
      </w:r>
      <w:r w:rsidRPr="00D82CBB">
        <w:t>Considerando 33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8281BA8" w14:textId="77777777" w:rsidTr="00913048">
        <w:trPr>
          <w:trHeight w:hRule="exact" w:val="240"/>
          <w:jc w:val="center"/>
        </w:trPr>
        <w:tc>
          <w:tcPr>
            <w:tcW w:w="9752" w:type="dxa"/>
            <w:gridSpan w:val="2"/>
            <w:tcBorders>
              <w:top w:val="nil"/>
              <w:left w:val="nil"/>
              <w:bottom w:val="nil"/>
              <w:right w:val="nil"/>
            </w:tcBorders>
          </w:tcPr>
          <w:p w14:paraId="7F50C1CF" w14:textId="77777777" w:rsidR="00271387" w:rsidRPr="00D82CBB" w:rsidRDefault="00271387" w:rsidP="00913048"/>
        </w:tc>
      </w:tr>
      <w:tr w:rsidR="00271387" w:rsidRPr="00D82CBB" w14:paraId="5E2D9741" w14:textId="77777777" w:rsidTr="00913048">
        <w:trPr>
          <w:trHeight w:val="240"/>
          <w:jc w:val="center"/>
        </w:trPr>
        <w:tc>
          <w:tcPr>
            <w:tcW w:w="4876" w:type="dxa"/>
            <w:tcBorders>
              <w:top w:val="nil"/>
              <w:left w:val="nil"/>
              <w:bottom w:val="nil"/>
              <w:right w:val="nil"/>
            </w:tcBorders>
          </w:tcPr>
          <w:p w14:paraId="15B9E6C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7D84075" w14:textId="77777777" w:rsidR="00271387" w:rsidRPr="00D82CBB" w:rsidRDefault="00271387" w:rsidP="00913048">
            <w:pPr>
              <w:pStyle w:val="AmColumnHeading"/>
            </w:pPr>
            <w:r w:rsidRPr="00D82CBB">
              <w:t>Enmienda</w:t>
            </w:r>
          </w:p>
        </w:tc>
      </w:tr>
      <w:tr w:rsidR="00271387" w:rsidRPr="00D82CBB" w14:paraId="5A4FC94F" w14:textId="77777777" w:rsidTr="00913048">
        <w:trPr>
          <w:jc w:val="center"/>
        </w:trPr>
        <w:tc>
          <w:tcPr>
            <w:tcW w:w="4876" w:type="dxa"/>
            <w:tcBorders>
              <w:top w:val="nil"/>
              <w:left w:val="nil"/>
              <w:bottom w:val="nil"/>
              <w:right w:val="nil"/>
            </w:tcBorders>
          </w:tcPr>
          <w:p w14:paraId="16106EC9" w14:textId="77777777" w:rsidR="00271387" w:rsidRPr="00D82CBB" w:rsidRDefault="00271387" w:rsidP="00913048">
            <w:pPr>
              <w:pStyle w:val="Normal6a"/>
            </w:pPr>
            <w:r w:rsidRPr="00D82CBB">
              <w:rPr>
                <w:b/>
                <w:i/>
              </w:rPr>
              <w:t>(33)</w:t>
            </w:r>
            <w:r w:rsidRPr="00D82CBB">
              <w:tab/>
            </w:r>
            <w:r w:rsidRPr="00D82CBB">
              <w:rPr>
                <w:b/>
                <w:i/>
              </w:rPr>
              <w:t>El retorno de los nacionales de terceros países que supongan un riesgo para la seguridad requiere medidas específicas destinadas a proteger los derechos y libertades de los demás. Por lo tanto, debe ser posible internar a dichos nacionales de terceros países durante un período más largo, si bien todo internamiento de este tipo debe respetar el principio de proporcionalidad.</w:t>
            </w:r>
          </w:p>
        </w:tc>
        <w:tc>
          <w:tcPr>
            <w:tcW w:w="4876" w:type="dxa"/>
            <w:tcBorders>
              <w:top w:val="nil"/>
              <w:left w:val="nil"/>
              <w:bottom w:val="nil"/>
              <w:right w:val="nil"/>
            </w:tcBorders>
          </w:tcPr>
          <w:p w14:paraId="0F76C427" w14:textId="77777777" w:rsidR="00271387" w:rsidRPr="00D82CBB" w:rsidRDefault="00271387" w:rsidP="00913048">
            <w:pPr>
              <w:pStyle w:val="Normal6a"/>
            </w:pPr>
            <w:r w:rsidRPr="00D82CBB">
              <w:rPr>
                <w:b/>
                <w:i/>
              </w:rPr>
              <w:t>suprimido</w:t>
            </w:r>
          </w:p>
        </w:tc>
      </w:tr>
    </w:tbl>
    <w:p w14:paraId="41EABDEE"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5853251" w14:textId="77777777" w:rsidR="00271387" w:rsidRPr="00D82CBB" w:rsidRDefault="00271387" w:rsidP="00271387">
      <w:r w:rsidRPr="00BC5581">
        <w:rPr>
          <w:rStyle w:val="HideTWBExt"/>
        </w:rPr>
        <w:t>&lt;/Amend&gt;</w:t>
      </w:r>
    </w:p>
    <w:p w14:paraId="531E899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447</w:t>
      </w:r>
      <w:r w:rsidRPr="00BC5581">
        <w:rPr>
          <w:rStyle w:val="HideTWBExt"/>
          <w:b w:val="0"/>
        </w:rPr>
        <w:t>&lt;/NumAm&gt;</w:t>
      </w:r>
    </w:p>
    <w:p w14:paraId="55903985"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18FB93B6" w14:textId="77777777" w:rsidR="00271387" w:rsidRPr="00D82CBB" w:rsidRDefault="00271387" w:rsidP="00271387">
      <w:pPr>
        <w:pStyle w:val="NormalBold"/>
      </w:pPr>
      <w:r w:rsidRPr="00BC5581">
        <w:rPr>
          <w:rStyle w:val="HideTWBExt"/>
          <w:b w:val="0"/>
        </w:rPr>
        <w:t>&lt;/RepeatBlock-By&gt;</w:t>
      </w:r>
    </w:p>
    <w:p w14:paraId="065E7248"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052DA5E" w14:textId="77777777" w:rsidR="00271387" w:rsidRPr="00D82CBB" w:rsidRDefault="00271387" w:rsidP="00271387">
      <w:pPr>
        <w:pStyle w:val="NormalBold"/>
      </w:pPr>
      <w:r w:rsidRPr="00BC5581">
        <w:rPr>
          <w:rStyle w:val="HideTWBExt"/>
          <w:b w:val="0"/>
        </w:rPr>
        <w:t>&lt;Article&gt;</w:t>
      </w:r>
      <w:r w:rsidRPr="00D82CBB">
        <w:t>Considerando 33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91DCE7E" w14:textId="77777777" w:rsidTr="00913048">
        <w:trPr>
          <w:trHeight w:hRule="exact" w:val="240"/>
          <w:jc w:val="center"/>
        </w:trPr>
        <w:tc>
          <w:tcPr>
            <w:tcW w:w="9752" w:type="dxa"/>
            <w:gridSpan w:val="2"/>
            <w:tcBorders>
              <w:top w:val="nil"/>
              <w:left w:val="nil"/>
              <w:bottom w:val="nil"/>
              <w:right w:val="nil"/>
            </w:tcBorders>
          </w:tcPr>
          <w:p w14:paraId="35903A6A" w14:textId="77777777" w:rsidR="00271387" w:rsidRPr="00D82CBB" w:rsidRDefault="00271387" w:rsidP="00913048"/>
        </w:tc>
      </w:tr>
      <w:tr w:rsidR="00271387" w:rsidRPr="00D82CBB" w14:paraId="42EB6BBE" w14:textId="77777777" w:rsidTr="00913048">
        <w:trPr>
          <w:trHeight w:val="240"/>
          <w:jc w:val="center"/>
        </w:trPr>
        <w:tc>
          <w:tcPr>
            <w:tcW w:w="4876" w:type="dxa"/>
            <w:tcBorders>
              <w:top w:val="nil"/>
              <w:left w:val="nil"/>
              <w:bottom w:val="nil"/>
              <w:right w:val="nil"/>
            </w:tcBorders>
          </w:tcPr>
          <w:p w14:paraId="0787BDC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D871988" w14:textId="77777777" w:rsidR="00271387" w:rsidRPr="00D82CBB" w:rsidRDefault="00271387" w:rsidP="00913048">
            <w:pPr>
              <w:pStyle w:val="AmColumnHeading"/>
            </w:pPr>
            <w:r w:rsidRPr="00D82CBB">
              <w:t>Enmienda</w:t>
            </w:r>
          </w:p>
        </w:tc>
      </w:tr>
      <w:tr w:rsidR="00271387" w:rsidRPr="00D82CBB" w14:paraId="2A57D307" w14:textId="77777777" w:rsidTr="00913048">
        <w:trPr>
          <w:jc w:val="center"/>
        </w:trPr>
        <w:tc>
          <w:tcPr>
            <w:tcW w:w="4876" w:type="dxa"/>
            <w:tcBorders>
              <w:top w:val="nil"/>
              <w:left w:val="nil"/>
              <w:bottom w:val="nil"/>
              <w:right w:val="nil"/>
            </w:tcBorders>
          </w:tcPr>
          <w:p w14:paraId="5C91433F" w14:textId="77777777" w:rsidR="00271387" w:rsidRPr="00D82CBB" w:rsidRDefault="00271387" w:rsidP="00913048">
            <w:pPr>
              <w:pStyle w:val="Normal6a"/>
            </w:pPr>
            <w:r w:rsidRPr="00D82CBB">
              <w:rPr>
                <w:b/>
                <w:i/>
              </w:rPr>
              <w:t>(33)</w:t>
            </w:r>
            <w:r w:rsidRPr="00D82CBB">
              <w:tab/>
            </w:r>
            <w:r w:rsidRPr="00D82CBB">
              <w:rPr>
                <w:b/>
                <w:i/>
              </w:rPr>
              <w:t>El retorno de los nacionales de terceros países que supongan un riesgo para la seguridad requiere medidas específicas destinadas a proteger los derechos y libertades de los demás. Por lo tanto, debe ser posible internar a dichos nacionales de terceros países durante un período más largo, si bien todo internamiento de este tipo debe respetar el principio de proporcionalidad.</w:t>
            </w:r>
          </w:p>
        </w:tc>
        <w:tc>
          <w:tcPr>
            <w:tcW w:w="4876" w:type="dxa"/>
            <w:tcBorders>
              <w:top w:val="nil"/>
              <w:left w:val="nil"/>
              <w:bottom w:val="nil"/>
              <w:right w:val="nil"/>
            </w:tcBorders>
          </w:tcPr>
          <w:p w14:paraId="4BCD9EF4" w14:textId="77777777" w:rsidR="00271387" w:rsidRPr="00D82CBB" w:rsidRDefault="00271387" w:rsidP="00913048">
            <w:pPr>
              <w:pStyle w:val="Normal6a"/>
            </w:pPr>
            <w:r w:rsidRPr="00D82CBB">
              <w:rPr>
                <w:b/>
                <w:i/>
              </w:rPr>
              <w:t>suprimido</w:t>
            </w:r>
          </w:p>
        </w:tc>
      </w:tr>
    </w:tbl>
    <w:p w14:paraId="06478BF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1D11CBC" w14:textId="77777777" w:rsidR="00271387" w:rsidRPr="00D82CBB" w:rsidRDefault="00271387" w:rsidP="00271387">
      <w:r w:rsidRPr="00BC5581">
        <w:rPr>
          <w:rStyle w:val="HideTWBExt"/>
        </w:rPr>
        <w:t>&lt;/Amend&gt;</w:t>
      </w:r>
    </w:p>
    <w:p w14:paraId="72ABE55B"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448</w:t>
      </w:r>
      <w:r w:rsidRPr="00BC5581">
        <w:rPr>
          <w:rStyle w:val="HideTWBExt"/>
          <w:b w:val="0"/>
        </w:rPr>
        <w:t>&lt;/NumAm&gt;</w:t>
      </w:r>
    </w:p>
    <w:p w14:paraId="478AD768" w14:textId="77777777" w:rsidR="00271387" w:rsidRPr="0046733E" w:rsidRDefault="00271387" w:rsidP="00271387">
      <w:pPr>
        <w:pStyle w:val="NormalBold"/>
        <w:rPr>
          <w:lang w:val="it-IT"/>
        </w:rPr>
      </w:pPr>
      <w:r w:rsidRPr="0046733E">
        <w:rPr>
          <w:rStyle w:val="HideTWBExt"/>
          <w:b w:val="0"/>
          <w:lang w:val="it-IT"/>
        </w:rPr>
        <w:t>&lt;RepeatBlock-By&gt;&lt;Members&gt;</w:t>
      </w:r>
      <w:r w:rsidRPr="0046733E">
        <w:rPr>
          <w:lang w:val="it-IT"/>
        </w:rPr>
        <w:t>Charlie Weimers, Alessandro Ciriani, Assita Kanko</w:t>
      </w:r>
      <w:r w:rsidRPr="0046733E">
        <w:rPr>
          <w:rStyle w:val="HideTWBExt"/>
          <w:b w:val="0"/>
          <w:lang w:val="it-IT"/>
        </w:rPr>
        <w:t>&lt;/Members&gt;</w:t>
      </w:r>
    </w:p>
    <w:p w14:paraId="34769AA8" w14:textId="77777777" w:rsidR="00271387" w:rsidRPr="0046733E" w:rsidRDefault="00271387" w:rsidP="00271387">
      <w:pPr>
        <w:pStyle w:val="NormalBold"/>
        <w:rPr>
          <w:lang w:val="it-IT"/>
        </w:rPr>
      </w:pPr>
      <w:r w:rsidRPr="0046733E">
        <w:rPr>
          <w:rStyle w:val="HideTWBExt"/>
          <w:b w:val="0"/>
          <w:lang w:val="it-IT"/>
        </w:rPr>
        <w:t>&lt;/RepeatBlock-By&gt;</w:t>
      </w:r>
    </w:p>
    <w:p w14:paraId="4517EBC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1BC4B51" w14:textId="77777777" w:rsidR="00271387" w:rsidRPr="00D82CBB" w:rsidRDefault="00271387" w:rsidP="00271387">
      <w:pPr>
        <w:pStyle w:val="NormalBold"/>
      </w:pPr>
      <w:r w:rsidRPr="00BC5581">
        <w:rPr>
          <w:rStyle w:val="HideTWBExt"/>
          <w:b w:val="0"/>
        </w:rPr>
        <w:t>&lt;Article&gt;</w:t>
      </w:r>
      <w:r w:rsidRPr="00D82CBB">
        <w:t>Considerando 33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CB57C79" w14:textId="77777777" w:rsidTr="00913048">
        <w:trPr>
          <w:trHeight w:hRule="exact" w:val="240"/>
          <w:jc w:val="center"/>
        </w:trPr>
        <w:tc>
          <w:tcPr>
            <w:tcW w:w="9752" w:type="dxa"/>
            <w:gridSpan w:val="2"/>
            <w:tcBorders>
              <w:top w:val="nil"/>
              <w:left w:val="nil"/>
              <w:bottom w:val="nil"/>
              <w:right w:val="nil"/>
            </w:tcBorders>
          </w:tcPr>
          <w:p w14:paraId="6FA23418" w14:textId="77777777" w:rsidR="00271387" w:rsidRPr="00D82CBB" w:rsidRDefault="00271387" w:rsidP="00913048"/>
        </w:tc>
      </w:tr>
      <w:tr w:rsidR="00271387" w:rsidRPr="00D82CBB" w14:paraId="305194E3" w14:textId="77777777" w:rsidTr="00913048">
        <w:trPr>
          <w:trHeight w:val="240"/>
          <w:jc w:val="center"/>
        </w:trPr>
        <w:tc>
          <w:tcPr>
            <w:tcW w:w="4876" w:type="dxa"/>
            <w:tcBorders>
              <w:top w:val="nil"/>
              <w:left w:val="nil"/>
              <w:bottom w:val="nil"/>
              <w:right w:val="nil"/>
            </w:tcBorders>
          </w:tcPr>
          <w:p w14:paraId="1974FC4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7FE42B3" w14:textId="77777777" w:rsidR="00271387" w:rsidRPr="00D82CBB" w:rsidRDefault="00271387" w:rsidP="00913048">
            <w:pPr>
              <w:pStyle w:val="AmColumnHeading"/>
            </w:pPr>
            <w:r w:rsidRPr="00D82CBB">
              <w:t>Enmienda</w:t>
            </w:r>
          </w:p>
        </w:tc>
      </w:tr>
      <w:tr w:rsidR="00271387" w:rsidRPr="00D82CBB" w14:paraId="6B91BD45" w14:textId="77777777" w:rsidTr="00913048">
        <w:trPr>
          <w:jc w:val="center"/>
        </w:trPr>
        <w:tc>
          <w:tcPr>
            <w:tcW w:w="4876" w:type="dxa"/>
            <w:tcBorders>
              <w:top w:val="nil"/>
              <w:left w:val="nil"/>
              <w:bottom w:val="nil"/>
              <w:right w:val="nil"/>
            </w:tcBorders>
          </w:tcPr>
          <w:p w14:paraId="44C9835C" w14:textId="77777777" w:rsidR="00271387" w:rsidRPr="00D82CBB" w:rsidRDefault="00271387" w:rsidP="00913048">
            <w:pPr>
              <w:pStyle w:val="Normal6a"/>
            </w:pPr>
            <w:r w:rsidRPr="00D82CBB">
              <w:t>(33)</w:t>
            </w:r>
            <w:r w:rsidRPr="00D82CBB">
              <w:tab/>
              <w:t xml:space="preserve">El retorno de los nacionales de terceros países que supongan un riesgo para la seguridad requiere medidas específicas destinadas a proteger los derechos y libertades de los demás. Por lo tanto, debe ser posible internar a dichos nacionales de terceros países durante un período más </w:t>
            </w:r>
            <w:r w:rsidRPr="00D82CBB">
              <w:rPr>
                <w:b/>
                <w:bCs/>
                <w:i/>
                <w:iCs/>
              </w:rPr>
              <w:t>largo</w:t>
            </w:r>
            <w:r w:rsidRPr="00D82CBB">
              <w:t>, si bien todo internamiento de este tipo debe respetar el principio de proporcionalidad.</w:t>
            </w:r>
          </w:p>
        </w:tc>
        <w:tc>
          <w:tcPr>
            <w:tcW w:w="4876" w:type="dxa"/>
            <w:tcBorders>
              <w:top w:val="nil"/>
              <w:left w:val="nil"/>
              <w:bottom w:val="nil"/>
              <w:right w:val="nil"/>
            </w:tcBorders>
          </w:tcPr>
          <w:p w14:paraId="01C1316C" w14:textId="77777777" w:rsidR="00271387" w:rsidRPr="00D82CBB" w:rsidRDefault="00271387" w:rsidP="00913048">
            <w:pPr>
              <w:pStyle w:val="Normal6a"/>
            </w:pPr>
            <w:r w:rsidRPr="00D82CBB">
              <w:t>(33)</w:t>
            </w:r>
            <w:r w:rsidRPr="00D82CBB">
              <w:tab/>
              <w:t xml:space="preserve">El retorno de los nacionales de terceros países que supongan un riesgo para la seguridad requiere medidas específicas destinadas a proteger los derechos y libertades de los demás. Por lo tanto, debe ser posible internar a dichos nacionales de terceros países durante un período </w:t>
            </w:r>
            <w:r w:rsidRPr="00D82CBB">
              <w:rPr>
                <w:b/>
                <w:bCs/>
                <w:i/>
                <w:iCs/>
              </w:rPr>
              <w:t>superior</w:t>
            </w:r>
            <w:r w:rsidRPr="00D82CBB">
              <w:t xml:space="preserve"> </w:t>
            </w:r>
            <w:r w:rsidRPr="00D82CBB">
              <w:rPr>
                <w:b/>
                <w:i/>
              </w:rPr>
              <w:t>a veinticuatro meses</w:t>
            </w:r>
            <w:r w:rsidRPr="00D82CBB">
              <w:t>, si bien todo internamiento de este tipo debe respetar el principio de proporcionalidad.</w:t>
            </w:r>
          </w:p>
        </w:tc>
      </w:tr>
    </w:tbl>
    <w:p w14:paraId="5116F362"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883D5FB" w14:textId="77777777" w:rsidR="00271387" w:rsidRPr="00D82CBB" w:rsidRDefault="00271387" w:rsidP="00271387">
      <w:r w:rsidRPr="00BC5581">
        <w:rPr>
          <w:rStyle w:val="HideTWBExt"/>
        </w:rPr>
        <w:t>&lt;/Amend&gt;</w:t>
      </w:r>
    </w:p>
    <w:p w14:paraId="704F0CFD"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449</w:t>
      </w:r>
      <w:r w:rsidRPr="00BC5581">
        <w:rPr>
          <w:rStyle w:val="HideTWBExt"/>
          <w:b w:val="0"/>
        </w:rPr>
        <w:t>&lt;/NumAm&gt;</w:t>
      </w:r>
    </w:p>
    <w:p w14:paraId="23B239FA" w14:textId="77777777" w:rsidR="00271387" w:rsidRPr="00D82CBB" w:rsidRDefault="00271387" w:rsidP="00271387">
      <w:pPr>
        <w:pStyle w:val="NormalBold"/>
      </w:pPr>
      <w:r w:rsidRPr="00BC5581">
        <w:rPr>
          <w:rStyle w:val="HideTWBExt"/>
          <w:b w:val="0"/>
        </w:rPr>
        <w:t>&lt;RepeatBlock-By&gt;&lt;Members&gt;</w:t>
      </w:r>
      <w:r w:rsidRPr="00D82CBB">
        <w:t>Milan Uhrík</w:t>
      </w:r>
      <w:r w:rsidRPr="00BC5581">
        <w:rPr>
          <w:rStyle w:val="HideTWBExt"/>
          <w:b w:val="0"/>
        </w:rPr>
        <w:t>&lt;/Members&gt;</w:t>
      </w:r>
    </w:p>
    <w:p w14:paraId="0766ED3D" w14:textId="77777777" w:rsidR="00271387" w:rsidRPr="00D82CBB" w:rsidRDefault="00271387" w:rsidP="00271387">
      <w:pPr>
        <w:pStyle w:val="NormalBold"/>
      </w:pPr>
      <w:r w:rsidRPr="00BC5581">
        <w:rPr>
          <w:rStyle w:val="HideTWBExt"/>
          <w:b w:val="0"/>
        </w:rPr>
        <w:t>&lt;/RepeatBlock-By&gt;</w:t>
      </w:r>
    </w:p>
    <w:p w14:paraId="12A7E03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D51EB35" w14:textId="77777777" w:rsidR="00271387" w:rsidRPr="00D82CBB" w:rsidRDefault="00271387" w:rsidP="00271387">
      <w:pPr>
        <w:pStyle w:val="NormalBold"/>
      </w:pPr>
      <w:r w:rsidRPr="00BC5581">
        <w:rPr>
          <w:rStyle w:val="HideTWBExt"/>
          <w:b w:val="0"/>
        </w:rPr>
        <w:t>&lt;Article&gt;</w:t>
      </w:r>
      <w:r w:rsidRPr="00D82CBB">
        <w:t>Considerando 33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F84AA62" w14:textId="77777777" w:rsidTr="00913048">
        <w:trPr>
          <w:trHeight w:hRule="exact" w:val="240"/>
          <w:jc w:val="center"/>
        </w:trPr>
        <w:tc>
          <w:tcPr>
            <w:tcW w:w="9752" w:type="dxa"/>
            <w:gridSpan w:val="2"/>
            <w:tcBorders>
              <w:top w:val="nil"/>
              <w:left w:val="nil"/>
              <w:bottom w:val="nil"/>
              <w:right w:val="nil"/>
            </w:tcBorders>
          </w:tcPr>
          <w:p w14:paraId="5AB93DCC" w14:textId="77777777" w:rsidR="00271387" w:rsidRPr="00D82CBB" w:rsidRDefault="00271387" w:rsidP="00913048"/>
        </w:tc>
      </w:tr>
      <w:tr w:rsidR="00271387" w:rsidRPr="00D82CBB" w14:paraId="0FAC966A" w14:textId="77777777" w:rsidTr="00913048">
        <w:trPr>
          <w:trHeight w:val="240"/>
          <w:jc w:val="center"/>
        </w:trPr>
        <w:tc>
          <w:tcPr>
            <w:tcW w:w="4876" w:type="dxa"/>
            <w:tcBorders>
              <w:top w:val="nil"/>
              <w:left w:val="nil"/>
              <w:bottom w:val="nil"/>
              <w:right w:val="nil"/>
            </w:tcBorders>
          </w:tcPr>
          <w:p w14:paraId="6F891AF6"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9DC3365" w14:textId="77777777" w:rsidR="00271387" w:rsidRPr="00D82CBB" w:rsidRDefault="00271387" w:rsidP="00913048">
            <w:pPr>
              <w:pStyle w:val="AmColumnHeading"/>
            </w:pPr>
            <w:r w:rsidRPr="00D82CBB">
              <w:t>Enmienda</w:t>
            </w:r>
          </w:p>
        </w:tc>
      </w:tr>
      <w:tr w:rsidR="00271387" w:rsidRPr="00D82CBB" w14:paraId="61CB6A64" w14:textId="77777777" w:rsidTr="00913048">
        <w:trPr>
          <w:jc w:val="center"/>
        </w:trPr>
        <w:tc>
          <w:tcPr>
            <w:tcW w:w="4876" w:type="dxa"/>
            <w:tcBorders>
              <w:top w:val="nil"/>
              <w:left w:val="nil"/>
              <w:bottom w:val="nil"/>
              <w:right w:val="nil"/>
            </w:tcBorders>
          </w:tcPr>
          <w:p w14:paraId="6B132990" w14:textId="77777777" w:rsidR="00271387" w:rsidRPr="00D82CBB" w:rsidRDefault="00271387" w:rsidP="00913048">
            <w:pPr>
              <w:pStyle w:val="Normal6a"/>
            </w:pPr>
            <w:r w:rsidRPr="00D82CBB">
              <w:t>(33)</w:t>
            </w:r>
            <w:r w:rsidRPr="00D82CBB">
              <w:tab/>
              <w:t>El retorno de los nacionales de terceros países que supongan un riesgo para la seguridad requiere medidas específicas destinadas a proteger los derechos y libertades de los demás. Por lo tanto, debe ser posible internar a dichos nacionales de terceros países durante un período más largo</w:t>
            </w:r>
            <w:r w:rsidRPr="00D82CBB">
              <w:rPr>
                <w:b/>
                <w:i/>
              </w:rPr>
              <w:t>, si bien todo internamiento de este tipo debe respetar el principio de proporcionalidad</w:t>
            </w:r>
            <w:r w:rsidRPr="00D82CBB">
              <w:t>.</w:t>
            </w:r>
          </w:p>
        </w:tc>
        <w:tc>
          <w:tcPr>
            <w:tcW w:w="4876" w:type="dxa"/>
            <w:tcBorders>
              <w:top w:val="nil"/>
              <w:left w:val="nil"/>
              <w:bottom w:val="nil"/>
              <w:right w:val="nil"/>
            </w:tcBorders>
          </w:tcPr>
          <w:p w14:paraId="592E56F9" w14:textId="77777777" w:rsidR="00271387" w:rsidRPr="00D82CBB" w:rsidRDefault="00271387" w:rsidP="00913048">
            <w:pPr>
              <w:pStyle w:val="Normal6a"/>
            </w:pPr>
            <w:r w:rsidRPr="00D82CBB">
              <w:t>(33)</w:t>
            </w:r>
            <w:r w:rsidRPr="00D82CBB">
              <w:tab/>
              <w:t xml:space="preserve">El retorno de los nacionales de terceros países que supongan un riesgo para la seguridad requiere medidas específicas destinadas a proteger los derechos y libertades de los demás. Por lo tanto, debe ser posible internar a dichos nacionales de terceros países durante un período más largo, </w:t>
            </w:r>
            <w:r w:rsidRPr="00D82CBB">
              <w:rPr>
                <w:b/>
                <w:i/>
              </w:rPr>
              <w:t>cuando deban priorizarse y protegerse los derechos y libertades de los demás</w:t>
            </w:r>
            <w:r w:rsidRPr="00D82CBB">
              <w:t>.</w:t>
            </w:r>
          </w:p>
        </w:tc>
      </w:tr>
    </w:tbl>
    <w:p w14:paraId="53BD79A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6F1217C" w14:textId="77777777" w:rsidR="00271387" w:rsidRPr="00D82CBB" w:rsidRDefault="00271387" w:rsidP="00271387">
      <w:r w:rsidRPr="00BC5581">
        <w:rPr>
          <w:rStyle w:val="HideTWBExt"/>
        </w:rPr>
        <w:t>&lt;/Amend&gt;</w:t>
      </w:r>
    </w:p>
    <w:p w14:paraId="3F318C3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450</w:t>
      </w:r>
      <w:r w:rsidRPr="00BC5581">
        <w:rPr>
          <w:rStyle w:val="HideTWBExt"/>
          <w:b w:val="0"/>
        </w:rPr>
        <w:t>&lt;/NumAm&gt;</w:t>
      </w:r>
    </w:p>
    <w:p w14:paraId="6ADD69E7"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4B34C525" w14:textId="77777777" w:rsidR="00271387" w:rsidRPr="00D82CBB" w:rsidRDefault="00271387" w:rsidP="00271387">
      <w:pPr>
        <w:pStyle w:val="NormalBold"/>
      </w:pPr>
      <w:r w:rsidRPr="00BC5581">
        <w:rPr>
          <w:rStyle w:val="HideTWBExt"/>
          <w:b w:val="0"/>
        </w:rPr>
        <w:t>&lt;/RepeatBlock-By&gt;</w:t>
      </w:r>
    </w:p>
    <w:p w14:paraId="427BEA97"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6E38E01" w14:textId="77777777" w:rsidR="00271387" w:rsidRPr="00D82CBB" w:rsidRDefault="00271387" w:rsidP="00271387">
      <w:pPr>
        <w:pStyle w:val="NormalBold"/>
      </w:pPr>
      <w:r w:rsidRPr="00BC5581">
        <w:rPr>
          <w:rStyle w:val="HideTWBExt"/>
          <w:b w:val="0"/>
        </w:rPr>
        <w:t>&lt;Article&gt;</w:t>
      </w:r>
      <w:r w:rsidRPr="00D82CBB">
        <w:t>Considerando 33</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5D86B60" w14:textId="77777777" w:rsidTr="00913048">
        <w:trPr>
          <w:trHeight w:hRule="exact" w:val="240"/>
          <w:jc w:val="center"/>
        </w:trPr>
        <w:tc>
          <w:tcPr>
            <w:tcW w:w="9752" w:type="dxa"/>
            <w:gridSpan w:val="2"/>
            <w:tcBorders>
              <w:top w:val="nil"/>
              <w:left w:val="nil"/>
              <w:bottom w:val="nil"/>
              <w:right w:val="nil"/>
            </w:tcBorders>
          </w:tcPr>
          <w:p w14:paraId="02CB8C77" w14:textId="77777777" w:rsidR="00271387" w:rsidRPr="00D82CBB" w:rsidRDefault="00271387" w:rsidP="00913048"/>
        </w:tc>
      </w:tr>
      <w:tr w:rsidR="00271387" w:rsidRPr="00D82CBB" w14:paraId="383DF57B" w14:textId="77777777" w:rsidTr="00913048">
        <w:trPr>
          <w:trHeight w:val="240"/>
          <w:jc w:val="center"/>
        </w:trPr>
        <w:tc>
          <w:tcPr>
            <w:tcW w:w="4876" w:type="dxa"/>
            <w:tcBorders>
              <w:top w:val="nil"/>
              <w:left w:val="nil"/>
              <w:bottom w:val="nil"/>
              <w:right w:val="nil"/>
            </w:tcBorders>
          </w:tcPr>
          <w:p w14:paraId="6A9C19E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19B2743" w14:textId="77777777" w:rsidR="00271387" w:rsidRPr="00D82CBB" w:rsidRDefault="00271387" w:rsidP="00913048">
            <w:pPr>
              <w:pStyle w:val="AmColumnHeading"/>
            </w:pPr>
            <w:r w:rsidRPr="00D82CBB">
              <w:t>Enmienda</w:t>
            </w:r>
          </w:p>
        </w:tc>
      </w:tr>
      <w:tr w:rsidR="00271387" w:rsidRPr="00D82CBB" w14:paraId="2CA1CE2A" w14:textId="77777777" w:rsidTr="00913048">
        <w:trPr>
          <w:jc w:val="center"/>
        </w:trPr>
        <w:tc>
          <w:tcPr>
            <w:tcW w:w="4876" w:type="dxa"/>
            <w:tcBorders>
              <w:top w:val="nil"/>
              <w:left w:val="nil"/>
              <w:bottom w:val="nil"/>
              <w:right w:val="nil"/>
            </w:tcBorders>
          </w:tcPr>
          <w:p w14:paraId="3BFF35BE" w14:textId="77777777" w:rsidR="00271387" w:rsidRPr="00D82CBB" w:rsidRDefault="00271387" w:rsidP="00913048">
            <w:pPr>
              <w:pStyle w:val="Normal6a"/>
            </w:pPr>
            <w:r w:rsidRPr="00D82CBB">
              <w:t>(33)</w:t>
            </w:r>
            <w:r w:rsidRPr="00D82CBB">
              <w:tab/>
              <w:t>El retorno de los nacionales de terceros países que supongan un riesgo para la seguridad requiere medidas específicas destinadas a proteger los derechos y libertades de los demás. Por lo tanto, debe ser posible internar a dichos nacionales de terceros países durante un período más largo, si bien todo internamiento de este tipo debe respetar el principio de proporcionalidad.</w:t>
            </w:r>
          </w:p>
        </w:tc>
        <w:tc>
          <w:tcPr>
            <w:tcW w:w="4876" w:type="dxa"/>
            <w:tcBorders>
              <w:top w:val="nil"/>
              <w:left w:val="nil"/>
              <w:bottom w:val="nil"/>
              <w:right w:val="nil"/>
            </w:tcBorders>
          </w:tcPr>
          <w:p w14:paraId="48BD98F5" w14:textId="77777777" w:rsidR="00271387" w:rsidRPr="00D82CBB" w:rsidRDefault="00271387" w:rsidP="00913048">
            <w:pPr>
              <w:pStyle w:val="Normal6a"/>
            </w:pPr>
            <w:r w:rsidRPr="00D82CBB">
              <w:rPr>
                <w:i/>
                <w:iCs/>
              </w:rPr>
              <w:t>(No afecta a la versión española).</w:t>
            </w:r>
            <w:r w:rsidRPr="00D82CBB">
              <w:tab/>
            </w:r>
            <w:r w:rsidRPr="00D82CBB">
              <w:rPr>
                <w:i/>
                <w:iCs/>
              </w:rPr>
              <w:t xml:space="preserve"> </w:t>
            </w:r>
          </w:p>
        </w:tc>
      </w:tr>
    </w:tbl>
    <w:p w14:paraId="566EEEF5"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{FR}</w:t>
      </w:r>
      <w:r w:rsidRPr="00D82CBB">
        <w:t>fr</w:t>
      </w:r>
      <w:r w:rsidRPr="00BC5581">
        <w:rPr>
          <w:rStyle w:val="HideTWBExt"/>
        </w:rPr>
        <w:t>&lt;/Original&gt;</w:t>
      </w:r>
    </w:p>
    <w:p w14:paraId="78D214B4" w14:textId="77777777" w:rsidR="00271387" w:rsidRPr="00D82CBB" w:rsidRDefault="00271387" w:rsidP="00271387">
      <w:r w:rsidRPr="00BC5581">
        <w:rPr>
          <w:rStyle w:val="HideTWBExt"/>
        </w:rPr>
        <w:t>&lt;/Amend&gt;</w:t>
      </w:r>
    </w:p>
    <w:p w14:paraId="58FB2871"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451</w:t>
      </w:r>
      <w:r w:rsidRPr="00BC5581">
        <w:rPr>
          <w:rStyle w:val="HideTWBExt"/>
          <w:b w:val="0"/>
        </w:rPr>
        <w:t>&lt;/NumAm&gt;</w:t>
      </w:r>
    </w:p>
    <w:p w14:paraId="364B55B0" w14:textId="77777777" w:rsidR="00271387" w:rsidRPr="00D82CBB" w:rsidRDefault="00271387" w:rsidP="00271387">
      <w:pPr>
        <w:pStyle w:val="NormalBold"/>
      </w:pPr>
      <w:r w:rsidRPr="00BC5581">
        <w:rPr>
          <w:rStyle w:val="HideTWBExt"/>
          <w:b w:val="0"/>
        </w:rPr>
        <w:t>&lt;RepeatBlock-By&gt;&lt;Members&gt;</w:t>
      </w:r>
      <w:r w:rsidRPr="00D82CBB">
        <w:t>Maciej Wąsik, Mariusz Kamiński, Jacek Ozdoba, Jadwiga Wiśniewska</w:t>
      </w:r>
      <w:r w:rsidRPr="00BC5581">
        <w:rPr>
          <w:rStyle w:val="HideTWBExt"/>
          <w:b w:val="0"/>
        </w:rPr>
        <w:t>&lt;/Members&gt;</w:t>
      </w:r>
    </w:p>
    <w:p w14:paraId="0323043A" w14:textId="77777777" w:rsidR="00271387" w:rsidRPr="00D82CBB" w:rsidRDefault="00271387" w:rsidP="00271387">
      <w:pPr>
        <w:pStyle w:val="NormalBold"/>
      </w:pPr>
      <w:r w:rsidRPr="00BC5581">
        <w:rPr>
          <w:rStyle w:val="HideTWBExt"/>
          <w:b w:val="0"/>
        </w:rPr>
        <w:t>&lt;/RepeatBlock-By&gt;</w:t>
      </w:r>
    </w:p>
    <w:p w14:paraId="7165DCE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BD7FD08" w14:textId="77777777" w:rsidR="00271387" w:rsidRPr="00D82CBB" w:rsidRDefault="00271387" w:rsidP="00271387">
      <w:pPr>
        <w:pStyle w:val="NormalBold"/>
      </w:pPr>
      <w:r w:rsidRPr="00BC5581">
        <w:rPr>
          <w:rStyle w:val="HideTWBExt"/>
          <w:b w:val="0"/>
        </w:rPr>
        <w:t>&lt;Article&gt;</w:t>
      </w:r>
      <w:r w:rsidRPr="00D82CBB">
        <w:t>Considerando 34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C7B5A56" w14:textId="77777777" w:rsidTr="00913048">
        <w:trPr>
          <w:trHeight w:hRule="exact" w:val="240"/>
          <w:jc w:val="center"/>
        </w:trPr>
        <w:tc>
          <w:tcPr>
            <w:tcW w:w="9752" w:type="dxa"/>
            <w:gridSpan w:val="2"/>
            <w:tcBorders>
              <w:top w:val="nil"/>
              <w:left w:val="nil"/>
              <w:bottom w:val="nil"/>
              <w:right w:val="nil"/>
            </w:tcBorders>
          </w:tcPr>
          <w:p w14:paraId="58130388" w14:textId="77777777" w:rsidR="00271387" w:rsidRPr="00D82CBB" w:rsidRDefault="00271387" w:rsidP="00913048"/>
        </w:tc>
      </w:tr>
      <w:tr w:rsidR="00271387" w:rsidRPr="00D82CBB" w14:paraId="6EFBA478" w14:textId="77777777" w:rsidTr="00913048">
        <w:trPr>
          <w:trHeight w:val="240"/>
          <w:jc w:val="center"/>
        </w:trPr>
        <w:tc>
          <w:tcPr>
            <w:tcW w:w="4876" w:type="dxa"/>
            <w:tcBorders>
              <w:top w:val="nil"/>
              <w:left w:val="nil"/>
              <w:bottom w:val="nil"/>
              <w:right w:val="nil"/>
            </w:tcBorders>
          </w:tcPr>
          <w:p w14:paraId="53457E9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C164FAF" w14:textId="77777777" w:rsidR="00271387" w:rsidRPr="00D82CBB" w:rsidRDefault="00271387" w:rsidP="00913048">
            <w:pPr>
              <w:pStyle w:val="AmColumnHeading"/>
            </w:pPr>
            <w:r w:rsidRPr="00D82CBB">
              <w:t>Enmienda</w:t>
            </w:r>
          </w:p>
        </w:tc>
      </w:tr>
      <w:tr w:rsidR="00271387" w:rsidRPr="00D82CBB" w14:paraId="5F71DFB0" w14:textId="77777777" w:rsidTr="00913048">
        <w:trPr>
          <w:jc w:val="center"/>
        </w:trPr>
        <w:tc>
          <w:tcPr>
            <w:tcW w:w="4876" w:type="dxa"/>
            <w:tcBorders>
              <w:top w:val="nil"/>
              <w:left w:val="nil"/>
              <w:bottom w:val="nil"/>
              <w:right w:val="nil"/>
            </w:tcBorders>
          </w:tcPr>
          <w:p w14:paraId="46E17CC4" w14:textId="77777777" w:rsidR="00271387" w:rsidRPr="00D82CBB" w:rsidRDefault="00271387" w:rsidP="00913048">
            <w:pPr>
              <w:pStyle w:val="Normal6a"/>
            </w:pPr>
            <w:r w:rsidRPr="00D82CBB">
              <w:rPr>
                <w:b/>
                <w:i/>
              </w:rPr>
              <w:t>(34)</w:t>
            </w:r>
            <w:r w:rsidRPr="00D82CBB">
              <w:tab/>
            </w:r>
            <w:r w:rsidRPr="00D82CBB">
              <w:rPr>
                <w:b/>
                <w:i/>
              </w:rPr>
              <w:t>Los nacionales de terceros países en régimen de internamiento deben ser tratados de manera humana y digna, respetando sus derechos fundamentales y de conformidad con el derecho internacional y nacional, teniendo en cuenta las directrices prácticas del Comité para la Prevención de la Tortura y los Tratos Inhumanos y Degradantes del Consejo de Europa. Por regla general, el internamiento debe tener lugar en centros de internamiento especializados o en sucursales específicas de otros centros. Podrá recurrirse a un centro penitenciario cuando un Estado miembro no pueda ofrecer tales instalaciones, manteniendo separados a los nacionales de terceros países de los presos ordinarios.</w:t>
            </w:r>
          </w:p>
        </w:tc>
        <w:tc>
          <w:tcPr>
            <w:tcW w:w="4876" w:type="dxa"/>
            <w:tcBorders>
              <w:top w:val="nil"/>
              <w:left w:val="nil"/>
              <w:bottom w:val="nil"/>
              <w:right w:val="nil"/>
            </w:tcBorders>
          </w:tcPr>
          <w:p w14:paraId="537C37B4" w14:textId="77777777" w:rsidR="00271387" w:rsidRPr="00D82CBB" w:rsidRDefault="00271387" w:rsidP="00913048">
            <w:pPr>
              <w:pStyle w:val="Normal6a"/>
            </w:pPr>
            <w:r w:rsidRPr="00D82CBB">
              <w:rPr>
                <w:b/>
                <w:i/>
              </w:rPr>
              <w:t>suprimido</w:t>
            </w:r>
          </w:p>
        </w:tc>
      </w:tr>
    </w:tbl>
    <w:p w14:paraId="2E9F40F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E8C68B9" w14:textId="77777777" w:rsidR="00271387" w:rsidRPr="00D82CBB" w:rsidRDefault="00271387" w:rsidP="00271387">
      <w:r w:rsidRPr="00BC5581">
        <w:rPr>
          <w:rStyle w:val="HideTWBExt"/>
        </w:rPr>
        <w:t>&lt;/Amend&gt;</w:t>
      </w:r>
    </w:p>
    <w:p w14:paraId="621D6A15"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452</w:t>
      </w:r>
      <w:r w:rsidRPr="00BC5581">
        <w:rPr>
          <w:rStyle w:val="HideTWBExt"/>
          <w:b w:val="0"/>
        </w:rPr>
        <w:t>&lt;/NumAm&gt;</w:t>
      </w:r>
    </w:p>
    <w:p w14:paraId="1D7B9FBE" w14:textId="77777777" w:rsidR="00271387" w:rsidRPr="00D82CBB" w:rsidRDefault="00271387" w:rsidP="00271387">
      <w:pPr>
        <w:pStyle w:val="NormalBold"/>
      </w:pPr>
      <w:r w:rsidRPr="00BC5581">
        <w:rPr>
          <w:rStyle w:val="HideTWBExt"/>
          <w:b w:val="0"/>
        </w:rPr>
        <w:t>&lt;RepeatBlock-By&gt;&lt;Members&gt;</w:t>
      </w:r>
      <w:r w:rsidRPr="00D82CBB">
        <w:t>Charlie Weimers, Alessandro Ciriani, Mariusz Kamiński, Nicolas Bay, Jadwiga Wiśniewska, Maciej Wąsik, Sebastian Tynkkynen, Geadis Geadi, Assita Kanko</w:t>
      </w:r>
      <w:r w:rsidRPr="00BC5581">
        <w:rPr>
          <w:rStyle w:val="HideTWBExt"/>
          <w:b w:val="0"/>
        </w:rPr>
        <w:t>&lt;/Members&gt;</w:t>
      </w:r>
    </w:p>
    <w:p w14:paraId="2AABF605" w14:textId="77777777" w:rsidR="00271387" w:rsidRPr="00D82CBB" w:rsidRDefault="00271387" w:rsidP="00271387">
      <w:pPr>
        <w:pStyle w:val="NormalBold"/>
      </w:pPr>
      <w:r w:rsidRPr="00BC5581">
        <w:rPr>
          <w:rStyle w:val="HideTWBExt"/>
          <w:b w:val="0"/>
        </w:rPr>
        <w:t>&lt;/RepeatBlock-By&gt;</w:t>
      </w:r>
    </w:p>
    <w:p w14:paraId="2209E7E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11314DC" w14:textId="77777777" w:rsidR="00271387" w:rsidRPr="00D82CBB" w:rsidRDefault="00271387" w:rsidP="00271387">
      <w:pPr>
        <w:pStyle w:val="NormalBold"/>
      </w:pPr>
      <w:r w:rsidRPr="00BC5581">
        <w:rPr>
          <w:rStyle w:val="HideTWBExt"/>
          <w:b w:val="0"/>
        </w:rPr>
        <w:t>&lt;Article&gt;</w:t>
      </w:r>
      <w:r w:rsidRPr="00D82CBB">
        <w:t>Considerando 34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4B88761" w14:textId="77777777" w:rsidTr="00913048">
        <w:trPr>
          <w:trHeight w:hRule="exact" w:val="240"/>
          <w:jc w:val="center"/>
        </w:trPr>
        <w:tc>
          <w:tcPr>
            <w:tcW w:w="9752" w:type="dxa"/>
            <w:gridSpan w:val="2"/>
            <w:tcBorders>
              <w:top w:val="nil"/>
              <w:left w:val="nil"/>
              <w:bottom w:val="nil"/>
              <w:right w:val="nil"/>
            </w:tcBorders>
          </w:tcPr>
          <w:p w14:paraId="04142ABF" w14:textId="77777777" w:rsidR="00271387" w:rsidRPr="00D82CBB" w:rsidRDefault="00271387" w:rsidP="00913048"/>
        </w:tc>
      </w:tr>
      <w:tr w:rsidR="00271387" w:rsidRPr="00D82CBB" w14:paraId="2E93676C" w14:textId="77777777" w:rsidTr="00913048">
        <w:trPr>
          <w:trHeight w:val="240"/>
          <w:jc w:val="center"/>
        </w:trPr>
        <w:tc>
          <w:tcPr>
            <w:tcW w:w="4876" w:type="dxa"/>
            <w:tcBorders>
              <w:top w:val="nil"/>
              <w:left w:val="nil"/>
              <w:bottom w:val="nil"/>
              <w:right w:val="nil"/>
            </w:tcBorders>
          </w:tcPr>
          <w:p w14:paraId="062E4B3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9092313" w14:textId="77777777" w:rsidR="00271387" w:rsidRPr="00D82CBB" w:rsidRDefault="00271387" w:rsidP="00913048">
            <w:pPr>
              <w:pStyle w:val="AmColumnHeading"/>
            </w:pPr>
            <w:r w:rsidRPr="00D82CBB">
              <w:t>Enmienda</w:t>
            </w:r>
          </w:p>
        </w:tc>
      </w:tr>
      <w:tr w:rsidR="00271387" w:rsidRPr="00D82CBB" w14:paraId="13070607" w14:textId="77777777" w:rsidTr="00913048">
        <w:trPr>
          <w:jc w:val="center"/>
        </w:trPr>
        <w:tc>
          <w:tcPr>
            <w:tcW w:w="4876" w:type="dxa"/>
            <w:tcBorders>
              <w:top w:val="nil"/>
              <w:left w:val="nil"/>
              <w:bottom w:val="nil"/>
              <w:right w:val="nil"/>
            </w:tcBorders>
          </w:tcPr>
          <w:p w14:paraId="67F353B4" w14:textId="77777777" w:rsidR="00271387" w:rsidRPr="00D82CBB" w:rsidRDefault="00271387" w:rsidP="00913048">
            <w:pPr>
              <w:pStyle w:val="Normal6a"/>
            </w:pPr>
            <w:r w:rsidRPr="00D82CBB">
              <w:t>(34)</w:t>
            </w:r>
            <w:r w:rsidRPr="00D82CBB">
              <w:tab/>
              <w:t>Los nacionales de terceros países en régimen de internamiento deben ser tratados de manera humana y digna, respetando sus derechos fundamentales y de conformidad con el derecho internacional y nacional, teniendo en cuenta las directrices prácticas del Comité para la Prevención de la Tortura y los Tratos Inhumanos y Degradantes del Consejo de Europa. Por regla general, el internamiento debe tener lugar en centros de internamiento especializados o en sucursales específicas de otros centros. Podrá recurrirse a un centro penitenciario cuando un Estado miembro no pueda ofrecer tales instalaciones, manteniendo separados a los nacionales de terceros países de los presos ordinarios.</w:t>
            </w:r>
          </w:p>
        </w:tc>
        <w:tc>
          <w:tcPr>
            <w:tcW w:w="4876" w:type="dxa"/>
            <w:tcBorders>
              <w:top w:val="nil"/>
              <w:left w:val="nil"/>
              <w:bottom w:val="nil"/>
              <w:right w:val="nil"/>
            </w:tcBorders>
          </w:tcPr>
          <w:p w14:paraId="7CDF0671" w14:textId="77777777" w:rsidR="00271387" w:rsidRPr="00D82CBB" w:rsidRDefault="00271387" w:rsidP="00913048">
            <w:pPr>
              <w:pStyle w:val="Normal6a"/>
            </w:pPr>
            <w:r w:rsidRPr="00D82CBB">
              <w:t>(34)</w:t>
            </w:r>
            <w:r w:rsidRPr="00D82CBB">
              <w:tab/>
              <w:t>Los nacionales de terceros países en régimen de internamiento deben ser tratados de manera humana y digna, respetando sus derechos fundamentales y de conformidad con el derecho internacional y nacional, teniendo en cuenta las directrices prácticas del Comité para la Prevención de la Tortura y los Tratos Inhumanos y Degradantes del Consejo de Europa. Por regla general, el internamiento debe tener lugar en centros de internamiento especializados o en sucursales específicas de otros centros. Podrá recurrirse a un centro penitenciario cuando un Estado miembro no pueda ofrecer tales instalaciones, manteniendo separados a los nacionales de terceros países de los presos ordinarios</w:t>
            </w:r>
            <w:r w:rsidRPr="00D82CBB">
              <w:rPr>
                <w:b/>
                <w:i/>
              </w:rPr>
              <w:t>, si es posible</w:t>
            </w:r>
            <w:r w:rsidRPr="00D82CBB">
              <w:t xml:space="preserve">. </w:t>
            </w:r>
            <w:r w:rsidRPr="00D82CBB">
              <w:rPr>
                <w:b/>
                <w:i/>
              </w:rPr>
              <w:t>Las visitas podrán estar sujetas a autorización previa y otras condiciones adecuadas, como la emisión previa de una habilitación de seguridad adecuada expedida por una autoridad competente de conformidad con el Derecho nacional. Los Estados miembros podrán imponer limitaciones a dicho acceso en virtud del Derecho nacional cuando sean necesarias objetivamente para la seguridad, el orden público o la gestión administrativa del centro.</w:t>
            </w:r>
          </w:p>
        </w:tc>
      </w:tr>
    </w:tbl>
    <w:p w14:paraId="0F7F007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64127AD" w14:textId="77777777" w:rsidR="00271387" w:rsidRPr="00D82CBB" w:rsidRDefault="00271387" w:rsidP="00271387">
      <w:r w:rsidRPr="00BC5581">
        <w:rPr>
          <w:rStyle w:val="HideTWBExt"/>
        </w:rPr>
        <w:t>&lt;/Amend&gt;</w:t>
      </w:r>
    </w:p>
    <w:p w14:paraId="10D72F5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453</w:t>
      </w:r>
      <w:r w:rsidRPr="00BC5581">
        <w:rPr>
          <w:rStyle w:val="HideTWBExt"/>
          <w:b w:val="0"/>
        </w:rPr>
        <w:t>&lt;/NumAm&gt;</w:t>
      </w:r>
    </w:p>
    <w:p w14:paraId="2A4037B5"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7CA5F471"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059F7D27" w14:textId="77777777" w:rsidR="00271387" w:rsidRPr="00D82CBB" w:rsidRDefault="00271387" w:rsidP="00271387">
      <w:pPr>
        <w:pStyle w:val="NormalBold"/>
      </w:pPr>
      <w:r w:rsidRPr="00BC5581">
        <w:rPr>
          <w:rStyle w:val="HideTWBExt"/>
          <w:b w:val="0"/>
        </w:rPr>
        <w:t>&lt;/RepeatBlock-By&gt;</w:t>
      </w:r>
    </w:p>
    <w:p w14:paraId="5290FC6F"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1F31222A" w14:textId="77777777" w:rsidR="00271387" w:rsidRPr="00D82CBB" w:rsidRDefault="00271387" w:rsidP="00271387">
      <w:pPr>
        <w:pStyle w:val="NormalBold"/>
      </w:pPr>
      <w:r w:rsidRPr="00BC5581">
        <w:rPr>
          <w:rStyle w:val="HideTWBExt"/>
          <w:b w:val="0"/>
        </w:rPr>
        <w:t>&lt;Article&gt;</w:t>
      </w:r>
      <w:r w:rsidRPr="00D82CBB">
        <w:t>Considerando 34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9227FE9" w14:textId="77777777" w:rsidTr="00913048">
        <w:trPr>
          <w:trHeight w:hRule="exact" w:val="240"/>
          <w:jc w:val="center"/>
        </w:trPr>
        <w:tc>
          <w:tcPr>
            <w:tcW w:w="9752" w:type="dxa"/>
            <w:gridSpan w:val="2"/>
            <w:tcBorders>
              <w:top w:val="nil"/>
              <w:left w:val="nil"/>
              <w:bottom w:val="nil"/>
              <w:right w:val="nil"/>
            </w:tcBorders>
          </w:tcPr>
          <w:p w14:paraId="3AF8780E" w14:textId="77777777" w:rsidR="00271387" w:rsidRPr="00D82CBB" w:rsidRDefault="00271387" w:rsidP="00913048"/>
        </w:tc>
      </w:tr>
      <w:tr w:rsidR="00271387" w:rsidRPr="00D82CBB" w14:paraId="18E80C93" w14:textId="77777777" w:rsidTr="00913048">
        <w:trPr>
          <w:trHeight w:val="240"/>
          <w:jc w:val="center"/>
        </w:trPr>
        <w:tc>
          <w:tcPr>
            <w:tcW w:w="4876" w:type="dxa"/>
            <w:tcBorders>
              <w:top w:val="nil"/>
              <w:left w:val="nil"/>
              <w:bottom w:val="nil"/>
              <w:right w:val="nil"/>
            </w:tcBorders>
          </w:tcPr>
          <w:p w14:paraId="6B91EAC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7E8CC07" w14:textId="77777777" w:rsidR="00271387" w:rsidRPr="00D82CBB" w:rsidRDefault="00271387" w:rsidP="00913048">
            <w:pPr>
              <w:pStyle w:val="AmColumnHeading"/>
            </w:pPr>
            <w:r w:rsidRPr="00D82CBB">
              <w:t>Enmienda</w:t>
            </w:r>
          </w:p>
        </w:tc>
      </w:tr>
      <w:tr w:rsidR="00271387" w:rsidRPr="00D82CBB" w14:paraId="63E27317" w14:textId="77777777" w:rsidTr="00913048">
        <w:trPr>
          <w:jc w:val="center"/>
        </w:trPr>
        <w:tc>
          <w:tcPr>
            <w:tcW w:w="4876" w:type="dxa"/>
            <w:tcBorders>
              <w:top w:val="nil"/>
              <w:left w:val="nil"/>
              <w:bottom w:val="nil"/>
              <w:right w:val="nil"/>
            </w:tcBorders>
          </w:tcPr>
          <w:p w14:paraId="193729B0" w14:textId="77777777" w:rsidR="00271387" w:rsidRPr="00D82CBB" w:rsidRDefault="00271387" w:rsidP="00913048">
            <w:pPr>
              <w:pStyle w:val="Normal6a"/>
            </w:pPr>
            <w:r w:rsidRPr="00D82CBB">
              <w:t>(34)</w:t>
            </w:r>
            <w:r w:rsidRPr="00D82CBB">
              <w:tab/>
              <w:t>Los nacionales de terceros países en régimen de internamiento deben ser tratados de manera humana y digna, respetando sus derechos fundamentales y de conformidad con el derecho internacional y nacional, teniendo en cuenta las directrices prácticas del Comité para la Prevención de la Tortura y los Tratos Inhumanos y Degradantes del Consejo de Europa. Por regla general, el internamiento debe tener lugar en centros de internamiento especializados o en sucursales específicas de otros centros. Podrá recurrirse a un centro penitenciario cuando un Estado miembro no pueda ofrecer tales instalaciones, manteniendo separados a los nacionales de terceros países de los presos ordinarios.</w:t>
            </w:r>
          </w:p>
        </w:tc>
        <w:tc>
          <w:tcPr>
            <w:tcW w:w="4876" w:type="dxa"/>
            <w:tcBorders>
              <w:top w:val="nil"/>
              <w:left w:val="nil"/>
              <w:bottom w:val="nil"/>
              <w:right w:val="nil"/>
            </w:tcBorders>
          </w:tcPr>
          <w:p w14:paraId="744706F2" w14:textId="77777777" w:rsidR="00271387" w:rsidRPr="00D82CBB" w:rsidRDefault="00271387" w:rsidP="00913048">
            <w:pPr>
              <w:pStyle w:val="Normal6a"/>
            </w:pPr>
            <w:r w:rsidRPr="00D82CBB">
              <w:t>(34)</w:t>
            </w:r>
            <w:r w:rsidRPr="00D82CBB">
              <w:tab/>
              <w:t xml:space="preserve">Los nacionales de terceros países en régimen de internamiento deben ser tratados de manera humana y digna, respetando sus derechos fundamentales y de conformidad con el derecho internacional y nacional, teniendo en cuenta las directrices prácticas del Comité para la Prevención de la Tortura y los Tratos Inhumanos y Degradantes del Consejo de Europa. </w:t>
            </w:r>
            <w:r w:rsidRPr="00D82CBB">
              <w:rPr>
                <w:b/>
                <w:i/>
              </w:rPr>
              <w:t>Esto incluye garantizar su capacidad para mantener el contacto con los representantes legales, los miembros de su familia y las autoridades competentes y consulares. No obstante, puede ser necesario que los Estados miembros supediten dichas visitas a determinadas condiciones, como la autorización previa, o que impongan límites proporcionados.</w:t>
            </w:r>
            <w:r w:rsidRPr="00D82CBB">
              <w:t xml:space="preserve"> Por regla general, el internamiento debe tener lugar en centros de internamiento especializados o en sucursales específicas de otros centros. Podrá recurrirse a un centro penitenciario cuando un Estado miembro no pueda ofrecer tales instalaciones, manteniendo separados a los nacionales de terceros países de los presos ordinarios.</w:t>
            </w:r>
          </w:p>
        </w:tc>
      </w:tr>
    </w:tbl>
    <w:p w14:paraId="016618E5"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4D5AD02" w14:textId="77777777" w:rsidR="00271387" w:rsidRPr="00D82CBB" w:rsidRDefault="00271387" w:rsidP="00271387">
      <w:r w:rsidRPr="00BC5581">
        <w:rPr>
          <w:rStyle w:val="HideTWBExt"/>
        </w:rPr>
        <w:t>&lt;/Amend&gt;</w:t>
      </w:r>
    </w:p>
    <w:p w14:paraId="0C83A862"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454</w:t>
      </w:r>
      <w:r w:rsidRPr="00BC5581">
        <w:rPr>
          <w:rStyle w:val="HideTWBExt"/>
          <w:b w:val="0"/>
        </w:rPr>
        <w:t>&lt;/NumAm&gt;</w:t>
      </w:r>
    </w:p>
    <w:p w14:paraId="31DF672F"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628636A9" w14:textId="77777777" w:rsidR="00271387" w:rsidRPr="00D82CBB" w:rsidRDefault="00271387" w:rsidP="00271387">
      <w:pPr>
        <w:pStyle w:val="NormalBold"/>
      </w:pPr>
      <w:r w:rsidRPr="00BC5581">
        <w:rPr>
          <w:rStyle w:val="HideTWBExt"/>
          <w:b w:val="0"/>
        </w:rPr>
        <w:t>&lt;/RepeatBlock-By&gt;</w:t>
      </w:r>
    </w:p>
    <w:p w14:paraId="51EBE14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12DA872" w14:textId="77777777" w:rsidR="00271387" w:rsidRPr="00D82CBB" w:rsidRDefault="00271387" w:rsidP="00271387">
      <w:pPr>
        <w:pStyle w:val="NormalBold"/>
      </w:pPr>
      <w:r w:rsidRPr="00BC5581">
        <w:rPr>
          <w:rStyle w:val="HideTWBExt"/>
          <w:b w:val="0"/>
        </w:rPr>
        <w:t>&lt;Article&gt;</w:t>
      </w:r>
      <w:r w:rsidRPr="00D82CBB">
        <w:t>Considerando 34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2A72F63" w14:textId="77777777" w:rsidTr="00913048">
        <w:trPr>
          <w:trHeight w:hRule="exact" w:val="240"/>
          <w:jc w:val="center"/>
        </w:trPr>
        <w:tc>
          <w:tcPr>
            <w:tcW w:w="9752" w:type="dxa"/>
            <w:gridSpan w:val="2"/>
            <w:tcBorders>
              <w:top w:val="nil"/>
              <w:left w:val="nil"/>
              <w:bottom w:val="nil"/>
              <w:right w:val="nil"/>
            </w:tcBorders>
          </w:tcPr>
          <w:p w14:paraId="2FA406D7" w14:textId="77777777" w:rsidR="00271387" w:rsidRPr="00D82CBB" w:rsidRDefault="00271387" w:rsidP="00913048"/>
        </w:tc>
      </w:tr>
      <w:tr w:rsidR="00271387" w:rsidRPr="00D82CBB" w14:paraId="00FB4E85" w14:textId="77777777" w:rsidTr="00913048">
        <w:trPr>
          <w:trHeight w:val="240"/>
          <w:jc w:val="center"/>
        </w:trPr>
        <w:tc>
          <w:tcPr>
            <w:tcW w:w="4876" w:type="dxa"/>
            <w:tcBorders>
              <w:top w:val="nil"/>
              <w:left w:val="nil"/>
              <w:bottom w:val="nil"/>
              <w:right w:val="nil"/>
            </w:tcBorders>
          </w:tcPr>
          <w:p w14:paraId="22D1B52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220020B" w14:textId="77777777" w:rsidR="00271387" w:rsidRPr="00D82CBB" w:rsidRDefault="00271387" w:rsidP="00913048">
            <w:pPr>
              <w:pStyle w:val="AmColumnHeading"/>
            </w:pPr>
            <w:r w:rsidRPr="00D82CBB">
              <w:t>Enmienda</w:t>
            </w:r>
          </w:p>
        </w:tc>
      </w:tr>
      <w:tr w:rsidR="00271387" w:rsidRPr="00D82CBB" w14:paraId="61ED1035" w14:textId="77777777" w:rsidTr="00913048">
        <w:trPr>
          <w:jc w:val="center"/>
        </w:trPr>
        <w:tc>
          <w:tcPr>
            <w:tcW w:w="4876" w:type="dxa"/>
            <w:tcBorders>
              <w:top w:val="nil"/>
              <w:left w:val="nil"/>
              <w:bottom w:val="nil"/>
              <w:right w:val="nil"/>
            </w:tcBorders>
          </w:tcPr>
          <w:p w14:paraId="43FFF4B8" w14:textId="77777777" w:rsidR="00271387" w:rsidRPr="00D82CBB" w:rsidRDefault="00271387" w:rsidP="00913048">
            <w:pPr>
              <w:pStyle w:val="Normal6a"/>
            </w:pPr>
            <w:r w:rsidRPr="00D82CBB">
              <w:t>(34)</w:t>
            </w:r>
            <w:r w:rsidRPr="00D82CBB">
              <w:tab/>
              <w:t xml:space="preserve">Los nacionales de terceros países en régimen de internamiento deben ser tratados de manera humana y digna, respetando sus derechos fundamentales y de conformidad con el derecho internacional y nacional, teniendo en cuenta las directrices prácticas del Comité para la Prevención de la Tortura y los Tratos Inhumanos y Degradantes del Consejo de Europa. Por regla general, el internamiento debe tener lugar en centros de internamiento especializados </w:t>
            </w:r>
            <w:r w:rsidRPr="00D82CBB">
              <w:rPr>
                <w:b/>
                <w:i/>
              </w:rPr>
              <w:t>o en sucursales específicas de otros centros</w:t>
            </w:r>
            <w:r w:rsidRPr="00D82CBB">
              <w:t xml:space="preserve">. </w:t>
            </w:r>
            <w:r w:rsidRPr="00D82CBB">
              <w:rPr>
                <w:b/>
                <w:i/>
              </w:rPr>
              <w:t>Podrá recurrirse a un centro penitenciario cuando un Estado miembro no pueda ofrecer tales instalaciones, manteniendo separados a los nacionales de terceros países de los presos ordinarios.</w:t>
            </w:r>
          </w:p>
        </w:tc>
        <w:tc>
          <w:tcPr>
            <w:tcW w:w="4876" w:type="dxa"/>
            <w:tcBorders>
              <w:top w:val="nil"/>
              <w:left w:val="nil"/>
              <w:bottom w:val="nil"/>
              <w:right w:val="nil"/>
            </w:tcBorders>
          </w:tcPr>
          <w:p w14:paraId="4D5C1DB9" w14:textId="77777777" w:rsidR="00271387" w:rsidRPr="00D82CBB" w:rsidRDefault="00271387" w:rsidP="00913048">
            <w:pPr>
              <w:pStyle w:val="Normal6a"/>
            </w:pPr>
            <w:r w:rsidRPr="00D82CBB">
              <w:t>(34)</w:t>
            </w:r>
            <w:r w:rsidRPr="00D82CBB">
              <w:tab/>
              <w:t>Los nacionales de terceros países en régimen de internamiento deben ser tratados de manera humana y digna, respetando sus derechos fundamentales y de conformidad con el derecho internacional y nacional, teniendo en cuenta las directrices prácticas del Comité para la Prevención de la Tortura y los Tratos Inhumanos y Degradantes del Consejo de Europa. Por regla general, el internamiento debe tener lugar en centros de internamiento especializados.</w:t>
            </w:r>
          </w:p>
        </w:tc>
      </w:tr>
    </w:tbl>
    <w:p w14:paraId="5E939E7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0331392" w14:textId="77777777" w:rsidR="00271387" w:rsidRPr="00D82CBB" w:rsidRDefault="00271387" w:rsidP="00271387">
      <w:r w:rsidRPr="00BC5581">
        <w:rPr>
          <w:rStyle w:val="HideTWBExt"/>
        </w:rPr>
        <w:t>&lt;/Amend&gt;</w:t>
      </w:r>
    </w:p>
    <w:p w14:paraId="4C1E50E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455</w:t>
      </w:r>
      <w:r w:rsidRPr="00BC5581">
        <w:rPr>
          <w:rStyle w:val="HideTWBExt"/>
          <w:b w:val="0"/>
        </w:rPr>
        <w:t>&lt;/NumAm&gt;</w:t>
      </w:r>
    </w:p>
    <w:p w14:paraId="42129D30"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5F250A29" w14:textId="77777777" w:rsidR="00271387" w:rsidRPr="00D82CBB" w:rsidRDefault="00271387" w:rsidP="00271387">
      <w:pPr>
        <w:pStyle w:val="NormalBold"/>
      </w:pPr>
      <w:r w:rsidRPr="00BC5581">
        <w:rPr>
          <w:rStyle w:val="HideTWBExt"/>
          <w:b w:val="0"/>
        </w:rPr>
        <w:t>&lt;/RepeatBlock-By&gt;</w:t>
      </w:r>
    </w:p>
    <w:p w14:paraId="2B03AAED"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6C10C61" w14:textId="77777777" w:rsidR="00271387" w:rsidRPr="00D82CBB" w:rsidRDefault="00271387" w:rsidP="00271387">
      <w:pPr>
        <w:pStyle w:val="NormalBold"/>
      </w:pPr>
      <w:r w:rsidRPr="00BC5581">
        <w:rPr>
          <w:rStyle w:val="HideTWBExt"/>
          <w:b w:val="0"/>
        </w:rPr>
        <w:t>&lt;Article&gt;</w:t>
      </w:r>
      <w:r w:rsidRPr="00D82CBB">
        <w:t>Considerando 34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E50DADA" w14:textId="77777777" w:rsidTr="00913048">
        <w:trPr>
          <w:trHeight w:hRule="exact" w:val="240"/>
          <w:jc w:val="center"/>
        </w:trPr>
        <w:tc>
          <w:tcPr>
            <w:tcW w:w="9752" w:type="dxa"/>
            <w:gridSpan w:val="2"/>
            <w:tcBorders>
              <w:top w:val="nil"/>
              <w:left w:val="nil"/>
              <w:bottom w:val="nil"/>
              <w:right w:val="nil"/>
            </w:tcBorders>
          </w:tcPr>
          <w:p w14:paraId="7704CD9C" w14:textId="77777777" w:rsidR="00271387" w:rsidRPr="00D82CBB" w:rsidRDefault="00271387" w:rsidP="00913048"/>
        </w:tc>
      </w:tr>
      <w:tr w:rsidR="00271387" w:rsidRPr="00D82CBB" w14:paraId="06788F9D" w14:textId="77777777" w:rsidTr="00913048">
        <w:trPr>
          <w:trHeight w:val="240"/>
          <w:jc w:val="center"/>
        </w:trPr>
        <w:tc>
          <w:tcPr>
            <w:tcW w:w="4876" w:type="dxa"/>
            <w:tcBorders>
              <w:top w:val="nil"/>
              <w:left w:val="nil"/>
              <w:bottom w:val="nil"/>
              <w:right w:val="nil"/>
            </w:tcBorders>
          </w:tcPr>
          <w:p w14:paraId="4EE8965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BDD5E54" w14:textId="77777777" w:rsidR="00271387" w:rsidRPr="00D82CBB" w:rsidRDefault="00271387" w:rsidP="00913048">
            <w:pPr>
              <w:pStyle w:val="AmColumnHeading"/>
            </w:pPr>
            <w:r w:rsidRPr="00D82CBB">
              <w:t>Enmienda</w:t>
            </w:r>
          </w:p>
        </w:tc>
      </w:tr>
      <w:tr w:rsidR="00271387" w:rsidRPr="00D82CBB" w14:paraId="342C1121" w14:textId="77777777" w:rsidTr="00913048">
        <w:trPr>
          <w:jc w:val="center"/>
        </w:trPr>
        <w:tc>
          <w:tcPr>
            <w:tcW w:w="4876" w:type="dxa"/>
            <w:tcBorders>
              <w:top w:val="nil"/>
              <w:left w:val="nil"/>
              <w:bottom w:val="nil"/>
              <w:right w:val="nil"/>
            </w:tcBorders>
          </w:tcPr>
          <w:p w14:paraId="5A2A3E5E" w14:textId="77777777" w:rsidR="00271387" w:rsidRPr="00D82CBB" w:rsidRDefault="00271387" w:rsidP="00913048">
            <w:pPr>
              <w:pStyle w:val="Normal6a"/>
            </w:pPr>
            <w:r w:rsidRPr="00D82CBB">
              <w:t>(34)</w:t>
            </w:r>
            <w:r w:rsidRPr="00D82CBB">
              <w:tab/>
              <w:t xml:space="preserve">Los nacionales de terceros países en régimen de internamiento deben ser tratados de manera humana y digna, respetando sus derechos fundamentales y de conformidad con el derecho internacional y nacional, teniendo en cuenta las directrices prácticas del Comité para la Prevención de la Tortura y los Tratos Inhumanos y Degradantes del Consejo de Europa. </w:t>
            </w:r>
            <w:r w:rsidRPr="00D82CBB">
              <w:rPr>
                <w:b/>
                <w:i/>
              </w:rPr>
              <w:t>Por regla general,</w:t>
            </w:r>
            <w:r w:rsidRPr="00D82CBB">
              <w:t xml:space="preserve"> el internamiento debe tener lugar en centros de internamiento especializados o en sucursales específicas de otros centros. </w:t>
            </w:r>
            <w:r w:rsidRPr="00D82CBB">
              <w:rPr>
                <w:b/>
                <w:i/>
              </w:rPr>
              <w:t>Podrá recurrirse a un centro penitenciario cuando un Estado miembro no pueda ofrecer tales instalaciones, manteniendo separados a los nacionales de terceros países de los presos ordinarios.</w:t>
            </w:r>
          </w:p>
        </w:tc>
        <w:tc>
          <w:tcPr>
            <w:tcW w:w="4876" w:type="dxa"/>
            <w:tcBorders>
              <w:top w:val="nil"/>
              <w:left w:val="nil"/>
              <w:bottom w:val="nil"/>
              <w:right w:val="nil"/>
            </w:tcBorders>
          </w:tcPr>
          <w:p w14:paraId="21A78F2A" w14:textId="77777777" w:rsidR="00271387" w:rsidRPr="00D82CBB" w:rsidRDefault="00271387" w:rsidP="00913048">
            <w:pPr>
              <w:pStyle w:val="Normal6a"/>
            </w:pPr>
            <w:r w:rsidRPr="00D82CBB">
              <w:t>(34)</w:t>
            </w:r>
            <w:r w:rsidRPr="00D82CBB">
              <w:tab/>
              <w:t xml:space="preserve">Los nacionales de terceros países en régimen de internamiento deben ser tratados de manera humana y digna, respetando sus derechos fundamentales y de conformidad con el derecho internacional y nacional, teniendo en cuenta las directrices prácticas del Comité para la Prevención de la Tortura y los Tratos Inhumanos y Degradantes del Consejo de Europa. El internamiento </w:t>
            </w:r>
            <w:r w:rsidRPr="00D82CBB">
              <w:rPr>
                <w:b/>
                <w:i/>
              </w:rPr>
              <w:t>solamente</w:t>
            </w:r>
            <w:r w:rsidRPr="00D82CBB">
              <w:t xml:space="preserve"> debe tener lugar en centros de internamiento especializados o en sucursales específicas de otros centros. </w:t>
            </w:r>
          </w:p>
        </w:tc>
      </w:tr>
    </w:tbl>
    <w:p w14:paraId="1999F4C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25075AC" w14:textId="77777777" w:rsidR="00271387" w:rsidRPr="00D82CBB" w:rsidRDefault="00271387" w:rsidP="00271387">
      <w:r w:rsidRPr="00BC5581">
        <w:rPr>
          <w:rStyle w:val="HideTWBExt"/>
        </w:rPr>
        <w:t>&lt;/Amend&gt;</w:t>
      </w:r>
    </w:p>
    <w:p w14:paraId="44519F6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456</w:t>
      </w:r>
      <w:r w:rsidRPr="00BC5581">
        <w:rPr>
          <w:rStyle w:val="HideTWBExt"/>
          <w:b w:val="0"/>
        </w:rPr>
        <w:t>&lt;/NumAm&gt;</w:t>
      </w:r>
    </w:p>
    <w:p w14:paraId="0A5D437C"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36F29256" w14:textId="77777777" w:rsidR="00271387" w:rsidRPr="00D82CBB" w:rsidRDefault="00271387" w:rsidP="00271387">
      <w:pPr>
        <w:pStyle w:val="NormalBold"/>
      </w:pPr>
      <w:r w:rsidRPr="00BC5581">
        <w:rPr>
          <w:rStyle w:val="HideTWBExt"/>
          <w:b w:val="0"/>
        </w:rPr>
        <w:t>&lt;/RepeatBlock-By&gt;</w:t>
      </w:r>
    </w:p>
    <w:p w14:paraId="12E4C01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CAAEE53" w14:textId="77777777" w:rsidR="00271387" w:rsidRPr="00D82CBB" w:rsidRDefault="00271387" w:rsidP="00271387">
      <w:pPr>
        <w:pStyle w:val="NormalBold"/>
      </w:pPr>
      <w:r w:rsidRPr="00BC5581">
        <w:rPr>
          <w:rStyle w:val="HideTWBExt"/>
          <w:b w:val="0"/>
        </w:rPr>
        <w:t>&lt;Article&gt;</w:t>
      </w:r>
      <w:r w:rsidRPr="00D82CBB">
        <w:t>Considerando 34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FC36427" w14:textId="77777777" w:rsidTr="00913048">
        <w:trPr>
          <w:trHeight w:hRule="exact" w:val="240"/>
          <w:jc w:val="center"/>
        </w:trPr>
        <w:tc>
          <w:tcPr>
            <w:tcW w:w="9752" w:type="dxa"/>
            <w:gridSpan w:val="2"/>
            <w:tcBorders>
              <w:top w:val="nil"/>
              <w:left w:val="nil"/>
              <w:bottom w:val="nil"/>
              <w:right w:val="nil"/>
            </w:tcBorders>
          </w:tcPr>
          <w:p w14:paraId="7485E587" w14:textId="77777777" w:rsidR="00271387" w:rsidRPr="00D82CBB" w:rsidRDefault="00271387" w:rsidP="00913048"/>
        </w:tc>
      </w:tr>
      <w:tr w:rsidR="00271387" w:rsidRPr="00D82CBB" w14:paraId="479124D3" w14:textId="77777777" w:rsidTr="00913048">
        <w:trPr>
          <w:trHeight w:val="240"/>
          <w:jc w:val="center"/>
        </w:trPr>
        <w:tc>
          <w:tcPr>
            <w:tcW w:w="4876" w:type="dxa"/>
            <w:tcBorders>
              <w:top w:val="nil"/>
              <w:left w:val="nil"/>
              <w:bottom w:val="nil"/>
              <w:right w:val="nil"/>
            </w:tcBorders>
          </w:tcPr>
          <w:p w14:paraId="15E60C9B"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57E4105" w14:textId="77777777" w:rsidR="00271387" w:rsidRPr="00D82CBB" w:rsidRDefault="00271387" w:rsidP="00913048">
            <w:pPr>
              <w:pStyle w:val="AmColumnHeading"/>
            </w:pPr>
            <w:r w:rsidRPr="00D82CBB">
              <w:t>Enmienda</w:t>
            </w:r>
          </w:p>
        </w:tc>
      </w:tr>
      <w:tr w:rsidR="00271387" w:rsidRPr="00D82CBB" w14:paraId="0A3BFCA0" w14:textId="77777777" w:rsidTr="00913048">
        <w:trPr>
          <w:jc w:val="center"/>
        </w:trPr>
        <w:tc>
          <w:tcPr>
            <w:tcW w:w="4876" w:type="dxa"/>
            <w:tcBorders>
              <w:top w:val="nil"/>
              <w:left w:val="nil"/>
              <w:bottom w:val="nil"/>
              <w:right w:val="nil"/>
            </w:tcBorders>
          </w:tcPr>
          <w:p w14:paraId="263E7B7C" w14:textId="77777777" w:rsidR="00271387" w:rsidRPr="00D82CBB" w:rsidRDefault="00271387" w:rsidP="00913048">
            <w:pPr>
              <w:pStyle w:val="Normal6a"/>
            </w:pPr>
            <w:r w:rsidRPr="00D82CBB">
              <w:t>(34)</w:t>
            </w:r>
            <w:r w:rsidRPr="00D82CBB">
              <w:tab/>
              <w:t>Los nacionales de terceros países en régimen de internamiento deben ser tratados de manera humana y digna, respetando sus derechos fundamentales y de conformidad con el derecho internacional y nacional</w:t>
            </w:r>
            <w:r w:rsidRPr="00D82CBB">
              <w:rPr>
                <w:b/>
                <w:i/>
              </w:rPr>
              <w:t>, teniendo en cuenta las directrices prácticas del Comité para la Prevención de la Tortura y los Tratos Inhumanos y Degradantes del Consejo de Europa</w:t>
            </w:r>
            <w:r w:rsidRPr="00D82CBB">
              <w:t>. Por regla general, el internamiento debe tener lugar en centros de internamiento especializados o en sucursales específicas de otros centros. Podrá recurrirse a un centro penitenciario cuando un Estado miembro no pueda ofrecer tales instalaciones, manteniendo separados a los nacionales de terceros países de los presos ordinarios.</w:t>
            </w:r>
          </w:p>
        </w:tc>
        <w:tc>
          <w:tcPr>
            <w:tcW w:w="4876" w:type="dxa"/>
            <w:tcBorders>
              <w:top w:val="nil"/>
              <w:left w:val="nil"/>
              <w:bottom w:val="nil"/>
              <w:right w:val="nil"/>
            </w:tcBorders>
          </w:tcPr>
          <w:p w14:paraId="46140CCD" w14:textId="77777777" w:rsidR="00271387" w:rsidRPr="00D82CBB" w:rsidRDefault="00271387" w:rsidP="00913048">
            <w:pPr>
              <w:pStyle w:val="Normal6a"/>
            </w:pPr>
            <w:r w:rsidRPr="00D82CBB">
              <w:t>(34)</w:t>
            </w:r>
            <w:r w:rsidRPr="00D82CBB">
              <w:tab/>
              <w:t>Debe darse a los nacionales de terceros países en régimen de internamiento un trato digno y humano que respete sus derechos fundamentales y se ajuste al Derecho internacional y nacional. Por regla general, el internamiento debe tener lugar en centros de internamiento especializados o en sucursales específicas de otros centros. Podrá recurrirse a un centro penitenciario cuando un Estado miembro no pueda ofrecer tales instalaciones, manteniendo separados a los nacionales de terceros países de los presos ordinarios.</w:t>
            </w:r>
          </w:p>
        </w:tc>
      </w:tr>
    </w:tbl>
    <w:p w14:paraId="3A574C09"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{FR}</w:t>
      </w:r>
      <w:r w:rsidRPr="0046733E">
        <w:rPr>
          <w:lang w:val="fr-BE"/>
        </w:rPr>
        <w:t>fr</w:t>
      </w:r>
      <w:r w:rsidRPr="0046733E">
        <w:rPr>
          <w:rStyle w:val="HideTWBExt"/>
          <w:lang w:val="fr-BE"/>
        </w:rPr>
        <w:t>&lt;/Original&gt;</w:t>
      </w:r>
    </w:p>
    <w:p w14:paraId="420CBACE" w14:textId="77777777" w:rsidR="00271387" w:rsidRPr="0046733E" w:rsidRDefault="00271387" w:rsidP="00271387">
      <w:pPr>
        <w:rPr>
          <w:lang w:val="fr-BE"/>
        </w:rPr>
      </w:pPr>
      <w:r w:rsidRPr="0046733E">
        <w:rPr>
          <w:rStyle w:val="HideTWBExt"/>
          <w:lang w:val="fr-BE"/>
        </w:rPr>
        <w:t>&lt;/Amend&gt;</w:t>
      </w:r>
    </w:p>
    <w:p w14:paraId="47E8B329"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457</w:t>
      </w:r>
      <w:r w:rsidRPr="0046733E">
        <w:rPr>
          <w:rStyle w:val="HideTWBExt"/>
          <w:b w:val="0"/>
          <w:lang w:val="fr-BE"/>
        </w:rPr>
        <w:t>&lt;/NumAm&gt;</w:t>
      </w:r>
    </w:p>
    <w:p w14:paraId="452DFD6B"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105FBD54"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43EEEF9F" w14:textId="77777777" w:rsidR="00271387" w:rsidRPr="00D82CBB" w:rsidRDefault="00271387" w:rsidP="00271387">
      <w:pPr>
        <w:pStyle w:val="NormalBold"/>
      </w:pPr>
      <w:r w:rsidRPr="00BC5581">
        <w:rPr>
          <w:rStyle w:val="HideTWBExt"/>
          <w:b w:val="0"/>
        </w:rPr>
        <w:t>&lt;/RepeatBlock-By&gt;</w:t>
      </w:r>
    </w:p>
    <w:p w14:paraId="406B71C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4F83F39" w14:textId="77777777" w:rsidR="00271387" w:rsidRPr="00D82CBB" w:rsidRDefault="00271387" w:rsidP="00271387">
      <w:pPr>
        <w:pStyle w:val="NormalBold"/>
      </w:pPr>
      <w:r w:rsidRPr="00BC5581">
        <w:rPr>
          <w:rStyle w:val="HideTWBExt"/>
          <w:b w:val="0"/>
        </w:rPr>
        <w:t>&lt;Article&gt;</w:t>
      </w:r>
      <w:r w:rsidRPr="00D82CBB">
        <w:t>Considerando 34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EA70689" w14:textId="77777777" w:rsidTr="00913048">
        <w:trPr>
          <w:trHeight w:hRule="exact" w:val="240"/>
          <w:jc w:val="center"/>
        </w:trPr>
        <w:tc>
          <w:tcPr>
            <w:tcW w:w="9752" w:type="dxa"/>
            <w:gridSpan w:val="2"/>
            <w:tcBorders>
              <w:top w:val="nil"/>
              <w:left w:val="nil"/>
              <w:bottom w:val="nil"/>
              <w:right w:val="nil"/>
            </w:tcBorders>
          </w:tcPr>
          <w:p w14:paraId="729E516F" w14:textId="77777777" w:rsidR="00271387" w:rsidRPr="00D82CBB" w:rsidRDefault="00271387" w:rsidP="00913048"/>
        </w:tc>
      </w:tr>
      <w:tr w:rsidR="00271387" w:rsidRPr="00D82CBB" w14:paraId="1657D2CC" w14:textId="77777777" w:rsidTr="00913048">
        <w:trPr>
          <w:trHeight w:val="240"/>
          <w:jc w:val="center"/>
        </w:trPr>
        <w:tc>
          <w:tcPr>
            <w:tcW w:w="4876" w:type="dxa"/>
            <w:tcBorders>
              <w:top w:val="nil"/>
              <w:left w:val="nil"/>
              <w:bottom w:val="nil"/>
              <w:right w:val="nil"/>
            </w:tcBorders>
          </w:tcPr>
          <w:p w14:paraId="28B28F50"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530A5DC" w14:textId="77777777" w:rsidR="00271387" w:rsidRPr="00D82CBB" w:rsidRDefault="00271387" w:rsidP="00913048">
            <w:pPr>
              <w:pStyle w:val="AmColumnHeading"/>
            </w:pPr>
            <w:r w:rsidRPr="00D82CBB">
              <w:t>Enmienda</w:t>
            </w:r>
          </w:p>
        </w:tc>
      </w:tr>
      <w:tr w:rsidR="00271387" w:rsidRPr="00D82CBB" w14:paraId="42906CCD" w14:textId="77777777" w:rsidTr="00913048">
        <w:trPr>
          <w:jc w:val="center"/>
        </w:trPr>
        <w:tc>
          <w:tcPr>
            <w:tcW w:w="4876" w:type="dxa"/>
            <w:tcBorders>
              <w:top w:val="nil"/>
              <w:left w:val="nil"/>
              <w:bottom w:val="nil"/>
              <w:right w:val="nil"/>
            </w:tcBorders>
          </w:tcPr>
          <w:p w14:paraId="423EA8D6" w14:textId="77777777" w:rsidR="00271387" w:rsidRPr="00D82CBB" w:rsidRDefault="00271387" w:rsidP="00913048">
            <w:pPr>
              <w:pStyle w:val="Normal6a"/>
            </w:pPr>
            <w:r w:rsidRPr="00D82CBB">
              <w:t>(34)</w:t>
            </w:r>
            <w:r w:rsidRPr="00D82CBB">
              <w:tab/>
              <w:t xml:space="preserve">Los </w:t>
            </w:r>
            <w:r w:rsidRPr="00D82CBB">
              <w:rPr>
                <w:b/>
                <w:i/>
              </w:rPr>
              <w:t>nacionales de terceros países</w:t>
            </w:r>
            <w:r w:rsidRPr="00D82CBB">
              <w:t xml:space="preserve"> en régimen de internamiento deben ser tratados de manera humana y digna, respetando sus derechos fundamentales y de conformidad con el derecho internacional y nacional, teniendo en cuenta las directrices prácticas del Comité para la Prevención de la Tortura y los Tratos Inhumanos y Degradantes del Consejo de Europa. Por regla general, el internamiento debe tener lugar en centros de internamiento especializados o en sucursales específicas de otros centros. Podrá recurrirse a un centro penitenciario cuando un Estado miembro no pueda ofrecer tales instalaciones, manteniendo separados a los nacionales de terceros países de los presos ordinarios.</w:t>
            </w:r>
          </w:p>
        </w:tc>
        <w:tc>
          <w:tcPr>
            <w:tcW w:w="4876" w:type="dxa"/>
            <w:tcBorders>
              <w:top w:val="nil"/>
              <w:left w:val="nil"/>
              <w:bottom w:val="nil"/>
              <w:right w:val="nil"/>
            </w:tcBorders>
          </w:tcPr>
          <w:p w14:paraId="78DFF394" w14:textId="77777777" w:rsidR="00271387" w:rsidRPr="00D82CBB" w:rsidRDefault="00271387" w:rsidP="00913048">
            <w:pPr>
              <w:pStyle w:val="Normal6a"/>
            </w:pPr>
            <w:r w:rsidRPr="00D82CBB">
              <w:t>(34)</w:t>
            </w:r>
            <w:r w:rsidRPr="00D82CBB">
              <w:tab/>
              <w:t xml:space="preserve">Los </w:t>
            </w:r>
            <w:r w:rsidRPr="00D82CBB">
              <w:rPr>
                <w:b/>
                <w:i/>
              </w:rPr>
              <w:t>retornados</w:t>
            </w:r>
            <w:r w:rsidRPr="00D82CBB">
              <w:t xml:space="preserve"> en régimen de internamiento deben ser tratados de manera humana y digna, respetando sus derechos fundamentales y de conformidad con el derecho internacional y nacional, teniendo en cuenta las directrices prácticas del Comité para la Prevención de la Tortura y los Tratos Inhumanos y Degradantes del Consejo de Europa. Por regla general, el internamiento debe tener lugar en centros de internamiento especializados o en sucursales específicas de otros centros. Podrá recurrirse a un centro penitenciario cuando un Estado miembro no pueda ofrecer tales instalaciones, manteniendo separados a los nacionales de terceros países de los presos ordinarios </w:t>
            </w:r>
            <w:r w:rsidRPr="00D82CBB">
              <w:rPr>
                <w:b/>
                <w:i/>
              </w:rPr>
              <w:t>y alojados en condiciones adecuadas respecto a su estatuto y sus necesidades</w:t>
            </w:r>
            <w:r w:rsidRPr="00D82CBB">
              <w:t>.</w:t>
            </w:r>
          </w:p>
        </w:tc>
      </w:tr>
    </w:tbl>
    <w:p w14:paraId="39AACE03"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8AE2540"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7BD7F21F" w14:textId="77777777" w:rsidR="00271387" w:rsidRPr="00D82CBB" w:rsidRDefault="00271387" w:rsidP="00271387">
      <w:pPr>
        <w:pStyle w:val="AmJustText"/>
      </w:pPr>
      <w:r w:rsidRPr="00D82CBB">
        <w:t>Conforme a las modificaciones del artículo 34, apartado 1.</w:t>
      </w:r>
    </w:p>
    <w:p w14:paraId="2670825A" w14:textId="77777777" w:rsidR="00271387" w:rsidRPr="00D82CBB" w:rsidRDefault="00271387" w:rsidP="00271387">
      <w:r w:rsidRPr="00BC5581">
        <w:rPr>
          <w:rStyle w:val="HideTWBExt"/>
        </w:rPr>
        <w:t>&lt;/Amend&gt;</w:t>
      </w:r>
    </w:p>
    <w:p w14:paraId="5D098249"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458</w:t>
      </w:r>
      <w:r w:rsidRPr="00BC5581">
        <w:rPr>
          <w:rStyle w:val="HideTWBExt"/>
          <w:b w:val="0"/>
        </w:rPr>
        <w:t>&lt;/NumAm&gt;</w:t>
      </w:r>
    </w:p>
    <w:p w14:paraId="50D81D9C" w14:textId="77777777" w:rsidR="00271387" w:rsidRPr="00D82CBB" w:rsidRDefault="00271387" w:rsidP="00271387">
      <w:pPr>
        <w:pStyle w:val="NormalBold"/>
      </w:pPr>
      <w:r w:rsidRPr="00BC5581">
        <w:rPr>
          <w:rStyle w:val="HideTWBExt"/>
          <w:b w:val="0"/>
        </w:rPr>
        <w:t>&lt;RepeatBlock-By&gt;&lt;Members&gt;</w:t>
      </w:r>
      <w:r w:rsidRPr="00D82CBB">
        <w:t>François-Xavier Bellamy, Lukas Mandl, Alice Teodorescu Måwe, Sander Smit, Loránt Vincze, Lena Düpont, Tomas Tobé, Rasa Juknevičienė, Jeroen Lenaers</w:t>
      </w:r>
      <w:r w:rsidRPr="00BC5581">
        <w:rPr>
          <w:rStyle w:val="HideTWBExt"/>
          <w:b w:val="0"/>
        </w:rPr>
        <w:t>&lt;/Members&gt;</w:t>
      </w:r>
    </w:p>
    <w:p w14:paraId="0DF4C384" w14:textId="77777777" w:rsidR="00271387" w:rsidRPr="00D82CBB" w:rsidRDefault="00271387" w:rsidP="00271387">
      <w:pPr>
        <w:pStyle w:val="NormalBold"/>
      </w:pPr>
      <w:r w:rsidRPr="00BC5581">
        <w:rPr>
          <w:rStyle w:val="HideTWBExt"/>
          <w:b w:val="0"/>
        </w:rPr>
        <w:t>&lt;/RepeatBlock-By&gt;</w:t>
      </w:r>
    </w:p>
    <w:p w14:paraId="01FD4A44"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D16C5BA" w14:textId="77777777" w:rsidR="00271387" w:rsidRPr="00D82CBB" w:rsidRDefault="00271387" w:rsidP="00271387">
      <w:pPr>
        <w:pStyle w:val="NormalBold"/>
      </w:pPr>
      <w:r w:rsidRPr="00BC5581">
        <w:rPr>
          <w:rStyle w:val="HideTWBExt"/>
          <w:b w:val="0"/>
        </w:rPr>
        <w:t>&lt;Article&gt;</w:t>
      </w:r>
      <w:r w:rsidRPr="00D82CBB">
        <w:t>Considerando 34</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9B1B8B9" w14:textId="77777777" w:rsidTr="00913048">
        <w:trPr>
          <w:trHeight w:hRule="exact" w:val="240"/>
          <w:jc w:val="center"/>
        </w:trPr>
        <w:tc>
          <w:tcPr>
            <w:tcW w:w="9752" w:type="dxa"/>
            <w:gridSpan w:val="2"/>
            <w:tcBorders>
              <w:top w:val="nil"/>
              <w:left w:val="nil"/>
              <w:bottom w:val="nil"/>
              <w:right w:val="nil"/>
            </w:tcBorders>
          </w:tcPr>
          <w:p w14:paraId="1DAC652A" w14:textId="77777777" w:rsidR="00271387" w:rsidRPr="00D82CBB" w:rsidRDefault="00271387" w:rsidP="00913048"/>
        </w:tc>
      </w:tr>
      <w:tr w:rsidR="00271387" w:rsidRPr="00D82CBB" w14:paraId="3BAFE259" w14:textId="77777777" w:rsidTr="00913048">
        <w:trPr>
          <w:trHeight w:val="240"/>
          <w:jc w:val="center"/>
        </w:trPr>
        <w:tc>
          <w:tcPr>
            <w:tcW w:w="4876" w:type="dxa"/>
            <w:tcBorders>
              <w:top w:val="nil"/>
              <w:left w:val="nil"/>
              <w:bottom w:val="nil"/>
              <w:right w:val="nil"/>
            </w:tcBorders>
          </w:tcPr>
          <w:p w14:paraId="3208817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B5AF684" w14:textId="77777777" w:rsidR="00271387" w:rsidRPr="00D82CBB" w:rsidRDefault="00271387" w:rsidP="00913048">
            <w:pPr>
              <w:pStyle w:val="AmColumnHeading"/>
            </w:pPr>
            <w:r w:rsidRPr="00D82CBB">
              <w:t>Enmienda</w:t>
            </w:r>
          </w:p>
        </w:tc>
      </w:tr>
      <w:tr w:rsidR="00271387" w:rsidRPr="00D82CBB" w14:paraId="489DB2E1" w14:textId="77777777" w:rsidTr="00913048">
        <w:trPr>
          <w:jc w:val="center"/>
        </w:trPr>
        <w:tc>
          <w:tcPr>
            <w:tcW w:w="4876" w:type="dxa"/>
            <w:tcBorders>
              <w:top w:val="nil"/>
              <w:left w:val="nil"/>
              <w:bottom w:val="nil"/>
              <w:right w:val="nil"/>
            </w:tcBorders>
          </w:tcPr>
          <w:p w14:paraId="658B333E" w14:textId="77777777" w:rsidR="00271387" w:rsidRPr="00D82CBB" w:rsidRDefault="00271387" w:rsidP="00913048">
            <w:pPr>
              <w:pStyle w:val="Normal6a"/>
            </w:pPr>
            <w:r w:rsidRPr="00D82CBB">
              <w:t>(34)</w:t>
            </w:r>
            <w:r w:rsidRPr="00D82CBB">
              <w:tab/>
              <w:t xml:space="preserve">Los nacionales de terceros países en régimen de internamiento deben ser tratados de manera humana y digna, respetando sus derechos fundamentales y de conformidad con el derecho internacional y nacional, teniendo en cuenta las directrices prácticas del Comité para la Prevención de la Tortura y los Tratos Inhumanos y Degradantes del Consejo de Europa. </w:t>
            </w:r>
            <w:r w:rsidRPr="00D82CBB">
              <w:rPr>
                <w:b/>
                <w:i/>
              </w:rPr>
              <w:t>Por regla general,</w:t>
            </w:r>
            <w:r w:rsidRPr="00D82CBB">
              <w:t xml:space="preserve"> el internamiento </w:t>
            </w:r>
            <w:r w:rsidRPr="00D82CBB">
              <w:rPr>
                <w:b/>
                <w:i/>
              </w:rPr>
              <w:t>debe</w:t>
            </w:r>
            <w:r w:rsidRPr="00D82CBB">
              <w:t xml:space="preserve"> tener lugar en centros de internamiento especializados </w:t>
            </w:r>
            <w:r w:rsidRPr="00D82CBB">
              <w:rPr>
                <w:b/>
                <w:bCs/>
                <w:i/>
                <w:iCs/>
              </w:rPr>
              <w:t>o</w:t>
            </w:r>
            <w:r w:rsidRPr="00D82CBB">
              <w:t xml:space="preserve"> en sucursales específicas de otros centros. </w:t>
            </w:r>
            <w:r w:rsidRPr="00D82CBB">
              <w:rPr>
                <w:b/>
                <w:i/>
              </w:rPr>
              <w:t>Podrá recurrirse a</w:t>
            </w:r>
            <w:r w:rsidRPr="00D82CBB">
              <w:t xml:space="preserve"> un centro penitenciario cuando un Estado miembro no pueda ofrecer tales instalaciones, </w:t>
            </w:r>
            <w:r w:rsidRPr="00D82CBB">
              <w:rPr>
                <w:b/>
                <w:i/>
              </w:rPr>
              <w:t>manteniendo</w:t>
            </w:r>
            <w:r w:rsidRPr="00D82CBB">
              <w:t xml:space="preserve"> </w:t>
            </w:r>
            <w:r w:rsidRPr="00D82CBB">
              <w:rPr>
                <w:b/>
                <w:i/>
              </w:rPr>
              <w:t>separados</w:t>
            </w:r>
            <w:r w:rsidRPr="00D82CBB">
              <w:t xml:space="preserve"> </w:t>
            </w:r>
            <w:r w:rsidRPr="00D82CBB">
              <w:rPr>
                <w:b/>
                <w:bCs/>
                <w:i/>
                <w:iCs/>
              </w:rPr>
              <w:t>a</w:t>
            </w:r>
            <w:r w:rsidRPr="00D82CBB">
              <w:t xml:space="preserve"> los nacionales de terceros países </w:t>
            </w:r>
            <w:r w:rsidRPr="00D82CBB">
              <w:rPr>
                <w:b/>
                <w:bCs/>
                <w:i/>
                <w:iCs/>
              </w:rPr>
              <w:t>de los presos ordinarios.</w:t>
            </w:r>
          </w:p>
        </w:tc>
        <w:tc>
          <w:tcPr>
            <w:tcW w:w="4876" w:type="dxa"/>
            <w:tcBorders>
              <w:top w:val="nil"/>
              <w:left w:val="nil"/>
              <w:bottom w:val="nil"/>
              <w:right w:val="nil"/>
            </w:tcBorders>
          </w:tcPr>
          <w:p w14:paraId="2839B33B" w14:textId="77777777" w:rsidR="00271387" w:rsidRPr="00D82CBB" w:rsidRDefault="00271387" w:rsidP="00913048">
            <w:pPr>
              <w:pStyle w:val="Normal6a"/>
            </w:pPr>
            <w:r w:rsidRPr="00D82CBB">
              <w:t>(34)</w:t>
            </w:r>
            <w:r w:rsidRPr="00D82CBB">
              <w:tab/>
              <w:t xml:space="preserve">Los nacionales de terceros países en régimen de internamiento deben ser tratados de manera humana y digna, respetando sus derechos fundamentales y de conformidad con el derecho internacional y nacional, teniendo en cuenta las directrices prácticas del Comité para la Prevención de la Tortura y los Tratos Inhumanos y Degradantes del Consejo de Europa. El internamiento </w:t>
            </w:r>
            <w:r w:rsidRPr="00D82CBB">
              <w:rPr>
                <w:b/>
                <w:i/>
              </w:rPr>
              <w:t>puede</w:t>
            </w:r>
            <w:r w:rsidRPr="00D82CBB">
              <w:t xml:space="preserve"> tener lugar en centros de internamiento especializados</w:t>
            </w:r>
            <w:r w:rsidRPr="00D82CBB">
              <w:rPr>
                <w:b/>
                <w:bCs/>
                <w:i/>
                <w:iCs/>
              </w:rPr>
              <w:t>,</w:t>
            </w:r>
            <w:r w:rsidRPr="00D82CBB">
              <w:t xml:space="preserve"> en sucursales específicas de otros centros </w:t>
            </w:r>
            <w:r w:rsidRPr="00D82CBB">
              <w:rPr>
                <w:b/>
                <w:i/>
              </w:rPr>
              <w:t>o</w:t>
            </w:r>
            <w:r w:rsidRPr="00D82CBB">
              <w:t xml:space="preserve"> </w:t>
            </w:r>
            <w:r w:rsidRPr="00D82CBB">
              <w:rPr>
                <w:b/>
                <w:bCs/>
                <w:i/>
                <w:iCs/>
              </w:rPr>
              <w:t>en</w:t>
            </w:r>
            <w:r w:rsidRPr="00D82CBB">
              <w:t xml:space="preserve"> un centro penitenciario cuando un Estado miembro no pueda ofrecer tales instalaciones</w:t>
            </w:r>
            <w:r w:rsidRPr="00D82CBB">
              <w:rPr>
                <w:b/>
                <w:i/>
              </w:rPr>
              <w:t>.</w:t>
            </w:r>
            <w:r w:rsidRPr="00D82CBB">
              <w:t xml:space="preserve"> Los nacionales de terceros </w:t>
            </w:r>
            <w:r w:rsidRPr="00D82CBB">
              <w:rPr>
                <w:b/>
                <w:i/>
              </w:rPr>
              <w:t>países que planteen un riesgo para la seguridad podrán ser objeto de medidas de seguridad reforzadas en los centros de internamiento.</w:t>
            </w:r>
          </w:p>
        </w:tc>
      </w:tr>
    </w:tbl>
    <w:p w14:paraId="64E4306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12221B6" w14:textId="77777777" w:rsidR="00271387" w:rsidRPr="00D82CBB" w:rsidRDefault="00271387" w:rsidP="00271387">
      <w:r w:rsidRPr="00BC5581">
        <w:rPr>
          <w:rStyle w:val="HideTWBExt"/>
        </w:rPr>
        <w:t>&lt;/Amend&gt;</w:t>
      </w:r>
    </w:p>
    <w:p w14:paraId="181988B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459</w:t>
      </w:r>
      <w:r w:rsidRPr="00BC5581">
        <w:rPr>
          <w:rStyle w:val="HideTWBExt"/>
          <w:b w:val="0"/>
        </w:rPr>
        <w:t>&lt;/NumAm&gt;</w:t>
      </w:r>
    </w:p>
    <w:p w14:paraId="269E19D0"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1A5111CA" w14:textId="77777777" w:rsidR="00271387" w:rsidRPr="00D82CBB" w:rsidRDefault="00271387" w:rsidP="00271387">
      <w:pPr>
        <w:pStyle w:val="NormalBold"/>
      </w:pPr>
      <w:r w:rsidRPr="00BC5581">
        <w:rPr>
          <w:rStyle w:val="HideTWBExt"/>
          <w:b w:val="0"/>
        </w:rPr>
        <w:t>&lt;/RepeatBlock-By&gt;</w:t>
      </w:r>
    </w:p>
    <w:p w14:paraId="332421F7"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C37C152" w14:textId="77777777" w:rsidR="00271387" w:rsidRPr="00D82CBB" w:rsidRDefault="00271387" w:rsidP="00271387">
      <w:pPr>
        <w:pStyle w:val="NormalBold"/>
      </w:pPr>
      <w:r w:rsidRPr="00BC5581">
        <w:rPr>
          <w:rStyle w:val="HideTWBExt"/>
          <w:b w:val="0"/>
        </w:rPr>
        <w:t>&lt;Article&gt;</w:t>
      </w:r>
      <w:r w:rsidRPr="00D82CBB">
        <w:t>Considerando 35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C498E5A" w14:textId="77777777" w:rsidTr="00913048">
        <w:trPr>
          <w:trHeight w:hRule="exact" w:val="240"/>
          <w:jc w:val="center"/>
        </w:trPr>
        <w:tc>
          <w:tcPr>
            <w:tcW w:w="9752" w:type="dxa"/>
            <w:gridSpan w:val="2"/>
            <w:tcBorders>
              <w:top w:val="nil"/>
              <w:left w:val="nil"/>
              <w:bottom w:val="nil"/>
              <w:right w:val="nil"/>
            </w:tcBorders>
          </w:tcPr>
          <w:p w14:paraId="5200304B" w14:textId="77777777" w:rsidR="00271387" w:rsidRPr="00D82CBB" w:rsidRDefault="00271387" w:rsidP="00913048"/>
        </w:tc>
      </w:tr>
      <w:tr w:rsidR="00271387" w:rsidRPr="00D82CBB" w14:paraId="04355293" w14:textId="77777777" w:rsidTr="00913048">
        <w:trPr>
          <w:trHeight w:val="240"/>
          <w:jc w:val="center"/>
        </w:trPr>
        <w:tc>
          <w:tcPr>
            <w:tcW w:w="4876" w:type="dxa"/>
            <w:tcBorders>
              <w:top w:val="nil"/>
              <w:left w:val="nil"/>
              <w:bottom w:val="nil"/>
              <w:right w:val="nil"/>
            </w:tcBorders>
          </w:tcPr>
          <w:p w14:paraId="5CE6FC1E"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462FA9E" w14:textId="77777777" w:rsidR="00271387" w:rsidRPr="00D82CBB" w:rsidRDefault="00271387" w:rsidP="00913048">
            <w:pPr>
              <w:pStyle w:val="AmColumnHeading"/>
            </w:pPr>
            <w:r w:rsidRPr="00D82CBB">
              <w:t>Enmienda</w:t>
            </w:r>
          </w:p>
        </w:tc>
      </w:tr>
      <w:tr w:rsidR="00271387" w:rsidRPr="00D82CBB" w14:paraId="5CAEBFBE" w14:textId="77777777" w:rsidTr="00913048">
        <w:trPr>
          <w:jc w:val="center"/>
        </w:trPr>
        <w:tc>
          <w:tcPr>
            <w:tcW w:w="4876" w:type="dxa"/>
            <w:tcBorders>
              <w:top w:val="nil"/>
              <w:left w:val="nil"/>
              <w:bottom w:val="nil"/>
              <w:right w:val="nil"/>
            </w:tcBorders>
          </w:tcPr>
          <w:p w14:paraId="0CAD7658" w14:textId="77777777" w:rsidR="00271387" w:rsidRPr="00D82CBB" w:rsidRDefault="00271387" w:rsidP="00913048">
            <w:pPr>
              <w:pStyle w:val="Normal6a"/>
            </w:pPr>
            <w:r w:rsidRPr="00D82CBB">
              <w:rPr>
                <w:b/>
                <w:i/>
              </w:rPr>
              <w:t>(35)</w:t>
            </w:r>
            <w:r w:rsidRPr="00D82CBB">
              <w:tab/>
            </w:r>
            <w:r w:rsidRPr="00D82CBB">
              <w:rPr>
                <w:b/>
                <w:i/>
              </w:rPr>
              <w:t>Los motivos de internamiento establecidos en el presente Reglamento se entienden sin perjuicio de otros motivos de internamiento, incluidos los motivos de internamiento en el marco de un proceso penal, que sean aplicables en virtud del Derecho nacional y no guarden relación con la situación irregular del nacional de un tercer país.</w:t>
            </w:r>
          </w:p>
        </w:tc>
        <w:tc>
          <w:tcPr>
            <w:tcW w:w="4876" w:type="dxa"/>
            <w:tcBorders>
              <w:top w:val="nil"/>
              <w:left w:val="nil"/>
              <w:bottom w:val="nil"/>
              <w:right w:val="nil"/>
            </w:tcBorders>
          </w:tcPr>
          <w:p w14:paraId="75A1D67F" w14:textId="77777777" w:rsidR="00271387" w:rsidRPr="00D82CBB" w:rsidRDefault="00271387" w:rsidP="00913048">
            <w:pPr>
              <w:pStyle w:val="Normal6a"/>
            </w:pPr>
            <w:r w:rsidRPr="00D82CBB">
              <w:rPr>
                <w:b/>
                <w:i/>
              </w:rPr>
              <w:t>suprimido</w:t>
            </w:r>
          </w:p>
        </w:tc>
      </w:tr>
    </w:tbl>
    <w:p w14:paraId="36FED4B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933FBAC" w14:textId="77777777" w:rsidR="00271387" w:rsidRPr="00D82CBB" w:rsidRDefault="00271387" w:rsidP="00271387">
      <w:r w:rsidRPr="00BC5581">
        <w:rPr>
          <w:rStyle w:val="HideTWBExt"/>
        </w:rPr>
        <w:t>&lt;/Amend&gt;</w:t>
      </w:r>
    </w:p>
    <w:p w14:paraId="509281E9"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460</w:t>
      </w:r>
      <w:r w:rsidRPr="00BC5581">
        <w:rPr>
          <w:rStyle w:val="HideTWBExt"/>
          <w:b w:val="0"/>
        </w:rPr>
        <w:t>&lt;/NumAm&gt;</w:t>
      </w:r>
    </w:p>
    <w:p w14:paraId="1F8EAC5A"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3F76B0F8" w14:textId="77777777" w:rsidR="00271387" w:rsidRPr="00D82CBB" w:rsidRDefault="00271387" w:rsidP="00271387">
      <w:pPr>
        <w:pStyle w:val="NormalBold"/>
      </w:pPr>
      <w:r w:rsidRPr="00BC5581">
        <w:rPr>
          <w:rStyle w:val="HideTWBExt"/>
          <w:b w:val="0"/>
        </w:rPr>
        <w:t>&lt;/RepeatBlock-By&gt;</w:t>
      </w:r>
    </w:p>
    <w:p w14:paraId="476FDD6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98CB06D" w14:textId="77777777" w:rsidR="00271387" w:rsidRPr="00D82CBB" w:rsidRDefault="00271387" w:rsidP="00271387">
      <w:pPr>
        <w:pStyle w:val="NormalBold"/>
      </w:pPr>
      <w:r w:rsidRPr="00BC5581">
        <w:rPr>
          <w:rStyle w:val="HideTWBExt"/>
          <w:b w:val="0"/>
        </w:rPr>
        <w:t>&lt;Article&gt;</w:t>
      </w:r>
      <w:r w:rsidRPr="00D82CBB">
        <w:t>Considerando 35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13326A3D" w14:textId="77777777" w:rsidTr="00913048">
        <w:trPr>
          <w:trHeight w:hRule="exact" w:val="240"/>
          <w:jc w:val="center"/>
        </w:trPr>
        <w:tc>
          <w:tcPr>
            <w:tcW w:w="9752" w:type="dxa"/>
            <w:gridSpan w:val="2"/>
            <w:tcBorders>
              <w:top w:val="nil"/>
              <w:left w:val="nil"/>
              <w:bottom w:val="nil"/>
              <w:right w:val="nil"/>
            </w:tcBorders>
          </w:tcPr>
          <w:p w14:paraId="15590571" w14:textId="77777777" w:rsidR="00271387" w:rsidRPr="00D82CBB" w:rsidRDefault="00271387" w:rsidP="00913048"/>
        </w:tc>
      </w:tr>
      <w:tr w:rsidR="00271387" w:rsidRPr="00D82CBB" w14:paraId="13B91C19" w14:textId="77777777" w:rsidTr="00913048">
        <w:trPr>
          <w:trHeight w:val="240"/>
          <w:jc w:val="center"/>
        </w:trPr>
        <w:tc>
          <w:tcPr>
            <w:tcW w:w="4876" w:type="dxa"/>
            <w:tcBorders>
              <w:top w:val="nil"/>
              <w:left w:val="nil"/>
              <w:bottom w:val="nil"/>
              <w:right w:val="nil"/>
            </w:tcBorders>
          </w:tcPr>
          <w:p w14:paraId="102263C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259A26E" w14:textId="77777777" w:rsidR="00271387" w:rsidRPr="00D82CBB" w:rsidRDefault="00271387" w:rsidP="00913048">
            <w:pPr>
              <w:pStyle w:val="AmColumnHeading"/>
            </w:pPr>
            <w:r w:rsidRPr="00D82CBB">
              <w:t>Enmienda</w:t>
            </w:r>
          </w:p>
        </w:tc>
      </w:tr>
      <w:tr w:rsidR="00271387" w:rsidRPr="00D82CBB" w14:paraId="04B3ED48" w14:textId="77777777" w:rsidTr="00913048">
        <w:trPr>
          <w:jc w:val="center"/>
        </w:trPr>
        <w:tc>
          <w:tcPr>
            <w:tcW w:w="4876" w:type="dxa"/>
            <w:tcBorders>
              <w:top w:val="nil"/>
              <w:left w:val="nil"/>
              <w:bottom w:val="nil"/>
              <w:right w:val="nil"/>
            </w:tcBorders>
          </w:tcPr>
          <w:p w14:paraId="3F779F28" w14:textId="77777777" w:rsidR="00271387" w:rsidRPr="00D82CBB" w:rsidRDefault="00271387" w:rsidP="00913048">
            <w:pPr>
              <w:pStyle w:val="Normal6a"/>
            </w:pPr>
            <w:r w:rsidRPr="00D82CBB">
              <w:t>(35)</w:t>
            </w:r>
            <w:r w:rsidRPr="00D82CBB">
              <w:tab/>
            </w:r>
            <w:r w:rsidRPr="00D82CBB">
              <w:rPr>
                <w:b/>
                <w:i/>
              </w:rPr>
              <w:t>Los motivos de</w:t>
            </w:r>
            <w:r w:rsidRPr="00D82CBB">
              <w:t xml:space="preserve"> internamiento </w:t>
            </w:r>
            <w:r w:rsidRPr="00D82CBB">
              <w:rPr>
                <w:b/>
                <w:i/>
              </w:rPr>
              <w:t>establecidos en el presente Reglamento se entienden sin perjuicio de otros motivos de internamiento, incluidos los motivos de internamiento en el marco de un proceso penal, que sean aplicables en virtud del Derecho nacional y no guarden relación con la</w:t>
            </w:r>
            <w:r w:rsidRPr="00D82CBB">
              <w:t xml:space="preserve"> </w:t>
            </w:r>
            <w:r w:rsidRPr="00D82CBB">
              <w:rPr>
                <w:b/>
                <w:i/>
              </w:rPr>
              <w:t>situación irregular</w:t>
            </w:r>
            <w:r w:rsidRPr="00D82CBB">
              <w:t xml:space="preserve"> </w:t>
            </w:r>
            <w:r w:rsidRPr="00D82CBB">
              <w:rPr>
                <w:b/>
                <w:i/>
              </w:rPr>
              <w:t>del</w:t>
            </w:r>
            <w:r w:rsidRPr="00D82CBB">
              <w:t xml:space="preserve"> nacional de un tercer país.</w:t>
            </w:r>
          </w:p>
        </w:tc>
        <w:tc>
          <w:tcPr>
            <w:tcW w:w="4876" w:type="dxa"/>
            <w:tcBorders>
              <w:top w:val="nil"/>
              <w:left w:val="nil"/>
              <w:bottom w:val="nil"/>
              <w:right w:val="nil"/>
            </w:tcBorders>
          </w:tcPr>
          <w:p w14:paraId="6B21A496" w14:textId="77777777" w:rsidR="00271387" w:rsidRPr="00D82CBB" w:rsidRDefault="00271387" w:rsidP="00913048">
            <w:pPr>
              <w:pStyle w:val="Normal6a"/>
            </w:pPr>
            <w:r w:rsidRPr="00D82CBB">
              <w:t>(35)</w:t>
            </w:r>
            <w:r w:rsidRPr="00D82CBB">
              <w:tab/>
            </w:r>
            <w:r w:rsidRPr="00D82CBB">
              <w:rPr>
                <w:b/>
                <w:bCs/>
                <w:i/>
                <w:iCs/>
              </w:rPr>
              <w:t>El</w:t>
            </w:r>
            <w:r w:rsidRPr="00D82CBB">
              <w:t xml:space="preserve"> internamiento </w:t>
            </w:r>
            <w:r w:rsidRPr="00D82CBB">
              <w:rPr>
                <w:b/>
                <w:i/>
              </w:rPr>
              <w:t>de un</w:t>
            </w:r>
            <w:r w:rsidRPr="00D82CBB">
              <w:t xml:space="preserve"> nacional de un tercer país </w:t>
            </w:r>
            <w:r w:rsidRPr="00D82CBB">
              <w:rPr>
                <w:b/>
                <w:i/>
              </w:rPr>
              <w:t>solo debe permitirse en circunstancias excepcionales, cuando sea necesario y proporcionado, y limitarse estrictamente a los casos en que exista un riesgo de fuga de una persona que plantee una amenaza concreta, inminente, basada en pruebas y grave para la seguridad</w:t>
            </w:r>
            <w:r w:rsidRPr="00D82CBB">
              <w:t xml:space="preserve">. </w:t>
            </w:r>
            <w:r w:rsidRPr="00D82CBB">
              <w:rPr>
                <w:b/>
                <w:i/>
              </w:rPr>
              <w:t>Dicha determinación debe basarse en una evaluación individual de las circunstancias específicas del caso, aplicando criterios objetivos establecidos en el Derecho nacional, y nunca presumirse atendiendo únicamente a una conducta anterior.</w:t>
            </w:r>
          </w:p>
        </w:tc>
      </w:tr>
    </w:tbl>
    <w:p w14:paraId="05A28E1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831E544" w14:textId="77777777" w:rsidR="00271387" w:rsidRPr="00D82CBB" w:rsidRDefault="00271387" w:rsidP="00271387">
      <w:r w:rsidRPr="00BC5581">
        <w:rPr>
          <w:rStyle w:val="HideTWBExt"/>
        </w:rPr>
        <w:t>&lt;/Amend&gt;</w:t>
      </w:r>
    </w:p>
    <w:p w14:paraId="517C8DA6"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461</w:t>
      </w:r>
      <w:r w:rsidRPr="00BC5581">
        <w:rPr>
          <w:rStyle w:val="HideTWBExt"/>
          <w:b w:val="0"/>
        </w:rPr>
        <w:t>&lt;/NumAm&gt;</w:t>
      </w:r>
    </w:p>
    <w:p w14:paraId="3252EDD3" w14:textId="77777777" w:rsidR="00271387" w:rsidRPr="00D82CBB" w:rsidRDefault="00271387" w:rsidP="00271387">
      <w:pPr>
        <w:pStyle w:val="NormalBold"/>
      </w:pPr>
      <w:r w:rsidRPr="00BC5581">
        <w:rPr>
          <w:rStyle w:val="HideTWBExt"/>
          <w:b w:val="0"/>
        </w:rPr>
        <w:t>&lt;RepeatBlock-By&gt;&lt;Members&gt;</w:t>
      </w:r>
      <w:r w:rsidRPr="00D82CBB">
        <w:t>Charlie Weimers, Alessandro Ciriani, Assita Kanko</w:t>
      </w:r>
      <w:r w:rsidRPr="00BC5581">
        <w:rPr>
          <w:rStyle w:val="HideTWBExt"/>
          <w:b w:val="0"/>
        </w:rPr>
        <w:t>&lt;/Members&gt;</w:t>
      </w:r>
    </w:p>
    <w:p w14:paraId="327A8D4C" w14:textId="77777777" w:rsidR="00271387" w:rsidRPr="00D82CBB" w:rsidRDefault="00271387" w:rsidP="00271387">
      <w:pPr>
        <w:pStyle w:val="NormalBold"/>
      </w:pPr>
      <w:r w:rsidRPr="00BC5581">
        <w:rPr>
          <w:rStyle w:val="HideTWBExt"/>
          <w:b w:val="0"/>
        </w:rPr>
        <w:t>&lt;/RepeatBlock-By&gt;</w:t>
      </w:r>
    </w:p>
    <w:p w14:paraId="228B67B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915A4ED" w14:textId="77777777" w:rsidR="00271387" w:rsidRPr="00D82CBB" w:rsidRDefault="00271387" w:rsidP="00271387">
      <w:pPr>
        <w:pStyle w:val="NormalBold"/>
      </w:pPr>
      <w:r w:rsidRPr="00BC5581">
        <w:rPr>
          <w:rStyle w:val="HideTWBExt"/>
          <w:b w:val="0"/>
        </w:rPr>
        <w:t>&lt;Article&gt;</w:t>
      </w:r>
      <w:r w:rsidRPr="00D82CBB">
        <w:t>Considerando 35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27FABE6" w14:textId="77777777" w:rsidTr="00913048">
        <w:trPr>
          <w:trHeight w:hRule="exact" w:val="240"/>
          <w:jc w:val="center"/>
        </w:trPr>
        <w:tc>
          <w:tcPr>
            <w:tcW w:w="9752" w:type="dxa"/>
            <w:gridSpan w:val="2"/>
            <w:tcBorders>
              <w:top w:val="nil"/>
              <w:left w:val="nil"/>
              <w:bottom w:val="nil"/>
              <w:right w:val="nil"/>
            </w:tcBorders>
          </w:tcPr>
          <w:p w14:paraId="2E64F7B5" w14:textId="77777777" w:rsidR="00271387" w:rsidRPr="00D82CBB" w:rsidRDefault="00271387" w:rsidP="00913048"/>
        </w:tc>
      </w:tr>
      <w:tr w:rsidR="00271387" w:rsidRPr="00D82CBB" w14:paraId="527BEACA" w14:textId="77777777" w:rsidTr="00913048">
        <w:trPr>
          <w:trHeight w:val="240"/>
          <w:jc w:val="center"/>
        </w:trPr>
        <w:tc>
          <w:tcPr>
            <w:tcW w:w="4876" w:type="dxa"/>
            <w:tcBorders>
              <w:top w:val="nil"/>
              <w:left w:val="nil"/>
              <w:bottom w:val="nil"/>
              <w:right w:val="nil"/>
            </w:tcBorders>
          </w:tcPr>
          <w:p w14:paraId="26F28BE5"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1ED950D" w14:textId="77777777" w:rsidR="00271387" w:rsidRPr="00D82CBB" w:rsidRDefault="00271387" w:rsidP="00913048">
            <w:pPr>
              <w:pStyle w:val="AmColumnHeading"/>
            </w:pPr>
            <w:r w:rsidRPr="00D82CBB">
              <w:t>Enmienda</w:t>
            </w:r>
          </w:p>
        </w:tc>
      </w:tr>
      <w:tr w:rsidR="00271387" w:rsidRPr="00D82CBB" w14:paraId="57D9C7E9" w14:textId="77777777" w:rsidTr="00913048">
        <w:trPr>
          <w:jc w:val="center"/>
        </w:trPr>
        <w:tc>
          <w:tcPr>
            <w:tcW w:w="4876" w:type="dxa"/>
            <w:tcBorders>
              <w:top w:val="nil"/>
              <w:left w:val="nil"/>
              <w:bottom w:val="nil"/>
              <w:right w:val="nil"/>
            </w:tcBorders>
          </w:tcPr>
          <w:p w14:paraId="76EB23C4" w14:textId="77777777" w:rsidR="00271387" w:rsidRPr="00D82CBB" w:rsidRDefault="00271387" w:rsidP="00913048">
            <w:pPr>
              <w:pStyle w:val="Normal6a"/>
            </w:pPr>
            <w:r w:rsidRPr="00D82CBB">
              <w:t>(35)</w:t>
            </w:r>
            <w:r w:rsidRPr="00D82CBB">
              <w:tab/>
              <w:t xml:space="preserve">Los motivos de internamiento establecidos en el presente Reglamento se entienden sin perjuicio de otros motivos de internamiento, incluidos los motivos de internamiento en el marco de un proceso penal, que sean aplicables en virtud del Derecho nacional </w:t>
            </w:r>
            <w:r w:rsidRPr="00D82CBB">
              <w:rPr>
                <w:b/>
                <w:i/>
              </w:rPr>
              <w:t>y no guarden relación con la situación irregular del nacional de un tercer país</w:t>
            </w:r>
            <w:r w:rsidRPr="00D82CBB">
              <w:t>.</w:t>
            </w:r>
          </w:p>
        </w:tc>
        <w:tc>
          <w:tcPr>
            <w:tcW w:w="4876" w:type="dxa"/>
            <w:tcBorders>
              <w:top w:val="nil"/>
              <w:left w:val="nil"/>
              <w:bottom w:val="nil"/>
              <w:right w:val="nil"/>
            </w:tcBorders>
          </w:tcPr>
          <w:p w14:paraId="35C814FC" w14:textId="77777777" w:rsidR="00271387" w:rsidRPr="00D82CBB" w:rsidRDefault="00271387" w:rsidP="00913048">
            <w:pPr>
              <w:pStyle w:val="Normal6a"/>
            </w:pPr>
            <w:r w:rsidRPr="00D82CBB">
              <w:t>(35)</w:t>
            </w:r>
            <w:r w:rsidRPr="00D82CBB">
              <w:tab/>
              <w:t>Los motivos de internamiento establecidos en el presente Reglamento se entienden sin perjuicio de otros motivos de internamiento, incluidos los motivos de internamiento en el marco de un proceso penal, que sean aplicables en virtud del Derecho nacional.</w:t>
            </w:r>
          </w:p>
        </w:tc>
      </w:tr>
    </w:tbl>
    <w:p w14:paraId="58D7109B"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DA4F7C7" w14:textId="77777777" w:rsidR="00271387" w:rsidRPr="00D82CBB" w:rsidRDefault="00271387" w:rsidP="00271387">
      <w:r w:rsidRPr="00BC5581">
        <w:rPr>
          <w:rStyle w:val="HideTWBExt"/>
        </w:rPr>
        <w:t>&lt;/Amend&gt;</w:t>
      </w:r>
    </w:p>
    <w:p w14:paraId="38CDB4C8"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462</w:t>
      </w:r>
      <w:r w:rsidRPr="00BC5581">
        <w:rPr>
          <w:rStyle w:val="HideTWBExt"/>
          <w:b w:val="0"/>
        </w:rPr>
        <w:t>&lt;/NumAm&gt;</w:t>
      </w:r>
    </w:p>
    <w:p w14:paraId="469D3E70" w14:textId="77777777" w:rsidR="00271387" w:rsidRPr="00D82CBB" w:rsidRDefault="00271387" w:rsidP="00271387">
      <w:pPr>
        <w:pStyle w:val="NormalBold"/>
      </w:pPr>
      <w:r w:rsidRPr="00BC5581">
        <w:rPr>
          <w:rStyle w:val="HideTWBExt"/>
          <w:b w:val="0"/>
        </w:rPr>
        <w:t>&lt;RepeatBlock-By&gt;&lt;Members&gt;</w:t>
      </w:r>
      <w:r w:rsidRPr="00D82CBB">
        <w:t>Ana Miguel Pedro</w:t>
      </w:r>
      <w:r w:rsidRPr="00BC5581">
        <w:rPr>
          <w:rStyle w:val="HideTWBExt"/>
          <w:b w:val="0"/>
        </w:rPr>
        <w:t>&lt;/Members&gt;</w:t>
      </w:r>
    </w:p>
    <w:p w14:paraId="19712A1A" w14:textId="77777777" w:rsidR="00271387" w:rsidRPr="00D82CBB" w:rsidRDefault="00271387" w:rsidP="00271387">
      <w:pPr>
        <w:pStyle w:val="NormalBold"/>
      </w:pPr>
      <w:r w:rsidRPr="00BC5581">
        <w:rPr>
          <w:rStyle w:val="HideTWBExt"/>
          <w:b w:val="0"/>
        </w:rPr>
        <w:t>&lt;/RepeatBlock-By&gt;</w:t>
      </w:r>
    </w:p>
    <w:p w14:paraId="2568F20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618B993" w14:textId="77777777" w:rsidR="00271387" w:rsidRPr="00D82CBB" w:rsidRDefault="00271387" w:rsidP="00271387">
      <w:pPr>
        <w:pStyle w:val="NormalBold"/>
      </w:pPr>
      <w:r w:rsidRPr="00BC5581">
        <w:rPr>
          <w:rStyle w:val="HideTWBExt"/>
          <w:b w:val="0"/>
        </w:rPr>
        <w:t>&lt;Article&gt;</w:t>
      </w:r>
      <w:r w:rsidRPr="00D82CBB">
        <w:t>Considerando 35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49660A9" w14:textId="77777777" w:rsidTr="00913048">
        <w:trPr>
          <w:trHeight w:hRule="exact" w:val="240"/>
          <w:jc w:val="center"/>
        </w:trPr>
        <w:tc>
          <w:tcPr>
            <w:tcW w:w="9752" w:type="dxa"/>
            <w:gridSpan w:val="2"/>
            <w:tcBorders>
              <w:top w:val="nil"/>
              <w:left w:val="nil"/>
              <w:bottom w:val="nil"/>
              <w:right w:val="nil"/>
            </w:tcBorders>
          </w:tcPr>
          <w:p w14:paraId="3D94127F" w14:textId="77777777" w:rsidR="00271387" w:rsidRPr="00D82CBB" w:rsidRDefault="00271387" w:rsidP="00913048"/>
        </w:tc>
      </w:tr>
      <w:tr w:rsidR="00271387" w:rsidRPr="00D82CBB" w14:paraId="668638BC" w14:textId="77777777" w:rsidTr="00913048">
        <w:trPr>
          <w:trHeight w:val="240"/>
          <w:jc w:val="center"/>
        </w:trPr>
        <w:tc>
          <w:tcPr>
            <w:tcW w:w="4876" w:type="dxa"/>
            <w:tcBorders>
              <w:top w:val="nil"/>
              <w:left w:val="nil"/>
              <w:bottom w:val="nil"/>
              <w:right w:val="nil"/>
            </w:tcBorders>
          </w:tcPr>
          <w:p w14:paraId="48071B05"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3A470BF" w14:textId="77777777" w:rsidR="00271387" w:rsidRPr="00D82CBB" w:rsidRDefault="00271387" w:rsidP="00913048">
            <w:pPr>
              <w:pStyle w:val="AmColumnHeading"/>
            </w:pPr>
            <w:r w:rsidRPr="00D82CBB">
              <w:t>Enmienda</w:t>
            </w:r>
          </w:p>
        </w:tc>
      </w:tr>
      <w:tr w:rsidR="00271387" w:rsidRPr="00D82CBB" w14:paraId="048433B6" w14:textId="77777777" w:rsidTr="00913048">
        <w:trPr>
          <w:jc w:val="center"/>
        </w:trPr>
        <w:tc>
          <w:tcPr>
            <w:tcW w:w="4876" w:type="dxa"/>
            <w:tcBorders>
              <w:top w:val="nil"/>
              <w:left w:val="nil"/>
              <w:bottom w:val="nil"/>
              <w:right w:val="nil"/>
            </w:tcBorders>
          </w:tcPr>
          <w:p w14:paraId="463B6CF9" w14:textId="77777777" w:rsidR="00271387" w:rsidRPr="00D82CBB" w:rsidRDefault="00271387" w:rsidP="00913048">
            <w:pPr>
              <w:pStyle w:val="Normal6a"/>
            </w:pPr>
            <w:r w:rsidRPr="00D82CBB">
              <w:t>(35)</w:t>
            </w:r>
            <w:r w:rsidRPr="00D82CBB">
              <w:tab/>
              <w:t xml:space="preserve">Los motivos de internamiento establecidos en el presente Reglamento se entienden sin perjuicio de otros motivos de internamiento, incluidos los motivos de internamiento en el marco de un proceso penal, que sean aplicables en virtud del Derecho nacional </w:t>
            </w:r>
            <w:r w:rsidRPr="00D82CBB">
              <w:rPr>
                <w:b/>
                <w:i/>
              </w:rPr>
              <w:t>y no guarden relación con la situación irregular del nacional de un tercer país</w:t>
            </w:r>
            <w:r w:rsidRPr="00D82CBB">
              <w:t>.</w:t>
            </w:r>
          </w:p>
        </w:tc>
        <w:tc>
          <w:tcPr>
            <w:tcW w:w="4876" w:type="dxa"/>
            <w:tcBorders>
              <w:top w:val="nil"/>
              <w:left w:val="nil"/>
              <w:bottom w:val="nil"/>
              <w:right w:val="nil"/>
            </w:tcBorders>
          </w:tcPr>
          <w:p w14:paraId="70D05CC7" w14:textId="77777777" w:rsidR="00271387" w:rsidRPr="00D82CBB" w:rsidRDefault="00271387" w:rsidP="00913048">
            <w:pPr>
              <w:pStyle w:val="Normal6a"/>
            </w:pPr>
            <w:r w:rsidRPr="00D82CBB">
              <w:t>(35)</w:t>
            </w:r>
            <w:r w:rsidRPr="00D82CBB">
              <w:tab/>
              <w:t>Los motivos de internamiento establecidos en el presente Reglamento se entienden sin perjuicio de otros motivos de internamiento, incluidos los motivos de internamiento en el marco de un proceso penal, que sean aplicables en virtud del Derecho nacional.</w:t>
            </w:r>
          </w:p>
        </w:tc>
      </w:tr>
    </w:tbl>
    <w:p w14:paraId="5EC07281"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17F5B135" w14:textId="77777777" w:rsidR="00271387" w:rsidRPr="0046733E" w:rsidRDefault="00271387" w:rsidP="00271387">
      <w:pPr>
        <w:rPr>
          <w:lang w:val="fr-BE"/>
        </w:rPr>
      </w:pPr>
      <w:r w:rsidRPr="0046733E">
        <w:rPr>
          <w:rStyle w:val="HideTWBExt"/>
          <w:lang w:val="fr-BE"/>
        </w:rPr>
        <w:t>&lt;/Amend&gt;</w:t>
      </w:r>
    </w:p>
    <w:p w14:paraId="744CEED8"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463</w:t>
      </w:r>
      <w:r w:rsidRPr="0046733E">
        <w:rPr>
          <w:rStyle w:val="HideTWBExt"/>
          <w:b w:val="0"/>
          <w:lang w:val="fr-BE"/>
        </w:rPr>
        <w:t>&lt;/NumAm&gt;</w:t>
      </w:r>
    </w:p>
    <w:p w14:paraId="4673D87E"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654535B5"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2B2A5C16" w14:textId="77777777" w:rsidR="00271387" w:rsidRPr="00D82CBB" w:rsidRDefault="00271387" w:rsidP="00271387">
      <w:pPr>
        <w:pStyle w:val="NormalBold"/>
      </w:pPr>
      <w:r w:rsidRPr="00BC5581">
        <w:rPr>
          <w:rStyle w:val="HideTWBExt"/>
          <w:b w:val="0"/>
        </w:rPr>
        <w:t>&lt;/RepeatBlock-By&gt;</w:t>
      </w:r>
    </w:p>
    <w:p w14:paraId="131B9116"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399AB59" w14:textId="77777777" w:rsidR="00271387" w:rsidRPr="00D82CBB" w:rsidRDefault="00271387" w:rsidP="00271387">
      <w:pPr>
        <w:pStyle w:val="NormalBold"/>
      </w:pPr>
      <w:r w:rsidRPr="00BC5581">
        <w:rPr>
          <w:rStyle w:val="HideTWBExt"/>
          <w:b w:val="0"/>
        </w:rPr>
        <w:t>&lt;Article&gt;</w:t>
      </w:r>
      <w:r w:rsidRPr="00D82CBB">
        <w:t>Considerando 35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D395ABB" w14:textId="77777777" w:rsidTr="00913048">
        <w:trPr>
          <w:trHeight w:hRule="exact" w:val="240"/>
          <w:jc w:val="center"/>
        </w:trPr>
        <w:tc>
          <w:tcPr>
            <w:tcW w:w="9752" w:type="dxa"/>
            <w:gridSpan w:val="2"/>
            <w:tcBorders>
              <w:top w:val="nil"/>
              <w:left w:val="nil"/>
              <w:bottom w:val="nil"/>
              <w:right w:val="nil"/>
            </w:tcBorders>
          </w:tcPr>
          <w:p w14:paraId="594F2B34" w14:textId="77777777" w:rsidR="00271387" w:rsidRPr="00D82CBB" w:rsidRDefault="00271387" w:rsidP="00913048"/>
        </w:tc>
      </w:tr>
      <w:tr w:rsidR="00271387" w:rsidRPr="00D82CBB" w14:paraId="20DAD481" w14:textId="77777777" w:rsidTr="00913048">
        <w:trPr>
          <w:trHeight w:val="240"/>
          <w:jc w:val="center"/>
        </w:trPr>
        <w:tc>
          <w:tcPr>
            <w:tcW w:w="4876" w:type="dxa"/>
            <w:tcBorders>
              <w:top w:val="nil"/>
              <w:left w:val="nil"/>
              <w:bottom w:val="nil"/>
              <w:right w:val="nil"/>
            </w:tcBorders>
          </w:tcPr>
          <w:p w14:paraId="2C5AA6E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2CC1C622" w14:textId="77777777" w:rsidR="00271387" w:rsidRPr="00D82CBB" w:rsidRDefault="00271387" w:rsidP="00913048">
            <w:pPr>
              <w:pStyle w:val="AmColumnHeading"/>
            </w:pPr>
            <w:r w:rsidRPr="00D82CBB">
              <w:t>Enmienda</w:t>
            </w:r>
          </w:p>
        </w:tc>
      </w:tr>
      <w:tr w:rsidR="00271387" w:rsidRPr="00D82CBB" w14:paraId="0B7C04EE" w14:textId="77777777" w:rsidTr="00913048">
        <w:trPr>
          <w:jc w:val="center"/>
        </w:trPr>
        <w:tc>
          <w:tcPr>
            <w:tcW w:w="4876" w:type="dxa"/>
            <w:tcBorders>
              <w:top w:val="nil"/>
              <w:left w:val="nil"/>
              <w:bottom w:val="nil"/>
              <w:right w:val="nil"/>
            </w:tcBorders>
          </w:tcPr>
          <w:p w14:paraId="06171DA7" w14:textId="77777777" w:rsidR="00271387" w:rsidRPr="00D82CBB" w:rsidRDefault="00271387" w:rsidP="00913048">
            <w:pPr>
              <w:pStyle w:val="Normal6a"/>
            </w:pPr>
            <w:r w:rsidRPr="00D82CBB">
              <w:t>(35)</w:t>
            </w:r>
            <w:r w:rsidRPr="00D82CBB">
              <w:tab/>
              <w:t>Los motivos de internamiento establecidos en el presente Reglamento se entienden sin perjuicio de otros motivos de internamiento</w:t>
            </w:r>
            <w:r w:rsidRPr="00D82CBB">
              <w:rPr>
                <w:b/>
                <w:i/>
              </w:rPr>
              <w:t>, incluidos los motivos de internamiento</w:t>
            </w:r>
            <w:r w:rsidRPr="00D82CBB">
              <w:t xml:space="preserve"> en el marco de un proceso penal, que sean aplicables en virtud del Derecho nacional y no guarden relación con la </w:t>
            </w:r>
            <w:r w:rsidRPr="00D82CBB">
              <w:rPr>
                <w:b/>
                <w:i/>
              </w:rPr>
              <w:t>situación</w:t>
            </w:r>
            <w:r w:rsidRPr="00D82CBB">
              <w:t xml:space="preserve"> irregular del nacional de un tercer país.</w:t>
            </w:r>
          </w:p>
        </w:tc>
        <w:tc>
          <w:tcPr>
            <w:tcW w:w="4876" w:type="dxa"/>
            <w:tcBorders>
              <w:top w:val="nil"/>
              <w:left w:val="nil"/>
              <w:bottom w:val="nil"/>
              <w:right w:val="nil"/>
            </w:tcBorders>
          </w:tcPr>
          <w:p w14:paraId="3FD93967" w14:textId="77777777" w:rsidR="00271387" w:rsidRPr="00D82CBB" w:rsidRDefault="00271387" w:rsidP="00913048">
            <w:pPr>
              <w:pStyle w:val="Normal6a"/>
            </w:pPr>
            <w:r w:rsidRPr="00D82CBB">
              <w:t>(35)</w:t>
            </w:r>
            <w:r w:rsidRPr="00D82CBB">
              <w:tab/>
              <w:t xml:space="preserve">Los motivos de internamiento establecidos en el presente Reglamento se entienden sin perjuicio de otros motivos de internamiento en el marco de un proceso penal, que sean aplicables en virtud del Derecho nacional y no guarden relación con la </w:t>
            </w:r>
            <w:r w:rsidRPr="00D82CBB">
              <w:rPr>
                <w:b/>
                <w:i/>
              </w:rPr>
              <w:t>presencia</w:t>
            </w:r>
            <w:r w:rsidRPr="00D82CBB">
              <w:t xml:space="preserve"> irregular del nacional de un tercer país </w:t>
            </w:r>
            <w:r w:rsidRPr="00D82CBB">
              <w:rPr>
                <w:b/>
                <w:i/>
              </w:rPr>
              <w:t>en el territorio de un Estado miembro</w:t>
            </w:r>
            <w:r w:rsidRPr="00D82CBB">
              <w:t>.</w:t>
            </w:r>
          </w:p>
        </w:tc>
      </w:tr>
    </w:tbl>
    <w:p w14:paraId="2FD5D024"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89EB8F7"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3C2AA4F0" w14:textId="77777777" w:rsidR="00271387" w:rsidRPr="00D82CBB" w:rsidRDefault="00271387" w:rsidP="00271387">
      <w:pPr>
        <w:pStyle w:val="AmJustText"/>
      </w:pPr>
      <w:r w:rsidRPr="00D82CBB">
        <w:t>Adaptación a la redacción de las enmiendas de todo el texto.</w:t>
      </w:r>
    </w:p>
    <w:p w14:paraId="4B06506C" w14:textId="77777777" w:rsidR="00271387" w:rsidRPr="00D82CBB" w:rsidRDefault="00271387" w:rsidP="00271387">
      <w:r w:rsidRPr="00BC5581">
        <w:rPr>
          <w:rStyle w:val="HideTWBExt"/>
        </w:rPr>
        <w:t>&lt;/Amend&gt;</w:t>
      </w:r>
    </w:p>
    <w:p w14:paraId="7582C160"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464</w:t>
      </w:r>
      <w:r w:rsidRPr="00BC5581">
        <w:rPr>
          <w:rStyle w:val="HideTWBExt"/>
          <w:b w:val="0"/>
        </w:rPr>
        <w:t>&lt;/NumAm&gt;</w:t>
      </w:r>
    </w:p>
    <w:p w14:paraId="34416EEB"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4D490EB4" w14:textId="77777777" w:rsidR="00271387" w:rsidRPr="00D82CBB" w:rsidRDefault="00271387" w:rsidP="00271387">
      <w:pPr>
        <w:pStyle w:val="NormalBold"/>
      </w:pPr>
      <w:r w:rsidRPr="00BC5581">
        <w:rPr>
          <w:rStyle w:val="HideTWBExt"/>
          <w:b w:val="0"/>
        </w:rPr>
        <w:t>&lt;/RepeatBlock-By&gt;</w:t>
      </w:r>
    </w:p>
    <w:p w14:paraId="06C5E75C"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1497156" w14:textId="77777777" w:rsidR="00271387" w:rsidRPr="00D82CBB" w:rsidRDefault="00271387" w:rsidP="00271387">
      <w:pPr>
        <w:pStyle w:val="NormalBold"/>
      </w:pPr>
      <w:r w:rsidRPr="00BC5581">
        <w:rPr>
          <w:rStyle w:val="HideTWBExt"/>
          <w:b w:val="0"/>
        </w:rPr>
        <w:t>&lt;Article&gt;</w:t>
      </w:r>
      <w:r w:rsidRPr="00D82CBB">
        <w:t>Considerando 35</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36E0CAF" w14:textId="77777777" w:rsidTr="00913048">
        <w:trPr>
          <w:trHeight w:hRule="exact" w:val="240"/>
          <w:jc w:val="center"/>
        </w:trPr>
        <w:tc>
          <w:tcPr>
            <w:tcW w:w="9752" w:type="dxa"/>
            <w:gridSpan w:val="2"/>
            <w:tcBorders>
              <w:top w:val="nil"/>
              <w:left w:val="nil"/>
              <w:bottom w:val="nil"/>
              <w:right w:val="nil"/>
            </w:tcBorders>
          </w:tcPr>
          <w:p w14:paraId="298DE3EF" w14:textId="77777777" w:rsidR="00271387" w:rsidRPr="00D82CBB" w:rsidRDefault="00271387" w:rsidP="00913048"/>
        </w:tc>
      </w:tr>
      <w:tr w:rsidR="00271387" w:rsidRPr="00D82CBB" w14:paraId="4D46FB38" w14:textId="77777777" w:rsidTr="00913048">
        <w:trPr>
          <w:trHeight w:val="240"/>
          <w:jc w:val="center"/>
        </w:trPr>
        <w:tc>
          <w:tcPr>
            <w:tcW w:w="4876" w:type="dxa"/>
            <w:tcBorders>
              <w:top w:val="nil"/>
              <w:left w:val="nil"/>
              <w:bottom w:val="nil"/>
              <w:right w:val="nil"/>
            </w:tcBorders>
          </w:tcPr>
          <w:p w14:paraId="6FE96CA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8F9ABF6" w14:textId="77777777" w:rsidR="00271387" w:rsidRPr="00D82CBB" w:rsidRDefault="00271387" w:rsidP="00913048">
            <w:pPr>
              <w:pStyle w:val="AmColumnHeading"/>
            </w:pPr>
            <w:r w:rsidRPr="00D82CBB">
              <w:t>Enmienda</w:t>
            </w:r>
          </w:p>
        </w:tc>
      </w:tr>
      <w:tr w:rsidR="00271387" w:rsidRPr="00D82CBB" w14:paraId="16DA96CE" w14:textId="77777777" w:rsidTr="00913048">
        <w:trPr>
          <w:jc w:val="center"/>
        </w:trPr>
        <w:tc>
          <w:tcPr>
            <w:tcW w:w="4876" w:type="dxa"/>
            <w:tcBorders>
              <w:top w:val="nil"/>
              <w:left w:val="nil"/>
              <w:bottom w:val="nil"/>
              <w:right w:val="nil"/>
            </w:tcBorders>
          </w:tcPr>
          <w:p w14:paraId="3720810A" w14:textId="77777777" w:rsidR="00271387" w:rsidRPr="00D82CBB" w:rsidRDefault="00271387" w:rsidP="00913048">
            <w:pPr>
              <w:pStyle w:val="Normal6a"/>
            </w:pPr>
            <w:r w:rsidRPr="00D82CBB">
              <w:t>(35)</w:t>
            </w:r>
            <w:r w:rsidRPr="00D82CBB">
              <w:tab/>
              <w:t xml:space="preserve">Los motivos de internamiento establecidos en el presente Reglamento se entienden sin perjuicio de otros motivos de internamiento, incluidos los motivos de internamiento en el marco de un proceso penal, que sean aplicables en virtud del Derecho nacional y </w:t>
            </w:r>
            <w:r w:rsidRPr="00D82CBB">
              <w:rPr>
                <w:b/>
                <w:bCs/>
                <w:i/>
                <w:iCs/>
              </w:rPr>
              <w:t>no</w:t>
            </w:r>
            <w:r w:rsidRPr="00D82CBB">
              <w:t xml:space="preserve"> guarden relación con la situación irregular del nacional de un tercer país.</w:t>
            </w:r>
          </w:p>
        </w:tc>
        <w:tc>
          <w:tcPr>
            <w:tcW w:w="4876" w:type="dxa"/>
            <w:tcBorders>
              <w:top w:val="nil"/>
              <w:left w:val="nil"/>
              <w:bottom w:val="nil"/>
              <w:right w:val="nil"/>
            </w:tcBorders>
          </w:tcPr>
          <w:p w14:paraId="75033379" w14:textId="77777777" w:rsidR="00271387" w:rsidRPr="00D82CBB" w:rsidRDefault="00271387" w:rsidP="00913048">
            <w:pPr>
              <w:pStyle w:val="Normal6a"/>
            </w:pPr>
            <w:r w:rsidRPr="00D82CBB">
              <w:t>(35)</w:t>
            </w:r>
            <w:r w:rsidRPr="00D82CBB">
              <w:tab/>
              <w:t xml:space="preserve">Los motivos de internamiento establecidos en el presente Reglamento se entienden sin perjuicio de otros motivos de internamiento, incluidos los motivos de internamiento en el marco de un proceso penal, que sean aplicables en virtud del Derecho nacional y </w:t>
            </w:r>
            <w:r w:rsidRPr="00D82CBB">
              <w:rPr>
                <w:b/>
                <w:i/>
              </w:rPr>
              <w:t>que</w:t>
            </w:r>
            <w:r w:rsidRPr="00D82CBB">
              <w:t xml:space="preserve"> guarden </w:t>
            </w:r>
            <w:r w:rsidRPr="00D82CBB">
              <w:rPr>
                <w:b/>
                <w:i/>
              </w:rPr>
              <w:t>o no</w:t>
            </w:r>
            <w:r w:rsidRPr="00D82CBB">
              <w:t xml:space="preserve"> relación con la situación irregular del nacional de un tercer país.</w:t>
            </w:r>
          </w:p>
        </w:tc>
      </w:tr>
    </w:tbl>
    <w:p w14:paraId="5AD81B66"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{FR}</w:t>
      </w:r>
      <w:r w:rsidRPr="0046733E">
        <w:rPr>
          <w:lang w:val="fr-BE"/>
        </w:rPr>
        <w:t>fr</w:t>
      </w:r>
      <w:r w:rsidRPr="0046733E">
        <w:rPr>
          <w:rStyle w:val="HideTWBExt"/>
          <w:lang w:val="fr-BE"/>
        </w:rPr>
        <w:t>&lt;/Original&gt;</w:t>
      </w:r>
    </w:p>
    <w:p w14:paraId="2FA00B98" w14:textId="77777777" w:rsidR="00271387" w:rsidRPr="0046733E" w:rsidRDefault="00271387" w:rsidP="00271387">
      <w:pPr>
        <w:rPr>
          <w:lang w:val="fr-BE"/>
        </w:rPr>
      </w:pPr>
      <w:r w:rsidRPr="0046733E">
        <w:rPr>
          <w:rStyle w:val="HideTWBExt"/>
          <w:lang w:val="fr-BE"/>
        </w:rPr>
        <w:t>&lt;/Amend&gt;</w:t>
      </w:r>
    </w:p>
    <w:p w14:paraId="720FAC23"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465</w:t>
      </w:r>
      <w:r w:rsidRPr="0046733E">
        <w:rPr>
          <w:rStyle w:val="HideTWBExt"/>
          <w:b w:val="0"/>
          <w:lang w:val="fr-BE"/>
        </w:rPr>
        <w:t>&lt;/NumAm&gt;</w:t>
      </w:r>
    </w:p>
    <w:p w14:paraId="5E4BB5F8"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1990E3A8"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667A6178" w14:textId="77777777" w:rsidR="00271387" w:rsidRPr="00D82CBB" w:rsidRDefault="00271387" w:rsidP="00271387">
      <w:pPr>
        <w:pStyle w:val="NormalBold"/>
      </w:pPr>
      <w:r w:rsidRPr="00BC5581">
        <w:rPr>
          <w:rStyle w:val="HideTWBExt"/>
          <w:b w:val="0"/>
        </w:rPr>
        <w:t>&lt;/RepeatBlock-By&gt;</w:t>
      </w:r>
    </w:p>
    <w:p w14:paraId="7FFA36B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D113F67" w14:textId="77777777" w:rsidR="00271387" w:rsidRPr="00D82CBB" w:rsidRDefault="00271387" w:rsidP="00271387">
      <w:pPr>
        <w:pStyle w:val="NormalBold"/>
      </w:pPr>
      <w:r w:rsidRPr="00BC5581">
        <w:rPr>
          <w:rStyle w:val="HideTWBExt"/>
          <w:b w:val="0"/>
        </w:rPr>
        <w:t>&lt;Article&gt;</w:t>
      </w:r>
      <w:r w:rsidRPr="00D82CBB">
        <w:t>Considerando 36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640B1A6" w14:textId="77777777" w:rsidTr="00913048">
        <w:trPr>
          <w:trHeight w:hRule="exact" w:val="240"/>
          <w:jc w:val="center"/>
        </w:trPr>
        <w:tc>
          <w:tcPr>
            <w:tcW w:w="9752" w:type="dxa"/>
            <w:gridSpan w:val="2"/>
            <w:tcBorders>
              <w:top w:val="nil"/>
              <w:left w:val="nil"/>
              <w:bottom w:val="nil"/>
              <w:right w:val="nil"/>
            </w:tcBorders>
          </w:tcPr>
          <w:p w14:paraId="59BA2C41" w14:textId="77777777" w:rsidR="00271387" w:rsidRPr="00D82CBB" w:rsidRDefault="00271387" w:rsidP="00913048"/>
        </w:tc>
      </w:tr>
      <w:tr w:rsidR="00271387" w:rsidRPr="00D82CBB" w14:paraId="2260FE95" w14:textId="77777777" w:rsidTr="00913048">
        <w:trPr>
          <w:trHeight w:val="240"/>
          <w:jc w:val="center"/>
        </w:trPr>
        <w:tc>
          <w:tcPr>
            <w:tcW w:w="4876" w:type="dxa"/>
            <w:tcBorders>
              <w:top w:val="nil"/>
              <w:left w:val="nil"/>
              <w:bottom w:val="nil"/>
              <w:right w:val="nil"/>
            </w:tcBorders>
          </w:tcPr>
          <w:p w14:paraId="0AEC06B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BC9A8E4" w14:textId="77777777" w:rsidR="00271387" w:rsidRPr="00D82CBB" w:rsidRDefault="00271387" w:rsidP="00913048">
            <w:pPr>
              <w:pStyle w:val="AmColumnHeading"/>
            </w:pPr>
            <w:r w:rsidRPr="00D82CBB">
              <w:t>Enmienda</w:t>
            </w:r>
          </w:p>
        </w:tc>
      </w:tr>
      <w:tr w:rsidR="00271387" w:rsidRPr="00D82CBB" w14:paraId="5CDE2CE5" w14:textId="77777777" w:rsidTr="00913048">
        <w:trPr>
          <w:jc w:val="center"/>
        </w:trPr>
        <w:tc>
          <w:tcPr>
            <w:tcW w:w="4876" w:type="dxa"/>
            <w:tcBorders>
              <w:top w:val="nil"/>
              <w:left w:val="nil"/>
              <w:bottom w:val="nil"/>
              <w:right w:val="nil"/>
            </w:tcBorders>
          </w:tcPr>
          <w:p w14:paraId="7E13661A" w14:textId="77777777" w:rsidR="00271387" w:rsidRPr="00D82CBB" w:rsidRDefault="00271387" w:rsidP="00913048">
            <w:pPr>
              <w:pStyle w:val="Normal6a"/>
            </w:pPr>
            <w:r w:rsidRPr="00D82CBB">
              <w:rPr>
                <w:b/>
                <w:i/>
              </w:rPr>
              <w:t>(36)</w:t>
            </w:r>
            <w:r w:rsidRPr="00D82CBB">
              <w:tab/>
            </w:r>
            <w:r w:rsidRPr="00D82CBB">
              <w:rPr>
                <w:b/>
                <w:i/>
              </w:rPr>
              <w:t>La obligación de todo Estado de readmitir a sus propios nacionales constituye un principio fundamental de la soberanía del Estado y de la cooperación internacional. El deber de los Estados de readmitir a sus propios nacionales se considera un principio del derecho internacional consuetudinario. La existencia de este deber se pone de manifiesto, además, por la práctica constante de los Estados en la aplicación de acuerdos y convenios de readmisión, unida a su reconocimiento de este principio como un aspecto necesario de la cooperación internacional en la gestión de la migración.</w:t>
            </w:r>
          </w:p>
        </w:tc>
        <w:tc>
          <w:tcPr>
            <w:tcW w:w="4876" w:type="dxa"/>
            <w:tcBorders>
              <w:top w:val="nil"/>
              <w:left w:val="nil"/>
              <w:bottom w:val="nil"/>
              <w:right w:val="nil"/>
            </w:tcBorders>
          </w:tcPr>
          <w:p w14:paraId="4940FAB1" w14:textId="77777777" w:rsidR="00271387" w:rsidRPr="00D82CBB" w:rsidRDefault="00271387" w:rsidP="00913048">
            <w:pPr>
              <w:pStyle w:val="Normal6a"/>
            </w:pPr>
            <w:r w:rsidRPr="00D82CBB">
              <w:rPr>
                <w:b/>
                <w:i/>
              </w:rPr>
              <w:t>suprimido</w:t>
            </w:r>
          </w:p>
        </w:tc>
      </w:tr>
    </w:tbl>
    <w:p w14:paraId="526D29CD"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40E98ACB"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5A7E681C" w14:textId="77777777" w:rsidR="00271387" w:rsidRPr="00D82CBB" w:rsidRDefault="00271387" w:rsidP="00271387">
      <w:pPr>
        <w:pStyle w:val="AmJustText"/>
      </w:pPr>
      <w:r w:rsidRPr="00D82CBB">
        <w:t>No hay ningún artículo correspondiente en la parte dispositiva del texto. Este considerando está redactado en forma de mensaje dirigido a terceros países. Este no puede ser el objetivo de una regulación interna del Derecho de la Unión.</w:t>
      </w:r>
    </w:p>
    <w:p w14:paraId="3E6CD642" w14:textId="77777777" w:rsidR="00271387" w:rsidRPr="00D82CBB" w:rsidRDefault="00271387" w:rsidP="00271387">
      <w:r w:rsidRPr="00BC5581">
        <w:rPr>
          <w:rStyle w:val="HideTWBExt"/>
        </w:rPr>
        <w:t>&lt;/Amend&gt;</w:t>
      </w:r>
    </w:p>
    <w:p w14:paraId="6491C0B5"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466</w:t>
      </w:r>
      <w:r w:rsidRPr="00BC5581">
        <w:rPr>
          <w:rStyle w:val="HideTWBExt"/>
          <w:b w:val="0"/>
        </w:rPr>
        <w:t>&lt;/NumAm&gt;</w:t>
      </w:r>
    </w:p>
    <w:p w14:paraId="469ABACB" w14:textId="77777777" w:rsidR="00271387" w:rsidRPr="00D82CBB" w:rsidRDefault="00271387" w:rsidP="00271387">
      <w:pPr>
        <w:pStyle w:val="NormalBold"/>
      </w:pPr>
      <w:r w:rsidRPr="00BC5581">
        <w:rPr>
          <w:rStyle w:val="HideTWBExt"/>
          <w:b w:val="0"/>
        </w:rPr>
        <w:t>&lt;RepeatBlock-By&gt;&lt;Members&gt;</w:t>
      </w:r>
      <w:r w:rsidRPr="00D82CBB">
        <w:t>Marieke Ehlers</w:t>
      </w:r>
      <w:r w:rsidRPr="00BC5581">
        <w:rPr>
          <w:rStyle w:val="HideTWBExt"/>
          <w:b w:val="0"/>
        </w:rPr>
        <w:t>&lt;/Members&gt;</w:t>
      </w:r>
    </w:p>
    <w:p w14:paraId="38FCCBD2" w14:textId="77777777" w:rsidR="00271387" w:rsidRPr="00D82CBB" w:rsidRDefault="00271387" w:rsidP="00271387">
      <w:r w:rsidRPr="00BC5581">
        <w:rPr>
          <w:rStyle w:val="HideTWBExt"/>
        </w:rPr>
        <w:t>&lt;AuNomDe&gt;</w:t>
      </w:r>
      <w:r w:rsidRPr="00BC5581">
        <w:rPr>
          <w:rStyle w:val="HideTWBInt"/>
        </w:rPr>
        <w:t>{PfE}</w:t>
      </w:r>
      <w:r w:rsidRPr="00D82CBB">
        <w:t>en nombre del Grupo PfE</w:t>
      </w:r>
      <w:r w:rsidRPr="00BC5581">
        <w:rPr>
          <w:rStyle w:val="HideTWBExt"/>
        </w:rPr>
        <w:t>&lt;/AuNomDe&gt;</w:t>
      </w:r>
    </w:p>
    <w:p w14:paraId="55241B78" w14:textId="77777777" w:rsidR="00271387" w:rsidRPr="00D82CBB" w:rsidRDefault="00271387" w:rsidP="00271387">
      <w:pPr>
        <w:pStyle w:val="NormalBold"/>
      </w:pPr>
      <w:r w:rsidRPr="00BC5581">
        <w:rPr>
          <w:rStyle w:val="HideTWBExt"/>
          <w:b w:val="0"/>
        </w:rPr>
        <w:t>&lt;/RepeatBlock-By&gt;</w:t>
      </w:r>
    </w:p>
    <w:p w14:paraId="653E9ED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E5F71B2" w14:textId="77777777" w:rsidR="00271387" w:rsidRPr="00D82CBB" w:rsidRDefault="00271387" w:rsidP="00271387">
      <w:pPr>
        <w:pStyle w:val="NormalBold"/>
      </w:pPr>
      <w:r w:rsidRPr="00BC5581">
        <w:rPr>
          <w:rStyle w:val="HideTWBExt"/>
          <w:b w:val="0"/>
        </w:rPr>
        <w:t>&lt;Article&gt;</w:t>
      </w:r>
      <w:r w:rsidRPr="00D82CBB">
        <w:t>Considerando 36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4FEAA91" w14:textId="77777777" w:rsidTr="00913048">
        <w:trPr>
          <w:trHeight w:hRule="exact" w:val="240"/>
          <w:jc w:val="center"/>
        </w:trPr>
        <w:tc>
          <w:tcPr>
            <w:tcW w:w="9752" w:type="dxa"/>
            <w:gridSpan w:val="2"/>
            <w:tcBorders>
              <w:top w:val="nil"/>
              <w:left w:val="nil"/>
              <w:bottom w:val="nil"/>
              <w:right w:val="nil"/>
            </w:tcBorders>
          </w:tcPr>
          <w:p w14:paraId="1E99953B" w14:textId="77777777" w:rsidR="00271387" w:rsidRPr="00D82CBB" w:rsidRDefault="00271387" w:rsidP="00913048"/>
        </w:tc>
      </w:tr>
      <w:tr w:rsidR="00271387" w:rsidRPr="00D82CBB" w14:paraId="4721FB80" w14:textId="77777777" w:rsidTr="00913048">
        <w:trPr>
          <w:trHeight w:val="240"/>
          <w:jc w:val="center"/>
        </w:trPr>
        <w:tc>
          <w:tcPr>
            <w:tcW w:w="4876" w:type="dxa"/>
            <w:tcBorders>
              <w:top w:val="nil"/>
              <w:left w:val="nil"/>
              <w:bottom w:val="nil"/>
              <w:right w:val="nil"/>
            </w:tcBorders>
          </w:tcPr>
          <w:p w14:paraId="38E21DA5"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59819C8" w14:textId="77777777" w:rsidR="00271387" w:rsidRPr="00D82CBB" w:rsidRDefault="00271387" w:rsidP="00913048">
            <w:pPr>
              <w:pStyle w:val="AmColumnHeading"/>
            </w:pPr>
            <w:r w:rsidRPr="00D82CBB">
              <w:t>Enmienda</w:t>
            </w:r>
          </w:p>
        </w:tc>
      </w:tr>
      <w:tr w:rsidR="00271387" w:rsidRPr="00D82CBB" w14:paraId="68F69F38" w14:textId="77777777" w:rsidTr="00913048">
        <w:trPr>
          <w:jc w:val="center"/>
        </w:trPr>
        <w:tc>
          <w:tcPr>
            <w:tcW w:w="4876" w:type="dxa"/>
            <w:tcBorders>
              <w:top w:val="nil"/>
              <w:left w:val="nil"/>
              <w:bottom w:val="nil"/>
              <w:right w:val="nil"/>
            </w:tcBorders>
          </w:tcPr>
          <w:p w14:paraId="7DBA4246" w14:textId="77777777" w:rsidR="00271387" w:rsidRPr="00D82CBB" w:rsidRDefault="00271387" w:rsidP="00913048">
            <w:pPr>
              <w:pStyle w:val="Normal6a"/>
            </w:pPr>
            <w:r w:rsidRPr="00D82CBB">
              <w:rPr>
                <w:b/>
                <w:i/>
              </w:rPr>
              <w:t>(36)</w:t>
            </w:r>
            <w:r w:rsidRPr="00D82CBB">
              <w:tab/>
            </w:r>
            <w:r w:rsidRPr="00D82CBB">
              <w:rPr>
                <w:b/>
                <w:i/>
              </w:rPr>
              <w:t>La obligación de todo Estado de readmitir a sus propios nacionales constituye un principio fundamental de la soberanía del Estado y de la cooperación internacional. El deber de los Estados de readmitir a sus propios nacionales se considera un principio del derecho internacional consuetudinario. La existencia de este deber se pone de manifiesto, además, por la práctica constante de los Estados en la aplicación de acuerdos y convenios de readmisión, unida a su reconocimiento de este principio como un aspecto necesario de la cooperación internacional en la gestión de la migración.</w:t>
            </w:r>
          </w:p>
        </w:tc>
        <w:tc>
          <w:tcPr>
            <w:tcW w:w="4876" w:type="dxa"/>
            <w:tcBorders>
              <w:top w:val="nil"/>
              <w:left w:val="nil"/>
              <w:bottom w:val="nil"/>
              <w:right w:val="nil"/>
            </w:tcBorders>
          </w:tcPr>
          <w:p w14:paraId="6D8D8365" w14:textId="77777777" w:rsidR="00271387" w:rsidRPr="00D82CBB" w:rsidRDefault="00271387" w:rsidP="00913048">
            <w:pPr>
              <w:pStyle w:val="Normal6a"/>
            </w:pPr>
            <w:r w:rsidRPr="00D82CBB">
              <w:rPr>
                <w:b/>
                <w:i/>
              </w:rPr>
              <w:t>suprimido</w:t>
            </w:r>
          </w:p>
        </w:tc>
      </w:tr>
    </w:tbl>
    <w:p w14:paraId="584705F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37BD3178"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701FA6C7" w14:textId="77777777" w:rsidR="00271387" w:rsidRPr="00D82CBB" w:rsidRDefault="00271387" w:rsidP="00271387">
      <w:pPr>
        <w:pStyle w:val="AmJustText"/>
      </w:pPr>
      <w:r w:rsidRPr="00D82CBB">
        <w:t>Sustituido para ajustarlo al mecanismo de cooperación en materia de retorno.</w:t>
      </w:r>
    </w:p>
    <w:p w14:paraId="094E0680" w14:textId="77777777" w:rsidR="00271387" w:rsidRPr="00D82CBB" w:rsidRDefault="00271387" w:rsidP="00271387">
      <w:r w:rsidRPr="00BC5581">
        <w:rPr>
          <w:rStyle w:val="HideTWBExt"/>
        </w:rPr>
        <w:t>&lt;/Amend&gt;</w:t>
      </w:r>
    </w:p>
    <w:p w14:paraId="3D7B9294" w14:textId="77777777" w:rsidR="00271387" w:rsidRPr="0046733E" w:rsidRDefault="00271387" w:rsidP="00271387">
      <w:pPr>
        <w:pStyle w:val="AmNumberTabs"/>
        <w:rPr>
          <w:lang w:val="it-IT"/>
        </w:rPr>
      </w:pPr>
      <w:r w:rsidRPr="0046733E">
        <w:rPr>
          <w:rStyle w:val="HideTWBExt"/>
          <w:b w:val="0"/>
          <w:lang w:val="it-IT"/>
        </w:rPr>
        <w:t>&lt;Amend&gt;</w:t>
      </w:r>
      <w:r w:rsidRPr="0046733E">
        <w:rPr>
          <w:lang w:val="it-IT"/>
        </w:rPr>
        <w:t>Enmienda</w:t>
      </w:r>
      <w:r w:rsidRPr="0046733E">
        <w:rPr>
          <w:lang w:val="it-IT"/>
        </w:rPr>
        <w:tab/>
      </w:r>
      <w:r w:rsidRPr="0046733E">
        <w:rPr>
          <w:lang w:val="it-IT"/>
        </w:rPr>
        <w:tab/>
      </w:r>
      <w:r w:rsidRPr="0046733E">
        <w:rPr>
          <w:rStyle w:val="HideTWBExt"/>
          <w:b w:val="0"/>
          <w:lang w:val="it-IT"/>
        </w:rPr>
        <w:t>&lt;NumAm&gt;</w:t>
      </w:r>
      <w:r w:rsidRPr="0046733E">
        <w:rPr>
          <w:lang w:val="it-IT"/>
        </w:rPr>
        <w:t>467</w:t>
      </w:r>
      <w:r w:rsidRPr="0046733E">
        <w:rPr>
          <w:rStyle w:val="HideTWBExt"/>
          <w:b w:val="0"/>
          <w:lang w:val="it-IT"/>
        </w:rPr>
        <w:t>&lt;/NumAm&gt;</w:t>
      </w:r>
    </w:p>
    <w:p w14:paraId="48B31D5E" w14:textId="77777777" w:rsidR="00271387" w:rsidRPr="0046733E" w:rsidRDefault="00271387" w:rsidP="00271387">
      <w:pPr>
        <w:pStyle w:val="NormalBold"/>
        <w:rPr>
          <w:lang w:val="it-IT"/>
        </w:rPr>
      </w:pPr>
      <w:r w:rsidRPr="0046733E">
        <w:rPr>
          <w:rStyle w:val="HideTWBExt"/>
          <w:b w:val="0"/>
          <w:lang w:val="it-IT"/>
        </w:rPr>
        <w:t>&lt;RepeatBlock-By&gt;&lt;Members&gt;</w:t>
      </w:r>
      <w:r w:rsidRPr="0046733E">
        <w:rPr>
          <w:lang w:val="it-IT"/>
        </w:rPr>
        <w:t>Charlie Weimers, Alessandro Ciriani, Assita Kanko</w:t>
      </w:r>
      <w:r w:rsidRPr="0046733E">
        <w:rPr>
          <w:rStyle w:val="HideTWBExt"/>
          <w:b w:val="0"/>
          <w:lang w:val="it-IT"/>
        </w:rPr>
        <w:t>&lt;/Members&gt;</w:t>
      </w:r>
    </w:p>
    <w:p w14:paraId="1A7A84AE" w14:textId="77777777" w:rsidR="00271387" w:rsidRPr="0046733E" w:rsidRDefault="00271387" w:rsidP="00271387">
      <w:pPr>
        <w:pStyle w:val="NormalBold"/>
        <w:rPr>
          <w:lang w:val="it-IT"/>
        </w:rPr>
      </w:pPr>
      <w:r w:rsidRPr="0046733E">
        <w:rPr>
          <w:rStyle w:val="HideTWBExt"/>
          <w:b w:val="0"/>
          <w:lang w:val="it-IT"/>
        </w:rPr>
        <w:t>&lt;/RepeatBlock-By&gt;</w:t>
      </w:r>
    </w:p>
    <w:p w14:paraId="6940BF68"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3FBDB75" w14:textId="77777777" w:rsidR="00271387" w:rsidRPr="00D82CBB" w:rsidRDefault="00271387" w:rsidP="00271387">
      <w:pPr>
        <w:pStyle w:val="NormalBold"/>
      </w:pPr>
      <w:r w:rsidRPr="00BC5581">
        <w:rPr>
          <w:rStyle w:val="HideTWBExt"/>
          <w:b w:val="0"/>
        </w:rPr>
        <w:t>&lt;Article&gt;</w:t>
      </w:r>
      <w:r w:rsidRPr="00D82CBB">
        <w:t>Considerando 36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5221DCF" w14:textId="77777777" w:rsidTr="00913048">
        <w:trPr>
          <w:trHeight w:hRule="exact" w:val="240"/>
          <w:jc w:val="center"/>
        </w:trPr>
        <w:tc>
          <w:tcPr>
            <w:tcW w:w="9752" w:type="dxa"/>
            <w:gridSpan w:val="2"/>
            <w:tcBorders>
              <w:top w:val="nil"/>
              <w:left w:val="nil"/>
              <w:bottom w:val="nil"/>
              <w:right w:val="nil"/>
            </w:tcBorders>
          </w:tcPr>
          <w:p w14:paraId="201F202D" w14:textId="77777777" w:rsidR="00271387" w:rsidRPr="00D82CBB" w:rsidRDefault="00271387" w:rsidP="00913048"/>
        </w:tc>
      </w:tr>
      <w:tr w:rsidR="00271387" w:rsidRPr="00D82CBB" w14:paraId="125F8D2B" w14:textId="77777777" w:rsidTr="00913048">
        <w:trPr>
          <w:trHeight w:val="240"/>
          <w:jc w:val="center"/>
        </w:trPr>
        <w:tc>
          <w:tcPr>
            <w:tcW w:w="4876" w:type="dxa"/>
            <w:tcBorders>
              <w:top w:val="nil"/>
              <w:left w:val="nil"/>
              <w:bottom w:val="nil"/>
              <w:right w:val="nil"/>
            </w:tcBorders>
          </w:tcPr>
          <w:p w14:paraId="68DE88A1"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C2C810C" w14:textId="77777777" w:rsidR="00271387" w:rsidRPr="00D82CBB" w:rsidRDefault="00271387" w:rsidP="00913048">
            <w:pPr>
              <w:pStyle w:val="AmColumnHeading"/>
            </w:pPr>
            <w:r w:rsidRPr="00D82CBB">
              <w:t>Enmienda</w:t>
            </w:r>
          </w:p>
        </w:tc>
      </w:tr>
      <w:tr w:rsidR="00271387" w:rsidRPr="00D82CBB" w14:paraId="0E394EB8" w14:textId="77777777" w:rsidTr="00913048">
        <w:trPr>
          <w:jc w:val="center"/>
        </w:trPr>
        <w:tc>
          <w:tcPr>
            <w:tcW w:w="4876" w:type="dxa"/>
            <w:tcBorders>
              <w:top w:val="nil"/>
              <w:left w:val="nil"/>
              <w:bottom w:val="nil"/>
              <w:right w:val="nil"/>
            </w:tcBorders>
          </w:tcPr>
          <w:p w14:paraId="76B75BFF" w14:textId="77777777" w:rsidR="00271387" w:rsidRPr="00D82CBB" w:rsidRDefault="00271387" w:rsidP="00913048">
            <w:pPr>
              <w:pStyle w:val="Normal6a"/>
            </w:pPr>
            <w:r w:rsidRPr="00D82CBB">
              <w:t>(36)</w:t>
            </w:r>
            <w:r w:rsidRPr="00D82CBB">
              <w:tab/>
              <w:t>La obligación de todo Estado de readmitir a sus propios nacionales constituye un principio fundamental de la soberanía del Estado y de la cooperación internacional. El deber de los Estados de readmitir a sus propios nacionales se considera un principio del derecho internacional consuetudinario</w:t>
            </w:r>
            <w:r w:rsidRPr="00D82CBB">
              <w:rPr>
                <w:b/>
                <w:i/>
              </w:rPr>
              <w:t>. La existencia de este deber se pone de manifiesto, además,</w:t>
            </w:r>
            <w:r w:rsidRPr="00D82CBB">
              <w:t xml:space="preserve"> </w:t>
            </w:r>
            <w:r w:rsidRPr="00D82CBB">
              <w:rPr>
                <w:b/>
                <w:bCs/>
                <w:i/>
                <w:iCs/>
              </w:rPr>
              <w:t>por</w:t>
            </w:r>
            <w:r w:rsidRPr="00D82CBB">
              <w:t xml:space="preserve"> </w:t>
            </w:r>
            <w:r w:rsidRPr="00D82CBB">
              <w:rPr>
                <w:b/>
                <w:bCs/>
                <w:i/>
                <w:iCs/>
              </w:rPr>
              <w:t>la</w:t>
            </w:r>
            <w:r w:rsidRPr="00D82CBB">
              <w:t xml:space="preserve"> </w:t>
            </w:r>
            <w:r w:rsidRPr="00D82CBB">
              <w:rPr>
                <w:b/>
                <w:i/>
              </w:rPr>
              <w:t>práctica constante de</w:t>
            </w:r>
            <w:r w:rsidRPr="00D82CBB">
              <w:t xml:space="preserve"> los Estados </w:t>
            </w:r>
            <w:r w:rsidRPr="00D82CBB">
              <w:rPr>
                <w:b/>
                <w:i/>
              </w:rPr>
              <w:t>en la aplicación de acuerdos y convenios de readmisión, unida a</w:t>
            </w:r>
            <w:r w:rsidRPr="00D82CBB">
              <w:t xml:space="preserve"> </w:t>
            </w:r>
            <w:r w:rsidRPr="00D82CBB">
              <w:rPr>
                <w:b/>
                <w:bCs/>
                <w:i/>
                <w:iCs/>
              </w:rPr>
              <w:t>su</w:t>
            </w:r>
            <w:r w:rsidRPr="00D82CBB">
              <w:t xml:space="preserve"> </w:t>
            </w:r>
            <w:r w:rsidRPr="00D82CBB">
              <w:rPr>
                <w:b/>
                <w:i/>
              </w:rPr>
              <w:t>reconocimiento de este principio como un aspecto necesario</w:t>
            </w:r>
            <w:r w:rsidRPr="00D82CBB">
              <w:t xml:space="preserve"> de la cooperación </w:t>
            </w:r>
            <w:r w:rsidRPr="00D82CBB">
              <w:rPr>
                <w:b/>
                <w:i/>
              </w:rPr>
              <w:t>internacional</w:t>
            </w:r>
            <w:r w:rsidRPr="00D82CBB">
              <w:t xml:space="preserve"> </w:t>
            </w:r>
            <w:r w:rsidRPr="00D82CBB">
              <w:rPr>
                <w:b/>
                <w:i/>
              </w:rPr>
              <w:t>en la gestión de la migración</w:t>
            </w:r>
            <w:r w:rsidRPr="00D82CBB">
              <w:t>.</w:t>
            </w:r>
          </w:p>
        </w:tc>
        <w:tc>
          <w:tcPr>
            <w:tcW w:w="4876" w:type="dxa"/>
            <w:tcBorders>
              <w:top w:val="nil"/>
              <w:left w:val="nil"/>
              <w:bottom w:val="nil"/>
              <w:right w:val="nil"/>
            </w:tcBorders>
          </w:tcPr>
          <w:p w14:paraId="73513A5F" w14:textId="5BEC37CF" w:rsidR="00271387" w:rsidRPr="00D82CBB" w:rsidRDefault="00271387" w:rsidP="00913048">
            <w:pPr>
              <w:pStyle w:val="Normal6a"/>
            </w:pPr>
            <w:r w:rsidRPr="00D82CBB">
              <w:t>(36)</w:t>
            </w:r>
            <w:r w:rsidRPr="00D82CBB">
              <w:tab/>
              <w:t xml:space="preserve">La obligación de todo Estado de readmitir a sus propios nacionales constituye un principio fundamental de la soberanía del Estado y de la cooperación internacional. El deber de los Estados de readmitir a sus propios nacionales se considera un principio del derecho internacional consuetudinario </w:t>
            </w:r>
            <w:r w:rsidRPr="00D82CBB">
              <w:rPr>
                <w:b/>
                <w:i/>
              </w:rPr>
              <w:t>y está recogido</w:t>
            </w:r>
            <w:r w:rsidRPr="00D82CBB">
              <w:t xml:space="preserve"> </w:t>
            </w:r>
            <w:r w:rsidRPr="00D82CBB">
              <w:rPr>
                <w:b/>
                <w:bCs/>
                <w:i/>
                <w:iCs/>
              </w:rPr>
              <w:t>en el</w:t>
            </w:r>
            <w:r w:rsidRPr="00D82CBB">
              <w:t xml:space="preserve"> </w:t>
            </w:r>
            <w:r w:rsidRPr="00D82CBB">
              <w:rPr>
                <w:b/>
                <w:i/>
              </w:rPr>
              <w:t>anexo IX, capítulo 5, del Convenio de Chicago relativo a la Aviación Civil Internacional y establecido en el Acuerdo de Samoa. Los retornos efectivos solo son posibles si</w:t>
            </w:r>
            <w:r w:rsidRPr="00D82CBB">
              <w:t xml:space="preserve"> los Estados </w:t>
            </w:r>
            <w:r w:rsidRPr="00D82CBB">
              <w:rPr>
                <w:b/>
                <w:i/>
              </w:rPr>
              <w:t>cumplen la obligación de readmitir a</w:t>
            </w:r>
            <w:r w:rsidRPr="00D82CBB">
              <w:t xml:space="preserve"> </w:t>
            </w:r>
            <w:r w:rsidRPr="00D82CBB">
              <w:rPr>
                <w:b/>
                <w:bCs/>
                <w:i/>
                <w:iCs/>
              </w:rPr>
              <w:t>sus</w:t>
            </w:r>
            <w:r w:rsidRPr="00D82CBB">
              <w:t xml:space="preserve"> </w:t>
            </w:r>
            <w:r w:rsidRPr="00D82CBB">
              <w:rPr>
                <w:b/>
                <w:i/>
              </w:rPr>
              <w:t>propios nacionales. Por lo tanto, los Estados miembros dependen</w:t>
            </w:r>
            <w:r w:rsidRPr="00D82CBB">
              <w:t xml:space="preserve"> de la cooperación </w:t>
            </w:r>
            <w:r w:rsidRPr="00D82CBB">
              <w:rPr>
                <w:b/>
                <w:i/>
              </w:rPr>
              <w:t>de terceros países para poder llevar a cabo retornos efectivos</w:t>
            </w:r>
            <w:r w:rsidRPr="00D82CBB">
              <w:t xml:space="preserve">. </w:t>
            </w:r>
            <w:r w:rsidRPr="00D82CBB">
              <w:rPr>
                <w:b/>
                <w:i/>
              </w:rPr>
              <w:t>La Unión y los Estados miembros utilizan los instrumentos existentes, como el artículo 25 bis del Reglamento (UE)</w:t>
            </w:r>
            <w:r w:rsidR="00EC3ADD" w:rsidRPr="00D82CBB">
              <w:rPr>
                <w:b/>
                <w:i/>
              </w:rPr>
              <w:t> </w:t>
            </w:r>
            <w:r w:rsidRPr="00D82CBB">
              <w:rPr>
                <w:b/>
                <w:i/>
              </w:rPr>
              <w:t>n.º 810/2009 y el apoyo de Frontex, para mejorar la cooperación con terceros países cuando es necesario.</w:t>
            </w:r>
          </w:p>
        </w:tc>
      </w:tr>
    </w:tbl>
    <w:p w14:paraId="478D943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D7C556E" w14:textId="77777777" w:rsidR="00271387" w:rsidRPr="00D82CBB" w:rsidRDefault="00271387" w:rsidP="00271387">
      <w:r w:rsidRPr="00BC5581">
        <w:rPr>
          <w:rStyle w:val="HideTWBExt"/>
        </w:rPr>
        <w:t>&lt;/Amend&gt;</w:t>
      </w:r>
    </w:p>
    <w:p w14:paraId="6ACFC43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468</w:t>
      </w:r>
      <w:r w:rsidRPr="00BC5581">
        <w:rPr>
          <w:rStyle w:val="HideTWBExt"/>
          <w:b w:val="0"/>
        </w:rPr>
        <w:t>&lt;/NumAm&gt;</w:t>
      </w:r>
    </w:p>
    <w:p w14:paraId="3FA7C2F5"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21EEFB69" w14:textId="77777777" w:rsidR="00271387" w:rsidRPr="00D82CBB" w:rsidRDefault="00271387" w:rsidP="00271387">
      <w:pPr>
        <w:pStyle w:val="NormalBold"/>
      </w:pPr>
      <w:r w:rsidRPr="00BC5581">
        <w:rPr>
          <w:rStyle w:val="HideTWBExt"/>
          <w:b w:val="0"/>
        </w:rPr>
        <w:t>&lt;/RepeatBlock-By&gt;</w:t>
      </w:r>
    </w:p>
    <w:p w14:paraId="682FACC8"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80452FF" w14:textId="77777777" w:rsidR="00271387" w:rsidRPr="00D82CBB" w:rsidRDefault="00271387" w:rsidP="00271387">
      <w:pPr>
        <w:pStyle w:val="NormalBold"/>
      </w:pPr>
      <w:r w:rsidRPr="00BC5581">
        <w:rPr>
          <w:rStyle w:val="HideTWBExt"/>
          <w:b w:val="0"/>
        </w:rPr>
        <w:t>&lt;Article&gt;</w:t>
      </w:r>
      <w:r w:rsidRPr="00D82CBB">
        <w:t>Considerando 36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36BC308" w14:textId="77777777" w:rsidTr="00913048">
        <w:trPr>
          <w:trHeight w:hRule="exact" w:val="240"/>
          <w:jc w:val="center"/>
        </w:trPr>
        <w:tc>
          <w:tcPr>
            <w:tcW w:w="9752" w:type="dxa"/>
            <w:gridSpan w:val="2"/>
            <w:tcBorders>
              <w:top w:val="nil"/>
              <w:left w:val="nil"/>
              <w:bottom w:val="nil"/>
              <w:right w:val="nil"/>
            </w:tcBorders>
          </w:tcPr>
          <w:p w14:paraId="28F0A80D" w14:textId="77777777" w:rsidR="00271387" w:rsidRPr="00D82CBB" w:rsidRDefault="00271387" w:rsidP="00913048"/>
        </w:tc>
      </w:tr>
      <w:tr w:rsidR="00271387" w:rsidRPr="00D82CBB" w14:paraId="044792F8" w14:textId="77777777" w:rsidTr="00913048">
        <w:trPr>
          <w:trHeight w:val="240"/>
          <w:jc w:val="center"/>
        </w:trPr>
        <w:tc>
          <w:tcPr>
            <w:tcW w:w="4876" w:type="dxa"/>
            <w:tcBorders>
              <w:top w:val="nil"/>
              <w:left w:val="nil"/>
              <w:bottom w:val="nil"/>
              <w:right w:val="nil"/>
            </w:tcBorders>
          </w:tcPr>
          <w:p w14:paraId="4825C83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C7FF785" w14:textId="77777777" w:rsidR="00271387" w:rsidRPr="00D82CBB" w:rsidRDefault="00271387" w:rsidP="00913048">
            <w:pPr>
              <w:pStyle w:val="AmColumnHeading"/>
            </w:pPr>
            <w:r w:rsidRPr="00D82CBB">
              <w:t>Enmienda</w:t>
            </w:r>
          </w:p>
        </w:tc>
      </w:tr>
      <w:tr w:rsidR="00271387" w:rsidRPr="00D82CBB" w14:paraId="5874F9F2" w14:textId="77777777" w:rsidTr="00913048">
        <w:trPr>
          <w:jc w:val="center"/>
        </w:trPr>
        <w:tc>
          <w:tcPr>
            <w:tcW w:w="4876" w:type="dxa"/>
            <w:tcBorders>
              <w:top w:val="nil"/>
              <w:left w:val="nil"/>
              <w:bottom w:val="nil"/>
              <w:right w:val="nil"/>
            </w:tcBorders>
          </w:tcPr>
          <w:p w14:paraId="48DDEC11" w14:textId="77777777" w:rsidR="00271387" w:rsidRPr="00D82CBB" w:rsidRDefault="00271387" w:rsidP="00913048">
            <w:pPr>
              <w:pStyle w:val="Normal6a"/>
            </w:pPr>
            <w:r w:rsidRPr="00D82CBB">
              <w:t>(36)</w:t>
            </w:r>
            <w:r w:rsidRPr="00D82CBB">
              <w:tab/>
              <w:t>La obligación de todo Estado de readmitir a sus propios nacionales constituye un principio fundamental de la soberanía del Estado y de la cooperación internacional. El deber de los Estados de readmitir a sus propios nacionales se considera un principio del derecho internacional consuetudinario. La existencia de este deber se pone de manifiesto, además, por la práctica constante de los Estados en la aplicación de acuerdos y convenios de readmisión, unida a su reconocimiento de este principio como un aspecto necesario de la cooperación internacional en la gestión de la migración.</w:t>
            </w:r>
          </w:p>
        </w:tc>
        <w:tc>
          <w:tcPr>
            <w:tcW w:w="4876" w:type="dxa"/>
            <w:tcBorders>
              <w:top w:val="nil"/>
              <w:left w:val="nil"/>
              <w:bottom w:val="nil"/>
              <w:right w:val="nil"/>
            </w:tcBorders>
          </w:tcPr>
          <w:p w14:paraId="04B615F5" w14:textId="77777777" w:rsidR="00271387" w:rsidRPr="00D82CBB" w:rsidRDefault="00271387" w:rsidP="00913048">
            <w:pPr>
              <w:pStyle w:val="Normal6a"/>
            </w:pPr>
            <w:r w:rsidRPr="00D82CBB">
              <w:t>(36)</w:t>
            </w:r>
            <w:r w:rsidRPr="00D82CBB">
              <w:tab/>
              <w:t xml:space="preserve">La obligación de todo Estado de readmitir a sus propios nacionales constituye un principio fundamental de la soberanía del Estado y de la cooperación internacional. El deber de los Estados de readmitir a sus propios nacionales se considera un principio del derecho internacional consuetudinario. La existencia de este deber se pone de manifiesto, además, por la práctica constante de los Estados en la aplicación de acuerdos y convenios de readmisión, unida a su reconocimiento de este principio como un aspecto necesario de la cooperación internacional en la gestión de la migración. </w:t>
            </w:r>
            <w:r w:rsidRPr="00D82CBB">
              <w:rPr>
                <w:b/>
                <w:i/>
              </w:rPr>
              <w:t>Por consiguiente, todo Estado que incumpla esta obligación de readmisión podrá ser objeto de medidas de represalia por parte de la Unión Europea y de sus Estados miembros.</w:t>
            </w:r>
          </w:p>
        </w:tc>
      </w:tr>
    </w:tbl>
    <w:p w14:paraId="1AA59D9F"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{FR}</w:t>
      </w:r>
      <w:r w:rsidRPr="00D82CBB">
        <w:t>fr</w:t>
      </w:r>
      <w:r w:rsidRPr="00BC5581">
        <w:rPr>
          <w:rStyle w:val="HideTWBExt"/>
        </w:rPr>
        <w:t>&lt;/Original&gt;</w:t>
      </w:r>
    </w:p>
    <w:p w14:paraId="5E9C9508" w14:textId="77777777" w:rsidR="00271387" w:rsidRPr="00D82CBB" w:rsidRDefault="00271387" w:rsidP="00271387">
      <w:r w:rsidRPr="00BC5581">
        <w:rPr>
          <w:rStyle w:val="HideTWBExt"/>
        </w:rPr>
        <w:t>&lt;/Amend&gt;</w:t>
      </w:r>
    </w:p>
    <w:p w14:paraId="5B02B9BA"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469</w:t>
      </w:r>
      <w:r w:rsidRPr="00BC5581">
        <w:rPr>
          <w:rStyle w:val="HideTWBExt"/>
          <w:b w:val="0"/>
        </w:rPr>
        <w:t>&lt;/NumAm&gt;</w:t>
      </w:r>
    </w:p>
    <w:p w14:paraId="129BF11C"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037D7F2A" w14:textId="77777777" w:rsidR="00271387" w:rsidRPr="00D82CBB" w:rsidRDefault="00271387" w:rsidP="00271387">
      <w:pPr>
        <w:pStyle w:val="NormalBold"/>
      </w:pPr>
      <w:r w:rsidRPr="00BC5581">
        <w:rPr>
          <w:rStyle w:val="HideTWBExt"/>
          <w:b w:val="0"/>
        </w:rPr>
        <w:t>&lt;/RepeatBlock-By&gt;</w:t>
      </w:r>
    </w:p>
    <w:p w14:paraId="00842662"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8C132F3" w14:textId="77777777" w:rsidR="00271387" w:rsidRPr="00D82CBB" w:rsidRDefault="00271387" w:rsidP="00271387">
      <w:pPr>
        <w:pStyle w:val="NormalBold"/>
      </w:pPr>
      <w:r w:rsidRPr="00BC5581">
        <w:rPr>
          <w:rStyle w:val="HideTWBExt"/>
          <w:b w:val="0"/>
        </w:rPr>
        <w:t>&lt;Article&gt;</w:t>
      </w:r>
      <w:r w:rsidRPr="00D82CBB">
        <w:t>Considerando 36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7D8C3C4E" w14:textId="77777777" w:rsidTr="00913048">
        <w:trPr>
          <w:trHeight w:hRule="exact" w:val="240"/>
          <w:jc w:val="center"/>
        </w:trPr>
        <w:tc>
          <w:tcPr>
            <w:tcW w:w="9752" w:type="dxa"/>
            <w:gridSpan w:val="2"/>
            <w:tcBorders>
              <w:top w:val="nil"/>
              <w:left w:val="nil"/>
              <w:bottom w:val="nil"/>
              <w:right w:val="nil"/>
            </w:tcBorders>
          </w:tcPr>
          <w:p w14:paraId="56CC7AB4" w14:textId="77777777" w:rsidR="00271387" w:rsidRPr="00D82CBB" w:rsidRDefault="00271387" w:rsidP="00913048"/>
        </w:tc>
      </w:tr>
      <w:tr w:rsidR="00271387" w:rsidRPr="00D82CBB" w14:paraId="32774BF2" w14:textId="77777777" w:rsidTr="00913048">
        <w:trPr>
          <w:trHeight w:val="240"/>
          <w:jc w:val="center"/>
        </w:trPr>
        <w:tc>
          <w:tcPr>
            <w:tcW w:w="4876" w:type="dxa"/>
            <w:tcBorders>
              <w:top w:val="nil"/>
              <w:left w:val="nil"/>
              <w:bottom w:val="nil"/>
              <w:right w:val="nil"/>
            </w:tcBorders>
          </w:tcPr>
          <w:p w14:paraId="07F2724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B16BDAB" w14:textId="77777777" w:rsidR="00271387" w:rsidRPr="00D82CBB" w:rsidRDefault="00271387" w:rsidP="00913048">
            <w:pPr>
              <w:pStyle w:val="AmColumnHeading"/>
            </w:pPr>
            <w:r w:rsidRPr="00D82CBB">
              <w:t>Enmienda</w:t>
            </w:r>
          </w:p>
        </w:tc>
      </w:tr>
      <w:tr w:rsidR="00271387" w:rsidRPr="00D82CBB" w14:paraId="272F4D1A" w14:textId="77777777" w:rsidTr="00913048">
        <w:trPr>
          <w:jc w:val="center"/>
        </w:trPr>
        <w:tc>
          <w:tcPr>
            <w:tcW w:w="4876" w:type="dxa"/>
            <w:tcBorders>
              <w:top w:val="nil"/>
              <w:left w:val="nil"/>
              <w:bottom w:val="nil"/>
              <w:right w:val="nil"/>
            </w:tcBorders>
          </w:tcPr>
          <w:p w14:paraId="25A96273" w14:textId="77777777" w:rsidR="00271387" w:rsidRPr="00D82CBB" w:rsidRDefault="00271387" w:rsidP="00913048">
            <w:pPr>
              <w:pStyle w:val="Normal6a"/>
            </w:pPr>
            <w:r w:rsidRPr="00D82CBB">
              <w:t>(36)</w:t>
            </w:r>
            <w:r w:rsidRPr="00D82CBB">
              <w:tab/>
            </w:r>
            <w:r w:rsidRPr="00D82CBB">
              <w:rPr>
                <w:b/>
                <w:i/>
              </w:rPr>
              <w:t>La obligación de todo Estado de readmitir a sus propios nacionales constituye un principio fundamental de la soberanía del Estado y de la cooperación internacional.</w:t>
            </w:r>
            <w:r w:rsidRPr="00D82CBB">
              <w:t xml:space="preserve"> El deber de los Estados de readmitir a sus propios nacionales </w:t>
            </w:r>
            <w:r w:rsidRPr="00D82CBB">
              <w:rPr>
                <w:b/>
                <w:i/>
              </w:rPr>
              <w:t>se considera</w:t>
            </w:r>
            <w:r w:rsidRPr="00D82CBB">
              <w:t xml:space="preserve"> un principio del derecho internacional consuetudinario. La existencia de este deber se </w:t>
            </w:r>
            <w:r w:rsidRPr="00D82CBB">
              <w:rPr>
                <w:b/>
                <w:i/>
              </w:rPr>
              <w:t>pone de manifiesto, además,</w:t>
            </w:r>
            <w:r w:rsidRPr="00D82CBB">
              <w:t xml:space="preserve"> por la práctica constante de los Estados en la aplicación de acuerdos y convenios de readmisión, unida a su reconocimiento de este principio como un aspecto necesario de la cooperación internacional </w:t>
            </w:r>
            <w:r w:rsidRPr="00D82CBB">
              <w:rPr>
                <w:b/>
                <w:i/>
              </w:rPr>
              <w:t>en la gestión de la migración</w:t>
            </w:r>
            <w:r w:rsidRPr="00D82CBB">
              <w:t>.</w:t>
            </w:r>
          </w:p>
        </w:tc>
        <w:tc>
          <w:tcPr>
            <w:tcW w:w="4876" w:type="dxa"/>
            <w:tcBorders>
              <w:top w:val="nil"/>
              <w:left w:val="nil"/>
              <w:bottom w:val="nil"/>
              <w:right w:val="nil"/>
            </w:tcBorders>
          </w:tcPr>
          <w:p w14:paraId="6E329FF4" w14:textId="77777777" w:rsidR="00271387" w:rsidRPr="00D82CBB" w:rsidRDefault="00271387" w:rsidP="00913048">
            <w:pPr>
              <w:pStyle w:val="Normal6a"/>
            </w:pPr>
            <w:r w:rsidRPr="00D82CBB">
              <w:t>(36)</w:t>
            </w:r>
            <w:r w:rsidRPr="00D82CBB">
              <w:tab/>
              <w:t xml:space="preserve">El deber de los Estados de readmitir a sus propios nacionales </w:t>
            </w:r>
            <w:r w:rsidRPr="00D82CBB">
              <w:rPr>
                <w:b/>
                <w:bCs/>
                <w:i/>
                <w:iCs/>
              </w:rPr>
              <w:t>es</w:t>
            </w:r>
            <w:r w:rsidRPr="00D82CBB">
              <w:t xml:space="preserve"> un principio del derecho internacional consuetudinario </w:t>
            </w:r>
            <w:r w:rsidRPr="00D82CBB">
              <w:rPr>
                <w:b/>
                <w:i/>
              </w:rPr>
              <w:t>y del Derecho internacional de los derechos humanos</w:t>
            </w:r>
            <w:r w:rsidRPr="00D82CBB">
              <w:t xml:space="preserve">. La existencia de este deber se </w:t>
            </w:r>
            <w:r w:rsidRPr="00D82CBB">
              <w:rPr>
                <w:b/>
                <w:i/>
              </w:rPr>
              <w:t>refleja en</w:t>
            </w:r>
            <w:r w:rsidRPr="00D82CBB">
              <w:t xml:space="preserve"> la práctica constante de los Estados en la aplicación de acuerdos y convenios de readmisión, unida a su reconocimiento de este principio como un aspecto necesario de la cooperación internacional.</w:t>
            </w:r>
          </w:p>
        </w:tc>
      </w:tr>
    </w:tbl>
    <w:p w14:paraId="5CADA2DA"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C4D7F2F" w14:textId="77777777" w:rsidR="00271387" w:rsidRPr="00D82CBB" w:rsidRDefault="00271387" w:rsidP="00271387">
      <w:r w:rsidRPr="00BC5581">
        <w:rPr>
          <w:rStyle w:val="HideTWBExt"/>
        </w:rPr>
        <w:t>&lt;/Amend&gt;</w:t>
      </w:r>
    </w:p>
    <w:p w14:paraId="41E8E885"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470</w:t>
      </w:r>
      <w:r w:rsidRPr="00BC5581">
        <w:rPr>
          <w:rStyle w:val="HideTWBExt"/>
          <w:b w:val="0"/>
        </w:rPr>
        <w:t>&lt;/NumAm&gt;</w:t>
      </w:r>
    </w:p>
    <w:p w14:paraId="1F2D037F"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1CEBD610" w14:textId="77777777" w:rsidR="00271387" w:rsidRPr="00D82CBB" w:rsidRDefault="00271387" w:rsidP="00271387">
      <w:pPr>
        <w:pStyle w:val="NormalBold"/>
      </w:pPr>
      <w:r w:rsidRPr="00BC5581">
        <w:rPr>
          <w:rStyle w:val="HideTWBExt"/>
          <w:b w:val="0"/>
        </w:rPr>
        <w:t>&lt;/RepeatBlock-By&gt;</w:t>
      </w:r>
    </w:p>
    <w:p w14:paraId="1E7FDCC3"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2A44DA1E" w14:textId="77777777" w:rsidR="00271387" w:rsidRPr="00D82CBB" w:rsidRDefault="00271387" w:rsidP="00271387">
      <w:pPr>
        <w:pStyle w:val="NormalBold"/>
      </w:pPr>
      <w:r w:rsidRPr="00BC5581">
        <w:rPr>
          <w:rStyle w:val="HideTWBExt"/>
          <w:b w:val="0"/>
        </w:rPr>
        <w:t>&lt;Article&gt;</w:t>
      </w:r>
      <w:r w:rsidRPr="00D82CBB">
        <w:t>Considerando 36</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99F1ED9" w14:textId="77777777" w:rsidTr="00913048">
        <w:trPr>
          <w:trHeight w:hRule="exact" w:val="240"/>
          <w:jc w:val="center"/>
        </w:trPr>
        <w:tc>
          <w:tcPr>
            <w:tcW w:w="9752" w:type="dxa"/>
            <w:gridSpan w:val="2"/>
            <w:tcBorders>
              <w:top w:val="nil"/>
              <w:left w:val="nil"/>
              <w:bottom w:val="nil"/>
              <w:right w:val="nil"/>
            </w:tcBorders>
          </w:tcPr>
          <w:p w14:paraId="2E7069FF" w14:textId="77777777" w:rsidR="00271387" w:rsidRPr="00D82CBB" w:rsidRDefault="00271387" w:rsidP="00913048"/>
        </w:tc>
      </w:tr>
      <w:tr w:rsidR="00271387" w:rsidRPr="00D82CBB" w14:paraId="6F97F9BF" w14:textId="77777777" w:rsidTr="00913048">
        <w:trPr>
          <w:trHeight w:val="240"/>
          <w:jc w:val="center"/>
        </w:trPr>
        <w:tc>
          <w:tcPr>
            <w:tcW w:w="4876" w:type="dxa"/>
            <w:tcBorders>
              <w:top w:val="nil"/>
              <w:left w:val="nil"/>
              <w:bottom w:val="nil"/>
              <w:right w:val="nil"/>
            </w:tcBorders>
          </w:tcPr>
          <w:p w14:paraId="586F420C"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F45B0AF" w14:textId="77777777" w:rsidR="00271387" w:rsidRPr="00D82CBB" w:rsidRDefault="00271387" w:rsidP="00913048">
            <w:pPr>
              <w:pStyle w:val="AmColumnHeading"/>
            </w:pPr>
            <w:r w:rsidRPr="00D82CBB">
              <w:t>Enmienda</w:t>
            </w:r>
          </w:p>
        </w:tc>
      </w:tr>
      <w:tr w:rsidR="00271387" w:rsidRPr="00D82CBB" w14:paraId="65BC9262" w14:textId="77777777" w:rsidTr="00913048">
        <w:trPr>
          <w:jc w:val="center"/>
        </w:trPr>
        <w:tc>
          <w:tcPr>
            <w:tcW w:w="4876" w:type="dxa"/>
            <w:tcBorders>
              <w:top w:val="nil"/>
              <w:left w:val="nil"/>
              <w:bottom w:val="nil"/>
              <w:right w:val="nil"/>
            </w:tcBorders>
          </w:tcPr>
          <w:p w14:paraId="3454FBDD" w14:textId="77777777" w:rsidR="00271387" w:rsidRPr="00D82CBB" w:rsidRDefault="00271387" w:rsidP="00913048">
            <w:pPr>
              <w:pStyle w:val="Normal6a"/>
            </w:pPr>
            <w:r w:rsidRPr="00D82CBB">
              <w:t>(36)</w:t>
            </w:r>
            <w:r w:rsidRPr="00D82CBB">
              <w:tab/>
            </w:r>
            <w:r w:rsidRPr="00D82CBB">
              <w:rPr>
                <w:b/>
                <w:i/>
              </w:rPr>
              <w:t>La obligación de todo Estado de readmitir a sus propios nacionales constituye un principio fundamental de la soberanía del Estado y de la cooperación internacional.</w:t>
            </w:r>
            <w:r w:rsidRPr="00D82CBB">
              <w:t xml:space="preserve"> El deber de los Estados de readmitir a sus propios nacionales se considera un principio del derecho internacional consuetudinario. </w:t>
            </w:r>
            <w:r w:rsidRPr="00D82CBB">
              <w:rPr>
                <w:b/>
                <w:i/>
              </w:rPr>
              <w:t>La existencia de este deber se pone de manifiesto, además, por la práctica constante de los Estados en la aplicación</w:t>
            </w:r>
            <w:r w:rsidRPr="00D82CBB">
              <w:t xml:space="preserve"> </w:t>
            </w:r>
            <w:r w:rsidRPr="00D82CBB">
              <w:rPr>
                <w:b/>
                <w:i/>
              </w:rPr>
              <w:t>de acuerdos y convenios</w:t>
            </w:r>
            <w:r w:rsidRPr="00D82CBB">
              <w:t xml:space="preserve"> </w:t>
            </w:r>
            <w:r w:rsidRPr="00D82CBB">
              <w:rPr>
                <w:b/>
                <w:bCs/>
                <w:i/>
                <w:iCs/>
              </w:rPr>
              <w:t>de</w:t>
            </w:r>
            <w:r w:rsidRPr="00D82CBB">
              <w:t xml:space="preserve"> readmisión</w:t>
            </w:r>
            <w:r w:rsidRPr="00D82CBB">
              <w:rPr>
                <w:b/>
                <w:i/>
              </w:rPr>
              <w:t>, unida a</w:t>
            </w:r>
            <w:r w:rsidRPr="00D82CBB">
              <w:t xml:space="preserve"> </w:t>
            </w:r>
            <w:r w:rsidRPr="00D82CBB">
              <w:rPr>
                <w:b/>
                <w:bCs/>
                <w:i/>
                <w:iCs/>
              </w:rPr>
              <w:t>su</w:t>
            </w:r>
            <w:r w:rsidRPr="00D82CBB">
              <w:t xml:space="preserve"> </w:t>
            </w:r>
            <w:r w:rsidRPr="00D82CBB">
              <w:rPr>
                <w:b/>
                <w:i/>
              </w:rPr>
              <w:t>reconocimiento de este principio como un aspecto necesario de la cooperación internacional en la gestión de la migración</w:t>
            </w:r>
            <w:r w:rsidRPr="00D82CBB">
              <w:t>.</w:t>
            </w:r>
          </w:p>
        </w:tc>
        <w:tc>
          <w:tcPr>
            <w:tcW w:w="4876" w:type="dxa"/>
            <w:tcBorders>
              <w:top w:val="nil"/>
              <w:left w:val="nil"/>
              <w:bottom w:val="nil"/>
              <w:right w:val="nil"/>
            </w:tcBorders>
          </w:tcPr>
          <w:p w14:paraId="3B4F2148" w14:textId="77777777" w:rsidR="00271387" w:rsidRPr="00D82CBB" w:rsidRDefault="00271387" w:rsidP="00913048">
            <w:pPr>
              <w:pStyle w:val="Normal6a"/>
            </w:pPr>
            <w:r w:rsidRPr="00D82CBB">
              <w:t>(36)</w:t>
            </w:r>
            <w:r w:rsidRPr="00D82CBB">
              <w:tab/>
              <w:t xml:space="preserve">El deber de los Estados de readmitir a sus propios nacionales se considera un principio del derecho internacional consuetudinario. </w:t>
            </w:r>
            <w:r w:rsidRPr="00D82CBB">
              <w:rPr>
                <w:b/>
                <w:i/>
              </w:rPr>
              <w:t>Sin embargo, la cooperación en la</w:t>
            </w:r>
            <w:r w:rsidRPr="00D82CBB">
              <w:t xml:space="preserve"> readmisión </w:t>
            </w:r>
            <w:r w:rsidRPr="00D82CBB">
              <w:rPr>
                <w:b/>
                <w:i/>
              </w:rPr>
              <w:t>de nacionales de terceros países no debe constituir una condición para el apoyo prestado por la Unión en otros ámbitos de la política externa, como la política exterior, de visados, de desarrollo o comercial, ni debe implicar que se ejerza presión sobre los Gobiernos de terceros países para que acepten a personas distintas de</w:t>
            </w:r>
            <w:r w:rsidRPr="00D82CBB">
              <w:t xml:space="preserve"> </w:t>
            </w:r>
            <w:r w:rsidRPr="00D82CBB">
              <w:rPr>
                <w:b/>
                <w:bCs/>
                <w:i/>
                <w:iCs/>
              </w:rPr>
              <w:t>sus</w:t>
            </w:r>
            <w:r w:rsidRPr="00D82CBB">
              <w:t xml:space="preserve"> </w:t>
            </w:r>
            <w:r w:rsidRPr="00D82CBB">
              <w:rPr>
                <w:b/>
                <w:i/>
              </w:rPr>
              <w:t>propios nacionales</w:t>
            </w:r>
            <w:r w:rsidRPr="00D82CBB">
              <w:t>.</w:t>
            </w:r>
          </w:p>
        </w:tc>
      </w:tr>
    </w:tbl>
    <w:p w14:paraId="0E48A18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3698F6A" w14:textId="77777777" w:rsidR="00271387" w:rsidRPr="00D82CBB" w:rsidRDefault="00271387" w:rsidP="00271387">
      <w:r w:rsidRPr="00BC5581">
        <w:rPr>
          <w:rStyle w:val="HideTWBExt"/>
        </w:rPr>
        <w:t>&lt;/Amend&gt;</w:t>
      </w:r>
    </w:p>
    <w:p w14:paraId="61B83EB4"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471</w:t>
      </w:r>
      <w:r w:rsidRPr="00BC5581">
        <w:rPr>
          <w:rStyle w:val="HideTWBExt"/>
          <w:b w:val="0"/>
        </w:rPr>
        <w:t>&lt;/NumAm&gt;</w:t>
      </w:r>
    </w:p>
    <w:p w14:paraId="744A733A"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6733713A" w14:textId="77777777" w:rsidR="00271387" w:rsidRPr="00D82CBB" w:rsidRDefault="00271387" w:rsidP="00271387">
      <w:pPr>
        <w:pStyle w:val="NormalBold"/>
      </w:pPr>
      <w:r w:rsidRPr="00BC5581">
        <w:rPr>
          <w:rStyle w:val="HideTWBExt"/>
          <w:b w:val="0"/>
        </w:rPr>
        <w:t>&lt;/RepeatBlock-By&gt;</w:t>
      </w:r>
    </w:p>
    <w:p w14:paraId="3B8BB355"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96BA7FB" w14:textId="77777777" w:rsidR="00271387" w:rsidRPr="00D82CBB" w:rsidRDefault="00271387" w:rsidP="00271387">
      <w:pPr>
        <w:pStyle w:val="NormalBold"/>
      </w:pPr>
      <w:r w:rsidRPr="00BC5581">
        <w:rPr>
          <w:rStyle w:val="HideTWBExt"/>
          <w:b w:val="0"/>
        </w:rPr>
        <w:t>&lt;Article&gt;</w:t>
      </w:r>
      <w:r w:rsidRPr="00D82CBB">
        <w:t>Considerando 37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6BAE570" w14:textId="77777777" w:rsidTr="00913048">
        <w:trPr>
          <w:trHeight w:hRule="exact" w:val="240"/>
          <w:jc w:val="center"/>
        </w:trPr>
        <w:tc>
          <w:tcPr>
            <w:tcW w:w="9752" w:type="dxa"/>
            <w:gridSpan w:val="2"/>
            <w:tcBorders>
              <w:top w:val="nil"/>
              <w:left w:val="nil"/>
              <w:bottom w:val="nil"/>
              <w:right w:val="nil"/>
            </w:tcBorders>
          </w:tcPr>
          <w:p w14:paraId="32183BCD" w14:textId="77777777" w:rsidR="00271387" w:rsidRPr="00D82CBB" w:rsidRDefault="00271387" w:rsidP="00913048"/>
        </w:tc>
      </w:tr>
      <w:tr w:rsidR="00271387" w:rsidRPr="00D82CBB" w14:paraId="7AE636BB" w14:textId="77777777" w:rsidTr="00913048">
        <w:trPr>
          <w:trHeight w:val="240"/>
          <w:jc w:val="center"/>
        </w:trPr>
        <w:tc>
          <w:tcPr>
            <w:tcW w:w="4876" w:type="dxa"/>
            <w:tcBorders>
              <w:top w:val="nil"/>
              <w:left w:val="nil"/>
              <w:bottom w:val="nil"/>
              <w:right w:val="nil"/>
            </w:tcBorders>
          </w:tcPr>
          <w:p w14:paraId="2B00DBD8"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AFEC55C" w14:textId="77777777" w:rsidR="00271387" w:rsidRPr="00D82CBB" w:rsidRDefault="00271387" w:rsidP="00913048">
            <w:pPr>
              <w:pStyle w:val="AmColumnHeading"/>
            </w:pPr>
            <w:r w:rsidRPr="00D82CBB">
              <w:t>Enmienda</w:t>
            </w:r>
          </w:p>
        </w:tc>
      </w:tr>
      <w:tr w:rsidR="00271387" w:rsidRPr="00D82CBB" w14:paraId="3992CF8C" w14:textId="77777777" w:rsidTr="00913048">
        <w:trPr>
          <w:jc w:val="center"/>
        </w:trPr>
        <w:tc>
          <w:tcPr>
            <w:tcW w:w="4876" w:type="dxa"/>
            <w:tcBorders>
              <w:top w:val="nil"/>
              <w:left w:val="nil"/>
              <w:bottom w:val="nil"/>
              <w:right w:val="nil"/>
            </w:tcBorders>
          </w:tcPr>
          <w:p w14:paraId="6CCE9BBE" w14:textId="77777777" w:rsidR="00271387" w:rsidRPr="00D82CBB" w:rsidRDefault="00271387" w:rsidP="00913048">
            <w:pPr>
              <w:pStyle w:val="Normal6a"/>
            </w:pPr>
            <w:r w:rsidRPr="00D82CBB">
              <w:rPr>
                <w:b/>
                <w:i/>
              </w:rPr>
              <w:t>(37)</w:t>
            </w:r>
            <w:r w:rsidRPr="00D82CBB">
              <w:tab/>
            </w:r>
            <w:r w:rsidRPr="00D82CBB">
              <w:rPr>
                <w:b/>
                <w:i/>
              </w:rPr>
              <w:t>Un enfoque sistemático y coordinado de la readmisión entre los Estados miembros es crucial para facilitar el retorno de los nacionales de terceros países. Un seguimiento insuficiente de las decisiones de retorno con fuerza ejecutiva podría obstaculizar la eficiencia del enfoque común en materia de retorno. Las decisiones de retorno con fuerza ejecutiva deben ir seguidas sistemáticamente de todas las medidas necesarias para aplicar el retorno, incluida la presentación de solicitudes de readmisión a las autoridades de terceros países, en los casos en que la nacionalidad esté en duda o sea necesario obtener un documento de viaje.</w:t>
            </w:r>
          </w:p>
        </w:tc>
        <w:tc>
          <w:tcPr>
            <w:tcW w:w="4876" w:type="dxa"/>
            <w:tcBorders>
              <w:top w:val="nil"/>
              <w:left w:val="nil"/>
              <w:bottom w:val="nil"/>
              <w:right w:val="nil"/>
            </w:tcBorders>
          </w:tcPr>
          <w:p w14:paraId="4D39B2F2" w14:textId="77777777" w:rsidR="00271387" w:rsidRPr="00D82CBB" w:rsidRDefault="00271387" w:rsidP="00913048">
            <w:pPr>
              <w:pStyle w:val="Normal6a"/>
            </w:pPr>
            <w:r w:rsidRPr="00D82CBB">
              <w:rPr>
                <w:b/>
                <w:i/>
              </w:rPr>
              <w:t>suprimido</w:t>
            </w:r>
          </w:p>
        </w:tc>
      </w:tr>
    </w:tbl>
    <w:p w14:paraId="5030FB5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0226E50B" w14:textId="77777777" w:rsidR="00271387" w:rsidRPr="00D82CBB" w:rsidRDefault="00271387" w:rsidP="00271387">
      <w:r w:rsidRPr="00BC5581">
        <w:rPr>
          <w:rStyle w:val="HideTWBExt"/>
        </w:rPr>
        <w:t>&lt;/Amend&gt;</w:t>
      </w:r>
    </w:p>
    <w:p w14:paraId="4E881DA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472</w:t>
      </w:r>
      <w:r w:rsidRPr="00BC5581">
        <w:rPr>
          <w:rStyle w:val="HideTWBExt"/>
          <w:b w:val="0"/>
        </w:rPr>
        <w:t>&lt;/NumAm&gt;</w:t>
      </w:r>
    </w:p>
    <w:p w14:paraId="56E72FFE" w14:textId="77777777" w:rsidR="00271387" w:rsidRPr="00D82CBB" w:rsidRDefault="00271387" w:rsidP="00271387">
      <w:pPr>
        <w:pStyle w:val="NormalBold"/>
      </w:pPr>
      <w:r w:rsidRPr="00BC5581">
        <w:rPr>
          <w:rStyle w:val="HideTWBExt"/>
          <w:b w:val="0"/>
        </w:rPr>
        <w:t>&lt;RepeatBlock-By&gt;&lt;Members&gt;</w:t>
      </w:r>
      <w:r w:rsidRPr="00D82CBB">
        <w:t>Mary Khan</w:t>
      </w:r>
      <w:r w:rsidRPr="00BC5581">
        <w:rPr>
          <w:rStyle w:val="HideTWBExt"/>
          <w:b w:val="0"/>
        </w:rPr>
        <w:t>&lt;/Members&gt;</w:t>
      </w:r>
    </w:p>
    <w:p w14:paraId="7E28FB50" w14:textId="77777777" w:rsidR="00271387" w:rsidRPr="00D82CBB" w:rsidRDefault="00271387" w:rsidP="00271387">
      <w:pPr>
        <w:pStyle w:val="NormalBold"/>
      </w:pPr>
      <w:r w:rsidRPr="00BC5581">
        <w:rPr>
          <w:rStyle w:val="HideTWBExt"/>
          <w:b w:val="0"/>
        </w:rPr>
        <w:t>&lt;/RepeatBlock-By&gt;</w:t>
      </w:r>
    </w:p>
    <w:p w14:paraId="053E165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9EAC46B" w14:textId="77777777" w:rsidR="00271387" w:rsidRPr="00D82CBB" w:rsidRDefault="00271387" w:rsidP="00271387">
      <w:pPr>
        <w:pStyle w:val="NormalBold"/>
      </w:pPr>
      <w:r w:rsidRPr="00BC5581">
        <w:rPr>
          <w:rStyle w:val="HideTWBExt"/>
          <w:b w:val="0"/>
        </w:rPr>
        <w:t>&lt;Article&gt;</w:t>
      </w:r>
      <w:r w:rsidRPr="00D82CBB">
        <w:t>Considerando 37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53A414D" w14:textId="77777777" w:rsidTr="00913048">
        <w:trPr>
          <w:trHeight w:hRule="exact" w:val="240"/>
          <w:jc w:val="center"/>
        </w:trPr>
        <w:tc>
          <w:tcPr>
            <w:tcW w:w="9752" w:type="dxa"/>
            <w:gridSpan w:val="2"/>
            <w:tcBorders>
              <w:top w:val="nil"/>
              <w:left w:val="nil"/>
              <w:bottom w:val="nil"/>
              <w:right w:val="nil"/>
            </w:tcBorders>
          </w:tcPr>
          <w:p w14:paraId="7E7E100A" w14:textId="77777777" w:rsidR="00271387" w:rsidRPr="00D82CBB" w:rsidRDefault="00271387" w:rsidP="00913048"/>
        </w:tc>
      </w:tr>
      <w:tr w:rsidR="00271387" w:rsidRPr="00D82CBB" w14:paraId="02839D56" w14:textId="77777777" w:rsidTr="00913048">
        <w:trPr>
          <w:trHeight w:val="240"/>
          <w:jc w:val="center"/>
        </w:trPr>
        <w:tc>
          <w:tcPr>
            <w:tcW w:w="4876" w:type="dxa"/>
            <w:tcBorders>
              <w:top w:val="nil"/>
              <w:left w:val="nil"/>
              <w:bottom w:val="nil"/>
              <w:right w:val="nil"/>
            </w:tcBorders>
          </w:tcPr>
          <w:p w14:paraId="66E7EF9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6ADEDAFA" w14:textId="77777777" w:rsidR="00271387" w:rsidRPr="00D82CBB" w:rsidRDefault="00271387" w:rsidP="00913048">
            <w:pPr>
              <w:pStyle w:val="AmColumnHeading"/>
            </w:pPr>
            <w:r w:rsidRPr="00D82CBB">
              <w:t>Enmienda</w:t>
            </w:r>
          </w:p>
        </w:tc>
      </w:tr>
      <w:tr w:rsidR="00271387" w:rsidRPr="00D82CBB" w14:paraId="4283D9FB" w14:textId="77777777" w:rsidTr="00913048">
        <w:trPr>
          <w:jc w:val="center"/>
        </w:trPr>
        <w:tc>
          <w:tcPr>
            <w:tcW w:w="4876" w:type="dxa"/>
            <w:tcBorders>
              <w:top w:val="nil"/>
              <w:left w:val="nil"/>
              <w:bottom w:val="nil"/>
              <w:right w:val="nil"/>
            </w:tcBorders>
          </w:tcPr>
          <w:p w14:paraId="0E37B11B" w14:textId="77777777" w:rsidR="00271387" w:rsidRPr="00D82CBB" w:rsidRDefault="00271387" w:rsidP="00913048">
            <w:pPr>
              <w:pStyle w:val="Normal6a"/>
            </w:pPr>
            <w:r w:rsidRPr="00D82CBB">
              <w:t>(37)</w:t>
            </w:r>
            <w:r w:rsidRPr="00D82CBB">
              <w:tab/>
              <w:t>Un enfoque sistemático y coordinado de la readmisión entre los Estados miembros es crucial para facilitar el retorno de los nacionales de terceros países. Un seguimiento insuficiente de las decisiones de retorno con fuerza ejecutiva podría obstaculizar la eficiencia del enfoque común en materia de retorno. Las decisiones de retorno con fuerza ejecutiva deben ir seguidas sistemáticamente de todas las medidas necesarias para aplicar el retorno, incluida la presentación de solicitudes de readmisión a las autoridades de terceros países, en los casos en que la nacionalidad esté en duda o sea necesario obtener un documento de viaje.</w:t>
            </w:r>
          </w:p>
        </w:tc>
        <w:tc>
          <w:tcPr>
            <w:tcW w:w="4876" w:type="dxa"/>
            <w:tcBorders>
              <w:top w:val="nil"/>
              <w:left w:val="nil"/>
              <w:bottom w:val="nil"/>
              <w:right w:val="nil"/>
            </w:tcBorders>
          </w:tcPr>
          <w:p w14:paraId="09920985" w14:textId="77777777" w:rsidR="00271387" w:rsidRPr="00D82CBB" w:rsidRDefault="00271387" w:rsidP="00913048">
            <w:pPr>
              <w:pStyle w:val="Normal6a"/>
            </w:pPr>
            <w:r w:rsidRPr="00D82CBB">
              <w:t>(37)</w:t>
            </w:r>
            <w:r w:rsidRPr="00D82CBB">
              <w:tab/>
              <w:t xml:space="preserve">Un enfoque sistemático y coordinado de la readmisión entre los Estados miembros es crucial para facilitar el retorno de los nacionales de terceros países. Un seguimiento insuficiente de las decisiones de retorno con fuerza ejecutiva podría obstaculizar la eficiencia del enfoque común en materia de retorno. Las decisiones de retorno con fuerza ejecutiva deben ir seguidas sistemáticamente de todas las medidas necesarias para aplicar el retorno, incluida la presentación de solicitudes de readmisión a las autoridades de terceros países, en los casos en que la nacionalidad esté en duda o sea necesario obtener un documento de viaje. </w:t>
            </w:r>
            <w:r w:rsidRPr="00D82CBB">
              <w:rPr>
                <w:b/>
                <w:i/>
              </w:rPr>
              <w:t>Cuando la cooperación de terceros países no sea adecuada, la Unión y los Estados miembros deben poder adoptar las medidas adecuadas.</w:t>
            </w:r>
          </w:p>
        </w:tc>
      </w:tr>
    </w:tbl>
    <w:p w14:paraId="574E4188"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034E5F4" w14:textId="77777777" w:rsidR="00271387" w:rsidRPr="00D82CBB" w:rsidRDefault="00271387" w:rsidP="00271387">
      <w:r w:rsidRPr="00BC5581">
        <w:rPr>
          <w:rStyle w:val="HideTWBExt"/>
        </w:rPr>
        <w:t>&lt;/Amend&gt;</w:t>
      </w:r>
    </w:p>
    <w:p w14:paraId="44A15497"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473</w:t>
      </w:r>
      <w:r w:rsidRPr="00BC5581">
        <w:rPr>
          <w:rStyle w:val="HideTWBExt"/>
          <w:b w:val="0"/>
        </w:rPr>
        <w:t>&lt;/NumAm&gt;</w:t>
      </w:r>
    </w:p>
    <w:p w14:paraId="7C36FE3E"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64C4851C" w14:textId="77777777" w:rsidR="00271387" w:rsidRPr="00D82CBB" w:rsidRDefault="00271387" w:rsidP="00271387">
      <w:pPr>
        <w:pStyle w:val="NormalBold"/>
      </w:pPr>
      <w:r w:rsidRPr="00BC5581">
        <w:rPr>
          <w:rStyle w:val="HideTWBExt"/>
          <w:b w:val="0"/>
        </w:rPr>
        <w:t>&lt;/RepeatBlock-By&gt;</w:t>
      </w:r>
    </w:p>
    <w:p w14:paraId="6233754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B2763DC" w14:textId="77777777" w:rsidR="00271387" w:rsidRPr="00D82CBB" w:rsidRDefault="00271387" w:rsidP="00271387">
      <w:pPr>
        <w:pStyle w:val="NormalBold"/>
      </w:pPr>
      <w:r w:rsidRPr="00BC5581">
        <w:rPr>
          <w:rStyle w:val="HideTWBExt"/>
          <w:b w:val="0"/>
        </w:rPr>
        <w:t>&lt;Article&gt;</w:t>
      </w:r>
      <w:r w:rsidRPr="00D82CBB">
        <w:t>Considerando 37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5BE6E66E" w14:textId="77777777" w:rsidTr="00913048">
        <w:trPr>
          <w:trHeight w:hRule="exact" w:val="240"/>
          <w:jc w:val="center"/>
        </w:trPr>
        <w:tc>
          <w:tcPr>
            <w:tcW w:w="9752" w:type="dxa"/>
            <w:gridSpan w:val="2"/>
            <w:tcBorders>
              <w:top w:val="nil"/>
              <w:left w:val="nil"/>
              <w:bottom w:val="nil"/>
              <w:right w:val="nil"/>
            </w:tcBorders>
          </w:tcPr>
          <w:p w14:paraId="612ECFCD" w14:textId="77777777" w:rsidR="00271387" w:rsidRPr="00D82CBB" w:rsidRDefault="00271387" w:rsidP="00913048"/>
        </w:tc>
      </w:tr>
      <w:tr w:rsidR="00271387" w:rsidRPr="00D82CBB" w14:paraId="7E880FC8" w14:textId="77777777" w:rsidTr="00913048">
        <w:trPr>
          <w:trHeight w:val="240"/>
          <w:jc w:val="center"/>
        </w:trPr>
        <w:tc>
          <w:tcPr>
            <w:tcW w:w="4876" w:type="dxa"/>
            <w:tcBorders>
              <w:top w:val="nil"/>
              <w:left w:val="nil"/>
              <w:bottom w:val="nil"/>
              <w:right w:val="nil"/>
            </w:tcBorders>
          </w:tcPr>
          <w:p w14:paraId="4422E693"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09F45C5D" w14:textId="77777777" w:rsidR="00271387" w:rsidRPr="00D82CBB" w:rsidRDefault="00271387" w:rsidP="00913048">
            <w:pPr>
              <w:pStyle w:val="AmColumnHeading"/>
            </w:pPr>
            <w:r w:rsidRPr="00D82CBB">
              <w:t>Enmienda</w:t>
            </w:r>
          </w:p>
        </w:tc>
      </w:tr>
      <w:tr w:rsidR="00271387" w:rsidRPr="00D82CBB" w14:paraId="6A13F132" w14:textId="77777777" w:rsidTr="00913048">
        <w:trPr>
          <w:jc w:val="center"/>
        </w:trPr>
        <w:tc>
          <w:tcPr>
            <w:tcW w:w="4876" w:type="dxa"/>
            <w:tcBorders>
              <w:top w:val="nil"/>
              <w:left w:val="nil"/>
              <w:bottom w:val="nil"/>
              <w:right w:val="nil"/>
            </w:tcBorders>
          </w:tcPr>
          <w:p w14:paraId="44D26E1B" w14:textId="77777777" w:rsidR="00271387" w:rsidRPr="00D82CBB" w:rsidRDefault="00271387" w:rsidP="00913048">
            <w:pPr>
              <w:pStyle w:val="Normal6a"/>
            </w:pPr>
            <w:r w:rsidRPr="00D82CBB">
              <w:t>(37)</w:t>
            </w:r>
            <w:r w:rsidRPr="00D82CBB">
              <w:tab/>
              <w:t xml:space="preserve">Un enfoque sistemático y coordinado de la readmisión entre los Estados miembros es crucial para facilitar el retorno de los nacionales de terceros países. </w:t>
            </w:r>
            <w:r w:rsidRPr="00D82CBB">
              <w:rPr>
                <w:b/>
                <w:bCs/>
                <w:i/>
                <w:iCs/>
              </w:rPr>
              <w:t>Un</w:t>
            </w:r>
            <w:r w:rsidRPr="00D82CBB">
              <w:t xml:space="preserve"> seguimiento insuficiente de las decisiones de retorno con fuerza ejecutiva </w:t>
            </w:r>
            <w:r w:rsidRPr="00D82CBB">
              <w:rPr>
                <w:b/>
                <w:i/>
              </w:rPr>
              <w:t>podría obstaculizar la eficiencia del enfoque común en materia de retorno</w:t>
            </w:r>
            <w:r w:rsidRPr="00D82CBB">
              <w:t xml:space="preserve">. Las decisiones de retorno con fuerza ejecutiva deben ir seguidas sistemáticamente de </w:t>
            </w:r>
            <w:r w:rsidRPr="00D82CBB">
              <w:rPr>
                <w:b/>
                <w:i/>
              </w:rPr>
              <w:t>todas las medidas necesarias para aplicar el retorno, incluida</w:t>
            </w:r>
            <w:r w:rsidRPr="00D82CBB">
              <w:t xml:space="preserve"> la presentación de solicitudes de readmisión a las autoridades de terceros países, en los casos en que la nacionalidad esté en duda o sea necesario obtener un documento de viaje.</w:t>
            </w:r>
          </w:p>
        </w:tc>
        <w:tc>
          <w:tcPr>
            <w:tcW w:w="4876" w:type="dxa"/>
            <w:tcBorders>
              <w:top w:val="nil"/>
              <w:left w:val="nil"/>
              <w:bottom w:val="nil"/>
              <w:right w:val="nil"/>
            </w:tcBorders>
          </w:tcPr>
          <w:p w14:paraId="57D6E4CA" w14:textId="77777777" w:rsidR="00271387" w:rsidRPr="00D82CBB" w:rsidRDefault="00271387" w:rsidP="00913048">
            <w:pPr>
              <w:pStyle w:val="Normal6a"/>
            </w:pPr>
            <w:r w:rsidRPr="00D82CBB">
              <w:t>(37)</w:t>
            </w:r>
            <w:r w:rsidRPr="00D82CBB">
              <w:tab/>
              <w:t xml:space="preserve">Un enfoque sistemático y coordinado de la readmisión entre los Estados miembros es crucial para facilitar el retorno de los nacionales de terceros países. </w:t>
            </w:r>
            <w:r w:rsidRPr="00D82CBB">
              <w:rPr>
                <w:b/>
                <w:bCs/>
                <w:i/>
                <w:iCs/>
              </w:rPr>
              <w:t>El</w:t>
            </w:r>
            <w:r w:rsidRPr="00D82CBB">
              <w:t xml:space="preserve"> seguimiento insuficiente de las decisiones de retorno con fuerza ejecutiva </w:t>
            </w:r>
            <w:r w:rsidRPr="00D82CBB">
              <w:rPr>
                <w:b/>
                <w:i/>
              </w:rPr>
              <w:t>está contribuyendo actualmente a la baja tasa de retorno</w:t>
            </w:r>
            <w:r w:rsidRPr="00D82CBB">
              <w:t>. Las decisiones de retorno con fuerza ejecutiva deben ir seguidas sistemáticamente de la presentación de solicitudes de readmisión a las autoridades de terceros países, en los casos en que la nacionalidad esté en duda o sea necesario obtener un documento de viaje.</w:t>
            </w:r>
          </w:p>
        </w:tc>
      </w:tr>
    </w:tbl>
    <w:p w14:paraId="1A1906E0"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4D296E94" w14:textId="77777777" w:rsidR="00271387" w:rsidRPr="0046733E" w:rsidRDefault="00271387" w:rsidP="00271387">
      <w:pPr>
        <w:rPr>
          <w:lang w:val="fr-BE"/>
        </w:rPr>
      </w:pPr>
      <w:r w:rsidRPr="0046733E">
        <w:rPr>
          <w:rStyle w:val="HideTWBExt"/>
          <w:lang w:val="fr-BE"/>
        </w:rPr>
        <w:t>&lt;/Amend&gt;</w:t>
      </w:r>
    </w:p>
    <w:p w14:paraId="74B3F032"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474</w:t>
      </w:r>
      <w:r w:rsidRPr="0046733E">
        <w:rPr>
          <w:rStyle w:val="HideTWBExt"/>
          <w:b w:val="0"/>
          <w:lang w:val="fr-BE"/>
        </w:rPr>
        <w:t>&lt;/NumAm&gt;</w:t>
      </w:r>
    </w:p>
    <w:p w14:paraId="361293EC"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01C1828E"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77BA2F70" w14:textId="77777777" w:rsidR="00271387" w:rsidRPr="00D82CBB" w:rsidRDefault="00271387" w:rsidP="00271387">
      <w:pPr>
        <w:pStyle w:val="NormalBold"/>
      </w:pPr>
      <w:r w:rsidRPr="00BC5581">
        <w:rPr>
          <w:rStyle w:val="HideTWBExt"/>
          <w:b w:val="0"/>
        </w:rPr>
        <w:t>&lt;/RepeatBlock-By&gt;</w:t>
      </w:r>
    </w:p>
    <w:p w14:paraId="3CBAE230"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88417A3" w14:textId="77777777" w:rsidR="00271387" w:rsidRPr="00D82CBB" w:rsidRDefault="00271387" w:rsidP="00271387">
      <w:pPr>
        <w:pStyle w:val="NormalBold"/>
      </w:pPr>
      <w:r w:rsidRPr="00BC5581">
        <w:rPr>
          <w:rStyle w:val="HideTWBExt"/>
          <w:b w:val="0"/>
        </w:rPr>
        <w:t>&lt;Article&gt;</w:t>
      </w:r>
      <w:r w:rsidRPr="00D82CBB">
        <w:t>Considerando 37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4204F485" w14:textId="77777777" w:rsidTr="00913048">
        <w:trPr>
          <w:trHeight w:hRule="exact" w:val="240"/>
          <w:jc w:val="center"/>
        </w:trPr>
        <w:tc>
          <w:tcPr>
            <w:tcW w:w="9752" w:type="dxa"/>
            <w:gridSpan w:val="2"/>
            <w:tcBorders>
              <w:top w:val="nil"/>
              <w:left w:val="nil"/>
              <w:bottom w:val="nil"/>
              <w:right w:val="nil"/>
            </w:tcBorders>
          </w:tcPr>
          <w:p w14:paraId="2E8BBE01" w14:textId="77777777" w:rsidR="00271387" w:rsidRPr="00D82CBB" w:rsidRDefault="00271387" w:rsidP="00913048"/>
        </w:tc>
      </w:tr>
      <w:tr w:rsidR="00271387" w:rsidRPr="00D82CBB" w14:paraId="0FA10AC4" w14:textId="77777777" w:rsidTr="00913048">
        <w:trPr>
          <w:trHeight w:val="240"/>
          <w:jc w:val="center"/>
        </w:trPr>
        <w:tc>
          <w:tcPr>
            <w:tcW w:w="4876" w:type="dxa"/>
            <w:tcBorders>
              <w:top w:val="nil"/>
              <w:left w:val="nil"/>
              <w:bottom w:val="nil"/>
              <w:right w:val="nil"/>
            </w:tcBorders>
          </w:tcPr>
          <w:p w14:paraId="53256915"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D3D3181" w14:textId="77777777" w:rsidR="00271387" w:rsidRPr="00D82CBB" w:rsidRDefault="00271387" w:rsidP="00913048">
            <w:pPr>
              <w:pStyle w:val="AmColumnHeading"/>
            </w:pPr>
            <w:r w:rsidRPr="00D82CBB">
              <w:t>Enmienda</w:t>
            </w:r>
          </w:p>
        </w:tc>
      </w:tr>
      <w:tr w:rsidR="00271387" w:rsidRPr="00D82CBB" w14:paraId="653DBEDF" w14:textId="77777777" w:rsidTr="00913048">
        <w:trPr>
          <w:jc w:val="center"/>
        </w:trPr>
        <w:tc>
          <w:tcPr>
            <w:tcW w:w="4876" w:type="dxa"/>
            <w:tcBorders>
              <w:top w:val="nil"/>
              <w:left w:val="nil"/>
              <w:bottom w:val="nil"/>
              <w:right w:val="nil"/>
            </w:tcBorders>
          </w:tcPr>
          <w:p w14:paraId="3026C012" w14:textId="77777777" w:rsidR="00271387" w:rsidRPr="00D82CBB" w:rsidRDefault="00271387" w:rsidP="00913048">
            <w:pPr>
              <w:pStyle w:val="Normal6a"/>
            </w:pPr>
            <w:r w:rsidRPr="00D82CBB">
              <w:t>(37)</w:t>
            </w:r>
            <w:r w:rsidRPr="00D82CBB">
              <w:tab/>
              <w:t xml:space="preserve">Un enfoque </w:t>
            </w:r>
            <w:r w:rsidRPr="00D82CBB">
              <w:rPr>
                <w:b/>
                <w:i/>
              </w:rPr>
              <w:t>sistemático y</w:t>
            </w:r>
            <w:r w:rsidRPr="00D82CBB">
              <w:t xml:space="preserve"> coordinado de la readmisión </w:t>
            </w:r>
            <w:r w:rsidRPr="00D82CBB">
              <w:rPr>
                <w:b/>
                <w:i/>
              </w:rPr>
              <w:t>entre</w:t>
            </w:r>
            <w:r w:rsidRPr="00D82CBB">
              <w:t xml:space="preserve"> los Estados miembros </w:t>
            </w:r>
            <w:r w:rsidRPr="00D82CBB">
              <w:rPr>
                <w:b/>
                <w:i/>
              </w:rPr>
              <w:t>es crucial para</w:t>
            </w:r>
            <w:r w:rsidRPr="00D82CBB">
              <w:t xml:space="preserve"> facilitar el retorno de los nacionales de terceros países. Un seguimiento insuficiente de las decisiones de retorno con fuerza ejecutiva podría obstaculizar la eficiencia del enfoque común en materia de retorno. Las decisiones de retorno con fuerza ejecutiva deben ir seguidas </w:t>
            </w:r>
            <w:r w:rsidRPr="00D82CBB">
              <w:rPr>
                <w:b/>
                <w:i/>
              </w:rPr>
              <w:t>sistemáticamente</w:t>
            </w:r>
            <w:r w:rsidRPr="00D82CBB">
              <w:t xml:space="preserve"> de todas las medidas necesarias para aplicar el retorno, incluida la presentación de solicitudes de readmisión a las autoridades de terceros países, en los casos en que la nacionalidad esté en duda o sea necesario obtener un documento de viaje.</w:t>
            </w:r>
          </w:p>
        </w:tc>
        <w:tc>
          <w:tcPr>
            <w:tcW w:w="4876" w:type="dxa"/>
            <w:tcBorders>
              <w:top w:val="nil"/>
              <w:left w:val="nil"/>
              <w:bottom w:val="nil"/>
              <w:right w:val="nil"/>
            </w:tcBorders>
          </w:tcPr>
          <w:p w14:paraId="59A33539" w14:textId="77777777" w:rsidR="00271387" w:rsidRPr="00D82CBB" w:rsidRDefault="00271387" w:rsidP="00913048">
            <w:pPr>
              <w:pStyle w:val="Normal6a"/>
            </w:pPr>
            <w:r w:rsidRPr="00D82CBB">
              <w:t>(37)</w:t>
            </w:r>
            <w:r w:rsidRPr="00D82CBB">
              <w:tab/>
              <w:t xml:space="preserve">Un enfoque </w:t>
            </w:r>
            <w:r w:rsidRPr="00D82CBB">
              <w:rPr>
                <w:b/>
                <w:i/>
              </w:rPr>
              <w:t>más</w:t>
            </w:r>
            <w:r w:rsidRPr="00D82CBB">
              <w:t xml:space="preserve"> coordinado de la readmisión </w:t>
            </w:r>
            <w:r w:rsidRPr="00D82CBB">
              <w:rPr>
                <w:b/>
                <w:i/>
              </w:rPr>
              <w:t>por parte de</w:t>
            </w:r>
            <w:r w:rsidRPr="00D82CBB">
              <w:t xml:space="preserve"> los Estados miembros </w:t>
            </w:r>
            <w:r w:rsidRPr="00D82CBB">
              <w:rPr>
                <w:b/>
                <w:i/>
              </w:rPr>
              <w:t>puede</w:t>
            </w:r>
            <w:r w:rsidRPr="00D82CBB">
              <w:t xml:space="preserve"> facilitar el retorno de los nacionales de terceros países. Un seguimiento insuficiente de las decisiones de retorno con fuerza ejecutiva podría obstaculizar la eficiencia del enfoque común en materia de retorno. </w:t>
            </w:r>
            <w:r w:rsidRPr="00D82CBB">
              <w:rPr>
                <w:b/>
                <w:i/>
              </w:rPr>
              <w:t>Cuando no sea posible un retorno aceptable</w:t>
            </w:r>
            <w:r w:rsidRPr="00D82CBB">
              <w:t>, las decisiones de retorno con fuerza ejecutiva deben ir seguidas de todas las medidas necesarias para aplicar el retorno, incluida la presentación de solicitudes de readmisión a las autoridades de terceros países, en los casos en que la nacionalidad esté en duda o sea necesario obtener un documento de viaje.</w:t>
            </w:r>
          </w:p>
        </w:tc>
      </w:tr>
    </w:tbl>
    <w:p w14:paraId="0CD051D3"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EDFB2D7"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56DCBBDE" w14:textId="77777777" w:rsidR="00271387" w:rsidRPr="00D82CBB" w:rsidRDefault="00271387" w:rsidP="00271387">
      <w:pPr>
        <w:pStyle w:val="AmJustText"/>
      </w:pPr>
      <w:r w:rsidRPr="00D82CBB">
        <w:t>En consonancia con las modificaciones introducidas en el artículo 36.</w:t>
      </w:r>
    </w:p>
    <w:p w14:paraId="6D2024B6" w14:textId="77777777" w:rsidR="00271387" w:rsidRPr="00D82CBB" w:rsidRDefault="00271387" w:rsidP="00271387">
      <w:r w:rsidRPr="00BC5581">
        <w:rPr>
          <w:rStyle w:val="HideTWBExt"/>
        </w:rPr>
        <w:t>&lt;/Amend&gt;</w:t>
      </w:r>
    </w:p>
    <w:p w14:paraId="0F4A9424" w14:textId="77777777" w:rsidR="00271387" w:rsidRPr="0046733E" w:rsidRDefault="00271387" w:rsidP="00271387">
      <w:pPr>
        <w:pStyle w:val="AmNumberTabs"/>
        <w:rPr>
          <w:lang w:val="it-IT"/>
        </w:rPr>
      </w:pPr>
      <w:r w:rsidRPr="0046733E">
        <w:rPr>
          <w:rStyle w:val="HideTWBExt"/>
          <w:b w:val="0"/>
          <w:lang w:val="it-IT"/>
        </w:rPr>
        <w:t>&lt;Amend&gt;</w:t>
      </w:r>
      <w:r w:rsidRPr="0046733E">
        <w:rPr>
          <w:lang w:val="it-IT"/>
        </w:rPr>
        <w:t>Enmienda</w:t>
      </w:r>
      <w:r w:rsidRPr="0046733E">
        <w:rPr>
          <w:lang w:val="it-IT"/>
        </w:rPr>
        <w:tab/>
      </w:r>
      <w:r w:rsidRPr="0046733E">
        <w:rPr>
          <w:lang w:val="it-IT"/>
        </w:rPr>
        <w:tab/>
      </w:r>
      <w:r w:rsidRPr="0046733E">
        <w:rPr>
          <w:rStyle w:val="HideTWBExt"/>
          <w:b w:val="0"/>
          <w:lang w:val="it-IT"/>
        </w:rPr>
        <w:t>&lt;NumAm&gt;</w:t>
      </w:r>
      <w:r w:rsidRPr="0046733E">
        <w:rPr>
          <w:lang w:val="it-IT"/>
        </w:rPr>
        <w:t>475</w:t>
      </w:r>
      <w:r w:rsidRPr="0046733E">
        <w:rPr>
          <w:rStyle w:val="HideTWBExt"/>
          <w:b w:val="0"/>
          <w:lang w:val="it-IT"/>
        </w:rPr>
        <w:t>&lt;/NumAm&gt;</w:t>
      </w:r>
    </w:p>
    <w:p w14:paraId="3B21D07E" w14:textId="77777777" w:rsidR="00271387" w:rsidRPr="0046733E" w:rsidRDefault="00271387" w:rsidP="00271387">
      <w:pPr>
        <w:pStyle w:val="NormalBold"/>
        <w:rPr>
          <w:lang w:val="it-IT"/>
        </w:rPr>
      </w:pPr>
      <w:r w:rsidRPr="0046733E">
        <w:rPr>
          <w:rStyle w:val="HideTWBExt"/>
          <w:b w:val="0"/>
          <w:lang w:val="it-IT"/>
        </w:rPr>
        <w:t>&lt;RepeatBlock-By&gt;&lt;Members&gt;</w:t>
      </w:r>
      <w:r w:rsidRPr="0046733E">
        <w:rPr>
          <w:lang w:val="it-IT"/>
        </w:rPr>
        <w:t>Charlie Weimers, Alessandro Ciriani, Assita Kanko</w:t>
      </w:r>
      <w:r w:rsidRPr="0046733E">
        <w:rPr>
          <w:rStyle w:val="HideTWBExt"/>
          <w:b w:val="0"/>
          <w:lang w:val="it-IT"/>
        </w:rPr>
        <w:t>&lt;/Members&gt;</w:t>
      </w:r>
    </w:p>
    <w:p w14:paraId="1B483A15" w14:textId="77777777" w:rsidR="00271387" w:rsidRPr="0046733E" w:rsidRDefault="00271387" w:rsidP="00271387">
      <w:pPr>
        <w:pStyle w:val="NormalBold"/>
        <w:rPr>
          <w:lang w:val="it-IT"/>
        </w:rPr>
      </w:pPr>
      <w:r w:rsidRPr="0046733E">
        <w:rPr>
          <w:rStyle w:val="HideTWBExt"/>
          <w:b w:val="0"/>
          <w:lang w:val="it-IT"/>
        </w:rPr>
        <w:t>&lt;/RepeatBlock-By&gt;</w:t>
      </w:r>
    </w:p>
    <w:p w14:paraId="3CE8F5F8"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503109BA" w14:textId="77777777" w:rsidR="00271387" w:rsidRPr="00D82CBB" w:rsidRDefault="00271387" w:rsidP="00271387">
      <w:pPr>
        <w:pStyle w:val="NormalBold"/>
      </w:pPr>
      <w:r w:rsidRPr="00BC5581">
        <w:rPr>
          <w:rStyle w:val="HideTWBExt"/>
          <w:b w:val="0"/>
        </w:rPr>
        <w:t>&lt;Article&gt;</w:t>
      </w:r>
      <w:r w:rsidRPr="00D82CBB">
        <w:t>Considerando 37</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67E15887" w14:textId="77777777" w:rsidTr="00913048">
        <w:trPr>
          <w:trHeight w:hRule="exact" w:val="240"/>
          <w:jc w:val="center"/>
        </w:trPr>
        <w:tc>
          <w:tcPr>
            <w:tcW w:w="9752" w:type="dxa"/>
            <w:gridSpan w:val="2"/>
            <w:tcBorders>
              <w:top w:val="nil"/>
              <w:left w:val="nil"/>
              <w:bottom w:val="nil"/>
              <w:right w:val="nil"/>
            </w:tcBorders>
          </w:tcPr>
          <w:p w14:paraId="044F0E39" w14:textId="77777777" w:rsidR="00271387" w:rsidRPr="00D82CBB" w:rsidRDefault="00271387" w:rsidP="00913048"/>
        </w:tc>
      </w:tr>
      <w:tr w:rsidR="00271387" w:rsidRPr="00D82CBB" w14:paraId="3D5FC447" w14:textId="77777777" w:rsidTr="00913048">
        <w:trPr>
          <w:trHeight w:val="240"/>
          <w:jc w:val="center"/>
        </w:trPr>
        <w:tc>
          <w:tcPr>
            <w:tcW w:w="4876" w:type="dxa"/>
            <w:tcBorders>
              <w:top w:val="nil"/>
              <w:left w:val="nil"/>
              <w:bottom w:val="nil"/>
              <w:right w:val="nil"/>
            </w:tcBorders>
          </w:tcPr>
          <w:p w14:paraId="4B0E193F"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76EB566E" w14:textId="77777777" w:rsidR="00271387" w:rsidRPr="00D82CBB" w:rsidRDefault="00271387" w:rsidP="00913048">
            <w:pPr>
              <w:pStyle w:val="AmColumnHeading"/>
            </w:pPr>
            <w:r w:rsidRPr="00D82CBB">
              <w:t>Enmienda</w:t>
            </w:r>
          </w:p>
        </w:tc>
      </w:tr>
      <w:tr w:rsidR="00271387" w:rsidRPr="00D82CBB" w14:paraId="54E5CD93" w14:textId="77777777" w:rsidTr="00913048">
        <w:trPr>
          <w:jc w:val="center"/>
        </w:trPr>
        <w:tc>
          <w:tcPr>
            <w:tcW w:w="4876" w:type="dxa"/>
            <w:tcBorders>
              <w:top w:val="nil"/>
              <w:left w:val="nil"/>
              <w:bottom w:val="nil"/>
              <w:right w:val="nil"/>
            </w:tcBorders>
          </w:tcPr>
          <w:p w14:paraId="1DF9BD9F" w14:textId="77777777" w:rsidR="00271387" w:rsidRPr="00D82CBB" w:rsidRDefault="00271387" w:rsidP="00913048">
            <w:pPr>
              <w:pStyle w:val="Normal6a"/>
            </w:pPr>
            <w:r w:rsidRPr="00D82CBB">
              <w:t>(37)</w:t>
            </w:r>
            <w:r w:rsidRPr="00D82CBB">
              <w:tab/>
              <w:t xml:space="preserve">Un enfoque </w:t>
            </w:r>
            <w:r w:rsidRPr="00D82CBB">
              <w:rPr>
                <w:b/>
                <w:i/>
              </w:rPr>
              <w:t>sistemático y</w:t>
            </w:r>
            <w:r w:rsidRPr="00D82CBB">
              <w:t xml:space="preserve"> coordinado de la readmisión entre los Estados miembros es crucial para facilitar el retorno de los nacionales de terceros países. Un seguimiento insuficiente de las decisiones de retorno con fuerza ejecutiva podría obstaculizar la eficiencia del enfoque común en materia de retorno. Las decisiones de retorno con fuerza ejecutiva deben ir seguidas sistemáticamente de todas las medidas necesarias para aplicar el retorno, incluida la presentación de solicitudes de readmisión a las autoridades de terceros países, en los casos en que la nacionalidad esté en duda o sea necesario obtener un documento de viaje.</w:t>
            </w:r>
          </w:p>
        </w:tc>
        <w:tc>
          <w:tcPr>
            <w:tcW w:w="4876" w:type="dxa"/>
            <w:tcBorders>
              <w:top w:val="nil"/>
              <w:left w:val="nil"/>
              <w:bottom w:val="nil"/>
              <w:right w:val="nil"/>
            </w:tcBorders>
          </w:tcPr>
          <w:p w14:paraId="10EC50D6" w14:textId="77777777" w:rsidR="00271387" w:rsidRPr="00D82CBB" w:rsidRDefault="00271387" w:rsidP="00913048">
            <w:pPr>
              <w:pStyle w:val="Normal6a"/>
            </w:pPr>
            <w:r w:rsidRPr="00D82CBB">
              <w:t>(37)</w:t>
            </w:r>
            <w:r w:rsidRPr="00D82CBB">
              <w:tab/>
              <w:t>Un enfoque coordinado de la readmisión entre los Estados miembros es crucial para facilitar el retorno de los nacionales de terceros países. Un seguimiento insuficiente de las decisiones de retorno con fuerza ejecutiva podría obstaculizar la eficiencia del enfoque común en materia de retorno. Las decisiones de retorno con fuerza ejecutiva deben ir seguidas sistemáticamente de todas las medidas necesarias para aplicar el retorno, incluida</w:t>
            </w:r>
            <w:r w:rsidRPr="00D82CBB">
              <w:rPr>
                <w:b/>
                <w:i/>
              </w:rPr>
              <w:t>, cuando proceda,</w:t>
            </w:r>
            <w:r w:rsidRPr="00D82CBB">
              <w:t xml:space="preserve"> la presentación de solicitudes de readmisión a las autoridades de terceros países, en los casos en que la nacionalidad esté en duda o sea necesario obtener un documento de viaje.</w:t>
            </w:r>
          </w:p>
        </w:tc>
      </w:tr>
    </w:tbl>
    <w:p w14:paraId="0F0C643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696D1CFE" w14:textId="77777777" w:rsidR="00271387" w:rsidRPr="00D82CBB" w:rsidRDefault="00271387" w:rsidP="00271387">
      <w:r w:rsidRPr="00BC5581">
        <w:rPr>
          <w:rStyle w:val="HideTWBExt"/>
        </w:rPr>
        <w:t>&lt;/Amend&gt;</w:t>
      </w:r>
    </w:p>
    <w:p w14:paraId="62FB92D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476</w:t>
      </w:r>
      <w:r w:rsidRPr="00BC5581">
        <w:rPr>
          <w:rStyle w:val="HideTWBExt"/>
          <w:b w:val="0"/>
        </w:rPr>
        <w:t>&lt;/NumAm&gt;</w:t>
      </w:r>
    </w:p>
    <w:p w14:paraId="683DDE3B"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2883753F" w14:textId="77777777" w:rsidR="00271387" w:rsidRPr="00D82CBB" w:rsidRDefault="00271387" w:rsidP="00271387">
      <w:pPr>
        <w:pStyle w:val="NormalBold"/>
      </w:pPr>
      <w:r w:rsidRPr="00BC5581">
        <w:rPr>
          <w:rStyle w:val="HideTWBExt"/>
          <w:b w:val="0"/>
        </w:rPr>
        <w:t>&lt;/RepeatBlock-By&gt;</w:t>
      </w:r>
    </w:p>
    <w:p w14:paraId="5635B65F"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65A23519" w14:textId="77777777" w:rsidR="00271387" w:rsidRPr="00D82CBB" w:rsidRDefault="00271387" w:rsidP="00271387">
      <w:pPr>
        <w:pStyle w:val="NormalBold"/>
      </w:pPr>
      <w:r w:rsidRPr="00BC5581">
        <w:rPr>
          <w:rStyle w:val="HideTWBExt"/>
          <w:b w:val="0"/>
        </w:rPr>
        <w:t>&lt;Article&gt;</w:t>
      </w:r>
      <w:r w:rsidRPr="00D82CBB">
        <w:t>Considerando 38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2BC3C73" w14:textId="77777777" w:rsidTr="00913048">
        <w:trPr>
          <w:trHeight w:hRule="exact" w:val="240"/>
          <w:jc w:val="center"/>
        </w:trPr>
        <w:tc>
          <w:tcPr>
            <w:tcW w:w="9752" w:type="dxa"/>
            <w:gridSpan w:val="2"/>
            <w:tcBorders>
              <w:top w:val="nil"/>
              <w:left w:val="nil"/>
              <w:bottom w:val="nil"/>
              <w:right w:val="nil"/>
            </w:tcBorders>
          </w:tcPr>
          <w:p w14:paraId="1ADBF114" w14:textId="77777777" w:rsidR="00271387" w:rsidRPr="00D82CBB" w:rsidRDefault="00271387" w:rsidP="00913048"/>
        </w:tc>
      </w:tr>
      <w:tr w:rsidR="00271387" w:rsidRPr="00D82CBB" w14:paraId="56233862" w14:textId="77777777" w:rsidTr="00913048">
        <w:trPr>
          <w:trHeight w:val="240"/>
          <w:jc w:val="center"/>
        </w:trPr>
        <w:tc>
          <w:tcPr>
            <w:tcW w:w="4876" w:type="dxa"/>
            <w:tcBorders>
              <w:top w:val="nil"/>
              <w:left w:val="nil"/>
              <w:bottom w:val="nil"/>
              <w:right w:val="nil"/>
            </w:tcBorders>
          </w:tcPr>
          <w:p w14:paraId="0A67B364"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4759ABDE" w14:textId="77777777" w:rsidR="00271387" w:rsidRPr="00D82CBB" w:rsidRDefault="00271387" w:rsidP="00913048">
            <w:pPr>
              <w:pStyle w:val="AmColumnHeading"/>
            </w:pPr>
            <w:r w:rsidRPr="00D82CBB">
              <w:t>Enmienda</w:t>
            </w:r>
          </w:p>
        </w:tc>
      </w:tr>
      <w:tr w:rsidR="00271387" w:rsidRPr="00D82CBB" w14:paraId="3CE4D785" w14:textId="77777777" w:rsidTr="00913048">
        <w:trPr>
          <w:jc w:val="center"/>
        </w:trPr>
        <w:tc>
          <w:tcPr>
            <w:tcW w:w="4876" w:type="dxa"/>
            <w:tcBorders>
              <w:top w:val="nil"/>
              <w:left w:val="nil"/>
              <w:bottom w:val="nil"/>
              <w:right w:val="nil"/>
            </w:tcBorders>
          </w:tcPr>
          <w:p w14:paraId="2036E2DE" w14:textId="77777777" w:rsidR="00271387" w:rsidRPr="00D82CBB" w:rsidRDefault="00271387" w:rsidP="00913048">
            <w:pPr>
              <w:pStyle w:val="Normal6a"/>
            </w:pPr>
            <w:r w:rsidRPr="00D82CBB">
              <w:t>(38)</w:t>
            </w:r>
            <w:r w:rsidRPr="00D82CBB">
              <w:tab/>
            </w:r>
            <w:r w:rsidRPr="00D82CBB">
              <w:rPr>
                <w:b/>
                <w:i/>
              </w:rPr>
              <w:t>Aunque la readmisión también depende de la cooperación de terceros países, debe adoptarse un enfoque coherente entre los Estados miembros para aumentar la eficiencia y la eficacia de los procedimientos de readmisión y garantizar la unidad entre los Estados miembros.</w:t>
            </w:r>
            <w:r w:rsidRPr="00D82CBB">
              <w:t xml:space="preserve"> Debe garantizarse la transparencia </w:t>
            </w:r>
            <w:r w:rsidRPr="00D82CBB">
              <w:rPr>
                <w:b/>
                <w:i/>
              </w:rPr>
              <w:t>y la coordinación</w:t>
            </w:r>
            <w:r w:rsidRPr="00D82CBB">
              <w:t xml:space="preserve"> en el diálogo con terceros países, también en el contexto de la negociación de instrumentos de readmisión</w:t>
            </w:r>
            <w:r w:rsidRPr="00D82CBB">
              <w:rPr>
                <w:b/>
                <w:i/>
              </w:rPr>
              <w:t>, para reforzar un enfoque coherente de la Unión. Para garantizar la eficacia de los retornos, la comunicación con las entidades pertinentes de terceros países a efectos del procedimiento de readmisión no debe limitarse al reconocimiento diplomático de las entidades de terceros países de que se trate.</w:t>
            </w:r>
          </w:p>
        </w:tc>
        <w:tc>
          <w:tcPr>
            <w:tcW w:w="4876" w:type="dxa"/>
            <w:tcBorders>
              <w:top w:val="nil"/>
              <w:left w:val="nil"/>
              <w:bottom w:val="nil"/>
              <w:right w:val="nil"/>
            </w:tcBorders>
          </w:tcPr>
          <w:p w14:paraId="74AA1B43" w14:textId="77777777" w:rsidR="00271387" w:rsidRPr="00D82CBB" w:rsidRDefault="00271387" w:rsidP="00913048">
            <w:pPr>
              <w:pStyle w:val="Normal6a"/>
            </w:pPr>
            <w:r w:rsidRPr="00D82CBB">
              <w:t>(38)</w:t>
            </w:r>
            <w:r w:rsidRPr="00D82CBB">
              <w:tab/>
              <w:t>Debe garantizarse la transparencia en el diálogo con terceros países, también en el contexto de la negociación de instrumentos de readmisión</w:t>
            </w:r>
            <w:r w:rsidRPr="00D82CBB">
              <w:rPr>
                <w:b/>
                <w:i/>
              </w:rPr>
              <w:t>. </w:t>
            </w:r>
          </w:p>
        </w:tc>
      </w:tr>
    </w:tbl>
    <w:p w14:paraId="322CDEA9"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7E66CEF6" w14:textId="77777777" w:rsidR="00271387" w:rsidRPr="00D82CBB" w:rsidRDefault="00271387" w:rsidP="00271387">
      <w:r w:rsidRPr="00BC5581">
        <w:rPr>
          <w:rStyle w:val="HideTWBExt"/>
        </w:rPr>
        <w:t>&lt;/Amend&gt;</w:t>
      </w:r>
    </w:p>
    <w:p w14:paraId="1AC8C105"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477</w:t>
      </w:r>
      <w:r w:rsidRPr="00BC5581">
        <w:rPr>
          <w:rStyle w:val="HideTWBExt"/>
          <w:b w:val="0"/>
        </w:rPr>
        <w:t>&lt;/NumAm&gt;</w:t>
      </w:r>
    </w:p>
    <w:p w14:paraId="22A18E0C" w14:textId="77777777" w:rsidR="00271387" w:rsidRPr="00D82CBB" w:rsidRDefault="00271387" w:rsidP="00271387">
      <w:pPr>
        <w:pStyle w:val="NormalBold"/>
      </w:pPr>
      <w:r w:rsidRPr="00BC5581">
        <w:rPr>
          <w:rStyle w:val="HideTWBExt"/>
          <w:b w:val="0"/>
        </w:rPr>
        <w:t>&lt;RepeatBlock-By&gt;&lt;Members&gt;</w:t>
      </w:r>
      <w:r w:rsidRPr="00D82CBB">
        <w:t>Nadine Morano</w:t>
      </w:r>
      <w:r w:rsidRPr="00BC5581">
        <w:rPr>
          <w:rStyle w:val="HideTWBExt"/>
          <w:b w:val="0"/>
        </w:rPr>
        <w:t>&lt;/Members&gt;</w:t>
      </w:r>
    </w:p>
    <w:p w14:paraId="2AD322CD" w14:textId="77777777" w:rsidR="00271387" w:rsidRPr="00D82CBB" w:rsidRDefault="00271387" w:rsidP="00271387">
      <w:pPr>
        <w:pStyle w:val="NormalBold"/>
      </w:pPr>
      <w:r w:rsidRPr="00BC5581">
        <w:rPr>
          <w:rStyle w:val="HideTWBExt"/>
          <w:b w:val="0"/>
        </w:rPr>
        <w:t>&lt;/RepeatBlock-By&gt;</w:t>
      </w:r>
    </w:p>
    <w:p w14:paraId="00EACE0B"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4AEF3EFB" w14:textId="77777777" w:rsidR="00271387" w:rsidRPr="00D82CBB" w:rsidRDefault="00271387" w:rsidP="00271387">
      <w:pPr>
        <w:pStyle w:val="NormalBold"/>
      </w:pPr>
      <w:r w:rsidRPr="00BC5581">
        <w:rPr>
          <w:rStyle w:val="HideTWBExt"/>
          <w:b w:val="0"/>
        </w:rPr>
        <w:t>&lt;Article&gt;</w:t>
      </w:r>
      <w:r w:rsidRPr="00D82CBB">
        <w:t>Considerando 38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4E3D2B6" w14:textId="77777777" w:rsidTr="00913048">
        <w:trPr>
          <w:trHeight w:hRule="exact" w:val="240"/>
          <w:jc w:val="center"/>
        </w:trPr>
        <w:tc>
          <w:tcPr>
            <w:tcW w:w="9752" w:type="dxa"/>
            <w:gridSpan w:val="2"/>
            <w:tcBorders>
              <w:top w:val="nil"/>
              <w:left w:val="nil"/>
              <w:bottom w:val="nil"/>
              <w:right w:val="nil"/>
            </w:tcBorders>
          </w:tcPr>
          <w:p w14:paraId="57500BDC" w14:textId="77777777" w:rsidR="00271387" w:rsidRPr="00D82CBB" w:rsidRDefault="00271387" w:rsidP="00913048"/>
        </w:tc>
      </w:tr>
      <w:tr w:rsidR="00271387" w:rsidRPr="00D82CBB" w14:paraId="6431CCAE" w14:textId="77777777" w:rsidTr="00913048">
        <w:trPr>
          <w:trHeight w:val="240"/>
          <w:jc w:val="center"/>
        </w:trPr>
        <w:tc>
          <w:tcPr>
            <w:tcW w:w="4876" w:type="dxa"/>
            <w:tcBorders>
              <w:top w:val="nil"/>
              <w:left w:val="nil"/>
              <w:bottom w:val="nil"/>
              <w:right w:val="nil"/>
            </w:tcBorders>
          </w:tcPr>
          <w:p w14:paraId="23175727"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1772E23" w14:textId="77777777" w:rsidR="00271387" w:rsidRPr="00D82CBB" w:rsidRDefault="00271387" w:rsidP="00913048">
            <w:pPr>
              <w:pStyle w:val="AmColumnHeading"/>
            </w:pPr>
            <w:r w:rsidRPr="00D82CBB">
              <w:t>Enmienda</w:t>
            </w:r>
          </w:p>
        </w:tc>
      </w:tr>
      <w:tr w:rsidR="00271387" w:rsidRPr="00D82CBB" w14:paraId="491B5F4E" w14:textId="77777777" w:rsidTr="00913048">
        <w:trPr>
          <w:jc w:val="center"/>
        </w:trPr>
        <w:tc>
          <w:tcPr>
            <w:tcW w:w="4876" w:type="dxa"/>
            <w:tcBorders>
              <w:top w:val="nil"/>
              <w:left w:val="nil"/>
              <w:bottom w:val="nil"/>
              <w:right w:val="nil"/>
            </w:tcBorders>
          </w:tcPr>
          <w:p w14:paraId="6586127D" w14:textId="77777777" w:rsidR="00271387" w:rsidRPr="00D82CBB" w:rsidRDefault="00271387" w:rsidP="00913048">
            <w:pPr>
              <w:pStyle w:val="Normal6a"/>
            </w:pPr>
            <w:r w:rsidRPr="00D82CBB">
              <w:t>(38)</w:t>
            </w:r>
            <w:r w:rsidRPr="00D82CBB">
              <w:tab/>
              <w:t>Aunque la readmisión también depende de la cooperación de terceros países, debe adoptarse un enfoque coherente entre los Estados miembros para aumentar la eficiencia y la eficacia de los procedimientos de readmisión y garantizar la unidad entre los Estados miembros. Debe garantizarse la transparencia y la coordinación en el diálogo con terceros países, también en el contexto de la negociación de instrumentos de readmisión, para reforzar un enfoque coherente de la Unión. Para garantizar la eficacia de los retornos, la comunicación con las entidades pertinentes de terceros países a efectos del procedimiento de readmisión no debe limitarse al reconocimiento diplomático de las entidades de terceros países de que se trate.</w:t>
            </w:r>
          </w:p>
        </w:tc>
        <w:tc>
          <w:tcPr>
            <w:tcW w:w="4876" w:type="dxa"/>
            <w:tcBorders>
              <w:top w:val="nil"/>
              <w:left w:val="nil"/>
              <w:bottom w:val="nil"/>
              <w:right w:val="nil"/>
            </w:tcBorders>
          </w:tcPr>
          <w:p w14:paraId="63803919" w14:textId="77777777" w:rsidR="00271387" w:rsidRPr="00D82CBB" w:rsidRDefault="00271387" w:rsidP="00913048">
            <w:pPr>
              <w:pStyle w:val="Normal6a"/>
            </w:pPr>
            <w:r w:rsidRPr="00D82CBB">
              <w:t>(38)</w:t>
            </w:r>
            <w:r w:rsidRPr="00D82CBB">
              <w:tab/>
              <w:t xml:space="preserve">Aunque la readmisión también depende de la cooperación de terceros países, debe adoptarse un enfoque coherente entre los Estados miembros para aumentar la eficiencia y la eficacia de los procedimientos de readmisión y garantizar la unidad entre los Estados miembros. Debe garantizarse la transparencia y la coordinación en el diálogo con terceros países, también en el contexto de la negociación de instrumentos de readmisión, para reforzar un enfoque coherente de la Unión. </w:t>
            </w:r>
            <w:r w:rsidRPr="00D82CBB">
              <w:rPr>
                <w:b/>
                <w:i/>
              </w:rPr>
              <w:t>Teniendo esto en cuenta, las medidas adoptadas a escala de la Unión, como las medidas diplomáticas de represalia coordinadas, las restricciones de visado o las sanciones económicas, resultarían más eficaces que las iniciativas aisladas de los Estados miembros, en la medida en que un nacional rechazado por un Estado puede seguir obteniendo un visado en otro Estado miembro y beneficiarse así de la libre circulación dentro del espacio Schengen.</w:t>
            </w:r>
            <w:r w:rsidRPr="00D82CBB">
              <w:t xml:space="preserve"> Para garantizar la eficacia de los retornos, la comunicación con las entidades pertinentes de terceros países a efectos del procedimiento de readmisión no debe limitarse al reconocimiento diplomático de las entidades de terceros países de que se trate.</w:t>
            </w:r>
          </w:p>
        </w:tc>
      </w:tr>
    </w:tbl>
    <w:p w14:paraId="3A240A67"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{FR}</w:t>
      </w:r>
      <w:r w:rsidRPr="00D82CBB">
        <w:t>fr</w:t>
      </w:r>
      <w:r w:rsidRPr="00BC5581">
        <w:rPr>
          <w:rStyle w:val="HideTWBExt"/>
        </w:rPr>
        <w:t>&lt;/Original&gt;</w:t>
      </w:r>
    </w:p>
    <w:p w14:paraId="13AFEDCF" w14:textId="77777777" w:rsidR="00271387" w:rsidRPr="00D82CBB" w:rsidRDefault="00271387" w:rsidP="00271387">
      <w:r w:rsidRPr="00BC5581">
        <w:rPr>
          <w:rStyle w:val="HideTWBExt"/>
        </w:rPr>
        <w:t>&lt;/Amend&gt;</w:t>
      </w:r>
    </w:p>
    <w:p w14:paraId="6732E36C"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478</w:t>
      </w:r>
      <w:r w:rsidRPr="00BC5581">
        <w:rPr>
          <w:rStyle w:val="HideTWBExt"/>
          <w:b w:val="0"/>
        </w:rPr>
        <w:t>&lt;/NumAm&gt;</w:t>
      </w:r>
    </w:p>
    <w:p w14:paraId="264B9727" w14:textId="77777777" w:rsidR="00271387" w:rsidRPr="00D82CBB" w:rsidRDefault="00271387" w:rsidP="00271387">
      <w:pPr>
        <w:pStyle w:val="NormalBold"/>
      </w:pPr>
      <w:r w:rsidRPr="00BC5581">
        <w:rPr>
          <w:rStyle w:val="HideTWBExt"/>
          <w:b w:val="0"/>
        </w:rPr>
        <w:t>&lt;RepeatBlock-By&gt;&lt;Members&gt;</w:t>
      </w:r>
      <w:r w:rsidRPr="00D82CBB">
        <w:t>Mélissa Camara</w:t>
      </w:r>
      <w:r w:rsidRPr="00BC5581">
        <w:rPr>
          <w:rStyle w:val="HideTWBExt"/>
          <w:b w:val="0"/>
        </w:rPr>
        <w:t>&lt;/Members&gt;</w:t>
      </w:r>
    </w:p>
    <w:p w14:paraId="3CF282BE" w14:textId="77777777" w:rsidR="00271387" w:rsidRPr="00D82CBB" w:rsidRDefault="00271387" w:rsidP="00271387">
      <w:pPr>
        <w:pStyle w:val="NormalBold"/>
      </w:pPr>
      <w:r w:rsidRPr="00BC5581">
        <w:rPr>
          <w:rStyle w:val="HideTWBExt"/>
          <w:b w:val="0"/>
        </w:rPr>
        <w:t>&lt;/RepeatBlock-By&gt;</w:t>
      </w:r>
    </w:p>
    <w:p w14:paraId="3E8E891E"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7D2F126B" w14:textId="77777777" w:rsidR="00271387" w:rsidRPr="00D82CBB" w:rsidRDefault="00271387" w:rsidP="00271387">
      <w:pPr>
        <w:pStyle w:val="NormalBold"/>
      </w:pPr>
      <w:r w:rsidRPr="00BC5581">
        <w:rPr>
          <w:rStyle w:val="HideTWBExt"/>
          <w:b w:val="0"/>
        </w:rPr>
        <w:t>&lt;Article&gt;</w:t>
      </w:r>
      <w:r w:rsidRPr="00D82CBB">
        <w:t>Considerando 38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3E41F9DB" w14:textId="77777777" w:rsidTr="00913048">
        <w:trPr>
          <w:trHeight w:hRule="exact" w:val="240"/>
          <w:jc w:val="center"/>
        </w:trPr>
        <w:tc>
          <w:tcPr>
            <w:tcW w:w="9752" w:type="dxa"/>
            <w:gridSpan w:val="2"/>
            <w:tcBorders>
              <w:top w:val="nil"/>
              <w:left w:val="nil"/>
              <w:bottom w:val="nil"/>
              <w:right w:val="nil"/>
            </w:tcBorders>
          </w:tcPr>
          <w:p w14:paraId="11E2A0DD" w14:textId="77777777" w:rsidR="00271387" w:rsidRPr="00D82CBB" w:rsidRDefault="00271387" w:rsidP="00913048"/>
        </w:tc>
      </w:tr>
      <w:tr w:rsidR="00271387" w:rsidRPr="00D82CBB" w14:paraId="5E42224E" w14:textId="77777777" w:rsidTr="00913048">
        <w:trPr>
          <w:trHeight w:val="240"/>
          <w:jc w:val="center"/>
        </w:trPr>
        <w:tc>
          <w:tcPr>
            <w:tcW w:w="4876" w:type="dxa"/>
            <w:tcBorders>
              <w:top w:val="nil"/>
              <w:left w:val="nil"/>
              <w:bottom w:val="nil"/>
              <w:right w:val="nil"/>
            </w:tcBorders>
          </w:tcPr>
          <w:p w14:paraId="041B098C"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1C4A022C" w14:textId="77777777" w:rsidR="00271387" w:rsidRPr="00D82CBB" w:rsidRDefault="00271387" w:rsidP="00913048">
            <w:pPr>
              <w:pStyle w:val="AmColumnHeading"/>
            </w:pPr>
            <w:r w:rsidRPr="00D82CBB">
              <w:t>Enmienda</w:t>
            </w:r>
          </w:p>
        </w:tc>
      </w:tr>
      <w:tr w:rsidR="00271387" w:rsidRPr="00D82CBB" w14:paraId="3FC224F8" w14:textId="77777777" w:rsidTr="00913048">
        <w:trPr>
          <w:jc w:val="center"/>
        </w:trPr>
        <w:tc>
          <w:tcPr>
            <w:tcW w:w="4876" w:type="dxa"/>
            <w:tcBorders>
              <w:top w:val="nil"/>
              <w:left w:val="nil"/>
              <w:bottom w:val="nil"/>
              <w:right w:val="nil"/>
            </w:tcBorders>
          </w:tcPr>
          <w:p w14:paraId="2A2AFFC0" w14:textId="77777777" w:rsidR="00271387" w:rsidRPr="00D82CBB" w:rsidRDefault="00271387" w:rsidP="00913048">
            <w:pPr>
              <w:pStyle w:val="Normal6a"/>
            </w:pPr>
            <w:r w:rsidRPr="00D82CBB">
              <w:t>(38)</w:t>
            </w:r>
            <w:r w:rsidRPr="00D82CBB">
              <w:tab/>
              <w:t xml:space="preserve">Aunque la readmisión también depende de la cooperación de terceros países, debe adoptarse un enfoque coherente entre los Estados miembros para aumentar la eficiencia y la eficacia de los procedimientos de readmisión y garantizar la unidad entre los Estados miembros. Debe garantizarse la transparencia y la coordinación en el diálogo con terceros países, también en el contexto de la negociación de instrumentos de readmisión, para reforzar un enfoque coherente de la Unión. </w:t>
            </w:r>
            <w:r w:rsidRPr="00D82CBB">
              <w:rPr>
                <w:b/>
                <w:i/>
              </w:rPr>
              <w:t>Para garantizar la eficacia de los retornos, la comunicación con las entidades pertinentes de terceros países a efectos del procedimiento de readmisión no debe limitarse al reconocimiento diplomático de las entidades de terceros países de que se trate.</w:t>
            </w:r>
          </w:p>
        </w:tc>
        <w:tc>
          <w:tcPr>
            <w:tcW w:w="4876" w:type="dxa"/>
            <w:tcBorders>
              <w:top w:val="nil"/>
              <w:left w:val="nil"/>
              <w:bottom w:val="nil"/>
              <w:right w:val="nil"/>
            </w:tcBorders>
          </w:tcPr>
          <w:p w14:paraId="4EA2346D" w14:textId="77777777" w:rsidR="00271387" w:rsidRPr="00D82CBB" w:rsidRDefault="00271387" w:rsidP="00913048">
            <w:pPr>
              <w:pStyle w:val="Normal6a"/>
            </w:pPr>
            <w:r w:rsidRPr="00D82CBB">
              <w:t>(38)</w:t>
            </w:r>
            <w:r w:rsidRPr="00D82CBB">
              <w:tab/>
              <w:t>Aunque la readmisión también depende de la cooperación de terceros países, debe adoptarse un enfoque coherente entre los Estados miembros para aumentar la eficiencia y la eficacia de los procedimientos de readmisión y garantizar la unidad entre los Estados miembros. Debe garantizarse la transparencia y la coordinación en el diálogo con terceros países, también en el contexto de la negociación de instrumentos de readmisión, para reforzar un enfoque coherente de la Unión. </w:t>
            </w:r>
          </w:p>
        </w:tc>
      </w:tr>
    </w:tbl>
    <w:p w14:paraId="1611231A" w14:textId="77777777" w:rsidR="00271387" w:rsidRPr="0046733E" w:rsidRDefault="00271387" w:rsidP="00271387">
      <w:pPr>
        <w:pStyle w:val="AmOrLang"/>
        <w:rPr>
          <w:lang w:val="fr-BE"/>
        </w:rPr>
      </w:pPr>
      <w:r w:rsidRPr="0046733E">
        <w:rPr>
          <w:lang w:val="fr-BE"/>
        </w:rPr>
        <w:t xml:space="preserve">Or. </w:t>
      </w:r>
      <w:r w:rsidRPr="0046733E">
        <w:rPr>
          <w:rStyle w:val="HideTWBExt"/>
          <w:lang w:val="fr-BE"/>
        </w:rPr>
        <w:t>&lt;Original&gt;</w:t>
      </w:r>
      <w:r w:rsidRPr="0046733E">
        <w:rPr>
          <w:rStyle w:val="HideTWBInt"/>
          <w:lang w:val="fr-BE"/>
        </w:rPr>
        <w:t>{EN}</w:t>
      </w:r>
      <w:r w:rsidRPr="0046733E">
        <w:rPr>
          <w:lang w:val="fr-BE"/>
        </w:rPr>
        <w:t>en</w:t>
      </w:r>
      <w:r w:rsidRPr="0046733E">
        <w:rPr>
          <w:rStyle w:val="HideTWBExt"/>
          <w:lang w:val="fr-BE"/>
        </w:rPr>
        <w:t>&lt;/Original&gt;</w:t>
      </w:r>
    </w:p>
    <w:p w14:paraId="2A7C4A3A" w14:textId="77777777" w:rsidR="00271387" w:rsidRPr="0046733E" w:rsidRDefault="00271387" w:rsidP="00271387">
      <w:pPr>
        <w:rPr>
          <w:lang w:val="fr-BE"/>
        </w:rPr>
      </w:pPr>
      <w:r w:rsidRPr="0046733E">
        <w:rPr>
          <w:rStyle w:val="HideTWBExt"/>
          <w:lang w:val="fr-BE"/>
        </w:rPr>
        <w:t>&lt;/Amend&gt;</w:t>
      </w:r>
    </w:p>
    <w:p w14:paraId="4889BF77" w14:textId="77777777" w:rsidR="00271387" w:rsidRPr="0046733E" w:rsidRDefault="00271387" w:rsidP="00271387">
      <w:pPr>
        <w:pStyle w:val="AmNumberTabs"/>
        <w:rPr>
          <w:lang w:val="fr-BE"/>
        </w:rPr>
      </w:pPr>
      <w:r w:rsidRPr="0046733E">
        <w:rPr>
          <w:rStyle w:val="HideTWBExt"/>
          <w:b w:val="0"/>
          <w:lang w:val="fr-BE"/>
        </w:rPr>
        <w:t>&lt;Amend&gt;</w:t>
      </w:r>
      <w:r w:rsidRPr="0046733E">
        <w:rPr>
          <w:lang w:val="fr-BE"/>
        </w:rPr>
        <w:t>Enmienda</w:t>
      </w:r>
      <w:r w:rsidRPr="0046733E">
        <w:rPr>
          <w:lang w:val="fr-BE"/>
        </w:rPr>
        <w:tab/>
      </w:r>
      <w:r w:rsidRPr="0046733E">
        <w:rPr>
          <w:lang w:val="fr-BE"/>
        </w:rPr>
        <w:tab/>
      </w:r>
      <w:r w:rsidRPr="0046733E">
        <w:rPr>
          <w:rStyle w:val="HideTWBExt"/>
          <w:b w:val="0"/>
          <w:lang w:val="fr-BE"/>
        </w:rPr>
        <w:t>&lt;NumAm&gt;</w:t>
      </w:r>
      <w:r w:rsidRPr="0046733E">
        <w:rPr>
          <w:lang w:val="fr-BE"/>
        </w:rPr>
        <w:t>479</w:t>
      </w:r>
      <w:r w:rsidRPr="0046733E">
        <w:rPr>
          <w:rStyle w:val="HideTWBExt"/>
          <w:b w:val="0"/>
          <w:lang w:val="fr-BE"/>
        </w:rPr>
        <w:t>&lt;/NumAm&gt;</w:t>
      </w:r>
    </w:p>
    <w:p w14:paraId="67831763" w14:textId="77777777" w:rsidR="00271387" w:rsidRPr="0046733E" w:rsidRDefault="00271387" w:rsidP="00271387">
      <w:pPr>
        <w:pStyle w:val="NormalBold"/>
        <w:rPr>
          <w:lang w:val="fr-BE"/>
        </w:rPr>
      </w:pPr>
      <w:r w:rsidRPr="0046733E">
        <w:rPr>
          <w:rStyle w:val="HideTWBExt"/>
          <w:b w:val="0"/>
          <w:lang w:val="fr-BE"/>
        </w:rPr>
        <w:t>&lt;RepeatBlock-By&gt;&lt;Members&gt;</w:t>
      </w:r>
      <w:r w:rsidRPr="0046733E">
        <w:rPr>
          <w:lang w:val="fr-BE"/>
        </w:rPr>
        <w:t>Murielle Laurent</w:t>
      </w:r>
      <w:r w:rsidRPr="0046733E">
        <w:rPr>
          <w:rStyle w:val="HideTWBExt"/>
          <w:b w:val="0"/>
          <w:lang w:val="fr-BE"/>
        </w:rPr>
        <w:t>&lt;/Members&gt;</w:t>
      </w:r>
    </w:p>
    <w:p w14:paraId="2B252508" w14:textId="77777777" w:rsidR="00271387" w:rsidRPr="00D82CBB" w:rsidRDefault="00271387" w:rsidP="00271387">
      <w:r w:rsidRPr="00BC5581">
        <w:rPr>
          <w:rStyle w:val="HideTWBExt"/>
        </w:rPr>
        <w:t>&lt;AuNomDe&gt;</w:t>
      </w:r>
      <w:r w:rsidRPr="00BC5581">
        <w:rPr>
          <w:rStyle w:val="HideTWBInt"/>
        </w:rPr>
        <w:t>{S&amp;D}</w:t>
      </w:r>
      <w:r w:rsidRPr="00D82CBB">
        <w:t>en nombre del Grupo S&amp;D</w:t>
      </w:r>
      <w:r w:rsidRPr="00BC5581">
        <w:rPr>
          <w:rStyle w:val="HideTWBExt"/>
        </w:rPr>
        <w:t>&lt;/AuNomDe&gt;</w:t>
      </w:r>
    </w:p>
    <w:p w14:paraId="4B0A653E" w14:textId="77777777" w:rsidR="00271387" w:rsidRPr="00D82CBB" w:rsidRDefault="00271387" w:rsidP="00271387">
      <w:pPr>
        <w:pStyle w:val="NormalBold"/>
      </w:pPr>
      <w:r w:rsidRPr="00BC5581">
        <w:rPr>
          <w:rStyle w:val="HideTWBExt"/>
          <w:b w:val="0"/>
        </w:rPr>
        <w:t>&lt;/RepeatBlock-By&gt;</w:t>
      </w:r>
    </w:p>
    <w:p w14:paraId="68DAE459"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30770898" w14:textId="77777777" w:rsidR="00271387" w:rsidRPr="00D82CBB" w:rsidRDefault="00271387" w:rsidP="00271387">
      <w:pPr>
        <w:pStyle w:val="NormalBold"/>
      </w:pPr>
      <w:r w:rsidRPr="00BC5581">
        <w:rPr>
          <w:rStyle w:val="HideTWBExt"/>
          <w:b w:val="0"/>
        </w:rPr>
        <w:t>&lt;Article&gt;</w:t>
      </w:r>
      <w:r w:rsidRPr="00D82CBB">
        <w:t>Considerando 38</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2469B6F9" w14:textId="77777777" w:rsidTr="00913048">
        <w:trPr>
          <w:trHeight w:hRule="exact" w:val="240"/>
          <w:jc w:val="center"/>
        </w:trPr>
        <w:tc>
          <w:tcPr>
            <w:tcW w:w="9752" w:type="dxa"/>
            <w:gridSpan w:val="2"/>
            <w:tcBorders>
              <w:top w:val="nil"/>
              <w:left w:val="nil"/>
              <w:bottom w:val="nil"/>
              <w:right w:val="nil"/>
            </w:tcBorders>
          </w:tcPr>
          <w:p w14:paraId="61917606" w14:textId="77777777" w:rsidR="00271387" w:rsidRPr="00D82CBB" w:rsidRDefault="00271387" w:rsidP="00913048"/>
        </w:tc>
      </w:tr>
      <w:tr w:rsidR="00271387" w:rsidRPr="00D82CBB" w14:paraId="54148D38" w14:textId="77777777" w:rsidTr="00913048">
        <w:trPr>
          <w:trHeight w:val="240"/>
          <w:jc w:val="center"/>
        </w:trPr>
        <w:tc>
          <w:tcPr>
            <w:tcW w:w="4876" w:type="dxa"/>
            <w:tcBorders>
              <w:top w:val="nil"/>
              <w:left w:val="nil"/>
              <w:bottom w:val="nil"/>
              <w:right w:val="nil"/>
            </w:tcBorders>
          </w:tcPr>
          <w:p w14:paraId="069D2C6D"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56BE0D64" w14:textId="77777777" w:rsidR="00271387" w:rsidRPr="00D82CBB" w:rsidRDefault="00271387" w:rsidP="00913048">
            <w:pPr>
              <w:pStyle w:val="AmColumnHeading"/>
            </w:pPr>
            <w:r w:rsidRPr="00D82CBB">
              <w:t>Enmienda</w:t>
            </w:r>
          </w:p>
        </w:tc>
      </w:tr>
      <w:tr w:rsidR="00271387" w:rsidRPr="00D82CBB" w14:paraId="391E7A2B" w14:textId="77777777" w:rsidTr="00913048">
        <w:trPr>
          <w:jc w:val="center"/>
        </w:trPr>
        <w:tc>
          <w:tcPr>
            <w:tcW w:w="4876" w:type="dxa"/>
            <w:tcBorders>
              <w:top w:val="nil"/>
              <w:left w:val="nil"/>
              <w:bottom w:val="nil"/>
              <w:right w:val="nil"/>
            </w:tcBorders>
          </w:tcPr>
          <w:p w14:paraId="337A79A8" w14:textId="77777777" w:rsidR="00271387" w:rsidRPr="00D82CBB" w:rsidRDefault="00271387" w:rsidP="00913048">
            <w:pPr>
              <w:pStyle w:val="Normal6a"/>
            </w:pPr>
            <w:r w:rsidRPr="00D82CBB">
              <w:t>(38)</w:t>
            </w:r>
            <w:r w:rsidRPr="00D82CBB">
              <w:tab/>
              <w:t xml:space="preserve">Aunque la readmisión también depende de la cooperación de terceros países, debe adoptarse un enfoque coherente entre los Estados miembros para aumentar la eficiencia y la eficacia de los procedimientos de readmisión y garantizar la unidad entre los Estados miembros. Debe garantizarse la transparencia y la coordinación en el diálogo con terceros países, también en el contexto de la negociación de instrumentos de readmisión, para reforzar un enfoque coherente de la Unión. </w:t>
            </w:r>
            <w:r w:rsidRPr="00D82CBB">
              <w:rPr>
                <w:b/>
                <w:i/>
              </w:rPr>
              <w:t>Para garantizar la eficacia de los retornos, la comunicación con las entidades pertinentes de terceros países a efectos del procedimiento de readmisión no debe limitarse al reconocimiento diplomático de las entidades de terceros países de que se trate.</w:t>
            </w:r>
          </w:p>
        </w:tc>
        <w:tc>
          <w:tcPr>
            <w:tcW w:w="4876" w:type="dxa"/>
            <w:tcBorders>
              <w:top w:val="nil"/>
              <w:left w:val="nil"/>
              <w:bottom w:val="nil"/>
              <w:right w:val="nil"/>
            </w:tcBorders>
          </w:tcPr>
          <w:p w14:paraId="7C99F37A" w14:textId="77777777" w:rsidR="00271387" w:rsidRPr="00D82CBB" w:rsidRDefault="00271387" w:rsidP="00913048">
            <w:pPr>
              <w:pStyle w:val="Normal6a"/>
            </w:pPr>
            <w:r w:rsidRPr="00D82CBB">
              <w:t>(38)</w:t>
            </w:r>
            <w:r w:rsidRPr="00D82CBB">
              <w:tab/>
              <w:t>Aunque la readmisión también depende de la cooperación de terceros países, debe adoptarse un enfoque coherente entre los Estados miembros para aumentar la eficiencia y la eficacia de los procedimientos de readmisión y garantizar la unidad entre los Estados miembros. Debe garantizarse la transparencia y la coordinación en el diálogo con terceros países, también en el contexto de la negociación de instrumentos de readmisión, para reforzar un enfoque coherente de la Unión.</w:t>
            </w:r>
          </w:p>
        </w:tc>
      </w:tr>
    </w:tbl>
    <w:p w14:paraId="61419E5C"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2D6507FD" w14:textId="77777777" w:rsidR="00271387" w:rsidRPr="00D82CBB" w:rsidRDefault="00271387" w:rsidP="00271387">
      <w:pPr>
        <w:pStyle w:val="AmJustTitle"/>
      </w:pPr>
      <w:r w:rsidRPr="00BC5581">
        <w:rPr>
          <w:rStyle w:val="HideTWBExt"/>
          <w:i w:val="0"/>
        </w:rPr>
        <w:t>&lt;TitreJust&gt;</w:t>
      </w:r>
      <w:r w:rsidRPr="00D82CBB">
        <w:t>Justificación</w:t>
      </w:r>
      <w:r w:rsidRPr="00BC5581">
        <w:rPr>
          <w:rStyle w:val="HideTWBExt"/>
          <w:i w:val="0"/>
        </w:rPr>
        <w:t>&lt;/TitreJust&gt;</w:t>
      </w:r>
    </w:p>
    <w:p w14:paraId="17F04337" w14:textId="77777777" w:rsidR="00271387" w:rsidRPr="00D82CBB" w:rsidRDefault="00271387" w:rsidP="00271387">
      <w:pPr>
        <w:pStyle w:val="AmJustText"/>
      </w:pPr>
      <w:r w:rsidRPr="00D82CBB">
        <w:t>En consonancia con la supresión del artículo 37.</w:t>
      </w:r>
    </w:p>
    <w:p w14:paraId="774F4156" w14:textId="77777777" w:rsidR="00271387" w:rsidRPr="00D82CBB" w:rsidRDefault="00271387" w:rsidP="00271387">
      <w:r w:rsidRPr="00BC5581">
        <w:rPr>
          <w:rStyle w:val="HideTWBExt"/>
        </w:rPr>
        <w:t>&lt;/Amend&gt;</w:t>
      </w:r>
    </w:p>
    <w:p w14:paraId="3269D583" w14:textId="77777777" w:rsidR="00271387" w:rsidRPr="00D82CBB" w:rsidRDefault="00271387" w:rsidP="00271387">
      <w:pPr>
        <w:pStyle w:val="AmNumberTabs"/>
      </w:pPr>
      <w:r w:rsidRPr="00BC5581">
        <w:rPr>
          <w:rStyle w:val="HideTWBExt"/>
          <w:b w:val="0"/>
        </w:rPr>
        <w:t>&lt;Amend&gt;</w:t>
      </w:r>
      <w:r w:rsidRPr="00D82CBB">
        <w:t>Enmienda</w:t>
      </w:r>
      <w:r w:rsidRPr="00D82CBB">
        <w:tab/>
      </w:r>
      <w:r w:rsidRPr="00D82CBB">
        <w:tab/>
      </w:r>
      <w:r w:rsidRPr="00BC5581">
        <w:rPr>
          <w:rStyle w:val="HideTWBExt"/>
          <w:b w:val="0"/>
        </w:rPr>
        <w:t>&lt;NumAm&gt;</w:t>
      </w:r>
      <w:r w:rsidRPr="00D82CBB">
        <w:t>480</w:t>
      </w:r>
      <w:r w:rsidRPr="00BC5581">
        <w:rPr>
          <w:rStyle w:val="HideTWBExt"/>
          <w:b w:val="0"/>
        </w:rPr>
        <w:t>&lt;/NumAm&gt;</w:t>
      </w:r>
    </w:p>
    <w:p w14:paraId="2130D11E" w14:textId="77777777" w:rsidR="00271387" w:rsidRPr="00D82CBB" w:rsidRDefault="00271387" w:rsidP="00271387">
      <w:pPr>
        <w:pStyle w:val="NormalBold"/>
      </w:pPr>
      <w:r w:rsidRPr="00BC5581">
        <w:rPr>
          <w:rStyle w:val="HideTWBExt"/>
          <w:b w:val="0"/>
        </w:rPr>
        <w:t>&lt;RepeatBlock-By&gt;&lt;Members&gt;</w:t>
      </w:r>
      <w:r w:rsidRPr="00D82CBB">
        <w:t>Estrella Galán</w:t>
      </w:r>
      <w:r w:rsidRPr="00BC5581">
        <w:rPr>
          <w:rStyle w:val="HideTWBExt"/>
          <w:b w:val="0"/>
        </w:rPr>
        <w:t>&lt;/Members&gt;</w:t>
      </w:r>
    </w:p>
    <w:p w14:paraId="68D32D29" w14:textId="77777777" w:rsidR="00271387" w:rsidRPr="00D82CBB" w:rsidRDefault="00271387" w:rsidP="00271387">
      <w:pPr>
        <w:pStyle w:val="NormalBold"/>
      </w:pPr>
      <w:r w:rsidRPr="00BC5581">
        <w:rPr>
          <w:rStyle w:val="HideTWBExt"/>
          <w:b w:val="0"/>
        </w:rPr>
        <w:t>&lt;/RepeatBlock-By&gt;</w:t>
      </w:r>
    </w:p>
    <w:p w14:paraId="08785FC1" w14:textId="77777777" w:rsidR="00271387" w:rsidRPr="00D82CBB" w:rsidRDefault="00271387" w:rsidP="00271387">
      <w:pPr>
        <w:pStyle w:val="NormalBold"/>
      </w:pPr>
      <w:r w:rsidRPr="00BC5581">
        <w:rPr>
          <w:rStyle w:val="HideTWBExt"/>
          <w:b w:val="0"/>
        </w:rPr>
        <w:t>&lt;DocAmend&gt;</w:t>
      </w:r>
      <w:r w:rsidRPr="00D82CBB">
        <w:t>Propuesta de Reglamento</w:t>
      </w:r>
      <w:r w:rsidRPr="00BC5581">
        <w:rPr>
          <w:rStyle w:val="HideTWBExt"/>
          <w:b w:val="0"/>
        </w:rPr>
        <w:t>&lt;/DocAmend&gt;</w:t>
      </w:r>
    </w:p>
    <w:p w14:paraId="0CFE2B22" w14:textId="77777777" w:rsidR="00271387" w:rsidRPr="00D82CBB" w:rsidRDefault="00271387" w:rsidP="00271387">
      <w:pPr>
        <w:pStyle w:val="NormalBold"/>
      </w:pPr>
      <w:r w:rsidRPr="00BC5581">
        <w:rPr>
          <w:rStyle w:val="HideTWBExt"/>
          <w:b w:val="0"/>
        </w:rPr>
        <w:t>&lt;Article&gt;</w:t>
      </w:r>
      <w:r w:rsidRPr="00D82CBB">
        <w:t>Considerando 39</w:t>
      </w:r>
      <w:r w:rsidRPr="00BC558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71387" w:rsidRPr="00D82CBB" w14:paraId="05EB57F9" w14:textId="77777777" w:rsidTr="00913048">
        <w:trPr>
          <w:trHeight w:hRule="exact" w:val="240"/>
          <w:jc w:val="center"/>
        </w:trPr>
        <w:tc>
          <w:tcPr>
            <w:tcW w:w="9752" w:type="dxa"/>
            <w:gridSpan w:val="2"/>
            <w:tcBorders>
              <w:top w:val="nil"/>
              <w:left w:val="nil"/>
              <w:bottom w:val="nil"/>
              <w:right w:val="nil"/>
            </w:tcBorders>
          </w:tcPr>
          <w:p w14:paraId="0DC97DCA" w14:textId="77777777" w:rsidR="00271387" w:rsidRPr="00D82CBB" w:rsidRDefault="00271387" w:rsidP="00913048"/>
        </w:tc>
      </w:tr>
      <w:tr w:rsidR="00271387" w:rsidRPr="00D82CBB" w14:paraId="1D34AA22" w14:textId="77777777" w:rsidTr="00913048">
        <w:trPr>
          <w:trHeight w:val="240"/>
          <w:jc w:val="center"/>
        </w:trPr>
        <w:tc>
          <w:tcPr>
            <w:tcW w:w="4876" w:type="dxa"/>
            <w:tcBorders>
              <w:top w:val="nil"/>
              <w:left w:val="nil"/>
              <w:bottom w:val="nil"/>
              <w:right w:val="nil"/>
            </w:tcBorders>
          </w:tcPr>
          <w:p w14:paraId="309A97AA" w14:textId="77777777" w:rsidR="00271387" w:rsidRPr="00D82CBB" w:rsidRDefault="00271387" w:rsidP="00913048">
            <w:pPr>
              <w:pStyle w:val="AmColumnHeading"/>
            </w:pPr>
            <w:r w:rsidRPr="00D82CBB">
              <w:t>Texto de la Comisión</w:t>
            </w:r>
          </w:p>
        </w:tc>
        <w:tc>
          <w:tcPr>
            <w:tcW w:w="4876" w:type="dxa"/>
            <w:tcBorders>
              <w:top w:val="nil"/>
              <w:left w:val="nil"/>
              <w:bottom w:val="nil"/>
              <w:right w:val="nil"/>
            </w:tcBorders>
          </w:tcPr>
          <w:p w14:paraId="35B9350B" w14:textId="77777777" w:rsidR="00271387" w:rsidRPr="00D82CBB" w:rsidRDefault="00271387" w:rsidP="00913048">
            <w:pPr>
              <w:pStyle w:val="AmColumnHeading"/>
            </w:pPr>
            <w:r w:rsidRPr="00D82CBB">
              <w:t>Enmienda</w:t>
            </w:r>
          </w:p>
        </w:tc>
      </w:tr>
      <w:tr w:rsidR="00271387" w:rsidRPr="00D82CBB" w14:paraId="2FEB4258" w14:textId="77777777" w:rsidTr="00913048">
        <w:trPr>
          <w:jc w:val="center"/>
        </w:trPr>
        <w:tc>
          <w:tcPr>
            <w:tcW w:w="4876" w:type="dxa"/>
            <w:tcBorders>
              <w:top w:val="nil"/>
              <w:left w:val="nil"/>
              <w:bottom w:val="nil"/>
              <w:right w:val="nil"/>
            </w:tcBorders>
          </w:tcPr>
          <w:p w14:paraId="086FAA9A" w14:textId="77777777" w:rsidR="00271387" w:rsidRPr="00D82CBB" w:rsidRDefault="00271387" w:rsidP="00913048">
            <w:pPr>
              <w:pStyle w:val="Normal6a"/>
            </w:pPr>
            <w:r w:rsidRPr="00D82CBB">
              <w:t>(39)</w:t>
            </w:r>
            <w:r w:rsidRPr="00D82CBB">
              <w:tab/>
            </w:r>
            <w:r w:rsidRPr="00D82CBB">
              <w:rPr>
                <w:b/>
                <w:i/>
              </w:rPr>
              <w:t>Los procedimientos de retorno eficaces se basan en una cooperación administrativa eficiente y en el intercambio de información entre los Estados miembros.</w:t>
            </w:r>
            <w:r w:rsidRPr="00D82CBB">
              <w:t xml:space="preserve"> El intercambio de información, incluido el intercambio de datos sobre la identidad y la nacionalidad de los nacionales de terceros países, sus documentos de viaje y otra información pertinente, debe basarse en normas claras, incluidas las establecidas en el Reglamento (UE) 2018/1860 del Parlamento Europeo y del Consejo</w:t>
            </w:r>
            <w:r w:rsidRPr="00D82CBB">
              <w:rPr>
                <w:vertAlign w:val="superscript"/>
              </w:rPr>
              <w:t>13</w:t>
            </w:r>
            <w:r w:rsidRPr="00D82CBB">
              <w:t>. Estas normas deben respetar los principios de protección de datos y los derechos de la persona de que se trate, garantizando que dicha información sea exacta y solo se utilice con fines de retorno, readmisión y reintegración, y esté protegida contra el acceso, la divulgación o el uso no autorizados.</w:t>
            </w:r>
          </w:p>
        </w:tc>
        <w:tc>
          <w:tcPr>
            <w:tcW w:w="4876" w:type="dxa"/>
            <w:tcBorders>
              <w:top w:val="nil"/>
              <w:left w:val="nil"/>
              <w:bottom w:val="nil"/>
              <w:right w:val="nil"/>
            </w:tcBorders>
          </w:tcPr>
          <w:p w14:paraId="3EF09E07" w14:textId="77777777" w:rsidR="00271387" w:rsidRPr="00D82CBB" w:rsidRDefault="00271387" w:rsidP="00913048">
            <w:pPr>
              <w:pStyle w:val="Normal6a"/>
            </w:pPr>
            <w:r w:rsidRPr="00D82CBB">
              <w:t>(39)</w:t>
            </w:r>
            <w:r w:rsidRPr="00D82CBB">
              <w:tab/>
              <w:t>El intercambio de información, incluido el intercambio de datos sobre la identidad y la nacionalidad de los nacionales de terceros países, sus documentos de viaje y otra información pertinente, debe basarse en normas claras, incluidas las establecidas en el Reglamento (UE) 2018/1860 del Parlamento Europeo y del Consejo</w:t>
            </w:r>
            <w:r w:rsidRPr="00D82CBB">
              <w:rPr>
                <w:vertAlign w:val="superscript"/>
              </w:rPr>
              <w:t>13</w:t>
            </w:r>
            <w:r w:rsidRPr="00D82CBB">
              <w:t>. Estas normas deben respetar los principios de protección de datos y los derechos de la persona de que se trate, garantizando que dicha información sea exacta y solo se utilice con fines de retorno, readmisión y reintegración, y esté protegida contra el acceso, la divulgación o el uso no autorizados.</w:t>
            </w:r>
          </w:p>
        </w:tc>
      </w:tr>
      <w:tr w:rsidR="00271387" w:rsidRPr="00D82CBB" w14:paraId="6C464E6B" w14:textId="77777777" w:rsidTr="00913048">
        <w:trPr>
          <w:jc w:val="center"/>
        </w:trPr>
        <w:tc>
          <w:tcPr>
            <w:tcW w:w="4876" w:type="dxa"/>
            <w:tcBorders>
              <w:top w:val="nil"/>
              <w:left w:val="nil"/>
              <w:bottom w:val="nil"/>
              <w:right w:val="nil"/>
            </w:tcBorders>
          </w:tcPr>
          <w:p w14:paraId="6F5CEE9A" w14:textId="77777777" w:rsidR="00271387" w:rsidRPr="00D82CBB" w:rsidRDefault="00271387" w:rsidP="00913048">
            <w:pPr>
              <w:pStyle w:val="Normal6a"/>
            </w:pPr>
            <w:r w:rsidRPr="00D82CBB">
              <w:rPr>
                <w:b/>
                <w:i/>
              </w:rPr>
              <w:t>_________________</w:t>
            </w:r>
          </w:p>
        </w:tc>
        <w:tc>
          <w:tcPr>
            <w:tcW w:w="4876" w:type="dxa"/>
            <w:tcBorders>
              <w:top w:val="nil"/>
              <w:left w:val="nil"/>
              <w:bottom w:val="nil"/>
              <w:right w:val="nil"/>
            </w:tcBorders>
          </w:tcPr>
          <w:p w14:paraId="5B3A7278" w14:textId="77777777" w:rsidR="00271387" w:rsidRPr="00D82CBB" w:rsidRDefault="00271387" w:rsidP="00913048">
            <w:pPr>
              <w:pStyle w:val="Normal6a"/>
            </w:pPr>
            <w:r w:rsidRPr="00D82CBB">
              <w:rPr>
                <w:b/>
                <w:i/>
              </w:rPr>
              <w:t>_________________</w:t>
            </w:r>
          </w:p>
        </w:tc>
      </w:tr>
      <w:tr w:rsidR="00271387" w:rsidRPr="00D82CBB" w14:paraId="653C9910" w14:textId="77777777" w:rsidTr="00913048">
        <w:trPr>
          <w:jc w:val="center"/>
        </w:trPr>
        <w:tc>
          <w:tcPr>
            <w:tcW w:w="4876" w:type="dxa"/>
            <w:tcBorders>
              <w:top w:val="nil"/>
              <w:left w:val="nil"/>
              <w:bottom w:val="nil"/>
              <w:right w:val="nil"/>
            </w:tcBorders>
          </w:tcPr>
          <w:p w14:paraId="603B3D21" w14:textId="77777777" w:rsidR="00271387" w:rsidRPr="00D82CBB" w:rsidRDefault="00271387" w:rsidP="00913048">
            <w:pPr>
              <w:pStyle w:val="Normal6a"/>
            </w:pPr>
            <w:r w:rsidRPr="00D82CBB">
              <w:rPr>
                <w:vertAlign w:val="superscript"/>
              </w:rPr>
              <w:t>13</w:t>
            </w:r>
            <w:r w:rsidRPr="00D82CBB">
              <w:t xml:space="preserve"> Reglamento (UE) 2018/1860 del Parlamento Europeo y del Consejo, de 28 de noviembre de 2018, sobre la utilización del Sistema de Información de Schengen para el retorno de nacionales de terceros países en situación irregular (DO L 312 de 7.12.2018, ELI: http://data.europa.eu/eli/reg/2018/1860/oj).</w:t>
            </w:r>
          </w:p>
        </w:tc>
        <w:tc>
          <w:tcPr>
            <w:tcW w:w="4876" w:type="dxa"/>
            <w:tcBorders>
              <w:top w:val="nil"/>
              <w:left w:val="nil"/>
              <w:bottom w:val="nil"/>
              <w:right w:val="nil"/>
            </w:tcBorders>
          </w:tcPr>
          <w:p w14:paraId="5BA5084F" w14:textId="77777777" w:rsidR="00271387" w:rsidRPr="00D82CBB" w:rsidRDefault="00271387" w:rsidP="00913048">
            <w:pPr>
              <w:pStyle w:val="Normal6a"/>
            </w:pPr>
            <w:r w:rsidRPr="00D82CBB">
              <w:rPr>
                <w:vertAlign w:val="superscript"/>
              </w:rPr>
              <w:t>13</w:t>
            </w:r>
            <w:r w:rsidRPr="00D82CBB">
              <w:t xml:space="preserve"> Reglamento (UE) 2018/1860 del Parlamento Europeo y del Consejo, de 28 de noviembre de 2018, sobre la utilización del Sistema de Información de Schengen para el retorno de nacionales de terceros países en situación irregular (DO L 312 de 7.12.2018, ELI: http://data.europa.eu/eli/reg/2018/1860/oj).</w:t>
            </w:r>
          </w:p>
        </w:tc>
      </w:tr>
    </w:tbl>
    <w:p w14:paraId="60C8D6E6" w14:textId="77777777" w:rsidR="00271387" w:rsidRPr="00D82CBB" w:rsidRDefault="00271387" w:rsidP="00271387">
      <w:pPr>
        <w:pStyle w:val="AmOrLang"/>
      </w:pPr>
      <w:r w:rsidRPr="00D82CBB">
        <w:t xml:space="preserve">Or. </w:t>
      </w:r>
      <w:r w:rsidRPr="00BC5581">
        <w:rPr>
          <w:rStyle w:val="HideTWBExt"/>
        </w:rPr>
        <w:t>&lt;Original&gt;</w:t>
      </w:r>
      <w:r w:rsidRPr="00BC5581">
        <w:rPr>
          <w:rStyle w:val="HideTWBInt"/>
        </w:rPr>
        <w:t>{EN}</w:t>
      </w:r>
      <w:r w:rsidRPr="00D82CBB">
        <w:t>en</w:t>
      </w:r>
      <w:r w:rsidRPr="00BC5581">
        <w:rPr>
          <w:rStyle w:val="HideTWBExt"/>
        </w:rPr>
        <w:t>&lt;/Original&gt;</w:t>
      </w:r>
    </w:p>
    <w:p w14:paraId="13E91877" w14:textId="18E67FBF" w:rsidR="00271387" w:rsidRPr="00D82CBB" w:rsidRDefault="00271387" w:rsidP="00271387">
      <w:r w:rsidRPr="00BC5581">
        <w:rPr>
          <w:rStyle w:val="HideTWBExt"/>
        </w:rPr>
        <w:t>&lt;/Amend&gt;&lt;/RepeatBlock-Amend&gt;</w:t>
      </w:r>
    </w:p>
    <w:p w14:paraId="72433296" w14:textId="0E8A3C43" w:rsidR="00F259ED" w:rsidRPr="00D82CBB" w:rsidRDefault="00F259ED" w:rsidP="00271387"/>
    <w:sectPr w:rsidR="00F259ED" w:rsidRPr="00D82CBB" w:rsidSect="00D82CBB">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B3F63" w14:textId="77777777" w:rsidR="001503EA" w:rsidRPr="00D82CBB" w:rsidRDefault="001503EA">
      <w:r w:rsidRPr="00D82CBB">
        <w:separator/>
      </w:r>
    </w:p>
  </w:endnote>
  <w:endnote w:type="continuationSeparator" w:id="0">
    <w:p w14:paraId="2104C7D9" w14:textId="77777777" w:rsidR="001503EA" w:rsidRPr="00D82CBB" w:rsidRDefault="001503EA">
      <w:r w:rsidRPr="00D82CB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94059" w14:textId="77777777" w:rsidR="00D82CBB" w:rsidRPr="0046733E" w:rsidRDefault="00D82CBB" w:rsidP="00D82CBB">
    <w:pPr>
      <w:pStyle w:val="EPFooter"/>
      <w:rPr>
        <w:lang w:val="de-DE"/>
      </w:rPr>
    </w:pPr>
    <w:r w:rsidRPr="0046733E">
      <w:rPr>
        <w:lang w:val="de-DE"/>
      </w:rPr>
      <w:t>PE</w:t>
    </w:r>
    <w:r w:rsidRPr="0046733E">
      <w:rPr>
        <w:rStyle w:val="HideTWBExt"/>
        <w:lang w:val="de-DE"/>
      </w:rPr>
      <w:t>&lt;NoPE&gt;</w:t>
    </w:r>
    <w:r w:rsidRPr="0046733E">
      <w:rPr>
        <w:lang w:val="de-DE"/>
      </w:rPr>
      <w:t>781.171</w:t>
    </w:r>
    <w:r w:rsidRPr="0046733E">
      <w:rPr>
        <w:rStyle w:val="HideTWBExt"/>
        <w:lang w:val="de-DE"/>
      </w:rPr>
      <w:t>&lt;/NoPE&gt;&lt;Version&gt;</w:t>
    </w:r>
    <w:r w:rsidRPr="0046733E">
      <w:rPr>
        <w:lang w:val="de-DE"/>
      </w:rPr>
      <w:t>v01-00</w:t>
    </w:r>
    <w:r w:rsidRPr="0046733E">
      <w:rPr>
        <w:rStyle w:val="HideTWBExt"/>
        <w:lang w:val="de-DE"/>
      </w:rPr>
      <w:t>&lt;/Version&gt;</w:t>
    </w:r>
    <w:r w:rsidRPr="0046733E">
      <w:rPr>
        <w:lang w:val="de-DE"/>
      </w:rPr>
      <w:tab/>
    </w:r>
    <w:r w:rsidRPr="00D82CBB">
      <w:fldChar w:fldCharType="begin"/>
    </w:r>
    <w:r w:rsidRPr="0046733E">
      <w:rPr>
        <w:lang w:val="de-DE"/>
      </w:rPr>
      <w:instrText xml:space="preserve"> PAGE  \* MERGEFORMAT </w:instrText>
    </w:r>
    <w:r w:rsidRPr="00D82CBB">
      <w:fldChar w:fldCharType="separate"/>
    </w:r>
    <w:r w:rsidRPr="0046733E">
      <w:rPr>
        <w:noProof/>
        <w:lang w:val="de-DE"/>
      </w:rPr>
      <w:t>104</w:t>
    </w:r>
    <w:r w:rsidRPr="00D82CBB">
      <w:fldChar w:fldCharType="end"/>
    </w:r>
    <w:r w:rsidRPr="0046733E">
      <w:rPr>
        <w:lang w:val="de-DE"/>
      </w:rPr>
      <w:t>/</w:t>
    </w:r>
    <w:r w:rsidR="0046733E">
      <w:fldChar w:fldCharType="begin"/>
    </w:r>
    <w:r w:rsidR="0046733E" w:rsidRPr="0046733E">
      <w:rPr>
        <w:lang w:val="de-DE"/>
      </w:rPr>
      <w:instrText xml:space="preserve"> NUMPAGES  \* MERGEFORMAT </w:instrText>
    </w:r>
    <w:r w:rsidR="0046733E">
      <w:fldChar w:fldCharType="separate"/>
    </w:r>
    <w:r w:rsidRPr="0046733E">
      <w:rPr>
        <w:noProof/>
        <w:lang w:val="de-DE"/>
      </w:rPr>
      <w:t>197</w:t>
    </w:r>
    <w:r w:rsidR="0046733E">
      <w:rPr>
        <w:noProof/>
      </w:rPr>
      <w:fldChar w:fldCharType="end"/>
    </w:r>
    <w:r w:rsidRPr="0046733E">
      <w:rPr>
        <w:lang w:val="de-DE"/>
      </w:rPr>
      <w:tab/>
    </w:r>
    <w:r w:rsidRPr="0046733E">
      <w:rPr>
        <w:rStyle w:val="HideTWBExt"/>
        <w:lang w:val="de-DE"/>
      </w:rPr>
      <w:t>&lt;PathFdR&gt;</w:t>
    </w:r>
    <w:r w:rsidRPr="0046733E">
      <w:rPr>
        <w:lang w:val="de-DE"/>
      </w:rPr>
      <w:t>AM\1333217ES.docx</w:t>
    </w:r>
    <w:r w:rsidRPr="0046733E">
      <w:rPr>
        <w:rStyle w:val="HideTWBExt"/>
        <w:lang w:val="de-DE"/>
      </w:rPr>
      <w:t>&lt;/PathFdR&gt;</w:t>
    </w:r>
  </w:p>
  <w:p w14:paraId="7A50F437" w14:textId="08623C27" w:rsidR="00F259ED" w:rsidRPr="00D82CBB" w:rsidRDefault="00D82CBB" w:rsidP="00D82CBB">
    <w:pPr>
      <w:pStyle w:val="EPFooter2"/>
    </w:pPr>
    <w:r w:rsidRPr="00D82CBB">
      <w: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9D8E2" w14:textId="77777777" w:rsidR="00D82CBB" w:rsidRPr="0046733E" w:rsidRDefault="00D82CBB" w:rsidP="00D82CBB">
    <w:pPr>
      <w:pStyle w:val="EPFooter"/>
      <w:rPr>
        <w:lang w:val="de-DE"/>
      </w:rPr>
    </w:pPr>
    <w:r w:rsidRPr="0046733E">
      <w:rPr>
        <w:rStyle w:val="HideTWBExt"/>
        <w:lang w:val="de-DE"/>
      </w:rPr>
      <w:t>&lt;PathFdR&gt;</w:t>
    </w:r>
    <w:r w:rsidRPr="0046733E">
      <w:rPr>
        <w:lang w:val="de-DE"/>
      </w:rPr>
      <w:t>AM\1333217ES.docx</w:t>
    </w:r>
    <w:r w:rsidRPr="0046733E">
      <w:rPr>
        <w:rStyle w:val="HideTWBExt"/>
        <w:lang w:val="de-DE"/>
      </w:rPr>
      <w:t>&lt;/PathFdR&gt;</w:t>
    </w:r>
    <w:r w:rsidRPr="0046733E">
      <w:rPr>
        <w:lang w:val="de-DE"/>
      </w:rPr>
      <w:tab/>
    </w:r>
    <w:r w:rsidRPr="00D82CBB">
      <w:fldChar w:fldCharType="begin"/>
    </w:r>
    <w:r w:rsidRPr="0046733E">
      <w:rPr>
        <w:lang w:val="de-DE"/>
      </w:rPr>
      <w:instrText xml:space="preserve"> PAGE  \* MERGEFORMAT </w:instrText>
    </w:r>
    <w:r w:rsidRPr="00D82CBB">
      <w:fldChar w:fldCharType="separate"/>
    </w:r>
    <w:r w:rsidRPr="0046733E">
      <w:rPr>
        <w:noProof/>
        <w:lang w:val="de-DE"/>
      </w:rPr>
      <w:t>105</w:t>
    </w:r>
    <w:r w:rsidRPr="00D82CBB">
      <w:fldChar w:fldCharType="end"/>
    </w:r>
    <w:r w:rsidRPr="0046733E">
      <w:rPr>
        <w:lang w:val="de-DE"/>
      </w:rPr>
      <w:t>/</w:t>
    </w:r>
    <w:r w:rsidR="0046733E">
      <w:fldChar w:fldCharType="begin"/>
    </w:r>
    <w:r w:rsidR="0046733E" w:rsidRPr="0046733E">
      <w:rPr>
        <w:lang w:val="de-DE"/>
      </w:rPr>
      <w:instrText xml:space="preserve"> NUMPAGES  \* MERGEFORMAT </w:instrText>
    </w:r>
    <w:r w:rsidR="0046733E">
      <w:fldChar w:fldCharType="separate"/>
    </w:r>
    <w:r w:rsidRPr="0046733E">
      <w:rPr>
        <w:noProof/>
        <w:lang w:val="de-DE"/>
      </w:rPr>
      <w:t>197</w:t>
    </w:r>
    <w:r w:rsidR="0046733E">
      <w:rPr>
        <w:noProof/>
      </w:rPr>
      <w:fldChar w:fldCharType="end"/>
    </w:r>
    <w:r w:rsidRPr="0046733E">
      <w:rPr>
        <w:lang w:val="de-DE"/>
      </w:rPr>
      <w:tab/>
      <w:t>PE</w:t>
    </w:r>
    <w:r w:rsidRPr="0046733E">
      <w:rPr>
        <w:rStyle w:val="HideTWBExt"/>
        <w:lang w:val="de-DE"/>
      </w:rPr>
      <w:t>&lt;NoPE&gt;</w:t>
    </w:r>
    <w:r w:rsidRPr="0046733E">
      <w:rPr>
        <w:lang w:val="de-DE"/>
      </w:rPr>
      <w:t>781.171</w:t>
    </w:r>
    <w:r w:rsidRPr="0046733E">
      <w:rPr>
        <w:rStyle w:val="HideTWBExt"/>
        <w:lang w:val="de-DE"/>
      </w:rPr>
      <w:t>&lt;/NoPE&gt;&lt;Version&gt;</w:t>
    </w:r>
    <w:r w:rsidRPr="0046733E">
      <w:rPr>
        <w:lang w:val="de-DE"/>
      </w:rPr>
      <w:t>v01-00</w:t>
    </w:r>
    <w:r w:rsidRPr="0046733E">
      <w:rPr>
        <w:rStyle w:val="HideTWBExt"/>
        <w:lang w:val="de-DE"/>
      </w:rPr>
      <w:t>&lt;/Version&gt;</w:t>
    </w:r>
  </w:p>
  <w:p w14:paraId="5CC2DA49" w14:textId="588EA649" w:rsidR="00F259ED" w:rsidRPr="00D82CBB" w:rsidRDefault="00D82CBB" w:rsidP="00D82CBB">
    <w:pPr>
      <w:pStyle w:val="EPFooter2"/>
    </w:pPr>
    <w:r w:rsidRPr="0046733E">
      <w:rPr>
        <w:lang w:val="de-DE"/>
      </w:rPr>
      <w:tab/>
    </w:r>
    <w:r w:rsidRPr="0046733E">
      <w:rPr>
        <w:lang w:val="de-DE"/>
      </w:rPr>
      <w:tab/>
    </w:r>
    <w:r w:rsidRPr="00D82CBB">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98631" w14:textId="77777777" w:rsidR="00D82CBB" w:rsidRPr="0046733E" w:rsidRDefault="00D82CBB" w:rsidP="00D82CBB">
    <w:pPr>
      <w:pStyle w:val="EPFooter"/>
      <w:rPr>
        <w:lang w:val="de-DE"/>
      </w:rPr>
    </w:pPr>
    <w:r w:rsidRPr="0046733E">
      <w:rPr>
        <w:rStyle w:val="HideTWBExt"/>
        <w:lang w:val="de-DE"/>
      </w:rPr>
      <w:t>&lt;PathFdR&gt;</w:t>
    </w:r>
    <w:r w:rsidRPr="0046733E">
      <w:rPr>
        <w:lang w:val="de-DE"/>
      </w:rPr>
      <w:t>AM\1333217ES.docx</w:t>
    </w:r>
    <w:r w:rsidRPr="0046733E">
      <w:rPr>
        <w:rStyle w:val="HideTWBExt"/>
        <w:lang w:val="de-DE"/>
      </w:rPr>
      <w:t>&lt;/PathFdR&gt;</w:t>
    </w:r>
    <w:r w:rsidRPr="0046733E">
      <w:rPr>
        <w:lang w:val="de-DE"/>
      </w:rPr>
      <w:tab/>
    </w:r>
    <w:r w:rsidRPr="0046733E">
      <w:rPr>
        <w:lang w:val="de-DE"/>
      </w:rPr>
      <w:tab/>
      <w:t>PE</w:t>
    </w:r>
    <w:r w:rsidRPr="0046733E">
      <w:rPr>
        <w:rStyle w:val="HideTWBExt"/>
        <w:lang w:val="de-DE"/>
      </w:rPr>
      <w:t>&lt;NoPE&gt;</w:t>
    </w:r>
    <w:r w:rsidRPr="0046733E">
      <w:rPr>
        <w:lang w:val="de-DE"/>
      </w:rPr>
      <w:t>781.171</w:t>
    </w:r>
    <w:r w:rsidRPr="0046733E">
      <w:rPr>
        <w:rStyle w:val="HideTWBExt"/>
        <w:lang w:val="de-DE"/>
      </w:rPr>
      <w:t>&lt;/NoPE&gt;&lt;Version&gt;</w:t>
    </w:r>
    <w:r w:rsidRPr="0046733E">
      <w:rPr>
        <w:lang w:val="de-DE"/>
      </w:rPr>
      <w:t>v01-00</w:t>
    </w:r>
    <w:r w:rsidRPr="0046733E">
      <w:rPr>
        <w:rStyle w:val="HideTWBExt"/>
        <w:lang w:val="de-DE"/>
      </w:rPr>
      <w:t>&lt;/Version&gt;</w:t>
    </w:r>
  </w:p>
  <w:p w14:paraId="7A96F56F" w14:textId="211036F8" w:rsidR="00F259ED" w:rsidRPr="00D82CBB" w:rsidRDefault="00D82CBB" w:rsidP="00D82CBB">
    <w:pPr>
      <w:pStyle w:val="EPFooter2"/>
    </w:pPr>
    <w:r w:rsidRPr="00D82CBB">
      <w:t>ES</w:t>
    </w:r>
    <w:r w:rsidRPr="00D82CBB">
      <w:tab/>
    </w:r>
    <w:r w:rsidRPr="00D82CBB">
      <w:rPr>
        <w:b w:val="0"/>
        <w:i/>
        <w:color w:val="C0C0C0"/>
        <w:sz w:val="22"/>
      </w:rPr>
      <w:t>Unida en la diversidad</w:t>
    </w:r>
    <w:r w:rsidRPr="00D82CBB">
      <w:tab/>
      <w: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A94B2" w14:textId="77777777" w:rsidR="001503EA" w:rsidRPr="00D82CBB" w:rsidRDefault="001503EA">
      <w:r w:rsidRPr="00D82CBB">
        <w:separator/>
      </w:r>
    </w:p>
  </w:footnote>
  <w:footnote w:type="continuationSeparator" w:id="0">
    <w:p w14:paraId="1BA35851" w14:textId="77777777" w:rsidR="001503EA" w:rsidRPr="00D82CBB" w:rsidRDefault="001503EA">
      <w:r w:rsidRPr="00D82CB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9F4A8" w14:textId="77777777" w:rsidR="00730865" w:rsidRDefault="007308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0166D" w14:textId="77777777" w:rsidR="00730865" w:rsidRDefault="007308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7C291" w14:textId="77777777" w:rsidR="00730865" w:rsidRDefault="0073086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3"/>
    <w:docVar w:name="TXTLANGUE" w:val="ES"/>
    <w:docVar w:name="TXTLANGUEMIN" w:val="es"/>
    <w:docVar w:name="TXTNRPE" w:val="781.171"/>
    <w:docVar w:name="TXTPEorAP" w:val="PE"/>
    <w:docVar w:name="TXTROUTE" w:val="AM\1333217ES.docx"/>
    <w:docVar w:name="TXTVERSION" w:val="01-00"/>
  </w:docVars>
  <w:rsids>
    <w:rsidRoot w:val="00A77B3E"/>
    <w:rsid w:val="000B3CF3"/>
    <w:rsid w:val="000B5FE3"/>
    <w:rsid w:val="001503EA"/>
    <w:rsid w:val="0022322E"/>
    <w:rsid w:val="00271387"/>
    <w:rsid w:val="003611A5"/>
    <w:rsid w:val="0046733E"/>
    <w:rsid w:val="005316DD"/>
    <w:rsid w:val="007178DE"/>
    <w:rsid w:val="00730865"/>
    <w:rsid w:val="0075668E"/>
    <w:rsid w:val="008158A0"/>
    <w:rsid w:val="00826624"/>
    <w:rsid w:val="00A77B3E"/>
    <w:rsid w:val="00AC70DB"/>
    <w:rsid w:val="00B167AD"/>
    <w:rsid w:val="00B45E34"/>
    <w:rsid w:val="00B956C8"/>
    <w:rsid w:val="00BC5581"/>
    <w:rsid w:val="00C565C2"/>
    <w:rsid w:val="00CA2A55"/>
    <w:rsid w:val="00CF5C5D"/>
    <w:rsid w:val="00D230E6"/>
    <w:rsid w:val="00D82CBB"/>
    <w:rsid w:val="00D9382C"/>
    <w:rsid w:val="00E9349A"/>
    <w:rsid w:val="00EC3ADD"/>
    <w:rsid w:val="00F259ED"/>
    <w:rsid w:val="00F4108F"/>
    <w:rsid w:val="00F71F45"/>
  </w:rsids>
  <m:mathPr>
    <m:mathFont m:val="Cambria Math"/>
    <m:brkBin m:val="before"/>
    <m:brkBinSub m:val="--"/>
    <m:smallFrac m:val="0"/>
    <m:dispDef/>
    <m:lMargin m:val="0"/>
    <m:rMargin m:val="0"/>
    <m:defJc m:val="centerGroup"/>
    <m:wrapIndent m:val="1440"/>
    <m:intLim m:val="subSup"/>
    <m:naryLim m:val="undOvr"/>
  </m:mathPr>
  <w:themeFontLang w:val="el-GR"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3F5B092"/>
  <w15:docId w15:val="{8B6B5098-8CE4-4C99-B38A-8C8B2F925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E9349A"/>
    <w:pPr>
      <w:tabs>
        <w:tab w:val="center" w:pos="4153"/>
        <w:tab w:val="right" w:pos="8306"/>
      </w:tabs>
    </w:pPr>
  </w:style>
  <w:style w:type="character" w:customStyle="1" w:styleId="HeaderChar">
    <w:name w:val="Header Char"/>
    <w:basedOn w:val="DefaultParagraphFont"/>
    <w:link w:val="Header"/>
    <w:rsid w:val="00E9349A"/>
    <w:rPr>
      <w:sz w:val="24"/>
      <w:szCs w:val="24"/>
    </w:rPr>
  </w:style>
  <w:style w:type="paragraph" w:styleId="Footer">
    <w:name w:val="footer"/>
    <w:basedOn w:val="Normal"/>
    <w:link w:val="FooterChar"/>
    <w:rsid w:val="00271387"/>
    <w:pPr>
      <w:tabs>
        <w:tab w:val="center" w:pos="4153"/>
        <w:tab w:val="right" w:pos="8306"/>
      </w:tabs>
    </w:pPr>
  </w:style>
  <w:style w:type="character" w:customStyle="1" w:styleId="FooterChar">
    <w:name w:val="Footer Char"/>
    <w:basedOn w:val="DefaultParagraphFont"/>
    <w:link w:val="Footer"/>
    <w:rsid w:val="00271387"/>
    <w:rPr>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197</Pages>
  <Words>56729</Words>
  <Characters>354322</Characters>
  <Application>Microsoft Office Word</Application>
  <DocSecurity>0</DocSecurity>
  <Lines>2952</Lines>
  <Paragraphs>820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410231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2025-12-17T09:40:00Z</dcterms:created>
  <dcterms:modified xsi:type="dcterms:W3CDTF">2025-12-17T09:40:00Z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1333217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298424</vt:lpwstr>
  </property>
  <property fmtid="{D5CDD505-2E9C-101B-9397-08002B2CF9AE}" pid="7" name="dmxml.render.traceId">
    <vt:lpwstr>692d760aebf5f72aee88f2345582499d</vt:lpwstr>
  </property>
  <property fmtid="{D5CDD505-2E9C-101B-9397-08002B2CF9AE}" pid="8" name="FooterPath">
    <vt:lpwstr>AM\1333217ES.docx</vt:lpwstr>
  </property>
  <property fmtid="{D5CDD505-2E9C-101B-9397-08002B2CF9AE}" pid="9" name="PE Number">
    <vt:lpwstr>781.171</vt:lpwstr>
  </property>
  <property fmtid="{D5CDD505-2E9C-101B-9397-08002B2CF9AE}" pid="10" name="UID">
    <vt:lpwstr>eu.europa.europarl-DIN1-2025-0000237073_01.00-xm-01.00_text-xml</vt:lpwstr>
  </property>
  <property fmtid="{D5CDD505-2E9C-101B-9397-08002B2CF9AE}" pid="11" name="LastEdited with">
    <vt:lpwstr>10.2.1 Build [20251202]</vt:lpwstr>
  </property>
  <property fmtid="{D5CDD505-2E9C-101B-9397-08002B2CF9AE}" pid="12" name="Bookout">
    <vt:lpwstr>OK - 2025/12/17 09:57</vt:lpwstr>
  </property>
</Properties>
</file>