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B48A2" w:rsidRPr="009B4C89" w14:paraId="231A4A98" w14:textId="77777777">
        <w:trPr>
          <w:trHeight w:hRule="exact" w:val="1417"/>
          <w:jc w:val="center"/>
        </w:trPr>
        <w:tc>
          <w:tcPr>
            <w:tcW w:w="6804" w:type="dxa"/>
            <w:tcBorders>
              <w:top w:val="nil"/>
              <w:left w:val="nil"/>
              <w:bottom w:val="nil"/>
              <w:right w:val="nil"/>
            </w:tcBorders>
            <w:vAlign w:val="center"/>
          </w:tcPr>
          <w:p w14:paraId="1A04FEA2" w14:textId="77777777" w:rsidR="00C47BD2" w:rsidRPr="009B4C89" w:rsidRDefault="00FB48A2">
            <w:pPr>
              <w:pStyle w:val="EPName"/>
            </w:pPr>
            <w:r w:rsidRPr="009B4C89">
              <w:t>Parlement européen</w:t>
            </w:r>
          </w:p>
          <w:p w14:paraId="4CA95BE7" w14:textId="77777777" w:rsidR="00C47BD2" w:rsidRPr="009B4C89" w:rsidRDefault="00FB48A2">
            <w:pPr>
              <w:pStyle w:val="EPTerm"/>
            </w:pPr>
            <w:r w:rsidRPr="009B4C89">
              <w:t>2024-2029</w:t>
            </w:r>
          </w:p>
        </w:tc>
        <w:tc>
          <w:tcPr>
            <w:tcW w:w="2268" w:type="dxa"/>
            <w:tcBorders>
              <w:top w:val="nil"/>
              <w:left w:val="nil"/>
              <w:bottom w:val="nil"/>
              <w:right w:val="nil"/>
            </w:tcBorders>
          </w:tcPr>
          <w:p w14:paraId="18377899" w14:textId="77777777" w:rsidR="00C47BD2" w:rsidRPr="009B4C89" w:rsidRDefault="00036B47">
            <w:pPr>
              <w:pStyle w:val="EPLogo"/>
            </w:pPr>
            <w:r>
              <w:pict w14:anchorId="596B75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0.1pt">
                  <v:imagedata r:id="rId6" o:title=""/>
                </v:shape>
              </w:pict>
            </w:r>
          </w:p>
        </w:tc>
      </w:tr>
    </w:tbl>
    <w:p w14:paraId="42AC67DC" w14:textId="77777777" w:rsidR="00C47BD2" w:rsidRPr="009B4C89" w:rsidRDefault="00FB48A2">
      <w:pPr>
        <w:pStyle w:val="LineTop"/>
      </w:pPr>
      <w:r w:rsidRPr="009B4C89">
        <w:t xml:space="preserve"> </w:t>
      </w:r>
    </w:p>
    <w:p w14:paraId="6B193710" w14:textId="77777777" w:rsidR="00C47BD2" w:rsidRPr="009B4C89" w:rsidRDefault="00FB48A2">
      <w:pPr>
        <w:pStyle w:val="EPBody"/>
      </w:pPr>
      <w:r w:rsidRPr="009B4C89">
        <w:rPr>
          <w:rStyle w:val="HideTWBExt"/>
          <w:rFonts w:eastAsia="Times New Roman"/>
          <w:i w:val="0"/>
        </w:rPr>
        <w:t>&lt;Commission&gt;</w:t>
      </w:r>
      <w:r w:rsidRPr="009B4C89">
        <w:rPr>
          <w:rStyle w:val="HideTWBInt"/>
          <w:i w:val="0"/>
        </w:rPr>
        <w:t>{LIBE}</w:t>
      </w:r>
      <w:r w:rsidRPr="009B4C89">
        <w:t>Commission des libertés civiles, de la justice et des affaires intérieures</w:t>
      </w:r>
      <w:r w:rsidRPr="009B4C89">
        <w:rPr>
          <w:rStyle w:val="HideTWBExt"/>
          <w:rFonts w:eastAsia="Times New Roman"/>
          <w:i w:val="0"/>
        </w:rPr>
        <w:t>&lt;/Commission&gt;</w:t>
      </w:r>
    </w:p>
    <w:p w14:paraId="41626057" w14:textId="77777777" w:rsidR="00C47BD2" w:rsidRPr="009B4C89" w:rsidRDefault="00FB48A2">
      <w:pPr>
        <w:pStyle w:val="LineBottom"/>
      </w:pPr>
      <w:r w:rsidRPr="009B4C89">
        <w:t xml:space="preserve"> </w:t>
      </w:r>
    </w:p>
    <w:p w14:paraId="7616C970" w14:textId="77777777" w:rsidR="00C47BD2" w:rsidRPr="009B4C89" w:rsidRDefault="00FB48A2">
      <w:pPr>
        <w:pStyle w:val="CoverReference"/>
      </w:pPr>
      <w:r w:rsidRPr="009B4C89">
        <w:rPr>
          <w:rStyle w:val="HideTWBExt"/>
          <w:rFonts w:eastAsia="Times New Roman"/>
          <w:b w:val="0"/>
        </w:rPr>
        <w:t>&lt;RefProc&gt;</w:t>
      </w:r>
      <w:r w:rsidRPr="009B4C89">
        <w:t>2025/0059</w:t>
      </w:r>
      <w:r w:rsidRPr="009B4C89">
        <w:rPr>
          <w:rStyle w:val="HideTWBExt"/>
          <w:rFonts w:eastAsia="Times New Roman"/>
          <w:b w:val="0"/>
        </w:rPr>
        <w:t>&lt;/RefProc&gt;&lt;RefTypeProc&gt;</w:t>
      </w:r>
      <w:r w:rsidRPr="009B4C89">
        <w:t>(COD)</w:t>
      </w:r>
      <w:r w:rsidRPr="009B4C89">
        <w:rPr>
          <w:rStyle w:val="HideTWBExt"/>
          <w:rFonts w:eastAsia="Times New Roman"/>
          <w:b w:val="0"/>
        </w:rPr>
        <w:t>&lt;/RefTypeProc&gt;</w:t>
      </w:r>
    </w:p>
    <w:p w14:paraId="633AB3BD" w14:textId="77777777" w:rsidR="00C47BD2" w:rsidRPr="009B4C89" w:rsidRDefault="00FB48A2">
      <w:pPr>
        <w:pStyle w:val="CoverDate"/>
      </w:pPr>
      <w:r w:rsidRPr="009B4C89">
        <w:rPr>
          <w:rStyle w:val="HideTWBExt"/>
        </w:rPr>
        <w:t>&lt;Date&gt;</w:t>
      </w:r>
      <w:r w:rsidRPr="009B4C89">
        <w:rPr>
          <w:rStyle w:val="HideTWBInt"/>
        </w:rPr>
        <w:t>{01/12/2025}</w:t>
      </w:r>
      <w:r w:rsidRPr="009B4C89">
        <w:t>1.12.2025</w:t>
      </w:r>
      <w:r w:rsidRPr="009B4C89">
        <w:rPr>
          <w:rStyle w:val="HideTWBExt"/>
        </w:rPr>
        <w:t>&lt;/Date&gt;</w:t>
      </w:r>
    </w:p>
    <w:p w14:paraId="5E0E42C8" w14:textId="77777777" w:rsidR="00C47BD2" w:rsidRPr="009B4C89" w:rsidRDefault="00FB48A2">
      <w:pPr>
        <w:pStyle w:val="CoverDocType"/>
      </w:pPr>
      <w:r w:rsidRPr="009B4C89">
        <w:rPr>
          <w:rStyle w:val="HideTWBExt"/>
          <w:b w:val="0"/>
        </w:rPr>
        <w:t>&lt;TypeAM&gt;</w:t>
      </w:r>
      <w:r w:rsidRPr="009B4C89">
        <w:t>AMENDEMENTS</w:t>
      </w:r>
      <w:r w:rsidRPr="009B4C89">
        <w:rPr>
          <w:rStyle w:val="HideTWBExt"/>
          <w:b w:val="0"/>
        </w:rPr>
        <w:t>&lt;/TypeAM&gt;</w:t>
      </w:r>
    </w:p>
    <w:p w14:paraId="6424ECCA" w14:textId="77777777" w:rsidR="00C47BD2" w:rsidRPr="009B4C89" w:rsidRDefault="00FB48A2">
      <w:pPr>
        <w:pStyle w:val="CoverDocType24a"/>
      </w:pPr>
      <w:r w:rsidRPr="009B4C89">
        <w:rPr>
          <w:rStyle w:val="HideTWBExt"/>
          <w:rFonts w:eastAsia="Times New Roman"/>
          <w:b w:val="0"/>
        </w:rPr>
        <w:t>&lt;RangeAM&gt;</w:t>
      </w:r>
      <w:r w:rsidRPr="009B4C89">
        <w:t>2376 - 2409</w:t>
      </w:r>
      <w:r w:rsidRPr="009B4C89">
        <w:rPr>
          <w:rStyle w:val="HideTWBExt"/>
          <w:rFonts w:eastAsia="Times New Roman"/>
          <w:b w:val="0"/>
        </w:rPr>
        <w:t>&lt;/RangeAM&gt;</w:t>
      </w:r>
    </w:p>
    <w:p w14:paraId="779CDE11" w14:textId="77777777" w:rsidR="00C47BD2" w:rsidRPr="009B4C89" w:rsidRDefault="00FB48A2">
      <w:pPr>
        <w:pStyle w:val="CoverBold"/>
      </w:pPr>
      <w:r w:rsidRPr="009B4C89">
        <w:rPr>
          <w:rStyle w:val="HideTWBExt"/>
          <w:b w:val="0"/>
        </w:rPr>
        <w:t>&lt;TitreType&gt;</w:t>
      </w:r>
      <w:r w:rsidRPr="009B4C89">
        <w:t>Projet de rapport</w:t>
      </w:r>
      <w:r w:rsidRPr="009B4C89">
        <w:rPr>
          <w:rStyle w:val="HideTWBExt"/>
          <w:b w:val="0"/>
        </w:rPr>
        <w:t>&lt;/TitreType&gt;</w:t>
      </w:r>
    </w:p>
    <w:p w14:paraId="58002677" w14:textId="77777777" w:rsidR="00C47BD2" w:rsidRPr="009B4C89" w:rsidRDefault="00FB48A2">
      <w:pPr>
        <w:pStyle w:val="CoverBold"/>
      </w:pPr>
      <w:r w:rsidRPr="009B4C89">
        <w:rPr>
          <w:rStyle w:val="HideTWBExt"/>
          <w:b w:val="0"/>
        </w:rPr>
        <w:t>&lt;Rapporteur&gt;</w:t>
      </w:r>
      <w:r w:rsidRPr="009B4C89">
        <w:t>Malik Azmani</w:t>
      </w:r>
      <w:r w:rsidRPr="009B4C89">
        <w:rPr>
          <w:rStyle w:val="HideTWBExt"/>
          <w:b w:val="0"/>
        </w:rPr>
        <w:t>&lt;/Rapporteur&gt;</w:t>
      </w:r>
    </w:p>
    <w:p w14:paraId="18D0797A" w14:textId="77777777" w:rsidR="00C47BD2" w:rsidRPr="009B4C89" w:rsidRDefault="00FB48A2">
      <w:pPr>
        <w:pStyle w:val="CoverNormal24a"/>
      </w:pPr>
      <w:r w:rsidRPr="009B4C89">
        <w:rPr>
          <w:rStyle w:val="HideTWBExt"/>
        </w:rPr>
        <w:t>&lt;DocRefPE&gt;</w:t>
      </w:r>
      <w:r w:rsidRPr="009B4C89">
        <w:t>(PE779.352v01-00)</w:t>
      </w:r>
      <w:r w:rsidRPr="009B4C89">
        <w:rPr>
          <w:rStyle w:val="HideTWBExt"/>
        </w:rPr>
        <w:t>&lt;/DocRefPE&gt;</w:t>
      </w:r>
    </w:p>
    <w:p w14:paraId="10D0F36C" w14:textId="77777777" w:rsidR="00C47BD2" w:rsidRPr="009B4C89" w:rsidRDefault="00FB48A2">
      <w:pPr>
        <w:pStyle w:val="CoverNormal24a"/>
      </w:pPr>
      <w:r w:rsidRPr="009B4C89">
        <w:rPr>
          <w:rStyle w:val="HideTWBExt"/>
        </w:rPr>
        <w:t>&lt;Titre&gt;</w:t>
      </w:r>
      <w:r w:rsidRPr="009B4C89">
        <w:t>Établissant un système commun en matière de retour des ressortissants de pays tiers en séjour irrégulier dans l’Union, et abrogeant la directive 2008/115/CE du Parlement européen et du Conseil, la directive 2001/40/CE du Conseil et la décision 2004/191/CE du Conseil</w:t>
      </w:r>
      <w:r w:rsidRPr="009B4C89">
        <w:rPr>
          <w:rStyle w:val="HideTWBExt"/>
        </w:rPr>
        <w:t>&lt;/Titre&gt;</w:t>
      </w:r>
    </w:p>
    <w:p w14:paraId="3B172F41" w14:textId="77777777" w:rsidR="00C47BD2" w:rsidRPr="009B4C89" w:rsidRDefault="00FB48A2">
      <w:pPr>
        <w:pStyle w:val="CoverNormal"/>
      </w:pPr>
      <w:r w:rsidRPr="009B4C89">
        <w:rPr>
          <w:rStyle w:val="HideTWBExt"/>
        </w:rPr>
        <w:t>&lt;DocAmend&gt;</w:t>
      </w:r>
      <w:r w:rsidRPr="009B4C89">
        <w:t>Proposition de règlement</w:t>
      </w:r>
      <w:r w:rsidRPr="009B4C89">
        <w:rPr>
          <w:rStyle w:val="HideTWBExt"/>
        </w:rPr>
        <w:t>&lt;/DocAmend&gt;</w:t>
      </w:r>
    </w:p>
    <w:p w14:paraId="037CB339" w14:textId="77777777" w:rsidR="00C47BD2" w:rsidRPr="009B4C89" w:rsidRDefault="00FB48A2">
      <w:pPr>
        <w:pStyle w:val="CoverNormal24a"/>
      </w:pPr>
      <w:r w:rsidRPr="009B4C89">
        <w:rPr>
          <w:rStyle w:val="HideTWBExt"/>
        </w:rPr>
        <w:t>&lt;DocRef&gt;</w:t>
      </w:r>
      <w:r w:rsidRPr="009B4C89">
        <w:t>(COM(2025)0101 – 2025/0059(COD))</w:t>
      </w:r>
      <w:r w:rsidRPr="009B4C89">
        <w:rPr>
          <w:rStyle w:val="HideTWBExt"/>
        </w:rPr>
        <w:t>&lt;/DocRef&gt;</w:t>
      </w:r>
    </w:p>
    <w:p w14:paraId="61F446AE" w14:textId="77777777" w:rsidR="00C47BD2" w:rsidRPr="009B4C89" w:rsidRDefault="00FB48A2">
      <w:r w:rsidRPr="009B4C89">
        <w:br w:type="page"/>
      </w:r>
      <w:r w:rsidRPr="009B4C89">
        <w:lastRenderedPageBreak/>
        <w:t>AM_Com_LegReport</w:t>
      </w:r>
    </w:p>
    <w:p w14:paraId="73486B28" w14:textId="77777777" w:rsidR="00C47BD2" w:rsidRPr="009B4C89" w:rsidRDefault="00FB48A2">
      <w:pPr>
        <w:pStyle w:val="AmNumberTabs"/>
      </w:pPr>
      <w:r w:rsidRPr="009B4C89">
        <w:br w:type="page"/>
      </w:r>
      <w:r w:rsidRPr="009B4C89">
        <w:rPr>
          <w:rStyle w:val="HideTWBExt"/>
          <w:b w:val="0"/>
        </w:rPr>
        <w:lastRenderedPageBreak/>
        <w:t>&lt;RepeatBlock-Amend&gt;&lt;Amend&gt;</w:t>
      </w:r>
      <w:r w:rsidRPr="009B4C89">
        <w:t>Amendement</w:t>
      </w:r>
      <w:r w:rsidRPr="009B4C89">
        <w:tab/>
      </w:r>
      <w:r w:rsidRPr="009B4C89">
        <w:tab/>
      </w:r>
      <w:r w:rsidRPr="009B4C89">
        <w:rPr>
          <w:rStyle w:val="HideTWBExt"/>
          <w:b w:val="0"/>
        </w:rPr>
        <w:t>&lt;NumAm&gt;</w:t>
      </w:r>
      <w:r w:rsidRPr="009B4C89">
        <w:t>2376</w:t>
      </w:r>
      <w:r w:rsidRPr="009B4C89">
        <w:rPr>
          <w:rStyle w:val="HideTWBExt"/>
          <w:b w:val="0"/>
        </w:rPr>
        <w:t>&lt;/NumAm&gt;</w:t>
      </w:r>
    </w:p>
    <w:p w14:paraId="3C43D797" w14:textId="77777777" w:rsidR="00C47BD2" w:rsidRPr="009B4C89" w:rsidRDefault="00FB48A2">
      <w:pPr>
        <w:pStyle w:val="NormalBold"/>
      </w:pPr>
      <w:r w:rsidRPr="009B4C89">
        <w:rPr>
          <w:rStyle w:val="HideTWBExt"/>
          <w:b w:val="0"/>
        </w:rPr>
        <w:t>&lt;RepeatBlock-By&gt;&lt;Members&gt;</w:t>
      </w:r>
      <w:r w:rsidRPr="009B4C89">
        <w:t>Mélissa Camara</w:t>
      </w:r>
      <w:r w:rsidRPr="009B4C89">
        <w:rPr>
          <w:rStyle w:val="HideTWBExt"/>
          <w:b w:val="0"/>
        </w:rPr>
        <w:t>&lt;/Members&gt;</w:t>
      </w:r>
    </w:p>
    <w:p w14:paraId="11B291A7" w14:textId="77777777" w:rsidR="00C47BD2" w:rsidRPr="009B4C89" w:rsidRDefault="00FB48A2">
      <w:pPr>
        <w:pStyle w:val="NormalBold"/>
      </w:pPr>
      <w:r w:rsidRPr="009B4C89">
        <w:rPr>
          <w:rStyle w:val="HideTWBExt"/>
          <w:b w:val="0"/>
        </w:rPr>
        <w:t>&lt;/RepeatBlock-By&gt;</w:t>
      </w:r>
    </w:p>
    <w:p w14:paraId="0A8A6653"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7A842988" w14:textId="77777777" w:rsidR="00C47BD2" w:rsidRPr="009B4C89" w:rsidRDefault="00FB48A2">
      <w:pPr>
        <w:pStyle w:val="NormalBold"/>
      </w:pPr>
      <w:r w:rsidRPr="009B4C89">
        <w:rPr>
          <w:rStyle w:val="HideTWBExt"/>
          <w:b w:val="0"/>
        </w:rPr>
        <w:t>&lt;Article&gt;</w:t>
      </w:r>
      <w:r w:rsidRPr="009B4C89">
        <w:t>Article 47</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46ADB53E" w14:textId="77777777">
        <w:trPr>
          <w:trHeight w:hRule="exact" w:val="240"/>
          <w:jc w:val="center"/>
        </w:trPr>
        <w:tc>
          <w:tcPr>
            <w:tcW w:w="9752" w:type="dxa"/>
            <w:gridSpan w:val="2"/>
            <w:tcBorders>
              <w:top w:val="nil"/>
              <w:left w:val="nil"/>
              <w:bottom w:val="nil"/>
              <w:right w:val="nil"/>
            </w:tcBorders>
          </w:tcPr>
          <w:p w14:paraId="3B3A4D21" w14:textId="77777777" w:rsidR="00C47BD2" w:rsidRPr="009B4C89" w:rsidRDefault="00C47BD2"/>
        </w:tc>
      </w:tr>
      <w:tr w:rsidR="00FB48A2" w:rsidRPr="009B4C89" w14:paraId="76128990" w14:textId="77777777">
        <w:trPr>
          <w:trHeight w:val="240"/>
          <w:jc w:val="center"/>
        </w:trPr>
        <w:tc>
          <w:tcPr>
            <w:tcW w:w="4876" w:type="dxa"/>
            <w:tcBorders>
              <w:top w:val="nil"/>
              <w:left w:val="nil"/>
              <w:bottom w:val="nil"/>
              <w:right w:val="nil"/>
            </w:tcBorders>
          </w:tcPr>
          <w:p w14:paraId="110EE597"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038A9213" w14:textId="77777777" w:rsidR="00C47BD2" w:rsidRPr="009B4C89" w:rsidRDefault="00FB48A2">
            <w:pPr>
              <w:pStyle w:val="AmColumnHeading"/>
            </w:pPr>
            <w:r w:rsidRPr="009B4C89">
              <w:t>Amendement</w:t>
            </w:r>
          </w:p>
        </w:tc>
      </w:tr>
      <w:tr w:rsidR="00FB48A2" w:rsidRPr="009B4C89" w14:paraId="740240B0" w14:textId="77777777">
        <w:trPr>
          <w:jc w:val="center"/>
        </w:trPr>
        <w:tc>
          <w:tcPr>
            <w:tcW w:w="4876" w:type="dxa"/>
            <w:tcBorders>
              <w:top w:val="nil"/>
              <w:left w:val="nil"/>
              <w:bottom w:val="nil"/>
              <w:right w:val="nil"/>
            </w:tcBorders>
          </w:tcPr>
          <w:p w14:paraId="40344F06" w14:textId="77777777" w:rsidR="00C47BD2" w:rsidRPr="009B4C89" w:rsidRDefault="00FB48A2">
            <w:pPr>
              <w:pStyle w:val="Normal6a"/>
              <w:jc w:val="center"/>
            </w:pPr>
            <w:r w:rsidRPr="009B4C89">
              <w:rPr>
                <w:b/>
                <w:i/>
              </w:rPr>
              <w:t>Article 47</w:t>
            </w:r>
            <w:r w:rsidRPr="009B4C89">
              <w:tab/>
            </w:r>
          </w:p>
        </w:tc>
        <w:tc>
          <w:tcPr>
            <w:tcW w:w="4876" w:type="dxa"/>
            <w:tcBorders>
              <w:top w:val="nil"/>
              <w:left w:val="nil"/>
              <w:bottom w:val="nil"/>
              <w:right w:val="nil"/>
            </w:tcBorders>
          </w:tcPr>
          <w:p w14:paraId="31C880CF" w14:textId="77777777" w:rsidR="00C47BD2" w:rsidRPr="009B4C89" w:rsidRDefault="00FB48A2">
            <w:pPr>
              <w:pStyle w:val="Normal6a"/>
            </w:pPr>
            <w:r w:rsidRPr="009B4C89">
              <w:rPr>
                <w:b/>
                <w:i/>
              </w:rPr>
              <w:t>supprimé</w:t>
            </w:r>
          </w:p>
        </w:tc>
      </w:tr>
      <w:tr w:rsidR="00FB48A2" w:rsidRPr="009B4C89" w14:paraId="09FEE48D" w14:textId="77777777">
        <w:trPr>
          <w:jc w:val="center"/>
        </w:trPr>
        <w:tc>
          <w:tcPr>
            <w:tcW w:w="4876" w:type="dxa"/>
            <w:tcBorders>
              <w:top w:val="nil"/>
              <w:left w:val="nil"/>
              <w:bottom w:val="nil"/>
              <w:right w:val="nil"/>
            </w:tcBorders>
          </w:tcPr>
          <w:p w14:paraId="1578A8AF" w14:textId="77777777" w:rsidR="00C47BD2" w:rsidRPr="009B4C89" w:rsidRDefault="00FB48A2">
            <w:pPr>
              <w:pStyle w:val="Normal6a"/>
              <w:jc w:val="center"/>
            </w:pPr>
            <w:r w:rsidRPr="009B4C89">
              <w:rPr>
                <w:b/>
                <w:i/>
              </w:rPr>
              <w:t>Situations d’urgence</w:t>
            </w:r>
          </w:p>
        </w:tc>
        <w:tc>
          <w:tcPr>
            <w:tcW w:w="4876" w:type="dxa"/>
            <w:tcBorders>
              <w:top w:val="nil"/>
              <w:left w:val="nil"/>
              <w:bottom w:val="nil"/>
              <w:right w:val="nil"/>
            </w:tcBorders>
          </w:tcPr>
          <w:p w14:paraId="50EC0815" w14:textId="77777777" w:rsidR="00C47BD2" w:rsidRPr="009B4C89" w:rsidRDefault="00C47BD2">
            <w:pPr>
              <w:pStyle w:val="Normal6a"/>
            </w:pPr>
          </w:p>
        </w:tc>
      </w:tr>
      <w:tr w:rsidR="00FB48A2" w:rsidRPr="009B4C89" w14:paraId="1445490A" w14:textId="77777777">
        <w:trPr>
          <w:jc w:val="center"/>
        </w:trPr>
        <w:tc>
          <w:tcPr>
            <w:tcW w:w="4876" w:type="dxa"/>
            <w:tcBorders>
              <w:top w:val="nil"/>
              <w:left w:val="nil"/>
              <w:bottom w:val="nil"/>
              <w:right w:val="nil"/>
            </w:tcBorders>
          </w:tcPr>
          <w:p w14:paraId="12929D50" w14:textId="77777777" w:rsidR="00C47BD2" w:rsidRPr="009B4C89" w:rsidRDefault="00FB48A2">
            <w:pPr>
              <w:pStyle w:val="Normal6a"/>
            </w:pPr>
            <w:r w:rsidRPr="009B4C89">
              <w:rPr>
                <w:b/>
                <w:i/>
              </w:rPr>
              <w:t>1. Lorsqu’un nombre exceptionnellement élevé de ressortissants de pays tiers soumis à une obligation de retour fait peser une charge lourde et imprévue sur la capacité des centres de rétention d’un État membre ou sur son personnel administratif et judiciaire, l’État membre en question peut, aussi longtemps que cette situation exceptionnelle persiste, décider d’accorder, pour le contrôle juridictionnel, des délais plus longs que ceux prévus à l’article 33, paragraphe 3, et de prendre des mesures d’urgence concernant les conditions de rétention dérogeant à celles énoncées à l’article 34, paragraphe 1, et à l’article 35, paragraphe 2.</w:t>
            </w:r>
          </w:p>
        </w:tc>
        <w:tc>
          <w:tcPr>
            <w:tcW w:w="4876" w:type="dxa"/>
            <w:tcBorders>
              <w:top w:val="nil"/>
              <w:left w:val="nil"/>
              <w:bottom w:val="nil"/>
              <w:right w:val="nil"/>
            </w:tcBorders>
          </w:tcPr>
          <w:p w14:paraId="1DA9C05C" w14:textId="77777777" w:rsidR="00C47BD2" w:rsidRPr="009B4C89" w:rsidRDefault="00C47BD2">
            <w:pPr>
              <w:pStyle w:val="Normal6a"/>
            </w:pPr>
          </w:p>
        </w:tc>
      </w:tr>
      <w:tr w:rsidR="00FB48A2" w:rsidRPr="009B4C89" w14:paraId="62F7DCF0" w14:textId="77777777">
        <w:trPr>
          <w:jc w:val="center"/>
        </w:trPr>
        <w:tc>
          <w:tcPr>
            <w:tcW w:w="4876" w:type="dxa"/>
            <w:tcBorders>
              <w:top w:val="nil"/>
              <w:left w:val="nil"/>
              <w:bottom w:val="nil"/>
              <w:right w:val="nil"/>
            </w:tcBorders>
          </w:tcPr>
          <w:p w14:paraId="410FC047" w14:textId="77777777" w:rsidR="00C47BD2" w:rsidRPr="009B4C89" w:rsidRDefault="00FB48A2">
            <w:pPr>
              <w:pStyle w:val="Normal6a"/>
            </w:pPr>
            <w:r w:rsidRPr="009B4C89">
              <w:rPr>
                <w:b/>
                <w:i/>
              </w:rPr>
              <w:t>2. Lorsqu’il recourt à ce type de mesures exceptionnelles, l’État membre concerné en informe la Commission sans tarder. Il informe également la Commission dès que les motifs justifiant l’application de ces mesures ont cessé d’exister.</w:t>
            </w:r>
          </w:p>
        </w:tc>
        <w:tc>
          <w:tcPr>
            <w:tcW w:w="4876" w:type="dxa"/>
            <w:tcBorders>
              <w:top w:val="nil"/>
              <w:left w:val="nil"/>
              <w:bottom w:val="nil"/>
              <w:right w:val="nil"/>
            </w:tcBorders>
          </w:tcPr>
          <w:p w14:paraId="14502DC0" w14:textId="77777777" w:rsidR="00C47BD2" w:rsidRPr="009B4C89" w:rsidRDefault="00C47BD2">
            <w:pPr>
              <w:pStyle w:val="Normal6a"/>
            </w:pPr>
          </w:p>
        </w:tc>
      </w:tr>
      <w:tr w:rsidR="00FB48A2" w:rsidRPr="009B4C89" w14:paraId="36B073BB" w14:textId="77777777">
        <w:trPr>
          <w:jc w:val="center"/>
        </w:trPr>
        <w:tc>
          <w:tcPr>
            <w:tcW w:w="4876" w:type="dxa"/>
            <w:tcBorders>
              <w:top w:val="nil"/>
              <w:left w:val="nil"/>
              <w:bottom w:val="nil"/>
              <w:right w:val="nil"/>
            </w:tcBorders>
          </w:tcPr>
          <w:p w14:paraId="59E3DA3F" w14:textId="77777777" w:rsidR="00C47BD2" w:rsidRPr="009B4C89" w:rsidRDefault="00FB48A2">
            <w:pPr>
              <w:pStyle w:val="Normal6a"/>
            </w:pPr>
            <w:r w:rsidRPr="009B4C89">
              <w:rPr>
                <w:b/>
                <w:i/>
              </w:rPr>
              <w:t>3. Aucune disposition du présent article ne saurait être interprétée comme autorisant les États membres à déroger à l’obligation générale qui leur incombe de prendre toutes les mesures appropriées, qu’elles soient générales ou particulières, pour veiller au respect de leurs obligations découlant du présent règlement.</w:t>
            </w:r>
          </w:p>
        </w:tc>
        <w:tc>
          <w:tcPr>
            <w:tcW w:w="4876" w:type="dxa"/>
            <w:tcBorders>
              <w:top w:val="nil"/>
              <w:left w:val="nil"/>
              <w:bottom w:val="nil"/>
              <w:right w:val="nil"/>
            </w:tcBorders>
          </w:tcPr>
          <w:p w14:paraId="153894C8" w14:textId="77777777" w:rsidR="00C47BD2" w:rsidRPr="009B4C89" w:rsidRDefault="00C47BD2">
            <w:pPr>
              <w:pStyle w:val="Normal6a"/>
            </w:pPr>
          </w:p>
        </w:tc>
      </w:tr>
    </w:tbl>
    <w:p w14:paraId="2A5493D1"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09B78C53" w14:textId="77777777" w:rsidR="00C47BD2" w:rsidRPr="009B4C89" w:rsidRDefault="00FB48A2">
      <w:r w:rsidRPr="009B4C89">
        <w:rPr>
          <w:rStyle w:val="HideTWBExt"/>
        </w:rPr>
        <w:t>&lt;/Amend&gt;</w:t>
      </w:r>
    </w:p>
    <w:p w14:paraId="618F05FF"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2377</w:t>
      </w:r>
      <w:r w:rsidRPr="009B4C89">
        <w:rPr>
          <w:rStyle w:val="HideTWBExt"/>
          <w:b w:val="0"/>
        </w:rPr>
        <w:t>&lt;/NumAm&gt;</w:t>
      </w:r>
    </w:p>
    <w:p w14:paraId="46E5EA2B" w14:textId="77777777" w:rsidR="00C47BD2" w:rsidRPr="009B4C89" w:rsidRDefault="00FB48A2">
      <w:pPr>
        <w:pStyle w:val="NormalBold"/>
      </w:pPr>
      <w:r w:rsidRPr="009B4C89">
        <w:rPr>
          <w:rStyle w:val="HideTWBExt"/>
          <w:b w:val="0"/>
        </w:rPr>
        <w:t>&lt;RepeatBlock-By&gt;&lt;Members&gt;</w:t>
      </w:r>
      <w:r w:rsidRPr="009B4C89">
        <w:t>Estrella Galán</w:t>
      </w:r>
      <w:r w:rsidRPr="009B4C89">
        <w:rPr>
          <w:rStyle w:val="HideTWBExt"/>
          <w:b w:val="0"/>
        </w:rPr>
        <w:t>&lt;/Members&gt;</w:t>
      </w:r>
    </w:p>
    <w:p w14:paraId="7D5547FD" w14:textId="77777777" w:rsidR="00C47BD2" w:rsidRPr="009B4C89" w:rsidRDefault="00FB48A2">
      <w:pPr>
        <w:pStyle w:val="NormalBold"/>
      </w:pPr>
      <w:r w:rsidRPr="009B4C89">
        <w:rPr>
          <w:rStyle w:val="HideTWBExt"/>
          <w:b w:val="0"/>
        </w:rPr>
        <w:t>&lt;/RepeatBlock-By&gt;</w:t>
      </w:r>
    </w:p>
    <w:p w14:paraId="4BB7A2FB"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5EF44A94" w14:textId="77777777" w:rsidR="00C47BD2" w:rsidRPr="009B4C89" w:rsidRDefault="00FB48A2">
      <w:pPr>
        <w:pStyle w:val="NormalBold"/>
      </w:pPr>
      <w:r w:rsidRPr="009B4C89">
        <w:rPr>
          <w:rStyle w:val="HideTWBExt"/>
          <w:b w:val="0"/>
        </w:rPr>
        <w:t>&lt;Article&gt;</w:t>
      </w:r>
      <w:r w:rsidRPr="009B4C89">
        <w:t>Article 47</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494C05FD" w14:textId="77777777">
        <w:trPr>
          <w:trHeight w:hRule="exact" w:val="240"/>
          <w:jc w:val="center"/>
        </w:trPr>
        <w:tc>
          <w:tcPr>
            <w:tcW w:w="9752" w:type="dxa"/>
            <w:gridSpan w:val="2"/>
            <w:tcBorders>
              <w:top w:val="nil"/>
              <w:left w:val="nil"/>
              <w:bottom w:val="nil"/>
              <w:right w:val="nil"/>
            </w:tcBorders>
          </w:tcPr>
          <w:p w14:paraId="5CDDEFF9" w14:textId="77777777" w:rsidR="00C47BD2" w:rsidRPr="009B4C89" w:rsidRDefault="00C47BD2"/>
        </w:tc>
      </w:tr>
      <w:tr w:rsidR="00FB48A2" w:rsidRPr="009B4C89" w14:paraId="76C4E59A" w14:textId="77777777">
        <w:trPr>
          <w:trHeight w:val="240"/>
          <w:jc w:val="center"/>
        </w:trPr>
        <w:tc>
          <w:tcPr>
            <w:tcW w:w="4876" w:type="dxa"/>
            <w:tcBorders>
              <w:top w:val="nil"/>
              <w:left w:val="nil"/>
              <w:bottom w:val="nil"/>
              <w:right w:val="nil"/>
            </w:tcBorders>
          </w:tcPr>
          <w:p w14:paraId="048E8F49"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6C1B84DC" w14:textId="77777777" w:rsidR="00C47BD2" w:rsidRPr="009B4C89" w:rsidRDefault="00FB48A2">
            <w:pPr>
              <w:pStyle w:val="AmColumnHeading"/>
            </w:pPr>
            <w:r w:rsidRPr="009B4C89">
              <w:t>Amendement</w:t>
            </w:r>
          </w:p>
        </w:tc>
      </w:tr>
      <w:tr w:rsidR="00FB48A2" w:rsidRPr="009B4C89" w14:paraId="7FF27687" w14:textId="77777777">
        <w:trPr>
          <w:jc w:val="center"/>
        </w:trPr>
        <w:tc>
          <w:tcPr>
            <w:tcW w:w="4876" w:type="dxa"/>
            <w:tcBorders>
              <w:top w:val="nil"/>
              <w:left w:val="nil"/>
              <w:bottom w:val="nil"/>
              <w:right w:val="nil"/>
            </w:tcBorders>
          </w:tcPr>
          <w:p w14:paraId="7AA9448C" w14:textId="77777777" w:rsidR="00C47BD2" w:rsidRPr="009B4C89" w:rsidRDefault="00FB48A2">
            <w:pPr>
              <w:pStyle w:val="Normal6a"/>
              <w:jc w:val="center"/>
            </w:pPr>
            <w:r w:rsidRPr="009B4C89">
              <w:rPr>
                <w:b/>
                <w:i/>
              </w:rPr>
              <w:t>Article 47</w:t>
            </w:r>
            <w:r w:rsidRPr="009B4C89">
              <w:tab/>
            </w:r>
          </w:p>
        </w:tc>
        <w:tc>
          <w:tcPr>
            <w:tcW w:w="4876" w:type="dxa"/>
            <w:tcBorders>
              <w:top w:val="nil"/>
              <w:left w:val="nil"/>
              <w:bottom w:val="nil"/>
              <w:right w:val="nil"/>
            </w:tcBorders>
          </w:tcPr>
          <w:p w14:paraId="4AB79596" w14:textId="77777777" w:rsidR="00C47BD2" w:rsidRPr="009B4C89" w:rsidRDefault="00FB48A2">
            <w:pPr>
              <w:pStyle w:val="Normal6a"/>
            </w:pPr>
            <w:r w:rsidRPr="009B4C89">
              <w:rPr>
                <w:b/>
                <w:i/>
              </w:rPr>
              <w:t>supprimé</w:t>
            </w:r>
          </w:p>
        </w:tc>
      </w:tr>
      <w:tr w:rsidR="00FB48A2" w:rsidRPr="009B4C89" w14:paraId="276DB13F" w14:textId="77777777">
        <w:trPr>
          <w:jc w:val="center"/>
        </w:trPr>
        <w:tc>
          <w:tcPr>
            <w:tcW w:w="4876" w:type="dxa"/>
            <w:tcBorders>
              <w:top w:val="nil"/>
              <w:left w:val="nil"/>
              <w:bottom w:val="nil"/>
              <w:right w:val="nil"/>
            </w:tcBorders>
          </w:tcPr>
          <w:p w14:paraId="13BA0D7C" w14:textId="77777777" w:rsidR="00C47BD2" w:rsidRPr="009B4C89" w:rsidRDefault="00FB48A2">
            <w:pPr>
              <w:pStyle w:val="Normal6a"/>
              <w:jc w:val="center"/>
            </w:pPr>
            <w:r w:rsidRPr="009B4C89">
              <w:rPr>
                <w:b/>
                <w:i/>
              </w:rPr>
              <w:t>Situations d’urgence</w:t>
            </w:r>
          </w:p>
        </w:tc>
        <w:tc>
          <w:tcPr>
            <w:tcW w:w="4876" w:type="dxa"/>
            <w:tcBorders>
              <w:top w:val="nil"/>
              <w:left w:val="nil"/>
              <w:bottom w:val="nil"/>
              <w:right w:val="nil"/>
            </w:tcBorders>
          </w:tcPr>
          <w:p w14:paraId="63A40C03" w14:textId="77777777" w:rsidR="00C47BD2" w:rsidRPr="009B4C89" w:rsidRDefault="00C47BD2">
            <w:pPr>
              <w:pStyle w:val="Normal6a"/>
            </w:pPr>
          </w:p>
        </w:tc>
      </w:tr>
      <w:tr w:rsidR="00FB48A2" w:rsidRPr="009B4C89" w14:paraId="198C3EC2" w14:textId="77777777">
        <w:trPr>
          <w:jc w:val="center"/>
        </w:trPr>
        <w:tc>
          <w:tcPr>
            <w:tcW w:w="4876" w:type="dxa"/>
            <w:tcBorders>
              <w:top w:val="nil"/>
              <w:left w:val="nil"/>
              <w:bottom w:val="nil"/>
              <w:right w:val="nil"/>
            </w:tcBorders>
          </w:tcPr>
          <w:p w14:paraId="363595C7" w14:textId="77777777" w:rsidR="00C47BD2" w:rsidRPr="009B4C89" w:rsidRDefault="00FB48A2">
            <w:pPr>
              <w:pStyle w:val="Normal6a"/>
            </w:pPr>
            <w:r w:rsidRPr="009B4C89">
              <w:rPr>
                <w:b/>
                <w:i/>
              </w:rPr>
              <w:t>1. Lorsqu’un nombre exceptionnellement élevé de ressortissants de pays tiers soumis à une obligation de retour fait peser une charge lourde et imprévue sur la capacité des centres de rétention d’un État membre ou sur son personnel administratif et judiciaire, l’État membre en question peut, aussi longtemps que cette situation exceptionnelle persiste, décider d’accorder, pour le contrôle juridictionnel, des délais plus longs que ceux prévus à l’article 33, paragraphe 3, et de prendre des mesures d’urgence concernant les conditions de rétention dérogeant à celles énoncées à l’article 34, paragraphe 1, et à l’article 35, paragraphe 2.</w:t>
            </w:r>
          </w:p>
        </w:tc>
        <w:tc>
          <w:tcPr>
            <w:tcW w:w="4876" w:type="dxa"/>
            <w:tcBorders>
              <w:top w:val="nil"/>
              <w:left w:val="nil"/>
              <w:bottom w:val="nil"/>
              <w:right w:val="nil"/>
            </w:tcBorders>
          </w:tcPr>
          <w:p w14:paraId="40BFCF9B" w14:textId="77777777" w:rsidR="00C47BD2" w:rsidRPr="009B4C89" w:rsidRDefault="00C47BD2">
            <w:pPr>
              <w:pStyle w:val="Normal6a"/>
            </w:pPr>
          </w:p>
        </w:tc>
      </w:tr>
      <w:tr w:rsidR="00FB48A2" w:rsidRPr="009B4C89" w14:paraId="686F38A1" w14:textId="77777777">
        <w:trPr>
          <w:jc w:val="center"/>
        </w:trPr>
        <w:tc>
          <w:tcPr>
            <w:tcW w:w="4876" w:type="dxa"/>
            <w:tcBorders>
              <w:top w:val="nil"/>
              <w:left w:val="nil"/>
              <w:bottom w:val="nil"/>
              <w:right w:val="nil"/>
            </w:tcBorders>
          </w:tcPr>
          <w:p w14:paraId="34505CF6" w14:textId="77777777" w:rsidR="00C47BD2" w:rsidRPr="009B4C89" w:rsidRDefault="00FB48A2">
            <w:pPr>
              <w:pStyle w:val="Normal6a"/>
            </w:pPr>
            <w:r w:rsidRPr="009B4C89">
              <w:rPr>
                <w:b/>
                <w:i/>
              </w:rPr>
              <w:t>2. Lorsqu’il recourt à ce type de mesures exceptionnelles, l’État membre concerné en informe la Commission sans tarder. Il informe également la Commission dès que les motifs justifiant l’application de ces mesures ont cessé d’exister.</w:t>
            </w:r>
          </w:p>
        </w:tc>
        <w:tc>
          <w:tcPr>
            <w:tcW w:w="4876" w:type="dxa"/>
            <w:tcBorders>
              <w:top w:val="nil"/>
              <w:left w:val="nil"/>
              <w:bottom w:val="nil"/>
              <w:right w:val="nil"/>
            </w:tcBorders>
          </w:tcPr>
          <w:p w14:paraId="0A0B23F6" w14:textId="77777777" w:rsidR="00C47BD2" w:rsidRPr="009B4C89" w:rsidRDefault="00C47BD2">
            <w:pPr>
              <w:pStyle w:val="Normal6a"/>
            </w:pPr>
          </w:p>
        </w:tc>
      </w:tr>
      <w:tr w:rsidR="00FB48A2" w:rsidRPr="009B4C89" w14:paraId="09FEC9A9" w14:textId="77777777">
        <w:trPr>
          <w:jc w:val="center"/>
        </w:trPr>
        <w:tc>
          <w:tcPr>
            <w:tcW w:w="4876" w:type="dxa"/>
            <w:tcBorders>
              <w:top w:val="nil"/>
              <w:left w:val="nil"/>
              <w:bottom w:val="nil"/>
              <w:right w:val="nil"/>
            </w:tcBorders>
          </w:tcPr>
          <w:p w14:paraId="0DDC7566" w14:textId="77777777" w:rsidR="00C47BD2" w:rsidRPr="009B4C89" w:rsidRDefault="00FB48A2">
            <w:pPr>
              <w:pStyle w:val="Normal6a"/>
            </w:pPr>
            <w:r w:rsidRPr="009B4C89">
              <w:rPr>
                <w:b/>
                <w:i/>
              </w:rPr>
              <w:t>3. Aucune disposition du présent article ne saurait être interprétée comme autorisant les États membres à déroger à l’obligation générale qui leur incombe de prendre toutes les mesures appropriées, qu’elles soient générales ou particulières, pour veiller au respect de leurs obligations découlant du présent règlement.</w:t>
            </w:r>
          </w:p>
        </w:tc>
        <w:tc>
          <w:tcPr>
            <w:tcW w:w="4876" w:type="dxa"/>
            <w:tcBorders>
              <w:top w:val="nil"/>
              <w:left w:val="nil"/>
              <w:bottom w:val="nil"/>
              <w:right w:val="nil"/>
            </w:tcBorders>
          </w:tcPr>
          <w:p w14:paraId="5D9075A9" w14:textId="77777777" w:rsidR="00C47BD2" w:rsidRPr="009B4C89" w:rsidRDefault="00C47BD2">
            <w:pPr>
              <w:pStyle w:val="Normal6a"/>
            </w:pPr>
          </w:p>
        </w:tc>
      </w:tr>
    </w:tbl>
    <w:p w14:paraId="0E8B1624"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08DD09F8" w14:textId="77777777" w:rsidR="00C47BD2" w:rsidRPr="009B4C89" w:rsidRDefault="00FB48A2">
      <w:r w:rsidRPr="009B4C89">
        <w:rPr>
          <w:rStyle w:val="HideTWBExt"/>
        </w:rPr>
        <w:t>&lt;/Amend&gt;</w:t>
      </w:r>
    </w:p>
    <w:p w14:paraId="22D42CFD"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2378</w:t>
      </w:r>
      <w:r w:rsidRPr="009B4C89">
        <w:rPr>
          <w:rStyle w:val="HideTWBExt"/>
          <w:b w:val="0"/>
        </w:rPr>
        <w:t>&lt;/NumAm&gt;</w:t>
      </w:r>
    </w:p>
    <w:p w14:paraId="40CE9ABC" w14:textId="77777777" w:rsidR="00C47BD2" w:rsidRPr="009B4C89" w:rsidRDefault="00FB48A2">
      <w:pPr>
        <w:pStyle w:val="NormalBold"/>
      </w:pPr>
      <w:r w:rsidRPr="009B4C89">
        <w:rPr>
          <w:rStyle w:val="HideTWBExt"/>
          <w:b w:val="0"/>
        </w:rPr>
        <w:t>&lt;RepeatBlock-By&gt;&lt;Members&gt;</w:t>
      </w:r>
      <w:r w:rsidRPr="009B4C89">
        <w:t>François-Xavier Bellamy, Lukas Mandl, Alice Teodorescu Måwe, Sander Smit, Loránt Vincze, Lena Düpont, Tomas Tobé, Rasa Juknevičienė, Jeroen Lenaers, Karlo Ressler</w:t>
      </w:r>
      <w:r w:rsidRPr="009B4C89">
        <w:rPr>
          <w:rStyle w:val="HideTWBExt"/>
          <w:b w:val="0"/>
        </w:rPr>
        <w:t>&lt;/Members&gt;</w:t>
      </w:r>
    </w:p>
    <w:p w14:paraId="5112FA4F" w14:textId="77777777" w:rsidR="00C47BD2" w:rsidRPr="009B4C89" w:rsidRDefault="00FB48A2">
      <w:pPr>
        <w:pStyle w:val="NormalBold"/>
      </w:pPr>
      <w:r w:rsidRPr="009B4C89">
        <w:rPr>
          <w:rStyle w:val="HideTWBExt"/>
          <w:b w:val="0"/>
        </w:rPr>
        <w:t>&lt;/RepeatBlock-By&gt;</w:t>
      </w:r>
    </w:p>
    <w:p w14:paraId="601984A2"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4E02362F" w14:textId="77777777" w:rsidR="00C47BD2" w:rsidRPr="009B4C89" w:rsidRDefault="00FB48A2">
      <w:pPr>
        <w:pStyle w:val="NormalBold"/>
      </w:pPr>
      <w:r w:rsidRPr="009B4C89">
        <w:rPr>
          <w:rStyle w:val="HideTWBExt"/>
          <w:b w:val="0"/>
        </w:rPr>
        <w:t>&lt;Article&gt;</w:t>
      </w:r>
      <w:r w:rsidRPr="009B4C89">
        <w:t>Article 47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10BF5DFA" w14:textId="77777777">
        <w:trPr>
          <w:trHeight w:hRule="exact" w:val="240"/>
          <w:jc w:val="center"/>
        </w:trPr>
        <w:tc>
          <w:tcPr>
            <w:tcW w:w="9752" w:type="dxa"/>
            <w:gridSpan w:val="2"/>
            <w:tcBorders>
              <w:top w:val="nil"/>
              <w:left w:val="nil"/>
              <w:bottom w:val="nil"/>
              <w:right w:val="nil"/>
            </w:tcBorders>
          </w:tcPr>
          <w:p w14:paraId="45E5822A" w14:textId="77777777" w:rsidR="00C47BD2" w:rsidRPr="009B4C89" w:rsidRDefault="00C47BD2"/>
        </w:tc>
      </w:tr>
      <w:tr w:rsidR="00FB48A2" w:rsidRPr="009B4C89" w14:paraId="0857EC0D" w14:textId="77777777">
        <w:trPr>
          <w:trHeight w:val="240"/>
          <w:jc w:val="center"/>
        </w:trPr>
        <w:tc>
          <w:tcPr>
            <w:tcW w:w="4876" w:type="dxa"/>
            <w:tcBorders>
              <w:top w:val="nil"/>
              <w:left w:val="nil"/>
              <w:bottom w:val="nil"/>
              <w:right w:val="nil"/>
            </w:tcBorders>
          </w:tcPr>
          <w:p w14:paraId="1884F5B2"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3FD27825" w14:textId="77777777" w:rsidR="00C47BD2" w:rsidRPr="009B4C89" w:rsidRDefault="00FB48A2">
            <w:pPr>
              <w:pStyle w:val="AmColumnHeading"/>
            </w:pPr>
            <w:r w:rsidRPr="009B4C89">
              <w:t>Amendement</w:t>
            </w:r>
          </w:p>
        </w:tc>
      </w:tr>
      <w:tr w:rsidR="00FB48A2" w:rsidRPr="009B4C89" w14:paraId="698D5F5E" w14:textId="77777777">
        <w:trPr>
          <w:jc w:val="center"/>
        </w:trPr>
        <w:tc>
          <w:tcPr>
            <w:tcW w:w="4876" w:type="dxa"/>
            <w:tcBorders>
              <w:top w:val="nil"/>
              <w:left w:val="nil"/>
              <w:bottom w:val="nil"/>
              <w:right w:val="nil"/>
            </w:tcBorders>
          </w:tcPr>
          <w:p w14:paraId="30076293" w14:textId="77777777" w:rsidR="00C47BD2" w:rsidRPr="009B4C89" w:rsidRDefault="00FB48A2">
            <w:pPr>
              <w:pStyle w:val="Normal6a"/>
            </w:pPr>
            <w:r w:rsidRPr="009B4C89">
              <w:t>1.</w:t>
            </w:r>
            <w:r w:rsidRPr="009B4C89">
              <w:tab/>
              <w:t>Lorsqu’un nombre exceptionnellement élevé de ressortissants de pays tiers soumis à une obligation de retour fait peser une charge lourde et imprévue sur la capacité des centres de rétention d’un État membre ou sur son personnel administratif et judiciaire, l’État membre en question peut, aussi longtemps que cette situation exceptionnelle persiste, décider d’accorder, pour le contrôle juridictionnel, des délais plus longs que ceux prévus à l’article 33, paragraphe 3, et de prendre des mesures d’urgence concernant les conditions de rétention dérogeant à celles énoncées à l’article 34, paragraphe 1, et à l’article 35, paragraphe 2.</w:t>
            </w:r>
          </w:p>
        </w:tc>
        <w:tc>
          <w:tcPr>
            <w:tcW w:w="4876" w:type="dxa"/>
            <w:tcBorders>
              <w:top w:val="nil"/>
              <w:left w:val="nil"/>
              <w:bottom w:val="nil"/>
              <w:right w:val="nil"/>
            </w:tcBorders>
          </w:tcPr>
          <w:p w14:paraId="265D6F8E" w14:textId="73D2A066" w:rsidR="00C47BD2" w:rsidRPr="009B4C89" w:rsidRDefault="00FB48A2">
            <w:pPr>
              <w:pStyle w:val="Normal6a"/>
            </w:pPr>
            <w:r w:rsidRPr="009B4C89">
              <w:t>1.</w:t>
            </w:r>
            <w:r w:rsidRPr="009B4C89">
              <w:tab/>
              <w:t xml:space="preserve">Lorsqu’un nombre exceptionnellement élevé de ressortissants de pays tiers soumis à une obligation de retour fait peser une charge lourde et imprévue sur la capacité des centres de rétention d’un État membre ou sur son personnel administratif et judiciaire, l’État membre en question peut, aussi longtemps que cette situation exceptionnelle persiste, décider d’accorder, pour le contrôle juridictionnel, des délais plus longs que ceux prévus à l’article 33, paragraphe 3, et de prendre des mesures d’urgence concernant les conditions de rétention dérogeant à celles énoncées à l’article 34, paragraphe 1, et à l’article 35, paragraphe 2. </w:t>
            </w:r>
            <w:r w:rsidRPr="009B4C89">
              <w:rPr>
                <w:b/>
                <w:i/>
              </w:rPr>
              <w:t>Les États membres peuvent adapter temporairement les procédures administratives et les exigences en matière de rapports internes afin d’accélérer les opérations de retour, à condition que ces ajustements soient strictement nécessaires pour gérer la situation exceptionnelle.</w:t>
            </w:r>
          </w:p>
        </w:tc>
      </w:tr>
    </w:tbl>
    <w:p w14:paraId="6F908F9C"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17E2342F" w14:textId="77777777" w:rsidR="00C47BD2" w:rsidRPr="009B4C89" w:rsidRDefault="00FB48A2">
      <w:r w:rsidRPr="009B4C89">
        <w:rPr>
          <w:rStyle w:val="HideTWBExt"/>
        </w:rPr>
        <w:t>&lt;/Amend&gt;</w:t>
      </w:r>
    </w:p>
    <w:p w14:paraId="5BF8A0C0"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2379</w:t>
      </w:r>
      <w:r w:rsidRPr="009B4C89">
        <w:rPr>
          <w:rStyle w:val="HideTWBExt"/>
          <w:b w:val="0"/>
        </w:rPr>
        <w:t>&lt;/NumAm&gt;</w:t>
      </w:r>
    </w:p>
    <w:p w14:paraId="6C3BCFFF" w14:textId="77777777" w:rsidR="00C47BD2" w:rsidRPr="009B4C89" w:rsidRDefault="00FB48A2">
      <w:pPr>
        <w:pStyle w:val="NormalBold"/>
      </w:pPr>
      <w:r w:rsidRPr="009B4C89">
        <w:rPr>
          <w:rStyle w:val="HideTWBExt"/>
          <w:b w:val="0"/>
        </w:rPr>
        <w:t>&lt;RepeatBlock-By&gt;&lt;Members&gt;</w:t>
      </w:r>
      <w:r w:rsidRPr="009B4C89">
        <w:t>Murielle Laurent, Ana Catarina Mendes, Emma Rafowicz, Matjaž Nemec, Marco Tarquinio, Francisco Assis, Cecilia Strada</w:t>
      </w:r>
      <w:r w:rsidRPr="009B4C89">
        <w:rPr>
          <w:rStyle w:val="HideTWBExt"/>
          <w:b w:val="0"/>
        </w:rPr>
        <w:t>&lt;/Members&gt;</w:t>
      </w:r>
    </w:p>
    <w:p w14:paraId="4DA75934" w14:textId="77777777" w:rsidR="00C47BD2" w:rsidRPr="009B4C89" w:rsidRDefault="00FB48A2">
      <w:pPr>
        <w:pStyle w:val="NormalBold"/>
      </w:pPr>
      <w:r w:rsidRPr="009B4C89">
        <w:rPr>
          <w:rStyle w:val="HideTWBExt"/>
          <w:b w:val="0"/>
        </w:rPr>
        <w:t>&lt;/RepeatBlock-By&gt;</w:t>
      </w:r>
    </w:p>
    <w:p w14:paraId="28160B90"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70C66DD3" w14:textId="77777777" w:rsidR="00C47BD2" w:rsidRPr="009B4C89" w:rsidRDefault="00FB48A2">
      <w:pPr>
        <w:pStyle w:val="NormalBold"/>
      </w:pPr>
      <w:r w:rsidRPr="009B4C89">
        <w:rPr>
          <w:rStyle w:val="HideTWBExt"/>
          <w:b w:val="0"/>
        </w:rPr>
        <w:t>&lt;Article&gt;</w:t>
      </w:r>
      <w:r w:rsidRPr="009B4C89">
        <w:t>Article 47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73C8C495" w14:textId="77777777">
        <w:trPr>
          <w:trHeight w:hRule="exact" w:val="240"/>
          <w:jc w:val="center"/>
        </w:trPr>
        <w:tc>
          <w:tcPr>
            <w:tcW w:w="9752" w:type="dxa"/>
            <w:gridSpan w:val="2"/>
            <w:tcBorders>
              <w:top w:val="nil"/>
              <w:left w:val="nil"/>
              <w:bottom w:val="nil"/>
              <w:right w:val="nil"/>
            </w:tcBorders>
          </w:tcPr>
          <w:p w14:paraId="077021AE" w14:textId="77777777" w:rsidR="00C47BD2" w:rsidRPr="009B4C89" w:rsidRDefault="00C47BD2"/>
        </w:tc>
      </w:tr>
      <w:tr w:rsidR="00FB48A2" w:rsidRPr="009B4C89" w14:paraId="23A4104A" w14:textId="77777777">
        <w:trPr>
          <w:trHeight w:val="240"/>
          <w:jc w:val="center"/>
        </w:trPr>
        <w:tc>
          <w:tcPr>
            <w:tcW w:w="4876" w:type="dxa"/>
            <w:tcBorders>
              <w:top w:val="nil"/>
              <w:left w:val="nil"/>
              <w:bottom w:val="nil"/>
              <w:right w:val="nil"/>
            </w:tcBorders>
          </w:tcPr>
          <w:p w14:paraId="782A870E"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128C18E7" w14:textId="77777777" w:rsidR="00C47BD2" w:rsidRPr="009B4C89" w:rsidRDefault="00FB48A2">
            <w:pPr>
              <w:pStyle w:val="AmColumnHeading"/>
            </w:pPr>
            <w:r w:rsidRPr="009B4C89">
              <w:t>Amendement</w:t>
            </w:r>
          </w:p>
        </w:tc>
      </w:tr>
      <w:tr w:rsidR="00FB48A2" w:rsidRPr="009B4C89" w14:paraId="5964253A" w14:textId="77777777">
        <w:trPr>
          <w:jc w:val="center"/>
        </w:trPr>
        <w:tc>
          <w:tcPr>
            <w:tcW w:w="4876" w:type="dxa"/>
            <w:tcBorders>
              <w:top w:val="nil"/>
              <w:left w:val="nil"/>
              <w:bottom w:val="nil"/>
              <w:right w:val="nil"/>
            </w:tcBorders>
          </w:tcPr>
          <w:p w14:paraId="6811AD77" w14:textId="77777777" w:rsidR="00C47BD2" w:rsidRPr="009B4C89" w:rsidRDefault="00FB48A2">
            <w:pPr>
              <w:pStyle w:val="Normal6a"/>
            </w:pPr>
            <w:r w:rsidRPr="009B4C89">
              <w:t>1.</w:t>
            </w:r>
            <w:r w:rsidRPr="009B4C89">
              <w:tab/>
              <w:t xml:space="preserve">Lorsqu’un nombre exceptionnellement élevé de ressortissants de pays tiers soumis à une obligation de retour fait peser une charge lourde et imprévue sur la capacité des centres de rétention d’un État membre ou sur son personnel administratif et judiciaire, l’État membre en question peut, aussi longtemps que cette situation exceptionnelle persiste, décider </w:t>
            </w:r>
            <w:r w:rsidRPr="009B4C89">
              <w:rPr>
                <w:b/>
                <w:i/>
              </w:rPr>
              <w:t>d’accorder, pour le contrôle juridictionnel, des délais plus longs que ceux prévus à</w:t>
            </w:r>
            <w:r w:rsidRPr="009B4C89">
              <w:t xml:space="preserve"> l’article</w:t>
            </w:r>
            <w:r w:rsidRPr="009B4C89">
              <w:rPr>
                <w:b/>
                <w:i/>
              </w:rPr>
              <w:t> 33, paragraphe 3,</w:t>
            </w:r>
            <w:r w:rsidRPr="009B4C89">
              <w:t xml:space="preserve"> et de prendre des mesures d’urgence concernant les conditions de rétention dérogeant à celles énoncées à l’article 34, paragraphe 1, et à l’article 35, paragraphe 2.</w:t>
            </w:r>
          </w:p>
        </w:tc>
        <w:tc>
          <w:tcPr>
            <w:tcW w:w="4876" w:type="dxa"/>
            <w:tcBorders>
              <w:top w:val="nil"/>
              <w:left w:val="nil"/>
              <w:bottom w:val="nil"/>
              <w:right w:val="nil"/>
            </w:tcBorders>
          </w:tcPr>
          <w:p w14:paraId="09388C1F" w14:textId="77777777" w:rsidR="00C47BD2" w:rsidRPr="009B4C89" w:rsidRDefault="00FB48A2">
            <w:pPr>
              <w:pStyle w:val="Normal6a"/>
            </w:pPr>
            <w:r w:rsidRPr="009B4C89">
              <w:t>1.</w:t>
            </w:r>
            <w:r w:rsidRPr="009B4C89">
              <w:tab/>
              <w:t xml:space="preserve">Lorsqu’un nombre exceptionnellement élevé de ressortissants de pays tiers soumis à une obligation de retour fait peser une charge lourde et imprévue sur la capacité des centres de rétention d’un État membre ou sur son personnel administratif et judiciaire, l’État membre en question peut, aussi longtemps que cette situation exceptionnelle persiste, décider </w:t>
            </w:r>
            <w:r w:rsidRPr="009B4C89">
              <w:rPr>
                <w:b/>
                <w:i/>
              </w:rPr>
              <w:t>de ne pas appliquer intégralement les dispositions de</w:t>
            </w:r>
            <w:r w:rsidRPr="009B4C89">
              <w:t xml:space="preserve"> l’article</w:t>
            </w:r>
            <w:r w:rsidRPr="009B4C89">
              <w:rPr>
                <w:b/>
                <w:i/>
              </w:rPr>
              <w:t xml:space="preserve"> 29</w:t>
            </w:r>
            <w:r w:rsidRPr="009B4C89">
              <w:t xml:space="preserve"> et de prendre des mesures d’urgence concernant les conditions de rétention dérogeant à celles énoncées à l’article 34, paragraphe 1, et à l’article 35, paragraphe 2.</w:t>
            </w:r>
          </w:p>
        </w:tc>
      </w:tr>
    </w:tbl>
    <w:p w14:paraId="71F5031A"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5F84DEE6" w14:textId="77777777" w:rsidR="00C47BD2" w:rsidRPr="009B4C89" w:rsidRDefault="00FB48A2">
      <w:pPr>
        <w:pStyle w:val="AmJustTitle"/>
      </w:pPr>
      <w:r w:rsidRPr="009B4C89">
        <w:rPr>
          <w:rStyle w:val="HideTWBExt"/>
          <w:i w:val="0"/>
        </w:rPr>
        <w:t>&lt;TitreJust&gt;</w:t>
      </w:r>
      <w:r w:rsidRPr="009B4C89">
        <w:t>Justification</w:t>
      </w:r>
      <w:r w:rsidRPr="009B4C89">
        <w:rPr>
          <w:rStyle w:val="HideTWBExt"/>
          <w:i w:val="0"/>
        </w:rPr>
        <w:t>&lt;/TitreJust&gt;</w:t>
      </w:r>
    </w:p>
    <w:p w14:paraId="07681179" w14:textId="77777777" w:rsidR="00C47BD2" w:rsidRPr="009B4C89" w:rsidRDefault="00FB48A2">
      <w:pPr>
        <w:pStyle w:val="AmJustText"/>
      </w:pPr>
      <w:r w:rsidRPr="009B4C89">
        <w:t>Une situation d’urgence ne devrait pas justifier de restreindre davantage les droits des personnes faisant l’objet d’une décision de retour de demander un contrôle juridictionnel, mais devrait exiger des États membres qu’ils trient les personnes qui doivent réellement être placées en rétention ou non.</w:t>
      </w:r>
    </w:p>
    <w:p w14:paraId="3E73025C" w14:textId="77777777" w:rsidR="00C47BD2" w:rsidRPr="009B4C89" w:rsidRDefault="00FB48A2">
      <w:r w:rsidRPr="009B4C89">
        <w:rPr>
          <w:rStyle w:val="HideTWBExt"/>
        </w:rPr>
        <w:t>&lt;/Amend&gt;</w:t>
      </w:r>
    </w:p>
    <w:p w14:paraId="5D2E4E20"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2380</w:t>
      </w:r>
      <w:r w:rsidRPr="009B4C89">
        <w:rPr>
          <w:rStyle w:val="HideTWBExt"/>
          <w:b w:val="0"/>
        </w:rPr>
        <w:t>&lt;/NumAm&gt;</w:t>
      </w:r>
    </w:p>
    <w:p w14:paraId="5477FF22" w14:textId="77777777" w:rsidR="00C47BD2" w:rsidRPr="009B4C89" w:rsidRDefault="00FB48A2">
      <w:pPr>
        <w:pStyle w:val="NormalBold"/>
      </w:pPr>
      <w:r w:rsidRPr="009B4C89">
        <w:rPr>
          <w:rStyle w:val="HideTWBExt"/>
          <w:b w:val="0"/>
        </w:rPr>
        <w:t>&lt;RepeatBlock-By&gt;&lt;Members&gt;</w:t>
      </w:r>
      <w:r w:rsidRPr="009B4C89">
        <w:t>Charlie Weimers, Alessandro Ciriani, Assita Kanko</w:t>
      </w:r>
      <w:r w:rsidRPr="009B4C89">
        <w:rPr>
          <w:rStyle w:val="HideTWBExt"/>
          <w:b w:val="0"/>
        </w:rPr>
        <w:t>&lt;/Members&gt;</w:t>
      </w:r>
    </w:p>
    <w:p w14:paraId="1A83AF91" w14:textId="77777777" w:rsidR="00C47BD2" w:rsidRPr="009B4C89" w:rsidRDefault="00FB48A2">
      <w:pPr>
        <w:pStyle w:val="NormalBold"/>
      </w:pPr>
      <w:r w:rsidRPr="009B4C89">
        <w:rPr>
          <w:rStyle w:val="HideTWBExt"/>
          <w:b w:val="0"/>
        </w:rPr>
        <w:t>&lt;/RepeatBlock-By&gt;</w:t>
      </w:r>
    </w:p>
    <w:p w14:paraId="48F31CF3"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31AA76DC" w14:textId="77777777" w:rsidR="00C47BD2" w:rsidRPr="009B4C89" w:rsidRDefault="00FB48A2">
      <w:pPr>
        <w:pStyle w:val="NormalBold"/>
      </w:pPr>
      <w:r w:rsidRPr="009B4C89">
        <w:rPr>
          <w:rStyle w:val="HideTWBExt"/>
          <w:b w:val="0"/>
        </w:rPr>
        <w:t>&lt;Article&gt;</w:t>
      </w:r>
      <w:r w:rsidRPr="009B4C89">
        <w:t>Article 47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2A8FF497" w14:textId="77777777">
        <w:trPr>
          <w:trHeight w:hRule="exact" w:val="240"/>
          <w:jc w:val="center"/>
        </w:trPr>
        <w:tc>
          <w:tcPr>
            <w:tcW w:w="9752" w:type="dxa"/>
            <w:gridSpan w:val="2"/>
            <w:tcBorders>
              <w:top w:val="nil"/>
              <w:left w:val="nil"/>
              <w:bottom w:val="nil"/>
              <w:right w:val="nil"/>
            </w:tcBorders>
          </w:tcPr>
          <w:p w14:paraId="739EB4EE" w14:textId="77777777" w:rsidR="00C47BD2" w:rsidRPr="009B4C89" w:rsidRDefault="00C47BD2"/>
        </w:tc>
      </w:tr>
      <w:tr w:rsidR="00FB48A2" w:rsidRPr="009B4C89" w14:paraId="3719B866" w14:textId="77777777">
        <w:trPr>
          <w:trHeight w:val="240"/>
          <w:jc w:val="center"/>
        </w:trPr>
        <w:tc>
          <w:tcPr>
            <w:tcW w:w="4876" w:type="dxa"/>
            <w:tcBorders>
              <w:top w:val="nil"/>
              <w:left w:val="nil"/>
              <w:bottom w:val="nil"/>
              <w:right w:val="nil"/>
            </w:tcBorders>
          </w:tcPr>
          <w:p w14:paraId="6FA70E82"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76E48044" w14:textId="77777777" w:rsidR="00C47BD2" w:rsidRPr="009B4C89" w:rsidRDefault="00FB48A2">
            <w:pPr>
              <w:pStyle w:val="AmColumnHeading"/>
            </w:pPr>
            <w:r w:rsidRPr="009B4C89">
              <w:t>Amendement</w:t>
            </w:r>
          </w:p>
        </w:tc>
      </w:tr>
      <w:tr w:rsidR="00FB48A2" w:rsidRPr="009B4C89" w14:paraId="6330AE72" w14:textId="77777777">
        <w:trPr>
          <w:jc w:val="center"/>
        </w:trPr>
        <w:tc>
          <w:tcPr>
            <w:tcW w:w="4876" w:type="dxa"/>
            <w:tcBorders>
              <w:top w:val="nil"/>
              <w:left w:val="nil"/>
              <w:bottom w:val="nil"/>
              <w:right w:val="nil"/>
            </w:tcBorders>
          </w:tcPr>
          <w:p w14:paraId="70C3F918" w14:textId="77777777" w:rsidR="00C47BD2" w:rsidRPr="009B4C89" w:rsidRDefault="00FB48A2">
            <w:pPr>
              <w:pStyle w:val="Normal6a"/>
            </w:pPr>
            <w:r w:rsidRPr="009B4C89">
              <w:t>1.</w:t>
            </w:r>
            <w:r w:rsidRPr="009B4C89">
              <w:tab/>
              <w:t>Lorsqu’un nombre exceptionnellement élevé de ressortissants de pays tiers soumis à une obligation de retour fait peser une charge lourde et imprévue sur la capacité des centres de rétention d’un État membre ou sur son personnel administratif et judiciaire, l’État membre en question peut, aussi longtemps que cette situation exceptionnelle persiste, décider d’accorder</w:t>
            </w:r>
            <w:r w:rsidRPr="009B4C89">
              <w:rPr>
                <w:b/>
                <w:i/>
              </w:rPr>
              <w:t>, pour le contrôle juridictionnel,</w:t>
            </w:r>
            <w:r w:rsidRPr="009B4C89">
              <w:t xml:space="preserve"> des délais plus longs que ceux prévus à l’article </w:t>
            </w:r>
            <w:r w:rsidRPr="009B4C89">
              <w:rPr>
                <w:b/>
                <w:i/>
              </w:rPr>
              <w:t>33</w:t>
            </w:r>
            <w:r w:rsidRPr="009B4C89">
              <w:t>, paragraphe </w:t>
            </w:r>
            <w:r w:rsidRPr="009B4C89">
              <w:rPr>
                <w:b/>
                <w:i/>
              </w:rPr>
              <w:t>3</w:t>
            </w:r>
            <w:r w:rsidRPr="009B4C89">
              <w:t>, et de prendre des mesures d’urgence concernant les conditions de rétention dérogeant à celles énoncées à l’article 34, paragraphe 1, et à l’article 35, paragraphe 2.</w:t>
            </w:r>
          </w:p>
        </w:tc>
        <w:tc>
          <w:tcPr>
            <w:tcW w:w="4876" w:type="dxa"/>
            <w:tcBorders>
              <w:top w:val="nil"/>
              <w:left w:val="nil"/>
              <w:bottom w:val="nil"/>
              <w:right w:val="nil"/>
            </w:tcBorders>
          </w:tcPr>
          <w:p w14:paraId="2937F7F8" w14:textId="77777777" w:rsidR="00C47BD2" w:rsidRPr="009B4C89" w:rsidRDefault="00FB48A2">
            <w:pPr>
              <w:pStyle w:val="Normal6a"/>
            </w:pPr>
            <w:r w:rsidRPr="009B4C89">
              <w:t>1.</w:t>
            </w:r>
            <w:r w:rsidRPr="009B4C89">
              <w:tab/>
              <w:t>Lorsqu’un nombre exceptionnellement élevé de ressortissants de pays tiers soumis à une obligation de retour fait peser une charge lourde et imprévue sur la capacité des centres de rétention d’un État membre ou sur son personnel administratif et judiciaire, l’État membre en question peut, aussi longtemps que cette situation exceptionnelle persiste, décider d’accorder des délais plus longs que ceux prévus à l’article </w:t>
            </w:r>
            <w:r w:rsidRPr="009B4C89">
              <w:rPr>
                <w:b/>
                <w:i/>
              </w:rPr>
              <w:t>27</w:t>
            </w:r>
            <w:r w:rsidRPr="009B4C89">
              <w:t>, paragraphe </w:t>
            </w:r>
            <w:r w:rsidRPr="009B4C89">
              <w:rPr>
                <w:b/>
                <w:i/>
              </w:rPr>
              <w:t>1, à l’article 33, paragraphe 1, et à l’article 38, paragraphe 7</w:t>
            </w:r>
            <w:r w:rsidRPr="009B4C89">
              <w:t>, et de prendre des mesures d’urgence concernant les conditions de rétention dérogeant à celles énoncées à l’article 34, paragraphe 1, et à l’article 35, paragraphe 2.</w:t>
            </w:r>
          </w:p>
        </w:tc>
      </w:tr>
    </w:tbl>
    <w:p w14:paraId="5DA144F2"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0EDEE995" w14:textId="77777777" w:rsidR="00C47BD2" w:rsidRPr="009B4C89" w:rsidRDefault="00FB48A2">
      <w:r w:rsidRPr="009B4C89">
        <w:rPr>
          <w:rStyle w:val="HideTWBExt"/>
        </w:rPr>
        <w:t>&lt;/Amend&gt;</w:t>
      </w:r>
    </w:p>
    <w:p w14:paraId="18B3C1AA"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2381</w:t>
      </w:r>
      <w:r w:rsidRPr="009B4C89">
        <w:rPr>
          <w:rStyle w:val="HideTWBExt"/>
          <w:b w:val="0"/>
        </w:rPr>
        <w:t>&lt;/NumAm&gt;</w:t>
      </w:r>
    </w:p>
    <w:p w14:paraId="431943A4" w14:textId="77777777" w:rsidR="00C47BD2" w:rsidRPr="009B4C89" w:rsidRDefault="00FB48A2">
      <w:pPr>
        <w:pStyle w:val="NormalBold"/>
      </w:pPr>
      <w:r w:rsidRPr="009B4C89">
        <w:rPr>
          <w:rStyle w:val="HideTWBExt"/>
          <w:b w:val="0"/>
        </w:rPr>
        <w:t>&lt;RepeatBlock-By&gt;&lt;Members&gt;</w:t>
      </w:r>
      <w:r w:rsidRPr="009B4C89">
        <w:t>Murielle Laurent, Ana Catarina Mendes, Emma Rafowicz, Matjaž Nemec, Marco Tarquinio, Francisco Assis, Cecilia Strada</w:t>
      </w:r>
      <w:r w:rsidRPr="009B4C89">
        <w:rPr>
          <w:rStyle w:val="HideTWBExt"/>
          <w:b w:val="0"/>
        </w:rPr>
        <w:t>&lt;/Members&gt;</w:t>
      </w:r>
    </w:p>
    <w:p w14:paraId="3B44BCDA" w14:textId="77777777" w:rsidR="00C47BD2" w:rsidRPr="009B4C89" w:rsidRDefault="00FB48A2">
      <w:pPr>
        <w:pStyle w:val="NormalBold"/>
      </w:pPr>
      <w:r w:rsidRPr="009B4C89">
        <w:rPr>
          <w:rStyle w:val="HideTWBExt"/>
          <w:b w:val="0"/>
        </w:rPr>
        <w:t>&lt;/RepeatBlock-By&gt;</w:t>
      </w:r>
    </w:p>
    <w:p w14:paraId="570DBB9B"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44E2FCEE" w14:textId="77777777" w:rsidR="00C47BD2" w:rsidRPr="009B4C89" w:rsidRDefault="00FB48A2">
      <w:pPr>
        <w:pStyle w:val="NormalBold"/>
      </w:pPr>
      <w:r w:rsidRPr="009B4C89">
        <w:rPr>
          <w:rStyle w:val="HideTWBExt"/>
          <w:b w:val="0"/>
        </w:rPr>
        <w:t>&lt;Article&gt;</w:t>
      </w:r>
      <w:r w:rsidRPr="009B4C89">
        <w:t>Article 47 – paragraphe 3</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5BEABEC9" w14:textId="77777777">
        <w:trPr>
          <w:trHeight w:hRule="exact" w:val="240"/>
          <w:jc w:val="center"/>
        </w:trPr>
        <w:tc>
          <w:tcPr>
            <w:tcW w:w="9752" w:type="dxa"/>
            <w:gridSpan w:val="2"/>
            <w:tcBorders>
              <w:top w:val="nil"/>
              <w:left w:val="nil"/>
              <w:bottom w:val="nil"/>
              <w:right w:val="nil"/>
            </w:tcBorders>
          </w:tcPr>
          <w:p w14:paraId="530E0536" w14:textId="77777777" w:rsidR="00C47BD2" w:rsidRPr="009B4C89" w:rsidRDefault="00C47BD2"/>
        </w:tc>
      </w:tr>
      <w:tr w:rsidR="00FB48A2" w:rsidRPr="009B4C89" w14:paraId="2A8215F4" w14:textId="77777777">
        <w:trPr>
          <w:trHeight w:val="240"/>
          <w:jc w:val="center"/>
        </w:trPr>
        <w:tc>
          <w:tcPr>
            <w:tcW w:w="4876" w:type="dxa"/>
            <w:tcBorders>
              <w:top w:val="nil"/>
              <w:left w:val="nil"/>
              <w:bottom w:val="nil"/>
              <w:right w:val="nil"/>
            </w:tcBorders>
          </w:tcPr>
          <w:p w14:paraId="57A5FA83"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15885719" w14:textId="77777777" w:rsidR="00C47BD2" w:rsidRPr="009B4C89" w:rsidRDefault="00FB48A2">
            <w:pPr>
              <w:pStyle w:val="AmColumnHeading"/>
            </w:pPr>
            <w:r w:rsidRPr="009B4C89">
              <w:t>Amendement</w:t>
            </w:r>
          </w:p>
        </w:tc>
      </w:tr>
      <w:tr w:rsidR="00FB48A2" w:rsidRPr="009B4C89" w14:paraId="178F4E1B" w14:textId="77777777">
        <w:trPr>
          <w:jc w:val="center"/>
        </w:trPr>
        <w:tc>
          <w:tcPr>
            <w:tcW w:w="4876" w:type="dxa"/>
            <w:tcBorders>
              <w:top w:val="nil"/>
              <w:left w:val="nil"/>
              <w:bottom w:val="nil"/>
              <w:right w:val="nil"/>
            </w:tcBorders>
          </w:tcPr>
          <w:p w14:paraId="5B90EA23" w14:textId="77777777" w:rsidR="00C47BD2" w:rsidRPr="009B4C89" w:rsidRDefault="00FB48A2">
            <w:pPr>
              <w:pStyle w:val="Normal6a"/>
            </w:pPr>
            <w:r w:rsidRPr="009B4C89">
              <w:rPr>
                <w:b/>
                <w:i/>
              </w:rPr>
              <w:t>3.</w:t>
            </w:r>
            <w:r w:rsidRPr="009B4C89">
              <w:tab/>
            </w:r>
            <w:r w:rsidRPr="009B4C89">
              <w:rPr>
                <w:b/>
                <w:i/>
              </w:rPr>
              <w:t>Aucune disposition du présent article ne saurait être interprétée comme autorisant les États membres à déroger à l’obligation générale qui leur incombe de prendre toutes les mesures appropriées, qu’elles soient générales ou particulières, pour veiller au respect de leurs obligations découlant du présent règlement.</w:t>
            </w:r>
          </w:p>
        </w:tc>
        <w:tc>
          <w:tcPr>
            <w:tcW w:w="4876" w:type="dxa"/>
            <w:tcBorders>
              <w:top w:val="nil"/>
              <w:left w:val="nil"/>
              <w:bottom w:val="nil"/>
              <w:right w:val="nil"/>
            </w:tcBorders>
          </w:tcPr>
          <w:p w14:paraId="617318E7" w14:textId="77777777" w:rsidR="00C47BD2" w:rsidRPr="009B4C89" w:rsidRDefault="00FB48A2">
            <w:pPr>
              <w:pStyle w:val="Normal6a"/>
            </w:pPr>
            <w:r w:rsidRPr="009B4C89">
              <w:rPr>
                <w:b/>
                <w:i/>
              </w:rPr>
              <w:t>supprimé</w:t>
            </w:r>
          </w:p>
        </w:tc>
      </w:tr>
    </w:tbl>
    <w:p w14:paraId="6FB422C5"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6CA6CBE9" w14:textId="77777777" w:rsidR="00C47BD2" w:rsidRPr="009B4C89" w:rsidRDefault="00FB48A2">
      <w:pPr>
        <w:pStyle w:val="AmJustTitle"/>
      </w:pPr>
      <w:r w:rsidRPr="009B4C89">
        <w:rPr>
          <w:rStyle w:val="HideTWBExt"/>
          <w:i w:val="0"/>
        </w:rPr>
        <w:t>&lt;TitreJust&gt;</w:t>
      </w:r>
      <w:r w:rsidRPr="009B4C89">
        <w:t>Justification</w:t>
      </w:r>
      <w:r w:rsidRPr="009B4C89">
        <w:rPr>
          <w:rStyle w:val="HideTWBExt"/>
          <w:i w:val="0"/>
        </w:rPr>
        <w:t>&lt;/TitreJust&gt;</w:t>
      </w:r>
    </w:p>
    <w:p w14:paraId="55E99CA9" w14:textId="77777777" w:rsidR="00C47BD2" w:rsidRPr="009B4C89" w:rsidRDefault="00FB48A2">
      <w:pPr>
        <w:pStyle w:val="AmJustText"/>
      </w:pPr>
      <w:r w:rsidRPr="009B4C89">
        <w:t>Les autorités des États membres sont soumises aux obligations prévues par le présent règlement. Cet article prévoit une dérogation à certaines obligations spécifiques dans des circonstances spécifiques. Il ne suggère pas et ne permet pas non plus un non-respect généralisé des obligations.</w:t>
      </w:r>
    </w:p>
    <w:p w14:paraId="7E2BD256" w14:textId="77777777" w:rsidR="00C47BD2" w:rsidRPr="009B4C89" w:rsidRDefault="00FB48A2">
      <w:r w:rsidRPr="009B4C89">
        <w:rPr>
          <w:rStyle w:val="HideTWBExt"/>
        </w:rPr>
        <w:t>&lt;/Amend&gt;</w:t>
      </w:r>
    </w:p>
    <w:p w14:paraId="7231305D"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2382</w:t>
      </w:r>
      <w:r w:rsidRPr="009B4C89">
        <w:rPr>
          <w:rStyle w:val="HideTWBExt"/>
          <w:b w:val="0"/>
        </w:rPr>
        <w:t>&lt;/NumAm&gt;</w:t>
      </w:r>
    </w:p>
    <w:p w14:paraId="64195B31" w14:textId="77777777" w:rsidR="00C47BD2" w:rsidRPr="009B4C89" w:rsidRDefault="00FB48A2">
      <w:pPr>
        <w:pStyle w:val="NormalBold"/>
      </w:pPr>
      <w:r w:rsidRPr="009B4C89">
        <w:rPr>
          <w:rStyle w:val="HideTWBExt"/>
          <w:b w:val="0"/>
        </w:rPr>
        <w:t>&lt;RepeatBlock-By&gt;&lt;Members&gt;</w:t>
      </w:r>
      <w:r w:rsidRPr="009B4C89">
        <w:t>Mélissa Camara</w:t>
      </w:r>
      <w:r w:rsidRPr="009B4C89">
        <w:rPr>
          <w:rStyle w:val="HideTWBExt"/>
          <w:b w:val="0"/>
        </w:rPr>
        <w:t>&lt;/Members&gt;</w:t>
      </w:r>
    </w:p>
    <w:p w14:paraId="3BCC46EF" w14:textId="77777777" w:rsidR="00C47BD2" w:rsidRPr="009B4C89" w:rsidRDefault="00FB48A2">
      <w:pPr>
        <w:pStyle w:val="NormalBold"/>
      </w:pPr>
      <w:r w:rsidRPr="009B4C89">
        <w:rPr>
          <w:rStyle w:val="HideTWBExt"/>
          <w:b w:val="0"/>
        </w:rPr>
        <w:t>&lt;/RepeatBlock-By&gt;</w:t>
      </w:r>
    </w:p>
    <w:p w14:paraId="26CA1A63"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32632075" w14:textId="77777777" w:rsidR="00C47BD2" w:rsidRPr="009B4C89" w:rsidRDefault="00FB48A2">
      <w:pPr>
        <w:pStyle w:val="NormalBold"/>
      </w:pPr>
      <w:r w:rsidRPr="009B4C89">
        <w:rPr>
          <w:rStyle w:val="HideTWBExt"/>
          <w:b w:val="0"/>
        </w:rPr>
        <w:t>&lt;Article&gt;</w:t>
      </w:r>
      <w:r w:rsidRPr="009B4C89">
        <w:t>Article 48 – paragraphe 1 – point a</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135DBB96" w14:textId="77777777">
        <w:trPr>
          <w:trHeight w:hRule="exact" w:val="240"/>
          <w:jc w:val="center"/>
        </w:trPr>
        <w:tc>
          <w:tcPr>
            <w:tcW w:w="9752" w:type="dxa"/>
            <w:gridSpan w:val="2"/>
            <w:tcBorders>
              <w:top w:val="nil"/>
              <w:left w:val="nil"/>
              <w:bottom w:val="nil"/>
              <w:right w:val="nil"/>
            </w:tcBorders>
          </w:tcPr>
          <w:p w14:paraId="1FE0EFD7" w14:textId="77777777" w:rsidR="00C47BD2" w:rsidRPr="009B4C89" w:rsidRDefault="00C47BD2"/>
        </w:tc>
      </w:tr>
      <w:tr w:rsidR="00FB48A2" w:rsidRPr="009B4C89" w14:paraId="00C8D467" w14:textId="77777777">
        <w:trPr>
          <w:trHeight w:val="240"/>
          <w:jc w:val="center"/>
        </w:trPr>
        <w:tc>
          <w:tcPr>
            <w:tcW w:w="4876" w:type="dxa"/>
            <w:tcBorders>
              <w:top w:val="nil"/>
              <w:left w:val="nil"/>
              <w:bottom w:val="nil"/>
              <w:right w:val="nil"/>
            </w:tcBorders>
          </w:tcPr>
          <w:p w14:paraId="0DF230FA"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1F4DA53D" w14:textId="77777777" w:rsidR="00C47BD2" w:rsidRPr="009B4C89" w:rsidRDefault="00FB48A2">
            <w:pPr>
              <w:pStyle w:val="AmColumnHeading"/>
            </w:pPr>
            <w:r w:rsidRPr="009B4C89">
              <w:t>Amendement</w:t>
            </w:r>
          </w:p>
        </w:tc>
      </w:tr>
      <w:tr w:rsidR="00FB48A2" w:rsidRPr="009B4C89" w14:paraId="3EFEBA1F" w14:textId="77777777">
        <w:trPr>
          <w:jc w:val="center"/>
        </w:trPr>
        <w:tc>
          <w:tcPr>
            <w:tcW w:w="4876" w:type="dxa"/>
            <w:tcBorders>
              <w:top w:val="nil"/>
              <w:left w:val="nil"/>
              <w:bottom w:val="nil"/>
              <w:right w:val="nil"/>
            </w:tcBorders>
          </w:tcPr>
          <w:p w14:paraId="33893295" w14:textId="77777777" w:rsidR="00C47BD2" w:rsidRPr="009B4C89" w:rsidRDefault="00FB48A2">
            <w:pPr>
              <w:pStyle w:val="Normal6a"/>
            </w:pPr>
            <w:r w:rsidRPr="009B4C89">
              <w:t>a.</w:t>
            </w:r>
            <w:r w:rsidRPr="009B4C89">
              <w:tab/>
              <w:t xml:space="preserve">le nombre de </w:t>
            </w:r>
            <w:r w:rsidRPr="009B4C89">
              <w:rPr>
                <w:b/>
                <w:i/>
              </w:rPr>
              <w:t xml:space="preserve">ressortissants de pays tiers faisant l’objet de </w:t>
            </w:r>
            <w:r w:rsidRPr="009B4C89">
              <w:t>décisions de retour prises</w:t>
            </w:r>
            <w:r w:rsidRPr="009B4C89">
              <w:rPr>
                <w:b/>
                <w:i/>
              </w:rPr>
              <w:t xml:space="preserve"> par un autre État membre qui ont été reconnues</w:t>
            </w:r>
            <w:r w:rsidRPr="009B4C89">
              <w:t>;</w:t>
            </w:r>
          </w:p>
        </w:tc>
        <w:tc>
          <w:tcPr>
            <w:tcW w:w="4876" w:type="dxa"/>
            <w:tcBorders>
              <w:top w:val="nil"/>
              <w:left w:val="nil"/>
              <w:bottom w:val="nil"/>
              <w:right w:val="nil"/>
            </w:tcBorders>
          </w:tcPr>
          <w:p w14:paraId="31665CB1" w14:textId="77777777" w:rsidR="00C47BD2" w:rsidRPr="009B4C89" w:rsidRDefault="00FB48A2">
            <w:pPr>
              <w:pStyle w:val="Normal6a"/>
            </w:pPr>
            <w:r w:rsidRPr="009B4C89">
              <w:t>a.</w:t>
            </w:r>
            <w:r w:rsidRPr="009B4C89">
              <w:tab/>
              <w:t>le nombre de décisions de retour prises;</w:t>
            </w:r>
          </w:p>
        </w:tc>
      </w:tr>
    </w:tbl>
    <w:p w14:paraId="4D3701DA"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524EEE66" w14:textId="77777777" w:rsidR="00C47BD2" w:rsidRPr="009B4C89" w:rsidRDefault="00FB48A2">
      <w:r w:rsidRPr="009B4C89">
        <w:rPr>
          <w:rStyle w:val="HideTWBExt"/>
        </w:rPr>
        <w:t>&lt;/Amend&gt;</w:t>
      </w:r>
    </w:p>
    <w:p w14:paraId="391C8F9A"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2383</w:t>
      </w:r>
      <w:r w:rsidRPr="009B4C89">
        <w:rPr>
          <w:rStyle w:val="HideTWBExt"/>
          <w:b w:val="0"/>
        </w:rPr>
        <w:t>&lt;/NumAm&gt;</w:t>
      </w:r>
    </w:p>
    <w:p w14:paraId="17BDEAE7" w14:textId="77777777" w:rsidR="00C47BD2" w:rsidRPr="009B4C89" w:rsidRDefault="00FB48A2">
      <w:pPr>
        <w:pStyle w:val="NormalBold"/>
      </w:pPr>
      <w:r w:rsidRPr="009B4C89">
        <w:rPr>
          <w:rStyle w:val="HideTWBExt"/>
          <w:b w:val="0"/>
        </w:rPr>
        <w:t>&lt;RepeatBlock-By&gt;&lt;Members&gt;</w:t>
      </w:r>
      <w:r w:rsidRPr="009B4C89">
        <w:t>Estrella Galán</w:t>
      </w:r>
      <w:r w:rsidRPr="009B4C89">
        <w:rPr>
          <w:rStyle w:val="HideTWBExt"/>
          <w:b w:val="0"/>
        </w:rPr>
        <w:t>&lt;/Members&gt;</w:t>
      </w:r>
    </w:p>
    <w:p w14:paraId="6BE95F3B" w14:textId="77777777" w:rsidR="00C47BD2" w:rsidRPr="009B4C89" w:rsidRDefault="00FB48A2">
      <w:pPr>
        <w:pStyle w:val="NormalBold"/>
      </w:pPr>
      <w:r w:rsidRPr="009B4C89">
        <w:rPr>
          <w:rStyle w:val="HideTWBExt"/>
          <w:b w:val="0"/>
        </w:rPr>
        <w:t>&lt;/RepeatBlock-By&gt;</w:t>
      </w:r>
    </w:p>
    <w:p w14:paraId="72F746ED"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1368F2E7" w14:textId="77777777" w:rsidR="00C47BD2" w:rsidRPr="009B4C89" w:rsidRDefault="00FB48A2">
      <w:pPr>
        <w:pStyle w:val="NormalBold"/>
      </w:pPr>
      <w:r w:rsidRPr="009B4C89">
        <w:rPr>
          <w:rStyle w:val="HideTWBExt"/>
          <w:b w:val="0"/>
        </w:rPr>
        <w:t>&lt;Article&gt;</w:t>
      </w:r>
      <w:r w:rsidRPr="009B4C89">
        <w:t>Article 48 – paragraphe 1 – point a</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48C6D354" w14:textId="77777777">
        <w:trPr>
          <w:trHeight w:hRule="exact" w:val="240"/>
          <w:jc w:val="center"/>
        </w:trPr>
        <w:tc>
          <w:tcPr>
            <w:tcW w:w="9752" w:type="dxa"/>
            <w:gridSpan w:val="2"/>
            <w:tcBorders>
              <w:top w:val="nil"/>
              <w:left w:val="nil"/>
              <w:bottom w:val="nil"/>
              <w:right w:val="nil"/>
            </w:tcBorders>
          </w:tcPr>
          <w:p w14:paraId="3C3B44AF" w14:textId="77777777" w:rsidR="00C47BD2" w:rsidRPr="009B4C89" w:rsidRDefault="00C47BD2"/>
        </w:tc>
      </w:tr>
      <w:tr w:rsidR="00FB48A2" w:rsidRPr="009B4C89" w14:paraId="6E9DC0E8" w14:textId="77777777">
        <w:trPr>
          <w:trHeight w:val="240"/>
          <w:jc w:val="center"/>
        </w:trPr>
        <w:tc>
          <w:tcPr>
            <w:tcW w:w="4876" w:type="dxa"/>
            <w:tcBorders>
              <w:top w:val="nil"/>
              <w:left w:val="nil"/>
              <w:bottom w:val="nil"/>
              <w:right w:val="nil"/>
            </w:tcBorders>
          </w:tcPr>
          <w:p w14:paraId="0EA60A9F"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12F225B8" w14:textId="77777777" w:rsidR="00C47BD2" w:rsidRPr="009B4C89" w:rsidRDefault="00FB48A2">
            <w:pPr>
              <w:pStyle w:val="AmColumnHeading"/>
            </w:pPr>
            <w:r w:rsidRPr="009B4C89">
              <w:t>Amendement</w:t>
            </w:r>
          </w:p>
        </w:tc>
      </w:tr>
      <w:tr w:rsidR="00FB48A2" w:rsidRPr="009B4C89" w14:paraId="4D3DB9E6" w14:textId="77777777">
        <w:trPr>
          <w:jc w:val="center"/>
        </w:trPr>
        <w:tc>
          <w:tcPr>
            <w:tcW w:w="4876" w:type="dxa"/>
            <w:tcBorders>
              <w:top w:val="nil"/>
              <w:left w:val="nil"/>
              <w:bottom w:val="nil"/>
              <w:right w:val="nil"/>
            </w:tcBorders>
          </w:tcPr>
          <w:p w14:paraId="34FE85E9" w14:textId="77777777" w:rsidR="00C47BD2" w:rsidRPr="009B4C89" w:rsidRDefault="00FB48A2">
            <w:pPr>
              <w:pStyle w:val="Normal6a"/>
            </w:pPr>
            <w:r w:rsidRPr="009B4C89">
              <w:t>a.</w:t>
            </w:r>
            <w:r w:rsidRPr="009B4C89">
              <w:tab/>
              <w:t xml:space="preserve">le nombre de </w:t>
            </w:r>
            <w:r w:rsidRPr="009B4C89">
              <w:rPr>
                <w:b/>
                <w:i/>
              </w:rPr>
              <w:t xml:space="preserve">ressortissants de pays tiers faisant l’objet de </w:t>
            </w:r>
            <w:r w:rsidRPr="009B4C89">
              <w:t>décisions de retour prises</w:t>
            </w:r>
            <w:r w:rsidRPr="009B4C89">
              <w:rPr>
                <w:b/>
                <w:i/>
              </w:rPr>
              <w:t xml:space="preserve"> par un autre État membre qui ont été reconnues</w:t>
            </w:r>
            <w:r w:rsidRPr="009B4C89">
              <w:t>;</w:t>
            </w:r>
          </w:p>
        </w:tc>
        <w:tc>
          <w:tcPr>
            <w:tcW w:w="4876" w:type="dxa"/>
            <w:tcBorders>
              <w:top w:val="nil"/>
              <w:left w:val="nil"/>
              <w:bottom w:val="nil"/>
              <w:right w:val="nil"/>
            </w:tcBorders>
          </w:tcPr>
          <w:p w14:paraId="2363F86A" w14:textId="77777777" w:rsidR="00C47BD2" w:rsidRPr="009B4C89" w:rsidRDefault="00FB48A2">
            <w:pPr>
              <w:pStyle w:val="Normal6a"/>
            </w:pPr>
            <w:r w:rsidRPr="009B4C89">
              <w:t>a.</w:t>
            </w:r>
            <w:r w:rsidRPr="009B4C89">
              <w:tab/>
              <w:t>le nombre de décisions de retour prises;</w:t>
            </w:r>
          </w:p>
        </w:tc>
      </w:tr>
    </w:tbl>
    <w:p w14:paraId="541179A8"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3D74F859" w14:textId="77777777" w:rsidR="00C47BD2" w:rsidRPr="009B4C89" w:rsidRDefault="00FB48A2">
      <w:r w:rsidRPr="009B4C89">
        <w:rPr>
          <w:rStyle w:val="HideTWBExt"/>
        </w:rPr>
        <w:t>&lt;/Amend&gt;</w:t>
      </w:r>
    </w:p>
    <w:p w14:paraId="4B6851C3"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2384</w:t>
      </w:r>
      <w:r w:rsidRPr="009B4C89">
        <w:rPr>
          <w:rStyle w:val="HideTWBExt"/>
          <w:b w:val="0"/>
        </w:rPr>
        <w:t>&lt;/NumAm&gt;</w:t>
      </w:r>
    </w:p>
    <w:p w14:paraId="7C158119" w14:textId="77777777" w:rsidR="00C47BD2" w:rsidRPr="009B4C89" w:rsidRDefault="00FB48A2">
      <w:pPr>
        <w:pStyle w:val="NormalBold"/>
      </w:pPr>
      <w:r w:rsidRPr="009B4C89">
        <w:rPr>
          <w:rStyle w:val="HideTWBExt"/>
          <w:b w:val="0"/>
        </w:rPr>
        <w:t>&lt;RepeatBlock-By&gt;&lt;Members&gt;</w:t>
      </w:r>
      <w:r w:rsidRPr="009B4C89">
        <w:t>Estrella Galán</w:t>
      </w:r>
      <w:r w:rsidRPr="009B4C89">
        <w:rPr>
          <w:rStyle w:val="HideTWBExt"/>
          <w:b w:val="0"/>
        </w:rPr>
        <w:t>&lt;/Members&gt;</w:t>
      </w:r>
    </w:p>
    <w:p w14:paraId="6006A56D" w14:textId="77777777" w:rsidR="00C47BD2" w:rsidRPr="009B4C89" w:rsidRDefault="00FB48A2">
      <w:pPr>
        <w:pStyle w:val="NormalBold"/>
      </w:pPr>
      <w:r w:rsidRPr="009B4C89">
        <w:rPr>
          <w:rStyle w:val="HideTWBExt"/>
          <w:b w:val="0"/>
        </w:rPr>
        <w:t>&lt;/RepeatBlock-By&gt;</w:t>
      </w:r>
    </w:p>
    <w:p w14:paraId="7A051E7C"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316F7DB9" w14:textId="77777777" w:rsidR="00C47BD2" w:rsidRPr="009B4C89" w:rsidRDefault="00FB48A2">
      <w:pPr>
        <w:pStyle w:val="NormalBold"/>
      </w:pPr>
      <w:r w:rsidRPr="009B4C89">
        <w:rPr>
          <w:rStyle w:val="HideTWBExt"/>
          <w:b w:val="0"/>
        </w:rPr>
        <w:t>&lt;Article&gt;</w:t>
      </w:r>
      <w:r w:rsidRPr="009B4C89">
        <w:t>Article 48 – paragraphe 1 – point c bis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602E3884" w14:textId="77777777">
        <w:trPr>
          <w:trHeight w:hRule="exact" w:val="240"/>
          <w:jc w:val="center"/>
        </w:trPr>
        <w:tc>
          <w:tcPr>
            <w:tcW w:w="9752" w:type="dxa"/>
            <w:gridSpan w:val="2"/>
            <w:tcBorders>
              <w:top w:val="nil"/>
              <w:left w:val="nil"/>
              <w:bottom w:val="nil"/>
              <w:right w:val="nil"/>
            </w:tcBorders>
          </w:tcPr>
          <w:p w14:paraId="1D36F3A8" w14:textId="77777777" w:rsidR="00C47BD2" w:rsidRPr="009B4C89" w:rsidRDefault="00C47BD2"/>
        </w:tc>
      </w:tr>
      <w:tr w:rsidR="00FB48A2" w:rsidRPr="009B4C89" w14:paraId="5AC2AF2A" w14:textId="77777777">
        <w:trPr>
          <w:trHeight w:val="240"/>
          <w:jc w:val="center"/>
        </w:trPr>
        <w:tc>
          <w:tcPr>
            <w:tcW w:w="4876" w:type="dxa"/>
            <w:tcBorders>
              <w:top w:val="nil"/>
              <w:left w:val="nil"/>
              <w:bottom w:val="nil"/>
              <w:right w:val="nil"/>
            </w:tcBorders>
          </w:tcPr>
          <w:p w14:paraId="683AFA8A"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39AA7120" w14:textId="77777777" w:rsidR="00C47BD2" w:rsidRPr="009B4C89" w:rsidRDefault="00FB48A2">
            <w:pPr>
              <w:pStyle w:val="AmColumnHeading"/>
            </w:pPr>
            <w:r w:rsidRPr="009B4C89">
              <w:t>Amendement</w:t>
            </w:r>
          </w:p>
        </w:tc>
      </w:tr>
      <w:tr w:rsidR="00FB48A2" w:rsidRPr="009B4C89" w14:paraId="525EE714" w14:textId="77777777">
        <w:trPr>
          <w:jc w:val="center"/>
        </w:trPr>
        <w:tc>
          <w:tcPr>
            <w:tcW w:w="4876" w:type="dxa"/>
            <w:tcBorders>
              <w:top w:val="nil"/>
              <w:left w:val="nil"/>
              <w:bottom w:val="nil"/>
              <w:right w:val="nil"/>
            </w:tcBorders>
          </w:tcPr>
          <w:p w14:paraId="79C6D697" w14:textId="77777777" w:rsidR="00C47BD2" w:rsidRPr="009B4C89" w:rsidRDefault="00C47BD2">
            <w:pPr>
              <w:pStyle w:val="Normal6a"/>
            </w:pPr>
          </w:p>
        </w:tc>
        <w:tc>
          <w:tcPr>
            <w:tcW w:w="4876" w:type="dxa"/>
            <w:tcBorders>
              <w:top w:val="nil"/>
              <w:left w:val="nil"/>
              <w:bottom w:val="nil"/>
              <w:right w:val="nil"/>
            </w:tcBorders>
          </w:tcPr>
          <w:p w14:paraId="5C23541E" w14:textId="77777777" w:rsidR="00C47BD2" w:rsidRPr="009B4C89" w:rsidRDefault="00FB48A2">
            <w:pPr>
              <w:pStyle w:val="Normal6a"/>
            </w:pPr>
            <w:r w:rsidRPr="009B4C89">
              <w:rPr>
                <w:b/>
                <w:i/>
              </w:rPr>
              <w:t>c bis.</w:t>
            </w:r>
            <w:r w:rsidRPr="009B4C89">
              <w:tab/>
            </w:r>
            <w:r w:rsidRPr="009B4C89">
              <w:rPr>
                <w:b/>
                <w:i/>
              </w:rPr>
              <w:t>la durée moyenne de rétention et le nombre de personnes placées en rétention qui dépassent cette moyenne. </w:t>
            </w:r>
          </w:p>
        </w:tc>
      </w:tr>
    </w:tbl>
    <w:p w14:paraId="1DD3BE7D"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5F3F7B2E" w14:textId="77777777" w:rsidR="00C47BD2" w:rsidRPr="009B4C89" w:rsidRDefault="00FB48A2">
      <w:r w:rsidRPr="009B4C89">
        <w:rPr>
          <w:rStyle w:val="HideTWBExt"/>
        </w:rPr>
        <w:t>&lt;/Amend&gt;</w:t>
      </w:r>
    </w:p>
    <w:p w14:paraId="21656F47"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2385</w:t>
      </w:r>
      <w:r w:rsidRPr="009B4C89">
        <w:rPr>
          <w:rStyle w:val="HideTWBExt"/>
          <w:b w:val="0"/>
        </w:rPr>
        <w:t>&lt;/NumAm&gt;</w:t>
      </w:r>
    </w:p>
    <w:p w14:paraId="4B6AA8EB" w14:textId="77777777" w:rsidR="00C47BD2" w:rsidRPr="009B4C89" w:rsidRDefault="00FB48A2">
      <w:pPr>
        <w:pStyle w:val="NormalBold"/>
      </w:pPr>
      <w:r w:rsidRPr="009B4C89">
        <w:rPr>
          <w:rStyle w:val="HideTWBExt"/>
          <w:b w:val="0"/>
        </w:rPr>
        <w:t>&lt;RepeatBlock-By&gt;&lt;Members&gt;</w:t>
      </w:r>
      <w:r w:rsidRPr="009B4C89">
        <w:t>Tomáš Zdechovský</w:t>
      </w:r>
      <w:r w:rsidRPr="009B4C89">
        <w:rPr>
          <w:rStyle w:val="HideTWBExt"/>
          <w:b w:val="0"/>
        </w:rPr>
        <w:t>&lt;/Members&gt;</w:t>
      </w:r>
    </w:p>
    <w:p w14:paraId="55DF2D11" w14:textId="77777777" w:rsidR="00C47BD2" w:rsidRPr="009B4C89" w:rsidRDefault="00FB48A2">
      <w:pPr>
        <w:pStyle w:val="NormalBold"/>
      </w:pPr>
      <w:r w:rsidRPr="009B4C89">
        <w:rPr>
          <w:rStyle w:val="HideTWBExt"/>
          <w:b w:val="0"/>
        </w:rPr>
        <w:t>&lt;/RepeatBlock-By&gt;</w:t>
      </w:r>
    </w:p>
    <w:p w14:paraId="6DD0BC04"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7BC9D34B" w14:textId="77777777" w:rsidR="00C47BD2" w:rsidRPr="009B4C89" w:rsidRDefault="00FB48A2">
      <w:pPr>
        <w:pStyle w:val="NormalBold"/>
      </w:pPr>
      <w:r w:rsidRPr="009B4C89">
        <w:rPr>
          <w:rStyle w:val="HideTWBExt"/>
          <w:b w:val="0"/>
        </w:rPr>
        <w:t>&lt;Article&gt;</w:t>
      </w:r>
      <w:r w:rsidRPr="009B4C89">
        <w:t>Article 48 – paragraphe 1 – point c bis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2CE14E63" w14:textId="77777777">
        <w:trPr>
          <w:trHeight w:hRule="exact" w:val="240"/>
          <w:jc w:val="center"/>
        </w:trPr>
        <w:tc>
          <w:tcPr>
            <w:tcW w:w="9752" w:type="dxa"/>
            <w:gridSpan w:val="2"/>
            <w:tcBorders>
              <w:top w:val="nil"/>
              <w:left w:val="nil"/>
              <w:bottom w:val="nil"/>
              <w:right w:val="nil"/>
            </w:tcBorders>
          </w:tcPr>
          <w:p w14:paraId="08BBEF8B" w14:textId="77777777" w:rsidR="00C47BD2" w:rsidRPr="009B4C89" w:rsidRDefault="00C47BD2"/>
        </w:tc>
      </w:tr>
      <w:tr w:rsidR="00FB48A2" w:rsidRPr="009B4C89" w14:paraId="42CCE866" w14:textId="77777777">
        <w:trPr>
          <w:trHeight w:val="240"/>
          <w:jc w:val="center"/>
        </w:trPr>
        <w:tc>
          <w:tcPr>
            <w:tcW w:w="4876" w:type="dxa"/>
            <w:tcBorders>
              <w:top w:val="nil"/>
              <w:left w:val="nil"/>
              <w:bottom w:val="nil"/>
              <w:right w:val="nil"/>
            </w:tcBorders>
          </w:tcPr>
          <w:p w14:paraId="5A88E9DB"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518051BF" w14:textId="77777777" w:rsidR="00C47BD2" w:rsidRPr="009B4C89" w:rsidRDefault="00FB48A2">
            <w:pPr>
              <w:pStyle w:val="AmColumnHeading"/>
            </w:pPr>
            <w:r w:rsidRPr="009B4C89">
              <w:t>Amendement</w:t>
            </w:r>
          </w:p>
        </w:tc>
      </w:tr>
      <w:tr w:rsidR="00FB48A2" w:rsidRPr="009B4C89" w14:paraId="117E209E" w14:textId="77777777">
        <w:trPr>
          <w:jc w:val="center"/>
        </w:trPr>
        <w:tc>
          <w:tcPr>
            <w:tcW w:w="4876" w:type="dxa"/>
            <w:tcBorders>
              <w:top w:val="nil"/>
              <w:left w:val="nil"/>
              <w:bottom w:val="nil"/>
              <w:right w:val="nil"/>
            </w:tcBorders>
          </w:tcPr>
          <w:p w14:paraId="49FC6CFE" w14:textId="77777777" w:rsidR="00C47BD2" w:rsidRPr="009B4C89" w:rsidRDefault="00C47BD2">
            <w:pPr>
              <w:pStyle w:val="Normal6a"/>
            </w:pPr>
          </w:p>
        </w:tc>
        <w:tc>
          <w:tcPr>
            <w:tcW w:w="4876" w:type="dxa"/>
            <w:tcBorders>
              <w:top w:val="nil"/>
              <w:left w:val="nil"/>
              <w:bottom w:val="nil"/>
              <w:right w:val="nil"/>
            </w:tcBorders>
          </w:tcPr>
          <w:p w14:paraId="73EE213D" w14:textId="77777777" w:rsidR="00C47BD2" w:rsidRPr="009B4C89" w:rsidRDefault="00FB48A2">
            <w:pPr>
              <w:pStyle w:val="Normal6a"/>
            </w:pPr>
            <w:r w:rsidRPr="009B4C89">
              <w:rPr>
                <w:b/>
                <w:i/>
              </w:rPr>
              <w:t>c bis.</w:t>
            </w:r>
            <w:r w:rsidRPr="009B4C89">
              <w:tab/>
            </w:r>
            <w:r w:rsidRPr="009B4C89">
              <w:rPr>
                <w:b/>
                <w:i/>
              </w:rPr>
              <w:t>le nombre de cas dans lesquels Frontex n’a pas apporté son soutien dans le cadre d’une procédure de retour ou d’éloignement et les motifs invoqués.</w:t>
            </w:r>
          </w:p>
        </w:tc>
      </w:tr>
    </w:tbl>
    <w:p w14:paraId="2EB5FFD4"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172424DC" w14:textId="77777777" w:rsidR="00C47BD2" w:rsidRPr="009B4C89" w:rsidRDefault="00FB48A2">
      <w:r w:rsidRPr="009B4C89">
        <w:rPr>
          <w:rStyle w:val="HideTWBExt"/>
        </w:rPr>
        <w:t>&lt;/Amend&gt;</w:t>
      </w:r>
    </w:p>
    <w:p w14:paraId="60A6D247"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2386</w:t>
      </w:r>
      <w:r w:rsidRPr="009B4C89">
        <w:rPr>
          <w:rStyle w:val="HideTWBExt"/>
          <w:b w:val="0"/>
        </w:rPr>
        <w:t>&lt;/NumAm&gt;</w:t>
      </w:r>
    </w:p>
    <w:p w14:paraId="7ADDDD22" w14:textId="77777777" w:rsidR="00C47BD2" w:rsidRPr="009B4C89" w:rsidRDefault="00FB48A2">
      <w:pPr>
        <w:pStyle w:val="NormalBold"/>
      </w:pPr>
      <w:r w:rsidRPr="009B4C89">
        <w:rPr>
          <w:rStyle w:val="HideTWBExt"/>
          <w:b w:val="0"/>
        </w:rPr>
        <w:t>&lt;RepeatBlock-By&gt;&lt;Members&gt;</w:t>
      </w:r>
      <w:r w:rsidRPr="009B4C89">
        <w:t>Murielle Laurent, Ana Catarina Mendes, Emma Rafowicz, Matjaž Nemec, Marco Tarquinio, Francisco Assis, Cecilia Strada</w:t>
      </w:r>
      <w:r w:rsidRPr="009B4C89">
        <w:rPr>
          <w:rStyle w:val="HideTWBExt"/>
          <w:b w:val="0"/>
        </w:rPr>
        <w:t>&lt;/Members&gt;</w:t>
      </w:r>
    </w:p>
    <w:p w14:paraId="2C795E69" w14:textId="77777777" w:rsidR="00C47BD2" w:rsidRPr="009B4C89" w:rsidRDefault="00FB48A2">
      <w:pPr>
        <w:pStyle w:val="NormalBold"/>
      </w:pPr>
      <w:r w:rsidRPr="009B4C89">
        <w:rPr>
          <w:rStyle w:val="HideTWBExt"/>
          <w:b w:val="0"/>
        </w:rPr>
        <w:t>&lt;/RepeatBlock-By&gt;</w:t>
      </w:r>
    </w:p>
    <w:p w14:paraId="47279BC4"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558F7BD4" w14:textId="77777777" w:rsidR="00C47BD2" w:rsidRPr="009B4C89" w:rsidRDefault="00FB48A2">
      <w:pPr>
        <w:pStyle w:val="NormalBold"/>
      </w:pPr>
      <w:r w:rsidRPr="009B4C89">
        <w:rPr>
          <w:rStyle w:val="HideTWBExt"/>
          <w:b w:val="0"/>
        </w:rPr>
        <w:t>&lt;Article&gt;</w:t>
      </w:r>
      <w:r w:rsidRPr="009B4C89">
        <w:t>Article 48 – paragraphe 1 – point c bis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7B561054" w14:textId="77777777">
        <w:trPr>
          <w:trHeight w:hRule="exact" w:val="240"/>
          <w:jc w:val="center"/>
        </w:trPr>
        <w:tc>
          <w:tcPr>
            <w:tcW w:w="9752" w:type="dxa"/>
            <w:gridSpan w:val="2"/>
            <w:tcBorders>
              <w:top w:val="nil"/>
              <w:left w:val="nil"/>
              <w:bottom w:val="nil"/>
              <w:right w:val="nil"/>
            </w:tcBorders>
          </w:tcPr>
          <w:p w14:paraId="7C8E54BF" w14:textId="77777777" w:rsidR="00C47BD2" w:rsidRPr="009B4C89" w:rsidRDefault="00C47BD2"/>
        </w:tc>
      </w:tr>
      <w:tr w:rsidR="00FB48A2" w:rsidRPr="009B4C89" w14:paraId="01121518" w14:textId="77777777">
        <w:trPr>
          <w:trHeight w:val="240"/>
          <w:jc w:val="center"/>
        </w:trPr>
        <w:tc>
          <w:tcPr>
            <w:tcW w:w="4876" w:type="dxa"/>
            <w:tcBorders>
              <w:top w:val="nil"/>
              <w:left w:val="nil"/>
              <w:bottom w:val="nil"/>
              <w:right w:val="nil"/>
            </w:tcBorders>
          </w:tcPr>
          <w:p w14:paraId="2FBD6AEA"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10BB6B5A" w14:textId="77777777" w:rsidR="00C47BD2" w:rsidRPr="009B4C89" w:rsidRDefault="00FB48A2">
            <w:pPr>
              <w:pStyle w:val="AmColumnHeading"/>
            </w:pPr>
            <w:r w:rsidRPr="009B4C89">
              <w:t>Amendement</w:t>
            </w:r>
          </w:p>
        </w:tc>
      </w:tr>
      <w:tr w:rsidR="00FB48A2" w:rsidRPr="009B4C89" w14:paraId="0D32B2FC" w14:textId="77777777">
        <w:trPr>
          <w:jc w:val="center"/>
        </w:trPr>
        <w:tc>
          <w:tcPr>
            <w:tcW w:w="4876" w:type="dxa"/>
            <w:tcBorders>
              <w:top w:val="nil"/>
              <w:left w:val="nil"/>
              <w:bottom w:val="nil"/>
              <w:right w:val="nil"/>
            </w:tcBorders>
          </w:tcPr>
          <w:p w14:paraId="2DBFF271" w14:textId="77777777" w:rsidR="00C47BD2" w:rsidRPr="009B4C89" w:rsidRDefault="00C47BD2">
            <w:pPr>
              <w:pStyle w:val="Normal6a"/>
            </w:pPr>
          </w:p>
        </w:tc>
        <w:tc>
          <w:tcPr>
            <w:tcW w:w="4876" w:type="dxa"/>
            <w:tcBorders>
              <w:top w:val="nil"/>
              <w:left w:val="nil"/>
              <w:bottom w:val="nil"/>
              <w:right w:val="nil"/>
            </w:tcBorders>
          </w:tcPr>
          <w:p w14:paraId="37C49FC9" w14:textId="77777777" w:rsidR="00C47BD2" w:rsidRPr="009B4C89" w:rsidRDefault="00FB48A2">
            <w:pPr>
              <w:pStyle w:val="Normal6a"/>
            </w:pPr>
            <w:r w:rsidRPr="009B4C89">
              <w:rPr>
                <w:b/>
                <w:i/>
              </w:rPr>
              <w:t>c bis.</w:t>
            </w:r>
            <w:r w:rsidRPr="009B4C89">
              <w:tab/>
            </w:r>
            <w:r w:rsidRPr="009B4C89">
              <w:rPr>
                <w:b/>
                <w:i/>
              </w:rPr>
              <w:t>le nombre de ressortissants de pays tiers dont la période de rétention a atteint la durée maximale autorisée.</w:t>
            </w:r>
          </w:p>
        </w:tc>
      </w:tr>
    </w:tbl>
    <w:p w14:paraId="6D0917F4"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10E8E481" w14:textId="77777777" w:rsidR="00C47BD2" w:rsidRPr="009B4C89" w:rsidRDefault="00FB48A2">
      <w:r w:rsidRPr="009B4C89">
        <w:rPr>
          <w:rStyle w:val="HideTWBExt"/>
        </w:rPr>
        <w:t>&lt;/Amend&gt;</w:t>
      </w:r>
    </w:p>
    <w:p w14:paraId="5192DBE4"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2387</w:t>
      </w:r>
      <w:r w:rsidRPr="009B4C89">
        <w:rPr>
          <w:rStyle w:val="HideTWBExt"/>
          <w:b w:val="0"/>
        </w:rPr>
        <w:t>&lt;/NumAm&gt;</w:t>
      </w:r>
    </w:p>
    <w:p w14:paraId="0A0A880F" w14:textId="77777777" w:rsidR="00C47BD2" w:rsidRPr="009B4C89" w:rsidRDefault="00FB48A2">
      <w:pPr>
        <w:pStyle w:val="NormalBold"/>
      </w:pPr>
      <w:r w:rsidRPr="009B4C89">
        <w:rPr>
          <w:rStyle w:val="HideTWBExt"/>
          <w:b w:val="0"/>
        </w:rPr>
        <w:t>&lt;RepeatBlock-By&gt;&lt;Members&gt;</w:t>
      </w:r>
      <w:r w:rsidRPr="009B4C89">
        <w:t>Nadine Morano</w:t>
      </w:r>
      <w:r w:rsidRPr="009B4C89">
        <w:rPr>
          <w:rStyle w:val="HideTWBExt"/>
          <w:b w:val="0"/>
        </w:rPr>
        <w:t>&lt;/Members&gt;</w:t>
      </w:r>
    </w:p>
    <w:p w14:paraId="51124CD6" w14:textId="77777777" w:rsidR="00C47BD2" w:rsidRPr="009B4C89" w:rsidRDefault="00FB48A2">
      <w:pPr>
        <w:pStyle w:val="NormalBold"/>
      </w:pPr>
      <w:r w:rsidRPr="009B4C89">
        <w:rPr>
          <w:rStyle w:val="HideTWBExt"/>
          <w:b w:val="0"/>
        </w:rPr>
        <w:t>&lt;/RepeatBlock-By&gt;</w:t>
      </w:r>
    </w:p>
    <w:p w14:paraId="461AA015"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067C2684" w14:textId="77777777" w:rsidR="00C47BD2" w:rsidRPr="009B4C89" w:rsidRDefault="00FB48A2">
      <w:pPr>
        <w:pStyle w:val="NormalBold"/>
      </w:pPr>
      <w:r w:rsidRPr="009B4C89">
        <w:rPr>
          <w:rStyle w:val="HideTWBExt"/>
          <w:b w:val="0"/>
        </w:rPr>
        <w:t>&lt;Article&gt;</w:t>
      </w:r>
      <w:r w:rsidRPr="009B4C89">
        <w:t>Article 48 – paragraphe 2</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60E7BBD0" w14:textId="77777777">
        <w:trPr>
          <w:trHeight w:hRule="exact" w:val="240"/>
          <w:jc w:val="center"/>
        </w:trPr>
        <w:tc>
          <w:tcPr>
            <w:tcW w:w="9752" w:type="dxa"/>
            <w:gridSpan w:val="2"/>
            <w:tcBorders>
              <w:top w:val="nil"/>
              <w:left w:val="nil"/>
              <w:bottom w:val="nil"/>
              <w:right w:val="nil"/>
            </w:tcBorders>
          </w:tcPr>
          <w:p w14:paraId="63DE441B" w14:textId="77777777" w:rsidR="00C47BD2" w:rsidRPr="009B4C89" w:rsidRDefault="00C47BD2"/>
        </w:tc>
      </w:tr>
      <w:tr w:rsidR="00FB48A2" w:rsidRPr="009B4C89" w14:paraId="767DC84D" w14:textId="77777777">
        <w:trPr>
          <w:trHeight w:val="240"/>
          <w:jc w:val="center"/>
        </w:trPr>
        <w:tc>
          <w:tcPr>
            <w:tcW w:w="4876" w:type="dxa"/>
            <w:tcBorders>
              <w:top w:val="nil"/>
              <w:left w:val="nil"/>
              <w:bottom w:val="nil"/>
              <w:right w:val="nil"/>
            </w:tcBorders>
          </w:tcPr>
          <w:p w14:paraId="351D0C01"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36625C5A" w14:textId="77777777" w:rsidR="00C47BD2" w:rsidRPr="009B4C89" w:rsidRDefault="00FB48A2">
            <w:pPr>
              <w:pStyle w:val="AmColumnHeading"/>
            </w:pPr>
            <w:r w:rsidRPr="009B4C89">
              <w:t>Amendement</w:t>
            </w:r>
          </w:p>
        </w:tc>
      </w:tr>
      <w:tr w:rsidR="00FB48A2" w:rsidRPr="009B4C89" w14:paraId="277F0FC3" w14:textId="77777777">
        <w:trPr>
          <w:jc w:val="center"/>
        </w:trPr>
        <w:tc>
          <w:tcPr>
            <w:tcW w:w="4876" w:type="dxa"/>
            <w:tcBorders>
              <w:top w:val="nil"/>
              <w:left w:val="nil"/>
              <w:bottom w:val="nil"/>
              <w:right w:val="nil"/>
            </w:tcBorders>
          </w:tcPr>
          <w:p w14:paraId="527A297C" w14:textId="77777777" w:rsidR="00C47BD2" w:rsidRPr="009B4C89" w:rsidRDefault="00FB48A2">
            <w:pPr>
              <w:pStyle w:val="Normal6a"/>
            </w:pPr>
            <w:r w:rsidRPr="009B4C89">
              <w:t>2.</w:t>
            </w:r>
            <w:r w:rsidRPr="009B4C89">
              <w:tab/>
              <w:t xml:space="preserve">Les données communiquées sont ventilées par âge, sexe </w:t>
            </w:r>
            <w:r w:rsidRPr="009B4C89">
              <w:rPr>
                <w:b/>
                <w:i/>
              </w:rPr>
              <w:t>et</w:t>
            </w:r>
            <w:r w:rsidRPr="009B4C89">
              <w:t xml:space="preserve"> nationalité. Les données se rapportent à la période de référence, qui est d’un trimestre. Les États membres transmettent à la Commission (Eurostat) les données des trois mois civils constituant un trimestre, dans les deux mois qui suivent la fin de chaque trimestre. La première période de référence est le [deuxième trimestre suivant l’entrée en application du présent règlement].</w:t>
            </w:r>
          </w:p>
        </w:tc>
        <w:tc>
          <w:tcPr>
            <w:tcW w:w="4876" w:type="dxa"/>
            <w:tcBorders>
              <w:top w:val="nil"/>
              <w:left w:val="nil"/>
              <w:bottom w:val="nil"/>
              <w:right w:val="nil"/>
            </w:tcBorders>
          </w:tcPr>
          <w:p w14:paraId="33964919" w14:textId="77777777" w:rsidR="00C47BD2" w:rsidRPr="009B4C89" w:rsidRDefault="00FB48A2">
            <w:pPr>
              <w:pStyle w:val="Normal6a"/>
            </w:pPr>
            <w:r w:rsidRPr="009B4C89">
              <w:t>2.</w:t>
            </w:r>
            <w:r w:rsidRPr="009B4C89">
              <w:tab/>
              <w:t>Les données communiquées sont ventilées par âge, sexe</w:t>
            </w:r>
            <w:r w:rsidRPr="009B4C89">
              <w:rPr>
                <w:b/>
                <w:i/>
              </w:rPr>
              <w:t>,</w:t>
            </w:r>
            <w:r w:rsidRPr="009B4C89">
              <w:t xml:space="preserve"> nationalité</w:t>
            </w:r>
            <w:r w:rsidRPr="009B4C89">
              <w:rPr>
                <w:b/>
                <w:i/>
              </w:rPr>
              <w:t>, pays d'origine et pays de transit</w:t>
            </w:r>
            <w:r w:rsidRPr="009B4C89">
              <w:t>. Les données se rapportent à la période de référence, qui est d’un trimestre. Les États membres transmettent à la Commission (Eurostat) les données des trois mois civils constituant un trimestre, dans les deux mois qui suivent la fin de chaque trimestre. La première période de référence est le [deuxième trimestre suivant l’entrée en application du présent règlement].</w:t>
            </w:r>
          </w:p>
        </w:tc>
      </w:tr>
    </w:tbl>
    <w:p w14:paraId="508C70D9"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{FR}</w:t>
      </w:r>
      <w:r w:rsidRPr="009B4C89">
        <w:t>fr</w:t>
      </w:r>
      <w:r w:rsidRPr="009B4C89">
        <w:rPr>
          <w:rStyle w:val="HideTWBExt"/>
        </w:rPr>
        <w:t>&lt;/Original&gt;</w:t>
      </w:r>
    </w:p>
    <w:p w14:paraId="36D219D6" w14:textId="77777777" w:rsidR="00C47BD2" w:rsidRPr="009B4C89" w:rsidRDefault="00FB48A2">
      <w:r w:rsidRPr="009B4C89">
        <w:rPr>
          <w:rStyle w:val="HideTWBExt"/>
        </w:rPr>
        <w:t>&lt;/Amend&gt;</w:t>
      </w:r>
    </w:p>
    <w:p w14:paraId="3535FAE3"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2388</w:t>
      </w:r>
      <w:r w:rsidRPr="009B4C89">
        <w:rPr>
          <w:rStyle w:val="HideTWBExt"/>
          <w:b w:val="0"/>
        </w:rPr>
        <w:t>&lt;/NumAm&gt;</w:t>
      </w:r>
    </w:p>
    <w:p w14:paraId="72E6AFA0" w14:textId="77777777" w:rsidR="00C47BD2" w:rsidRPr="009B4C89" w:rsidRDefault="00FB48A2">
      <w:pPr>
        <w:pStyle w:val="NormalBold"/>
      </w:pPr>
      <w:r w:rsidRPr="009B4C89">
        <w:rPr>
          <w:rStyle w:val="HideTWBExt"/>
          <w:b w:val="0"/>
        </w:rPr>
        <w:t>&lt;RepeatBlock-By&gt;&lt;Members&gt;</w:t>
      </w:r>
      <w:r w:rsidRPr="009B4C89">
        <w:t>Marieke Ehlers</w:t>
      </w:r>
      <w:r w:rsidRPr="009B4C89">
        <w:rPr>
          <w:rStyle w:val="HideTWBExt"/>
          <w:b w:val="0"/>
        </w:rPr>
        <w:t>&lt;/Members&gt;</w:t>
      </w:r>
    </w:p>
    <w:p w14:paraId="16EC932D" w14:textId="77777777" w:rsidR="00C47BD2" w:rsidRPr="009B4C89" w:rsidRDefault="00FB48A2">
      <w:r w:rsidRPr="009B4C89">
        <w:rPr>
          <w:rStyle w:val="HideTWBExt"/>
        </w:rPr>
        <w:t>&lt;AuNomDe&gt;</w:t>
      </w:r>
      <w:r w:rsidRPr="009B4C89">
        <w:rPr>
          <w:rStyle w:val="HideTWBInt"/>
        </w:rPr>
        <w:t>{PfE}</w:t>
      </w:r>
      <w:r w:rsidRPr="009B4C89">
        <w:t>au nom du groupe PfE</w:t>
      </w:r>
      <w:r w:rsidRPr="009B4C89">
        <w:rPr>
          <w:rStyle w:val="HideTWBExt"/>
        </w:rPr>
        <w:t>&lt;/AuNomDe&gt;</w:t>
      </w:r>
    </w:p>
    <w:p w14:paraId="0CD6D72E" w14:textId="77777777" w:rsidR="00C47BD2" w:rsidRPr="009B4C89" w:rsidRDefault="00FB48A2">
      <w:pPr>
        <w:pStyle w:val="NormalBold"/>
      </w:pPr>
      <w:r w:rsidRPr="009B4C89">
        <w:rPr>
          <w:rStyle w:val="HideTWBExt"/>
          <w:b w:val="0"/>
        </w:rPr>
        <w:t>&lt;/RepeatBlock-By&gt;</w:t>
      </w:r>
    </w:p>
    <w:p w14:paraId="2909AB2C"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72F877F2" w14:textId="77777777" w:rsidR="00C47BD2" w:rsidRPr="009B4C89" w:rsidRDefault="00FB48A2">
      <w:pPr>
        <w:pStyle w:val="NormalBold"/>
      </w:pPr>
      <w:r w:rsidRPr="009B4C89">
        <w:rPr>
          <w:rStyle w:val="HideTWBExt"/>
          <w:b w:val="0"/>
        </w:rPr>
        <w:t>&lt;Article&gt;</w:t>
      </w:r>
      <w:r w:rsidRPr="009B4C89">
        <w:t>Article 48 – paragraphe 3</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4705B5FE" w14:textId="77777777">
        <w:trPr>
          <w:trHeight w:hRule="exact" w:val="240"/>
          <w:jc w:val="center"/>
        </w:trPr>
        <w:tc>
          <w:tcPr>
            <w:tcW w:w="9752" w:type="dxa"/>
            <w:gridSpan w:val="2"/>
            <w:tcBorders>
              <w:top w:val="nil"/>
              <w:left w:val="nil"/>
              <w:bottom w:val="nil"/>
              <w:right w:val="nil"/>
            </w:tcBorders>
          </w:tcPr>
          <w:p w14:paraId="411E6B43" w14:textId="77777777" w:rsidR="00C47BD2" w:rsidRPr="009B4C89" w:rsidRDefault="00C47BD2"/>
        </w:tc>
      </w:tr>
      <w:tr w:rsidR="00FB48A2" w:rsidRPr="009B4C89" w14:paraId="7C38D7CF" w14:textId="77777777">
        <w:trPr>
          <w:trHeight w:val="240"/>
          <w:jc w:val="center"/>
        </w:trPr>
        <w:tc>
          <w:tcPr>
            <w:tcW w:w="4876" w:type="dxa"/>
            <w:tcBorders>
              <w:top w:val="nil"/>
              <w:left w:val="nil"/>
              <w:bottom w:val="nil"/>
              <w:right w:val="nil"/>
            </w:tcBorders>
          </w:tcPr>
          <w:p w14:paraId="4123A425"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0F5CF53D" w14:textId="77777777" w:rsidR="00C47BD2" w:rsidRPr="009B4C89" w:rsidRDefault="00FB48A2">
            <w:pPr>
              <w:pStyle w:val="AmColumnHeading"/>
            </w:pPr>
            <w:r w:rsidRPr="009B4C89">
              <w:t>Amendement</w:t>
            </w:r>
          </w:p>
        </w:tc>
      </w:tr>
      <w:tr w:rsidR="00FB48A2" w:rsidRPr="009B4C89" w14:paraId="3A9D3C6D" w14:textId="77777777">
        <w:trPr>
          <w:jc w:val="center"/>
        </w:trPr>
        <w:tc>
          <w:tcPr>
            <w:tcW w:w="4876" w:type="dxa"/>
            <w:tcBorders>
              <w:top w:val="nil"/>
              <w:left w:val="nil"/>
              <w:bottom w:val="nil"/>
              <w:right w:val="nil"/>
            </w:tcBorders>
          </w:tcPr>
          <w:p w14:paraId="2BBC1850" w14:textId="77777777" w:rsidR="00C47BD2" w:rsidRPr="009B4C89" w:rsidRDefault="00FB48A2">
            <w:pPr>
              <w:pStyle w:val="Normal6a"/>
            </w:pPr>
            <w:r w:rsidRPr="009B4C89">
              <w:rPr>
                <w:b/>
                <w:i/>
              </w:rPr>
              <w:t>3.</w:t>
            </w:r>
            <w:r w:rsidRPr="009B4C89">
              <w:tab/>
            </w:r>
            <w:r w:rsidRPr="009B4C89">
              <w:rPr>
                <w:b/>
                <w:i/>
              </w:rPr>
              <w:t>Les États membres transmettent chaque mois à Frontex les données suivantes, ainsi que les ensembles de données correspondants, pour chaque pays tiers:</w:t>
            </w:r>
          </w:p>
        </w:tc>
        <w:tc>
          <w:tcPr>
            <w:tcW w:w="4876" w:type="dxa"/>
            <w:tcBorders>
              <w:top w:val="nil"/>
              <w:left w:val="nil"/>
              <w:bottom w:val="nil"/>
              <w:right w:val="nil"/>
            </w:tcBorders>
          </w:tcPr>
          <w:p w14:paraId="69FD6F21" w14:textId="77777777" w:rsidR="00C47BD2" w:rsidRPr="009B4C89" w:rsidRDefault="00FB48A2">
            <w:pPr>
              <w:pStyle w:val="Normal6a"/>
            </w:pPr>
            <w:r w:rsidRPr="009B4C89">
              <w:rPr>
                <w:b/>
                <w:i/>
              </w:rPr>
              <w:t>supprimé</w:t>
            </w:r>
          </w:p>
        </w:tc>
      </w:tr>
      <w:tr w:rsidR="00FB48A2" w:rsidRPr="009B4C89" w14:paraId="2AD035D6" w14:textId="77777777">
        <w:trPr>
          <w:jc w:val="center"/>
        </w:trPr>
        <w:tc>
          <w:tcPr>
            <w:tcW w:w="4876" w:type="dxa"/>
            <w:tcBorders>
              <w:top w:val="nil"/>
              <w:left w:val="nil"/>
              <w:bottom w:val="nil"/>
              <w:right w:val="nil"/>
            </w:tcBorders>
          </w:tcPr>
          <w:p w14:paraId="3D23E99B" w14:textId="77777777" w:rsidR="00C47BD2" w:rsidRPr="009B4C89" w:rsidRDefault="00FB48A2">
            <w:pPr>
              <w:pStyle w:val="Normal6a"/>
            </w:pPr>
            <w:r w:rsidRPr="009B4C89">
              <w:rPr>
                <w:b/>
                <w:i/>
              </w:rPr>
              <w:t>a. le nombre de demandes de réadmission présentées;</w:t>
            </w:r>
          </w:p>
        </w:tc>
        <w:tc>
          <w:tcPr>
            <w:tcW w:w="4876" w:type="dxa"/>
            <w:tcBorders>
              <w:top w:val="nil"/>
              <w:left w:val="nil"/>
              <w:bottom w:val="nil"/>
              <w:right w:val="nil"/>
            </w:tcBorders>
          </w:tcPr>
          <w:p w14:paraId="25C5A824" w14:textId="77777777" w:rsidR="00C47BD2" w:rsidRPr="009B4C89" w:rsidRDefault="00C47BD2">
            <w:pPr>
              <w:pStyle w:val="Normal6a"/>
            </w:pPr>
          </w:p>
        </w:tc>
      </w:tr>
      <w:tr w:rsidR="00FB48A2" w:rsidRPr="009B4C89" w14:paraId="6B5FC7F5" w14:textId="77777777">
        <w:trPr>
          <w:jc w:val="center"/>
        </w:trPr>
        <w:tc>
          <w:tcPr>
            <w:tcW w:w="4876" w:type="dxa"/>
            <w:tcBorders>
              <w:top w:val="nil"/>
              <w:left w:val="nil"/>
              <w:bottom w:val="nil"/>
              <w:right w:val="nil"/>
            </w:tcBorders>
          </w:tcPr>
          <w:p w14:paraId="10AE1488" w14:textId="77777777" w:rsidR="00C47BD2" w:rsidRPr="009B4C89" w:rsidRDefault="00FB48A2">
            <w:pPr>
              <w:pStyle w:val="Normal6a"/>
            </w:pPr>
            <w:r w:rsidRPr="009B4C89">
              <w:rPr>
                <w:b/>
                <w:i/>
              </w:rPr>
              <w:t>b. le nombre de demandes de confirmation de la nationalité et le nombre de réponses positives et négatives reçues concernant des demandes de confirmation de la nationalité;</w:t>
            </w:r>
          </w:p>
        </w:tc>
        <w:tc>
          <w:tcPr>
            <w:tcW w:w="4876" w:type="dxa"/>
            <w:tcBorders>
              <w:top w:val="nil"/>
              <w:left w:val="nil"/>
              <w:bottom w:val="nil"/>
              <w:right w:val="nil"/>
            </w:tcBorders>
          </w:tcPr>
          <w:p w14:paraId="01566B52" w14:textId="77777777" w:rsidR="00C47BD2" w:rsidRPr="009B4C89" w:rsidRDefault="00C47BD2">
            <w:pPr>
              <w:pStyle w:val="Normal6a"/>
            </w:pPr>
          </w:p>
        </w:tc>
      </w:tr>
      <w:tr w:rsidR="00FB48A2" w:rsidRPr="009B4C89" w14:paraId="13224DF0" w14:textId="77777777">
        <w:trPr>
          <w:jc w:val="center"/>
        </w:trPr>
        <w:tc>
          <w:tcPr>
            <w:tcW w:w="4876" w:type="dxa"/>
            <w:tcBorders>
              <w:top w:val="nil"/>
              <w:left w:val="nil"/>
              <w:bottom w:val="nil"/>
              <w:right w:val="nil"/>
            </w:tcBorders>
          </w:tcPr>
          <w:p w14:paraId="5486F16C" w14:textId="77777777" w:rsidR="00C47BD2" w:rsidRPr="009B4C89" w:rsidRDefault="00FB48A2">
            <w:pPr>
              <w:pStyle w:val="Normal6a"/>
            </w:pPr>
            <w:r w:rsidRPr="009B4C89">
              <w:rPr>
                <w:b/>
                <w:i/>
              </w:rPr>
              <w:t>c. le nombre de demandes de délivrance de documents de voyage, le nombre de documents de voyage délivrés par les autorités du pays tiers et le nombre de réponses négatives à des demandes de documents de voyage;</w:t>
            </w:r>
          </w:p>
        </w:tc>
        <w:tc>
          <w:tcPr>
            <w:tcW w:w="4876" w:type="dxa"/>
            <w:tcBorders>
              <w:top w:val="nil"/>
              <w:left w:val="nil"/>
              <w:bottom w:val="nil"/>
              <w:right w:val="nil"/>
            </w:tcBorders>
          </w:tcPr>
          <w:p w14:paraId="57E8A582" w14:textId="77777777" w:rsidR="00C47BD2" w:rsidRPr="009B4C89" w:rsidRDefault="00C47BD2">
            <w:pPr>
              <w:pStyle w:val="Normal6a"/>
            </w:pPr>
          </w:p>
        </w:tc>
      </w:tr>
      <w:tr w:rsidR="00FB48A2" w:rsidRPr="009B4C89" w14:paraId="62E5C739" w14:textId="77777777">
        <w:trPr>
          <w:jc w:val="center"/>
        </w:trPr>
        <w:tc>
          <w:tcPr>
            <w:tcW w:w="4876" w:type="dxa"/>
            <w:tcBorders>
              <w:top w:val="nil"/>
              <w:left w:val="nil"/>
              <w:bottom w:val="nil"/>
              <w:right w:val="nil"/>
            </w:tcBorders>
          </w:tcPr>
          <w:p w14:paraId="26149E45" w14:textId="77777777" w:rsidR="00C47BD2" w:rsidRPr="009B4C89" w:rsidRDefault="00FB48A2">
            <w:pPr>
              <w:pStyle w:val="Normal6a"/>
            </w:pPr>
            <w:r w:rsidRPr="009B4C89">
              <w:rPr>
                <w:b/>
                <w:i/>
              </w:rPr>
              <w:t>d. le nombre de bénéficiaires de l’aide à la réintégration, ventilé par pays tiers.</w:t>
            </w:r>
          </w:p>
        </w:tc>
        <w:tc>
          <w:tcPr>
            <w:tcW w:w="4876" w:type="dxa"/>
            <w:tcBorders>
              <w:top w:val="nil"/>
              <w:left w:val="nil"/>
              <w:bottom w:val="nil"/>
              <w:right w:val="nil"/>
            </w:tcBorders>
          </w:tcPr>
          <w:p w14:paraId="00088BBF" w14:textId="77777777" w:rsidR="00C47BD2" w:rsidRPr="009B4C89" w:rsidRDefault="00C47BD2">
            <w:pPr>
              <w:pStyle w:val="Normal6a"/>
            </w:pPr>
          </w:p>
        </w:tc>
      </w:tr>
      <w:tr w:rsidR="00FB48A2" w:rsidRPr="009B4C89" w14:paraId="537CA896" w14:textId="77777777">
        <w:trPr>
          <w:jc w:val="center"/>
        </w:trPr>
        <w:tc>
          <w:tcPr>
            <w:tcW w:w="4876" w:type="dxa"/>
            <w:tcBorders>
              <w:top w:val="nil"/>
              <w:left w:val="nil"/>
              <w:bottom w:val="nil"/>
              <w:right w:val="nil"/>
            </w:tcBorders>
          </w:tcPr>
          <w:p w14:paraId="2418AF53" w14:textId="77777777" w:rsidR="00C47BD2" w:rsidRPr="009B4C89" w:rsidRDefault="00FB48A2">
            <w:pPr>
              <w:pStyle w:val="Normal6a"/>
            </w:pPr>
            <w:r w:rsidRPr="009B4C89">
              <w:rPr>
                <w:b/>
                <w:i/>
              </w:rPr>
              <w:t>Frontex accorde à la Commission l’accès aux données visées au présent paragraphe.</w:t>
            </w:r>
          </w:p>
        </w:tc>
        <w:tc>
          <w:tcPr>
            <w:tcW w:w="4876" w:type="dxa"/>
            <w:tcBorders>
              <w:top w:val="nil"/>
              <w:left w:val="nil"/>
              <w:bottom w:val="nil"/>
              <w:right w:val="nil"/>
            </w:tcBorders>
          </w:tcPr>
          <w:p w14:paraId="620ACD8E" w14:textId="77777777" w:rsidR="00C47BD2" w:rsidRPr="009B4C89" w:rsidRDefault="00C47BD2">
            <w:pPr>
              <w:pStyle w:val="Normal6a"/>
            </w:pPr>
          </w:p>
        </w:tc>
      </w:tr>
    </w:tbl>
    <w:p w14:paraId="705C60D3"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22FB72CB" w14:textId="77777777" w:rsidR="00C47BD2" w:rsidRPr="009B4C89" w:rsidRDefault="00FB48A2">
      <w:r w:rsidRPr="009B4C89">
        <w:rPr>
          <w:rStyle w:val="HideTWBExt"/>
        </w:rPr>
        <w:t>&lt;/Amend&gt;</w:t>
      </w:r>
    </w:p>
    <w:p w14:paraId="236F9E34"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2389</w:t>
      </w:r>
      <w:r w:rsidRPr="009B4C89">
        <w:rPr>
          <w:rStyle w:val="HideTWBExt"/>
          <w:b w:val="0"/>
        </w:rPr>
        <w:t>&lt;/NumAm&gt;</w:t>
      </w:r>
    </w:p>
    <w:p w14:paraId="0C14FD2C" w14:textId="77777777" w:rsidR="00C47BD2" w:rsidRPr="009B4C89" w:rsidRDefault="00FB48A2">
      <w:pPr>
        <w:pStyle w:val="NormalBold"/>
      </w:pPr>
      <w:r w:rsidRPr="009B4C89">
        <w:rPr>
          <w:rStyle w:val="HideTWBExt"/>
          <w:b w:val="0"/>
        </w:rPr>
        <w:t>&lt;RepeatBlock-By&gt;&lt;Members&gt;</w:t>
      </w:r>
      <w:r w:rsidRPr="009B4C89">
        <w:t>Estrella Galán</w:t>
      </w:r>
      <w:r w:rsidRPr="009B4C89">
        <w:rPr>
          <w:rStyle w:val="HideTWBExt"/>
          <w:b w:val="0"/>
        </w:rPr>
        <w:t>&lt;/Members&gt;</w:t>
      </w:r>
    </w:p>
    <w:p w14:paraId="1C413104" w14:textId="77777777" w:rsidR="00C47BD2" w:rsidRPr="009B4C89" w:rsidRDefault="00FB48A2">
      <w:pPr>
        <w:pStyle w:val="NormalBold"/>
      </w:pPr>
      <w:r w:rsidRPr="009B4C89">
        <w:rPr>
          <w:rStyle w:val="HideTWBExt"/>
          <w:b w:val="0"/>
        </w:rPr>
        <w:t>&lt;/RepeatBlock-By&gt;</w:t>
      </w:r>
    </w:p>
    <w:p w14:paraId="0C022A7E"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4A24D48D" w14:textId="77777777" w:rsidR="00C47BD2" w:rsidRPr="009B4C89" w:rsidRDefault="00FB48A2">
      <w:pPr>
        <w:pStyle w:val="NormalBold"/>
      </w:pPr>
      <w:r w:rsidRPr="009B4C89">
        <w:rPr>
          <w:rStyle w:val="HideTWBExt"/>
          <w:b w:val="0"/>
        </w:rPr>
        <w:t>&lt;Article&gt;</w:t>
      </w:r>
      <w:r w:rsidRPr="009B4C89">
        <w:t>Article 48 – paragraphe 3 – alinéa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1684EA10" w14:textId="77777777">
        <w:trPr>
          <w:trHeight w:hRule="exact" w:val="240"/>
          <w:jc w:val="center"/>
        </w:trPr>
        <w:tc>
          <w:tcPr>
            <w:tcW w:w="9752" w:type="dxa"/>
            <w:gridSpan w:val="2"/>
            <w:tcBorders>
              <w:top w:val="nil"/>
              <w:left w:val="nil"/>
              <w:bottom w:val="nil"/>
              <w:right w:val="nil"/>
            </w:tcBorders>
          </w:tcPr>
          <w:p w14:paraId="01FB0895" w14:textId="77777777" w:rsidR="00C47BD2" w:rsidRPr="009B4C89" w:rsidRDefault="00C47BD2"/>
        </w:tc>
      </w:tr>
      <w:tr w:rsidR="00FB48A2" w:rsidRPr="009B4C89" w14:paraId="721B4AEB" w14:textId="77777777">
        <w:trPr>
          <w:trHeight w:val="240"/>
          <w:jc w:val="center"/>
        </w:trPr>
        <w:tc>
          <w:tcPr>
            <w:tcW w:w="4876" w:type="dxa"/>
            <w:tcBorders>
              <w:top w:val="nil"/>
              <w:left w:val="nil"/>
              <w:bottom w:val="nil"/>
              <w:right w:val="nil"/>
            </w:tcBorders>
          </w:tcPr>
          <w:p w14:paraId="0414288F"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146497AC" w14:textId="77777777" w:rsidR="00C47BD2" w:rsidRPr="009B4C89" w:rsidRDefault="00FB48A2">
            <w:pPr>
              <w:pStyle w:val="AmColumnHeading"/>
            </w:pPr>
            <w:r w:rsidRPr="009B4C89">
              <w:t>Amendement</w:t>
            </w:r>
          </w:p>
        </w:tc>
      </w:tr>
      <w:tr w:rsidR="00FB48A2" w:rsidRPr="009B4C89" w14:paraId="3FE6193C" w14:textId="77777777">
        <w:trPr>
          <w:jc w:val="center"/>
        </w:trPr>
        <w:tc>
          <w:tcPr>
            <w:tcW w:w="4876" w:type="dxa"/>
            <w:tcBorders>
              <w:top w:val="nil"/>
              <w:left w:val="nil"/>
              <w:bottom w:val="nil"/>
              <w:right w:val="nil"/>
            </w:tcBorders>
          </w:tcPr>
          <w:p w14:paraId="1C16045F" w14:textId="77777777" w:rsidR="00C47BD2" w:rsidRPr="009B4C89" w:rsidRDefault="00FB48A2">
            <w:pPr>
              <w:pStyle w:val="Normal6a"/>
            </w:pPr>
            <w:r w:rsidRPr="009B4C89">
              <w:rPr>
                <w:b/>
                <w:i/>
              </w:rPr>
              <w:t>Les États membres transmettent chaque mois à Frontex les données suivantes, ainsi que les ensembles de données correspondants, pour chaque pays tiers:</w:t>
            </w:r>
          </w:p>
        </w:tc>
        <w:tc>
          <w:tcPr>
            <w:tcW w:w="4876" w:type="dxa"/>
            <w:tcBorders>
              <w:top w:val="nil"/>
              <w:left w:val="nil"/>
              <w:bottom w:val="nil"/>
              <w:right w:val="nil"/>
            </w:tcBorders>
          </w:tcPr>
          <w:p w14:paraId="13B272AD" w14:textId="77777777" w:rsidR="00C47BD2" w:rsidRPr="009B4C89" w:rsidRDefault="00FB48A2">
            <w:pPr>
              <w:pStyle w:val="Normal6a"/>
            </w:pPr>
            <w:r w:rsidRPr="009B4C89">
              <w:rPr>
                <w:b/>
                <w:i/>
              </w:rPr>
              <w:t>supprimé</w:t>
            </w:r>
          </w:p>
        </w:tc>
      </w:tr>
      <w:tr w:rsidR="00FB48A2" w:rsidRPr="009B4C89" w14:paraId="44779F92" w14:textId="77777777">
        <w:trPr>
          <w:jc w:val="center"/>
        </w:trPr>
        <w:tc>
          <w:tcPr>
            <w:tcW w:w="4876" w:type="dxa"/>
            <w:tcBorders>
              <w:top w:val="nil"/>
              <w:left w:val="nil"/>
              <w:bottom w:val="nil"/>
              <w:right w:val="nil"/>
            </w:tcBorders>
          </w:tcPr>
          <w:p w14:paraId="7962EA16" w14:textId="77777777" w:rsidR="00C47BD2" w:rsidRPr="009B4C89" w:rsidRDefault="00FB48A2">
            <w:pPr>
              <w:pStyle w:val="Normal6a"/>
            </w:pPr>
            <w:r w:rsidRPr="009B4C89">
              <w:rPr>
                <w:b/>
                <w:i/>
              </w:rPr>
              <w:t>a. le nombre de demandes de réadmission présentées;</w:t>
            </w:r>
          </w:p>
        </w:tc>
        <w:tc>
          <w:tcPr>
            <w:tcW w:w="4876" w:type="dxa"/>
            <w:tcBorders>
              <w:top w:val="nil"/>
              <w:left w:val="nil"/>
              <w:bottom w:val="nil"/>
              <w:right w:val="nil"/>
            </w:tcBorders>
          </w:tcPr>
          <w:p w14:paraId="62BB3F48" w14:textId="77777777" w:rsidR="00C47BD2" w:rsidRPr="009B4C89" w:rsidRDefault="00C47BD2">
            <w:pPr>
              <w:pStyle w:val="Normal6a"/>
            </w:pPr>
          </w:p>
        </w:tc>
      </w:tr>
      <w:tr w:rsidR="00FB48A2" w:rsidRPr="009B4C89" w14:paraId="7FEDD916" w14:textId="77777777">
        <w:trPr>
          <w:jc w:val="center"/>
        </w:trPr>
        <w:tc>
          <w:tcPr>
            <w:tcW w:w="4876" w:type="dxa"/>
            <w:tcBorders>
              <w:top w:val="nil"/>
              <w:left w:val="nil"/>
              <w:bottom w:val="nil"/>
              <w:right w:val="nil"/>
            </w:tcBorders>
          </w:tcPr>
          <w:p w14:paraId="3C318BE4" w14:textId="77777777" w:rsidR="00C47BD2" w:rsidRPr="009B4C89" w:rsidRDefault="00FB48A2">
            <w:pPr>
              <w:pStyle w:val="Normal6a"/>
            </w:pPr>
            <w:r w:rsidRPr="009B4C89">
              <w:rPr>
                <w:b/>
                <w:i/>
              </w:rPr>
              <w:t>b. le nombre de demandes de confirmation de la nationalité et le nombre de réponses positives et négatives reçues concernant des demandes de confirmation de la nationalité;</w:t>
            </w:r>
          </w:p>
        </w:tc>
        <w:tc>
          <w:tcPr>
            <w:tcW w:w="4876" w:type="dxa"/>
            <w:tcBorders>
              <w:top w:val="nil"/>
              <w:left w:val="nil"/>
              <w:bottom w:val="nil"/>
              <w:right w:val="nil"/>
            </w:tcBorders>
          </w:tcPr>
          <w:p w14:paraId="53D07A3A" w14:textId="77777777" w:rsidR="00C47BD2" w:rsidRPr="009B4C89" w:rsidRDefault="00C47BD2">
            <w:pPr>
              <w:pStyle w:val="Normal6a"/>
            </w:pPr>
          </w:p>
        </w:tc>
      </w:tr>
      <w:tr w:rsidR="00FB48A2" w:rsidRPr="009B4C89" w14:paraId="024279AF" w14:textId="77777777">
        <w:trPr>
          <w:jc w:val="center"/>
        </w:trPr>
        <w:tc>
          <w:tcPr>
            <w:tcW w:w="4876" w:type="dxa"/>
            <w:tcBorders>
              <w:top w:val="nil"/>
              <w:left w:val="nil"/>
              <w:bottom w:val="nil"/>
              <w:right w:val="nil"/>
            </w:tcBorders>
          </w:tcPr>
          <w:p w14:paraId="62AE0EE9" w14:textId="77777777" w:rsidR="00C47BD2" w:rsidRPr="009B4C89" w:rsidRDefault="00FB48A2">
            <w:pPr>
              <w:pStyle w:val="Normal6a"/>
            </w:pPr>
            <w:r w:rsidRPr="009B4C89">
              <w:rPr>
                <w:b/>
                <w:i/>
              </w:rPr>
              <w:t>c. le nombre de demandes de délivrance de documents de voyage, le nombre de documents de voyage délivrés par les autorités du pays tiers et le nombre de réponses négatives à des demandes de documents de voyage;</w:t>
            </w:r>
          </w:p>
        </w:tc>
        <w:tc>
          <w:tcPr>
            <w:tcW w:w="4876" w:type="dxa"/>
            <w:tcBorders>
              <w:top w:val="nil"/>
              <w:left w:val="nil"/>
              <w:bottom w:val="nil"/>
              <w:right w:val="nil"/>
            </w:tcBorders>
          </w:tcPr>
          <w:p w14:paraId="4A7EEC77" w14:textId="77777777" w:rsidR="00C47BD2" w:rsidRPr="009B4C89" w:rsidRDefault="00C47BD2">
            <w:pPr>
              <w:pStyle w:val="Normal6a"/>
            </w:pPr>
          </w:p>
        </w:tc>
      </w:tr>
      <w:tr w:rsidR="00FB48A2" w:rsidRPr="009B4C89" w14:paraId="6016917E" w14:textId="77777777">
        <w:trPr>
          <w:jc w:val="center"/>
        </w:trPr>
        <w:tc>
          <w:tcPr>
            <w:tcW w:w="4876" w:type="dxa"/>
            <w:tcBorders>
              <w:top w:val="nil"/>
              <w:left w:val="nil"/>
              <w:bottom w:val="nil"/>
              <w:right w:val="nil"/>
            </w:tcBorders>
          </w:tcPr>
          <w:p w14:paraId="4B42E9FE" w14:textId="77777777" w:rsidR="00C47BD2" w:rsidRPr="009B4C89" w:rsidRDefault="00FB48A2">
            <w:pPr>
              <w:pStyle w:val="Normal6a"/>
            </w:pPr>
            <w:r w:rsidRPr="009B4C89">
              <w:rPr>
                <w:b/>
                <w:i/>
              </w:rPr>
              <w:t>d. le nombre de bénéficiaires de l’aide à la réintégration, ventilé par pays tiers.</w:t>
            </w:r>
          </w:p>
        </w:tc>
        <w:tc>
          <w:tcPr>
            <w:tcW w:w="4876" w:type="dxa"/>
            <w:tcBorders>
              <w:top w:val="nil"/>
              <w:left w:val="nil"/>
              <w:bottom w:val="nil"/>
              <w:right w:val="nil"/>
            </w:tcBorders>
          </w:tcPr>
          <w:p w14:paraId="611790B0" w14:textId="77777777" w:rsidR="00C47BD2" w:rsidRPr="009B4C89" w:rsidRDefault="00C47BD2">
            <w:pPr>
              <w:pStyle w:val="Normal6a"/>
            </w:pPr>
          </w:p>
        </w:tc>
      </w:tr>
    </w:tbl>
    <w:p w14:paraId="5CD87BA5"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780C3FDB" w14:textId="77777777" w:rsidR="00C47BD2" w:rsidRPr="009B4C89" w:rsidRDefault="00FB48A2">
      <w:r w:rsidRPr="009B4C89">
        <w:rPr>
          <w:rStyle w:val="HideTWBExt"/>
        </w:rPr>
        <w:t>&lt;/Amend&gt;</w:t>
      </w:r>
    </w:p>
    <w:p w14:paraId="08FAA960"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2390</w:t>
      </w:r>
      <w:r w:rsidRPr="009B4C89">
        <w:rPr>
          <w:rStyle w:val="HideTWBExt"/>
          <w:b w:val="0"/>
        </w:rPr>
        <w:t>&lt;/NumAm&gt;</w:t>
      </w:r>
    </w:p>
    <w:p w14:paraId="1340823F" w14:textId="77777777" w:rsidR="00C47BD2" w:rsidRPr="009B4C89" w:rsidRDefault="00FB48A2">
      <w:pPr>
        <w:pStyle w:val="NormalBold"/>
      </w:pPr>
      <w:r w:rsidRPr="009B4C89">
        <w:rPr>
          <w:rStyle w:val="HideTWBExt"/>
          <w:b w:val="0"/>
        </w:rPr>
        <w:t>&lt;RepeatBlock-By&gt;&lt;Members&gt;</w:t>
      </w:r>
      <w:r w:rsidRPr="009B4C89">
        <w:t>Cecilia Strada, Marco Tarquinio, Alessandro Zan</w:t>
      </w:r>
      <w:r w:rsidRPr="009B4C89">
        <w:rPr>
          <w:rStyle w:val="HideTWBExt"/>
          <w:b w:val="0"/>
        </w:rPr>
        <w:t>&lt;/Members&gt;</w:t>
      </w:r>
    </w:p>
    <w:p w14:paraId="2CD17178" w14:textId="77777777" w:rsidR="00C47BD2" w:rsidRPr="009B4C89" w:rsidRDefault="00FB48A2">
      <w:pPr>
        <w:pStyle w:val="NormalBold"/>
      </w:pPr>
      <w:r w:rsidRPr="009B4C89">
        <w:rPr>
          <w:rStyle w:val="HideTWBExt"/>
          <w:b w:val="0"/>
        </w:rPr>
        <w:t>&lt;/RepeatBlock-By&gt;</w:t>
      </w:r>
    </w:p>
    <w:p w14:paraId="79FAE67A"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2968C704" w14:textId="77777777" w:rsidR="00C47BD2" w:rsidRPr="009B4C89" w:rsidRDefault="00FB48A2">
      <w:pPr>
        <w:pStyle w:val="NormalBold"/>
      </w:pPr>
      <w:r w:rsidRPr="009B4C89">
        <w:rPr>
          <w:rStyle w:val="HideTWBExt"/>
          <w:b w:val="0"/>
        </w:rPr>
        <w:t>&lt;Article&gt;</w:t>
      </w:r>
      <w:r w:rsidRPr="009B4C89">
        <w:t>Article 48 – paragraphe 3 – alinéa 2</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40904AB8" w14:textId="77777777">
        <w:trPr>
          <w:trHeight w:hRule="exact" w:val="240"/>
          <w:jc w:val="center"/>
        </w:trPr>
        <w:tc>
          <w:tcPr>
            <w:tcW w:w="9752" w:type="dxa"/>
            <w:gridSpan w:val="2"/>
            <w:tcBorders>
              <w:top w:val="nil"/>
              <w:left w:val="nil"/>
              <w:bottom w:val="nil"/>
              <w:right w:val="nil"/>
            </w:tcBorders>
          </w:tcPr>
          <w:p w14:paraId="33A79F20" w14:textId="77777777" w:rsidR="00C47BD2" w:rsidRPr="009B4C89" w:rsidRDefault="00C47BD2"/>
        </w:tc>
      </w:tr>
      <w:tr w:rsidR="00FB48A2" w:rsidRPr="009B4C89" w14:paraId="7B58DD6C" w14:textId="77777777">
        <w:trPr>
          <w:trHeight w:val="240"/>
          <w:jc w:val="center"/>
        </w:trPr>
        <w:tc>
          <w:tcPr>
            <w:tcW w:w="4876" w:type="dxa"/>
            <w:tcBorders>
              <w:top w:val="nil"/>
              <w:left w:val="nil"/>
              <w:bottom w:val="nil"/>
              <w:right w:val="nil"/>
            </w:tcBorders>
          </w:tcPr>
          <w:p w14:paraId="7A8F423E"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64ED36B6" w14:textId="77777777" w:rsidR="00C47BD2" w:rsidRPr="009B4C89" w:rsidRDefault="00FB48A2">
            <w:pPr>
              <w:pStyle w:val="AmColumnHeading"/>
            </w:pPr>
            <w:r w:rsidRPr="009B4C89">
              <w:t>Amendement</w:t>
            </w:r>
          </w:p>
        </w:tc>
      </w:tr>
      <w:tr w:rsidR="00FB48A2" w:rsidRPr="009B4C89" w14:paraId="0978AE4B" w14:textId="77777777">
        <w:trPr>
          <w:jc w:val="center"/>
        </w:trPr>
        <w:tc>
          <w:tcPr>
            <w:tcW w:w="4876" w:type="dxa"/>
            <w:tcBorders>
              <w:top w:val="nil"/>
              <w:left w:val="nil"/>
              <w:bottom w:val="nil"/>
              <w:right w:val="nil"/>
            </w:tcBorders>
          </w:tcPr>
          <w:p w14:paraId="1B337B5D" w14:textId="77777777" w:rsidR="00C47BD2" w:rsidRPr="009B4C89" w:rsidRDefault="00FB48A2">
            <w:pPr>
              <w:pStyle w:val="Normal6a"/>
            </w:pPr>
            <w:r w:rsidRPr="009B4C89">
              <w:t>Frontex accorde à la Commission l’accès aux données visées au présent paragraphe.</w:t>
            </w:r>
          </w:p>
        </w:tc>
        <w:tc>
          <w:tcPr>
            <w:tcW w:w="4876" w:type="dxa"/>
            <w:tcBorders>
              <w:top w:val="nil"/>
              <w:left w:val="nil"/>
              <w:bottom w:val="nil"/>
              <w:right w:val="nil"/>
            </w:tcBorders>
          </w:tcPr>
          <w:p w14:paraId="21104D78" w14:textId="77777777" w:rsidR="00C47BD2" w:rsidRPr="009B4C89" w:rsidRDefault="00FB48A2">
            <w:pPr>
              <w:pStyle w:val="Normal6a"/>
            </w:pPr>
            <w:r w:rsidRPr="009B4C89">
              <w:t xml:space="preserve">Frontex accorde à la Commission l’accès aux données visées au présent paragraphe. </w:t>
            </w:r>
            <w:r w:rsidRPr="009B4C89">
              <w:rPr>
                <w:b/>
                <w:i/>
              </w:rPr>
              <w:t>À la demande du Parlement européen, la Commission met les données à disposition dans un délai de 21 jours.</w:t>
            </w:r>
          </w:p>
        </w:tc>
      </w:tr>
    </w:tbl>
    <w:p w14:paraId="75C32179"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59E821EE" w14:textId="77777777" w:rsidR="00C47BD2" w:rsidRPr="009B4C89" w:rsidRDefault="00FB48A2">
      <w:r w:rsidRPr="009B4C89">
        <w:rPr>
          <w:rStyle w:val="HideTWBExt"/>
        </w:rPr>
        <w:t>&lt;/Amend&gt;</w:t>
      </w:r>
    </w:p>
    <w:p w14:paraId="396A94C8"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2391</w:t>
      </w:r>
      <w:r w:rsidRPr="009B4C89">
        <w:rPr>
          <w:rStyle w:val="HideTWBExt"/>
          <w:b w:val="0"/>
        </w:rPr>
        <w:t>&lt;/NumAm&gt;</w:t>
      </w:r>
    </w:p>
    <w:p w14:paraId="48DA9705" w14:textId="77777777" w:rsidR="00C47BD2" w:rsidRPr="009B4C89" w:rsidRDefault="00FB48A2">
      <w:pPr>
        <w:pStyle w:val="NormalBold"/>
      </w:pPr>
      <w:r w:rsidRPr="009B4C89">
        <w:rPr>
          <w:rStyle w:val="HideTWBExt"/>
          <w:b w:val="0"/>
        </w:rPr>
        <w:t>&lt;RepeatBlock-By&gt;&lt;Members&gt;</w:t>
      </w:r>
      <w:r w:rsidRPr="009B4C89">
        <w:t>Marieke Ehlers</w:t>
      </w:r>
      <w:r w:rsidRPr="009B4C89">
        <w:rPr>
          <w:rStyle w:val="HideTWBExt"/>
          <w:b w:val="0"/>
        </w:rPr>
        <w:t>&lt;/Members&gt;</w:t>
      </w:r>
    </w:p>
    <w:p w14:paraId="04E076E8" w14:textId="77777777" w:rsidR="00C47BD2" w:rsidRPr="009B4C89" w:rsidRDefault="00FB48A2">
      <w:r w:rsidRPr="009B4C89">
        <w:rPr>
          <w:rStyle w:val="HideTWBExt"/>
        </w:rPr>
        <w:t>&lt;AuNomDe&gt;</w:t>
      </w:r>
      <w:r w:rsidRPr="009B4C89">
        <w:rPr>
          <w:rStyle w:val="HideTWBInt"/>
        </w:rPr>
        <w:t>{PfE}</w:t>
      </w:r>
      <w:r w:rsidRPr="009B4C89">
        <w:t>au nom du groupe PfE</w:t>
      </w:r>
      <w:r w:rsidRPr="009B4C89">
        <w:rPr>
          <w:rStyle w:val="HideTWBExt"/>
        </w:rPr>
        <w:t>&lt;/AuNomDe&gt;</w:t>
      </w:r>
    </w:p>
    <w:p w14:paraId="323E5ED3" w14:textId="77777777" w:rsidR="00C47BD2" w:rsidRPr="009B4C89" w:rsidRDefault="00FB48A2">
      <w:pPr>
        <w:pStyle w:val="NormalBold"/>
      </w:pPr>
      <w:r w:rsidRPr="009B4C89">
        <w:rPr>
          <w:rStyle w:val="HideTWBExt"/>
          <w:b w:val="0"/>
        </w:rPr>
        <w:t>&lt;/RepeatBlock-By&gt;</w:t>
      </w:r>
    </w:p>
    <w:p w14:paraId="1DC89581"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331C28F7" w14:textId="77777777" w:rsidR="00C47BD2" w:rsidRPr="009B4C89" w:rsidRDefault="00FB48A2">
      <w:pPr>
        <w:pStyle w:val="NormalBold"/>
      </w:pPr>
      <w:r w:rsidRPr="009B4C89">
        <w:rPr>
          <w:rStyle w:val="HideTWBExt"/>
          <w:b w:val="0"/>
        </w:rPr>
        <w:t>&lt;Article&gt;</w:t>
      </w:r>
      <w:r w:rsidRPr="009B4C89">
        <w:t>Article 48 – paragraphe 3 bis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24FF2BBB" w14:textId="77777777">
        <w:trPr>
          <w:trHeight w:hRule="exact" w:val="240"/>
          <w:jc w:val="center"/>
        </w:trPr>
        <w:tc>
          <w:tcPr>
            <w:tcW w:w="9752" w:type="dxa"/>
            <w:gridSpan w:val="2"/>
            <w:tcBorders>
              <w:top w:val="nil"/>
              <w:left w:val="nil"/>
              <w:bottom w:val="nil"/>
              <w:right w:val="nil"/>
            </w:tcBorders>
          </w:tcPr>
          <w:p w14:paraId="5A5C60EC" w14:textId="77777777" w:rsidR="00C47BD2" w:rsidRPr="009B4C89" w:rsidRDefault="00C47BD2"/>
        </w:tc>
      </w:tr>
      <w:tr w:rsidR="00FB48A2" w:rsidRPr="009B4C89" w14:paraId="22ECD02B" w14:textId="77777777">
        <w:trPr>
          <w:trHeight w:val="240"/>
          <w:jc w:val="center"/>
        </w:trPr>
        <w:tc>
          <w:tcPr>
            <w:tcW w:w="4876" w:type="dxa"/>
            <w:tcBorders>
              <w:top w:val="nil"/>
              <w:left w:val="nil"/>
              <w:bottom w:val="nil"/>
              <w:right w:val="nil"/>
            </w:tcBorders>
          </w:tcPr>
          <w:p w14:paraId="6C3D7148"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0C2FDAE2" w14:textId="77777777" w:rsidR="00C47BD2" w:rsidRPr="009B4C89" w:rsidRDefault="00FB48A2">
            <w:pPr>
              <w:pStyle w:val="AmColumnHeading"/>
            </w:pPr>
            <w:r w:rsidRPr="009B4C89">
              <w:t>Amendement</w:t>
            </w:r>
          </w:p>
        </w:tc>
      </w:tr>
      <w:tr w:rsidR="00FB48A2" w:rsidRPr="009B4C89" w14:paraId="4AA94FA1" w14:textId="77777777">
        <w:trPr>
          <w:jc w:val="center"/>
        </w:trPr>
        <w:tc>
          <w:tcPr>
            <w:tcW w:w="4876" w:type="dxa"/>
            <w:tcBorders>
              <w:top w:val="nil"/>
              <w:left w:val="nil"/>
              <w:bottom w:val="nil"/>
              <w:right w:val="nil"/>
            </w:tcBorders>
          </w:tcPr>
          <w:p w14:paraId="71FAC0B5" w14:textId="77777777" w:rsidR="00C47BD2" w:rsidRPr="009B4C89" w:rsidRDefault="00C47BD2">
            <w:pPr>
              <w:pStyle w:val="Normal6a"/>
            </w:pPr>
          </w:p>
        </w:tc>
        <w:tc>
          <w:tcPr>
            <w:tcW w:w="4876" w:type="dxa"/>
            <w:tcBorders>
              <w:top w:val="nil"/>
              <w:left w:val="nil"/>
              <w:bottom w:val="nil"/>
              <w:right w:val="nil"/>
            </w:tcBorders>
          </w:tcPr>
          <w:p w14:paraId="3BBFDDB5" w14:textId="77777777" w:rsidR="00C47BD2" w:rsidRPr="009B4C89" w:rsidRDefault="00FB48A2">
            <w:pPr>
              <w:pStyle w:val="Normal6a"/>
            </w:pPr>
            <w:r w:rsidRPr="009B4C89">
              <w:rPr>
                <w:b/>
                <w:i/>
              </w:rPr>
              <w:t>3 bis.</w:t>
            </w:r>
            <w:r w:rsidRPr="009B4C89">
              <w:tab/>
            </w:r>
            <w:r w:rsidRPr="009B4C89">
              <w:rPr>
                <w:b/>
                <w:i/>
              </w:rPr>
              <w:t>Les États membres collectent systématiquement les données suivantes concernant la coopération de chaque pays tiers en matière de réadmission:</w:t>
            </w:r>
          </w:p>
        </w:tc>
      </w:tr>
      <w:tr w:rsidR="00FB48A2" w:rsidRPr="009B4C89" w14:paraId="48A8CBDA" w14:textId="77777777">
        <w:trPr>
          <w:jc w:val="center"/>
        </w:trPr>
        <w:tc>
          <w:tcPr>
            <w:tcW w:w="4876" w:type="dxa"/>
            <w:tcBorders>
              <w:top w:val="nil"/>
              <w:left w:val="nil"/>
              <w:bottom w:val="nil"/>
              <w:right w:val="nil"/>
            </w:tcBorders>
          </w:tcPr>
          <w:p w14:paraId="5C60BC63" w14:textId="77777777" w:rsidR="00C47BD2" w:rsidRPr="009B4C89" w:rsidRDefault="00C47BD2">
            <w:pPr>
              <w:pStyle w:val="Normal6a"/>
            </w:pPr>
          </w:p>
        </w:tc>
        <w:tc>
          <w:tcPr>
            <w:tcW w:w="4876" w:type="dxa"/>
            <w:tcBorders>
              <w:top w:val="nil"/>
              <w:left w:val="nil"/>
              <w:bottom w:val="nil"/>
              <w:right w:val="nil"/>
            </w:tcBorders>
          </w:tcPr>
          <w:p w14:paraId="06280732" w14:textId="77777777" w:rsidR="00C47BD2" w:rsidRPr="009B4C89" w:rsidRDefault="00FB48A2">
            <w:pPr>
              <w:pStyle w:val="Normal6a"/>
            </w:pPr>
            <w:r w:rsidRPr="009B4C89">
              <w:rPr>
                <w:b/>
                <w:i/>
              </w:rPr>
              <w:t>a) le nombre de demandes de réadmission présentées;</w:t>
            </w:r>
          </w:p>
        </w:tc>
      </w:tr>
      <w:tr w:rsidR="00FB48A2" w:rsidRPr="009B4C89" w14:paraId="5D88A3F7" w14:textId="77777777">
        <w:trPr>
          <w:jc w:val="center"/>
        </w:trPr>
        <w:tc>
          <w:tcPr>
            <w:tcW w:w="4876" w:type="dxa"/>
            <w:tcBorders>
              <w:top w:val="nil"/>
              <w:left w:val="nil"/>
              <w:bottom w:val="nil"/>
              <w:right w:val="nil"/>
            </w:tcBorders>
          </w:tcPr>
          <w:p w14:paraId="0EA13700" w14:textId="77777777" w:rsidR="00C47BD2" w:rsidRPr="009B4C89" w:rsidRDefault="00C47BD2">
            <w:pPr>
              <w:pStyle w:val="Normal6a"/>
            </w:pPr>
          </w:p>
        </w:tc>
        <w:tc>
          <w:tcPr>
            <w:tcW w:w="4876" w:type="dxa"/>
            <w:tcBorders>
              <w:top w:val="nil"/>
              <w:left w:val="nil"/>
              <w:bottom w:val="nil"/>
              <w:right w:val="nil"/>
            </w:tcBorders>
          </w:tcPr>
          <w:p w14:paraId="59C7B571" w14:textId="77777777" w:rsidR="00C47BD2" w:rsidRPr="009B4C89" w:rsidRDefault="00FB48A2">
            <w:pPr>
              <w:pStyle w:val="Normal6a"/>
            </w:pPr>
            <w:r w:rsidRPr="009B4C89">
              <w:rPr>
                <w:b/>
                <w:i/>
              </w:rPr>
              <w:t>b) le nombre de réponses positives et négatives reçues aux demandes de confirmation de la nationalité;</w:t>
            </w:r>
          </w:p>
        </w:tc>
      </w:tr>
      <w:tr w:rsidR="00FB48A2" w:rsidRPr="009B4C89" w14:paraId="283B139E" w14:textId="77777777">
        <w:trPr>
          <w:jc w:val="center"/>
        </w:trPr>
        <w:tc>
          <w:tcPr>
            <w:tcW w:w="4876" w:type="dxa"/>
            <w:tcBorders>
              <w:top w:val="nil"/>
              <w:left w:val="nil"/>
              <w:bottom w:val="nil"/>
              <w:right w:val="nil"/>
            </w:tcBorders>
          </w:tcPr>
          <w:p w14:paraId="5E07147E" w14:textId="77777777" w:rsidR="00C47BD2" w:rsidRPr="009B4C89" w:rsidRDefault="00C47BD2">
            <w:pPr>
              <w:pStyle w:val="Normal6a"/>
            </w:pPr>
          </w:p>
        </w:tc>
        <w:tc>
          <w:tcPr>
            <w:tcW w:w="4876" w:type="dxa"/>
            <w:tcBorders>
              <w:top w:val="nil"/>
              <w:left w:val="nil"/>
              <w:bottom w:val="nil"/>
              <w:right w:val="nil"/>
            </w:tcBorders>
          </w:tcPr>
          <w:p w14:paraId="50AA16D7" w14:textId="77777777" w:rsidR="00C47BD2" w:rsidRPr="009B4C89" w:rsidRDefault="00FB48A2">
            <w:pPr>
              <w:pStyle w:val="Normal6a"/>
            </w:pPr>
            <w:r w:rsidRPr="009B4C89">
              <w:rPr>
                <w:b/>
                <w:i/>
              </w:rPr>
              <w:t>c) le délai d’attente moyen pour obtenir la réponse du pays tiers à ces demandes;</w:t>
            </w:r>
          </w:p>
        </w:tc>
      </w:tr>
      <w:tr w:rsidR="00FB48A2" w:rsidRPr="009B4C89" w14:paraId="61DAF569" w14:textId="77777777">
        <w:trPr>
          <w:jc w:val="center"/>
        </w:trPr>
        <w:tc>
          <w:tcPr>
            <w:tcW w:w="4876" w:type="dxa"/>
            <w:tcBorders>
              <w:top w:val="nil"/>
              <w:left w:val="nil"/>
              <w:bottom w:val="nil"/>
              <w:right w:val="nil"/>
            </w:tcBorders>
          </w:tcPr>
          <w:p w14:paraId="7D6C623F" w14:textId="77777777" w:rsidR="00C47BD2" w:rsidRPr="009B4C89" w:rsidRDefault="00C47BD2">
            <w:pPr>
              <w:pStyle w:val="Normal6a"/>
            </w:pPr>
          </w:p>
        </w:tc>
        <w:tc>
          <w:tcPr>
            <w:tcW w:w="4876" w:type="dxa"/>
            <w:tcBorders>
              <w:top w:val="nil"/>
              <w:left w:val="nil"/>
              <w:bottom w:val="nil"/>
              <w:right w:val="nil"/>
            </w:tcBorders>
          </w:tcPr>
          <w:p w14:paraId="42020086" w14:textId="77777777" w:rsidR="00C47BD2" w:rsidRPr="009B4C89" w:rsidRDefault="00FB48A2">
            <w:pPr>
              <w:pStyle w:val="Normal6a"/>
            </w:pPr>
            <w:r w:rsidRPr="009B4C89">
              <w:rPr>
                <w:b/>
                <w:i/>
              </w:rPr>
              <w:t>d) le nombre de documents de voyage délivrés par le pays tiers aux fins du retour et le nombre de demandes refusées;</w:t>
            </w:r>
          </w:p>
        </w:tc>
      </w:tr>
      <w:tr w:rsidR="00FB48A2" w:rsidRPr="009B4C89" w14:paraId="4CD79EDA" w14:textId="77777777">
        <w:trPr>
          <w:jc w:val="center"/>
        </w:trPr>
        <w:tc>
          <w:tcPr>
            <w:tcW w:w="4876" w:type="dxa"/>
            <w:tcBorders>
              <w:top w:val="nil"/>
              <w:left w:val="nil"/>
              <w:bottom w:val="nil"/>
              <w:right w:val="nil"/>
            </w:tcBorders>
          </w:tcPr>
          <w:p w14:paraId="2805AA18" w14:textId="77777777" w:rsidR="00C47BD2" w:rsidRPr="009B4C89" w:rsidRDefault="00C47BD2">
            <w:pPr>
              <w:pStyle w:val="Normal6a"/>
            </w:pPr>
          </w:p>
        </w:tc>
        <w:tc>
          <w:tcPr>
            <w:tcW w:w="4876" w:type="dxa"/>
            <w:tcBorders>
              <w:top w:val="nil"/>
              <w:left w:val="nil"/>
              <w:bottom w:val="nil"/>
              <w:right w:val="nil"/>
            </w:tcBorders>
          </w:tcPr>
          <w:p w14:paraId="7C5B123D" w14:textId="77777777" w:rsidR="00C47BD2" w:rsidRPr="009B4C89" w:rsidRDefault="00FB48A2">
            <w:pPr>
              <w:pStyle w:val="Normal6a"/>
            </w:pPr>
            <w:r w:rsidRPr="009B4C89">
              <w:rPr>
                <w:b/>
                <w:i/>
              </w:rPr>
              <w:t>e) le nombre de retours effectifs effectués vers ce pays, ventilé en retours forcés et volontaires.</w:t>
            </w:r>
          </w:p>
        </w:tc>
      </w:tr>
    </w:tbl>
    <w:p w14:paraId="06F5F23B"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245A7D87" w14:textId="77777777" w:rsidR="00C47BD2" w:rsidRPr="009B4C89" w:rsidRDefault="00FB48A2">
      <w:r w:rsidRPr="009B4C89">
        <w:rPr>
          <w:rStyle w:val="HideTWBExt"/>
        </w:rPr>
        <w:t>&lt;/Amend&gt;</w:t>
      </w:r>
    </w:p>
    <w:p w14:paraId="3E8E7172"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2392</w:t>
      </w:r>
      <w:r w:rsidRPr="009B4C89">
        <w:rPr>
          <w:rStyle w:val="HideTWBExt"/>
          <w:b w:val="0"/>
        </w:rPr>
        <w:t>&lt;/NumAm&gt;</w:t>
      </w:r>
    </w:p>
    <w:p w14:paraId="79A2EE3D" w14:textId="77777777" w:rsidR="00C47BD2" w:rsidRPr="009B4C89" w:rsidRDefault="00FB48A2">
      <w:pPr>
        <w:pStyle w:val="NormalBold"/>
      </w:pPr>
      <w:r w:rsidRPr="009B4C89">
        <w:rPr>
          <w:rStyle w:val="HideTWBExt"/>
          <w:b w:val="0"/>
        </w:rPr>
        <w:t>&lt;RepeatBlock-By&gt;&lt;Members&gt;</w:t>
      </w:r>
      <w:r w:rsidRPr="009B4C89">
        <w:t>Marieke Ehlers</w:t>
      </w:r>
      <w:r w:rsidRPr="009B4C89">
        <w:rPr>
          <w:rStyle w:val="HideTWBExt"/>
          <w:b w:val="0"/>
        </w:rPr>
        <w:t>&lt;/Members&gt;</w:t>
      </w:r>
    </w:p>
    <w:p w14:paraId="7A9A9377" w14:textId="77777777" w:rsidR="00C47BD2" w:rsidRPr="009B4C89" w:rsidRDefault="00FB48A2">
      <w:r w:rsidRPr="009B4C89">
        <w:rPr>
          <w:rStyle w:val="HideTWBExt"/>
        </w:rPr>
        <w:t>&lt;AuNomDe&gt;</w:t>
      </w:r>
      <w:r w:rsidRPr="009B4C89">
        <w:rPr>
          <w:rStyle w:val="HideTWBInt"/>
        </w:rPr>
        <w:t>{PfE}</w:t>
      </w:r>
      <w:r w:rsidRPr="009B4C89">
        <w:t>au nom du groupe PfE</w:t>
      </w:r>
      <w:r w:rsidRPr="009B4C89">
        <w:rPr>
          <w:rStyle w:val="HideTWBExt"/>
        </w:rPr>
        <w:t>&lt;/AuNomDe&gt;</w:t>
      </w:r>
    </w:p>
    <w:p w14:paraId="17183F6F" w14:textId="77777777" w:rsidR="00C47BD2" w:rsidRPr="009B4C89" w:rsidRDefault="00FB48A2">
      <w:pPr>
        <w:pStyle w:val="NormalBold"/>
      </w:pPr>
      <w:r w:rsidRPr="009B4C89">
        <w:rPr>
          <w:rStyle w:val="HideTWBExt"/>
          <w:b w:val="0"/>
        </w:rPr>
        <w:t>&lt;/RepeatBlock-By&gt;</w:t>
      </w:r>
    </w:p>
    <w:p w14:paraId="18463AE7"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594E5E86" w14:textId="77777777" w:rsidR="00C47BD2" w:rsidRPr="009B4C89" w:rsidRDefault="00FB48A2">
      <w:pPr>
        <w:pStyle w:val="NormalBold"/>
      </w:pPr>
      <w:r w:rsidRPr="009B4C89">
        <w:rPr>
          <w:rStyle w:val="HideTWBExt"/>
          <w:b w:val="0"/>
        </w:rPr>
        <w:t>&lt;Article&gt;</w:t>
      </w:r>
      <w:r w:rsidRPr="009B4C89">
        <w:t>Article 3 – paragraphe 3 ter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753C4547" w14:textId="77777777">
        <w:trPr>
          <w:trHeight w:hRule="exact" w:val="240"/>
          <w:jc w:val="center"/>
        </w:trPr>
        <w:tc>
          <w:tcPr>
            <w:tcW w:w="9752" w:type="dxa"/>
            <w:gridSpan w:val="2"/>
            <w:tcBorders>
              <w:top w:val="nil"/>
              <w:left w:val="nil"/>
              <w:bottom w:val="nil"/>
              <w:right w:val="nil"/>
            </w:tcBorders>
          </w:tcPr>
          <w:p w14:paraId="2E8D13C5" w14:textId="77777777" w:rsidR="00C47BD2" w:rsidRPr="009B4C89" w:rsidRDefault="00C47BD2"/>
        </w:tc>
      </w:tr>
      <w:tr w:rsidR="00FB48A2" w:rsidRPr="009B4C89" w14:paraId="6D9E0875" w14:textId="77777777">
        <w:trPr>
          <w:trHeight w:val="240"/>
          <w:jc w:val="center"/>
        </w:trPr>
        <w:tc>
          <w:tcPr>
            <w:tcW w:w="4876" w:type="dxa"/>
            <w:tcBorders>
              <w:top w:val="nil"/>
              <w:left w:val="nil"/>
              <w:bottom w:val="nil"/>
              <w:right w:val="nil"/>
            </w:tcBorders>
          </w:tcPr>
          <w:p w14:paraId="243AB765"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7B9A683E" w14:textId="77777777" w:rsidR="00C47BD2" w:rsidRPr="009B4C89" w:rsidRDefault="00FB48A2">
            <w:pPr>
              <w:pStyle w:val="AmColumnHeading"/>
            </w:pPr>
            <w:r w:rsidRPr="009B4C89">
              <w:t>Amendement</w:t>
            </w:r>
          </w:p>
        </w:tc>
      </w:tr>
      <w:tr w:rsidR="00FB48A2" w:rsidRPr="009B4C89" w14:paraId="38EBB11B" w14:textId="77777777">
        <w:trPr>
          <w:jc w:val="center"/>
        </w:trPr>
        <w:tc>
          <w:tcPr>
            <w:tcW w:w="4876" w:type="dxa"/>
            <w:tcBorders>
              <w:top w:val="nil"/>
              <w:left w:val="nil"/>
              <w:bottom w:val="nil"/>
              <w:right w:val="nil"/>
            </w:tcBorders>
          </w:tcPr>
          <w:p w14:paraId="62B76D1C" w14:textId="77777777" w:rsidR="00C47BD2" w:rsidRPr="009B4C89" w:rsidRDefault="00C47BD2">
            <w:pPr>
              <w:pStyle w:val="Normal6a"/>
            </w:pPr>
          </w:p>
        </w:tc>
        <w:tc>
          <w:tcPr>
            <w:tcW w:w="4876" w:type="dxa"/>
            <w:tcBorders>
              <w:top w:val="nil"/>
              <w:left w:val="nil"/>
              <w:bottom w:val="nil"/>
              <w:right w:val="nil"/>
            </w:tcBorders>
          </w:tcPr>
          <w:p w14:paraId="31E1A7B6" w14:textId="77777777" w:rsidR="00C47BD2" w:rsidRPr="009B4C89" w:rsidRDefault="00FB48A2">
            <w:pPr>
              <w:pStyle w:val="Normal6a"/>
            </w:pPr>
            <w:r w:rsidRPr="009B4C89">
              <w:rPr>
                <w:b/>
                <w:i/>
              </w:rPr>
              <w:t>3 ter.</w:t>
            </w:r>
            <w:r w:rsidRPr="009B4C89">
              <w:tab/>
            </w:r>
            <w:r w:rsidRPr="009B4C89">
              <w:rPr>
                <w:b/>
                <w:i/>
              </w:rPr>
              <w:t>La Commission est habilitée à adopter un acte d’exécution conformément à la procédure de comité prévue à l’article 49 afin d’établir une méthode commune et un format normalisé pour la collecte et la communication des données visées au paragraphe 3 bis, afin de garantir que les données sont harmonisées, complètes et comparables dans l’ensemble de l’Union.</w:t>
            </w:r>
          </w:p>
        </w:tc>
      </w:tr>
    </w:tbl>
    <w:p w14:paraId="44F6374B"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34B413F6" w14:textId="77777777" w:rsidR="00C47BD2" w:rsidRPr="009B4C89" w:rsidRDefault="00FB48A2">
      <w:r w:rsidRPr="009B4C89">
        <w:rPr>
          <w:rStyle w:val="HideTWBExt"/>
        </w:rPr>
        <w:t>&lt;/Amend&gt;</w:t>
      </w:r>
    </w:p>
    <w:p w14:paraId="7B6E846D"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2393</w:t>
      </w:r>
      <w:r w:rsidRPr="009B4C89">
        <w:rPr>
          <w:rStyle w:val="HideTWBExt"/>
          <w:b w:val="0"/>
        </w:rPr>
        <w:t>&lt;/NumAm&gt;</w:t>
      </w:r>
    </w:p>
    <w:p w14:paraId="59DB556A" w14:textId="77777777" w:rsidR="00C47BD2" w:rsidRPr="009B4C89" w:rsidRDefault="00FB48A2">
      <w:pPr>
        <w:pStyle w:val="NormalBold"/>
      </w:pPr>
      <w:r w:rsidRPr="009B4C89">
        <w:rPr>
          <w:rStyle w:val="HideTWBExt"/>
          <w:b w:val="0"/>
        </w:rPr>
        <w:t>&lt;RepeatBlock-By&gt;&lt;Members&gt;</w:t>
      </w:r>
      <w:r w:rsidRPr="009B4C89">
        <w:t>Marieke Ehlers</w:t>
      </w:r>
      <w:r w:rsidRPr="009B4C89">
        <w:rPr>
          <w:rStyle w:val="HideTWBExt"/>
          <w:b w:val="0"/>
        </w:rPr>
        <w:t>&lt;/Members&gt;</w:t>
      </w:r>
    </w:p>
    <w:p w14:paraId="4E689B40" w14:textId="77777777" w:rsidR="00C47BD2" w:rsidRPr="009B4C89" w:rsidRDefault="00FB48A2">
      <w:r w:rsidRPr="009B4C89">
        <w:rPr>
          <w:rStyle w:val="HideTWBExt"/>
        </w:rPr>
        <w:t>&lt;AuNomDe&gt;</w:t>
      </w:r>
      <w:r w:rsidRPr="009B4C89">
        <w:rPr>
          <w:rStyle w:val="HideTWBInt"/>
        </w:rPr>
        <w:t>{PfE}</w:t>
      </w:r>
      <w:r w:rsidRPr="009B4C89">
        <w:t>au nom du groupe PfE</w:t>
      </w:r>
      <w:r w:rsidRPr="009B4C89">
        <w:rPr>
          <w:rStyle w:val="HideTWBExt"/>
        </w:rPr>
        <w:t>&lt;/AuNomDe&gt;</w:t>
      </w:r>
    </w:p>
    <w:p w14:paraId="1E18B4A1" w14:textId="77777777" w:rsidR="00C47BD2" w:rsidRPr="009B4C89" w:rsidRDefault="00FB48A2">
      <w:pPr>
        <w:pStyle w:val="NormalBold"/>
      </w:pPr>
      <w:r w:rsidRPr="009B4C89">
        <w:rPr>
          <w:rStyle w:val="HideTWBExt"/>
          <w:b w:val="0"/>
        </w:rPr>
        <w:t>&lt;/RepeatBlock-By&gt;</w:t>
      </w:r>
    </w:p>
    <w:p w14:paraId="34D637D1"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192810AA" w14:textId="77777777" w:rsidR="00C47BD2" w:rsidRPr="009B4C89" w:rsidRDefault="00FB48A2">
      <w:pPr>
        <w:pStyle w:val="NormalBold"/>
      </w:pPr>
      <w:r w:rsidRPr="009B4C89">
        <w:rPr>
          <w:rStyle w:val="HideTWBExt"/>
          <w:b w:val="0"/>
        </w:rPr>
        <w:t>&lt;Article&gt;</w:t>
      </w:r>
      <w:r w:rsidRPr="009B4C89">
        <w:t>Article 3 – paragraphe 3 ter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6811AB04" w14:textId="77777777">
        <w:trPr>
          <w:trHeight w:hRule="exact" w:val="240"/>
          <w:jc w:val="center"/>
        </w:trPr>
        <w:tc>
          <w:tcPr>
            <w:tcW w:w="9752" w:type="dxa"/>
            <w:gridSpan w:val="2"/>
            <w:tcBorders>
              <w:top w:val="nil"/>
              <w:left w:val="nil"/>
              <w:bottom w:val="nil"/>
              <w:right w:val="nil"/>
            </w:tcBorders>
          </w:tcPr>
          <w:p w14:paraId="31140507" w14:textId="77777777" w:rsidR="00C47BD2" w:rsidRPr="009B4C89" w:rsidRDefault="00C47BD2"/>
        </w:tc>
      </w:tr>
      <w:tr w:rsidR="00FB48A2" w:rsidRPr="009B4C89" w14:paraId="5360AF0F" w14:textId="77777777">
        <w:trPr>
          <w:trHeight w:val="240"/>
          <w:jc w:val="center"/>
        </w:trPr>
        <w:tc>
          <w:tcPr>
            <w:tcW w:w="4876" w:type="dxa"/>
            <w:tcBorders>
              <w:top w:val="nil"/>
              <w:left w:val="nil"/>
              <w:bottom w:val="nil"/>
              <w:right w:val="nil"/>
            </w:tcBorders>
          </w:tcPr>
          <w:p w14:paraId="08DAB19E"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48DCA2DC" w14:textId="77777777" w:rsidR="00C47BD2" w:rsidRPr="009B4C89" w:rsidRDefault="00FB48A2">
            <w:pPr>
              <w:pStyle w:val="AmColumnHeading"/>
            </w:pPr>
            <w:r w:rsidRPr="009B4C89">
              <w:t>Amendement</w:t>
            </w:r>
          </w:p>
        </w:tc>
      </w:tr>
      <w:tr w:rsidR="00FB48A2" w:rsidRPr="009B4C89" w14:paraId="4417B755" w14:textId="77777777">
        <w:trPr>
          <w:jc w:val="center"/>
        </w:trPr>
        <w:tc>
          <w:tcPr>
            <w:tcW w:w="4876" w:type="dxa"/>
            <w:tcBorders>
              <w:top w:val="nil"/>
              <w:left w:val="nil"/>
              <w:bottom w:val="nil"/>
              <w:right w:val="nil"/>
            </w:tcBorders>
          </w:tcPr>
          <w:p w14:paraId="3F28A3D2" w14:textId="77777777" w:rsidR="00C47BD2" w:rsidRPr="009B4C89" w:rsidRDefault="00C47BD2">
            <w:pPr>
              <w:pStyle w:val="Normal6a"/>
            </w:pPr>
          </w:p>
        </w:tc>
        <w:tc>
          <w:tcPr>
            <w:tcW w:w="4876" w:type="dxa"/>
            <w:tcBorders>
              <w:top w:val="nil"/>
              <w:left w:val="nil"/>
              <w:bottom w:val="nil"/>
              <w:right w:val="nil"/>
            </w:tcBorders>
          </w:tcPr>
          <w:p w14:paraId="1521932C" w14:textId="77777777" w:rsidR="00C47BD2" w:rsidRPr="009B4C89" w:rsidRDefault="00FB48A2">
            <w:pPr>
              <w:pStyle w:val="Normal6a"/>
            </w:pPr>
            <w:r w:rsidRPr="009B4C89">
              <w:rPr>
                <w:b/>
                <w:i/>
              </w:rPr>
              <w:t>3 ter.</w:t>
            </w:r>
            <w:r w:rsidRPr="009B4C89">
              <w:tab/>
            </w:r>
            <w:r w:rsidRPr="009B4C89">
              <w:rPr>
                <w:b/>
                <w:i/>
              </w:rPr>
              <w:t>Les États membres communiquent les données visées au paragraphe 3 bis à la Commission et à l’Agence européenne de garde-frontières et de garde-côtes (Frontex) sur une base trimestrielle.</w:t>
            </w:r>
          </w:p>
        </w:tc>
      </w:tr>
    </w:tbl>
    <w:p w14:paraId="5CE10222"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3F1BAC6A" w14:textId="77777777" w:rsidR="00C47BD2" w:rsidRPr="009B4C89" w:rsidRDefault="00FB48A2">
      <w:r w:rsidRPr="009B4C89">
        <w:rPr>
          <w:rStyle w:val="HideTWBExt"/>
        </w:rPr>
        <w:t>&lt;/Amend&gt;</w:t>
      </w:r>
    </w:p>
    <w:p w14:paraId="23B24516"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2394</w:t>
      </w:r>
      <w:r w:rsidRPr="009B4C89">
        <w:rPr>
          <w:rStyle w:val="HideTWBExt"/>
          <w:b w:val="0"/>
        </w:rPr>
        <w:t>&lt;/NumAm&gt;</w:t>
      </w:r>
    </w:p>
    <w:p w14:paraId="09112A06" w14:textId="77777777" w:rsidR="00C47BD2" w:rsidRPr="009B4C89" w:rsidRDefault="00FB48A2">
      <w:pPr>
        <w:pStyle w:val="NormalBold"/>
      </w:pPr>
      <w:r w:rsidRPr="009B4C89">
        <w:rPr>
          <w:rStyle w:val="HideTWBExt"/>
          <w:b w:val="0"/>
        </w:rPr>
        <w:t>&lt;RepeatBlock-By&gt;&lt;Members&gt;</w:t>
      </w:r>
      <w:r w:rsidRPr="009B4C89">
        <w:t>Marieke Ehlers</w:t>
      </w:r>
      <w:r w:rsidRPr="009B4C89">
        <w:rPr>
          <w:rStyle w:val="HideTWBExt"/>
          <w:b w:val="0"/>
        </w:rPr>
        <w:t>&lt;/Members&gt;</w:t>
      </w:r>
    </w:p>
    <w:p w14:paraId="7285D12A" w14:textId="77777777" w:rsidR="00C47BD2" w:rsidRPr="009B4C89" w:rsidRDefault="00FB48A2">
      <w:r w:rsidRPr="009B4C89">
        <w:rPr>
          <w:rStyle w:val="HideTWBExt"/>
        </w:rPr>
        <w:t>&lt;AuNomDe&gt;</w:t>
      </w:r>
      <w:r w:rsidRPr="009B4C89">
        <w:rPr>
          <w:rStyle w:val="HideTWBInt"/>
        </w:rPr>
        <w:t>{PfE}</w:t>
      </w:r>
      <w:r w:rsidRPr="009B4C89">
        <w:t>au nom du groupe PfE</w:t>
      </w:r>
      <w:r w:rsidRPr="009B4C89">
        <w:rPr>
          <w:rStyle w:val="HideTWBExt"/>
        </w:rPr>
        <w:t>&lt;/AuNomDe&gt;</w:t>
      </w:r>
    </w:p>
    <w:p w14:paraId="12B61FD0" w14:textId="77777777" w:rsidR="00C47BD2" w:rsidRPr="009B4C89" w:rsidRDefault="00FB48A2">
      <w:pPr>
        <w:pStyle w:val="NormalBold"/>
      </w:pPr>
      <w:r w:rsidRPr="009B4C89">
        <w:rPr>
          <w:rStyle w:val="HideTWBExt"/>
          <w:b w:val="0"/>
        </w:rPr>
        <w:t>&lt;/RepeatBlock-By&gt;</w:t>
      </w:r>
    </w:p>
    <w:p w14:paraId="6FEF233C"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4427A93C" w14:textId="77777777" w:rsidR="00C47BD2" w:rsidRPr="009B4C89" w:rsidRDefault="00FB48A2">
      <w:pPr>
        <w:pStyle w:val="NormalBold"/>
      </w:pPr>
      <w:r w:rsidRPr="009B4C89">
        <w:rPr>
          <w:rStyle w:val="HideTWBExt"/>
          <w:b w:val="0"/>
        </w:rPr>
        <w:t>&lt;Article&gt;</w:t>
      </w:r>
      <w:r w:rsidRPr="009B4C89">
        <w:t>Article 3 – paragraphe 3 quater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137978C9" w14:textId="77777777">
        <w:trPr>
          <w:trHeight w:hRule="exact" w:val="240"/>
          <w:jc w:val="center"/>
        </w:trPr>
        <w:tc>
          <w:tcPr>
            <w:tcW w:w="9752" w:type="dxa"/>
            <w:gridSpan w:val="2"/>
            <w:tcBorders>
              <w:top w:val="nil"/>
              <w:left w:val="nil"/>
              <w:bottom w:val="nil"/>
              <w:right w:val="nil"/>
            </w:tcBorders>
          </w:tcPr>
          <w:p w14:paraId="40944720" w14:textId="77777777" w:rsidR="00C47BD2" w:rsidRPr="009B4C89" w:rsidRDefault="00C47BD2"/>
        </w:tc>
      </w:tr>
      <w:tr w:rsidR="00FB48A2" w:rsidRPr="009B4C89" w14:paraId="4B952C6E" w14:textId="77777777">
        <w:trPr>
          <w:trHeight w:val="240"/>
          <w:jc w:val="center"/>
        </w:trPr>
        <w:tc>
          <w:tcPr>
            <w:tcW w:w="4876" w:type="dxa"/>
            <w:tcBorders>
              <w:top w:val="nil"/>
              <w:left w:val="nil"/>
              <w:bottom w:val="nil"/>
              <w:right w:val="nil"/>
            </w:tcBorders>
          </w:tcPr>
          <w:p w14:paraId="361B688C"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54869F2C" w14:textId="77777777" w:rsidR="00C47BD2" w:rsidRPr="009B4C89" w:rsidRDefault="00FB48A2">
            <w:pPr>
              <w:pStyle w:val="AmColumnHeading"/>
            </w:pPr>
            <w:r w:rsidRPr="009B4C89">
              <w:t>Amendement</w:t>
            </w:r>
          </w:p>
        </w:tc>
      </w:tr>
      <w:tr w:rsidR="00FB48A2" w:rsidRPr="009B4C89" w14:paraId="5DE20503" w14:textId="77777777">
        <w:trPr>
          <w:jc w:val="center"/>
        </w:trPr>
        <w:tc>
          <w:tcPr>
            <w:tcW w:w="4876" w:type="dxa"/>
            <w:tcBorders>
              <w:top w:val="nil"/>
              <w:left w:val="nil"/>
              <w:bottom w:val="nil"/>
              <w:right w:val="nil"/>
            </w:tcBorders>
          </w:tcPr>
          <w:p w14:paraId="34D662CF" w14:textId="77777777" w:rsidR="00C47BD2" w:rsidRPr="009B4C89" w:rsidRDefault="00C47BD2">
            <w:pPr>
              <w:pStyle w:val="Normal6a"/>
            </w:pPr>
          </w:p>
        </w:tc>
        <w:tc>
          <w:tcPr>
            <w:tcW w:w="4876" w:type="dxa"/>
            <w:tcBorders>
              <w:top w:val="nil"/>
              <w:left w:val="nil"/>
              <w:bottom w:val="nil"/>
              <w:right w:val="nil"/>
            </w:tcBorders>
          </w:tcPr>
          <w:p w14:paraId="1F9979CA" w14:textId="77777777" w:rsidR="00C47BD2" w:rsidRPr="009B4C89" w:rsidRDefault="00FB48A2">
            <w:pPr>
              <w:pStyle w:val="Normal6a"/>
            </w:pPr>
            <w:r w:rsidRPr="009B4C89">
              <w:rPr>
                <w:b/>
                <w:i/>
              </w:rPr>
              <w:t>3 quater.</w:t>
            </w:r>
            <w:r w:rsidRPr="009B4C89">
              <w:tab/>
            </w:r>
            <w:r w:rsidRPr="009B4C89">
              <w:rPr>
                <w:b/>
                <w:i/>
              </w:rPr>
              <w:t>La Commission, avec l’aide de Frontex, compile et analyse les données communiquées par les États membres en vertu du paragraphe 3 bis et d’autres informations pertinentes, y compris celles provenant des officiers de liaison de l’Union et des délégations de l’Union, aux fins de l’évaluation annuelle visée à l’article 46 bis.</w:t>
            </w:r>
          </w:p>
        </w:tc>
      </w:tr>
    </w:tbl>
    <w:p w14:paraId="42E71AA2"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36F58AD3" w14:textId="77777777" w:rsidR="00C47BD2" w:rsidRPr="009B4C89" w:rsidRDefault="00FB48A2">
      <w:r w:rsidRPr="009B4C89">
        <w:rPr>
          <w:rStyle w:val="HideTWBExt"/>
        </w:rPr>
        <w:t>&lt;/Amend&gt;</w:t>
      </w:r>
    </w:p>
    <w:p w14:paraId="04DB8F8E"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2395</w:t>
      </w:r>
      <w:r w:rsidRPr="009B4C89">
        <w:rPr>
          <w:rStyle w:val="HideTWBExt"/>
          <w:b w:val="0"/>
        </w:rPr>
        <w:t>&lt;/NumAm&gt;</w:t>
      </w:r>
    </w:p>
    <w:p w14:paraId="761EF853" w14:textId="77777777" w:rsidR="00C47BD2" w:rsidRPr="009B4C89" w:rsidRDefault="00FB48A2">
      <w:pPr>
        <w:pStyle w:val="NormalBold"/>
      </w:pPr>
      <w:r w:rsidRPr="009B4C89">
        <w:rPr>
          <w:rStyle w:val="HideTWBExt"/>
          <w:b w:val="0"/>
        </w:rPr>
        <w:t>&lt;RepeatBlock-By&gt;&lt;Members&gt;</w:t>
      </w:r>
      <w:r w:rsidRPr="009B4C89">
        <w:t>Mélissa Camara</w:t>
      </w:r>
      <w:r w:rsidRPr="009B4C89">
        <w:rPr>
          <w:rStyle w:val="HideTWBExt"/>
          <w:b w:val="0"/>
        </w:rPr>
        <w:t>&lt;/Members&gt;</w:t>
      </w:r>
    </w:p>
    <w:p w14:paraId="1D297BC5" w14:textId="77777777" w:rsidR="00C47BD2" w:rsidRPr="009B4C89" w:rsidRDefault="00FB48A2">
      <w:pPr>
        <w:pStyle w:val="NormalBold"/>
      </w:pPr>
      <w:r w:rsidRPr="009B4C89">
        <w:rPr>
          <w:rStyle w:val="HideTWBExt"/>
          <w:b w:val="0"/>
        </w:rPr>
        <w:t>&lt;/RepeatBlock-By&gt;</w:t>
      </w:r>
    </w:p>
    <w:p w14:paraId="5B7DF288"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09CE2D91" w14:textId="77777777" w:rsidR="00C47BD2" w:rsidRPr="009B4C89" w:rsidRDefault="00FB48A2">
      <w:pPr>
        <w:pStyle w:val="NormalBold"/>
      </w:pPr>
      <w:r w:rsidRPr="009B4C89">
        <w:rPr>
          <w:rStyle w:val="HideTWBExt"/>
          <w:b w:val="0"/>
        </w:rPr>
        <w:t>&lt;Article&gt;</w:t>
      </w:r>
      <w:r w:rsidRPr="009B4C89">
        <w:t>Article 48 – paragraphe 4</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0FB83835" w14:textId="77777777">
        <w:trPr>
          <w:trHeight w:hRule="exact" w:val="240"/>
          <w:jc w:val="center"/>
        </w:trPr>
        <w:tc>
          <w:tcPr>
            <w:tcW w:w="9752" w:type="dxa"/>
            <w:gridSpan w:val="2"/>
            <w:tcBorders>
              <w:top w:val="nil"/>
              <w:left w:val="nil"/>
              <w:bottom w:val="nil"/>
              <w:right w:val="nil"/>
            </w:tcBorders>
          </w:tcPr>
          <w:p w14:paraId="45B6C534" w14:textId="77777777" w:rsidR="00C47BD2" w:rsidRPr="009B4C89" w:rsidRDefault="00C47BD2"/>
        </w:tc>
      </w:tr>
      <w:tr w:rsidR="00FB48A2" w:rsidRPr="009B4C89" w14:paraId="08B7B6F3" w14:textId="77777777">
        <w:trPr>
          <w:trHeight w:val="240"/>
          <w:jc w:val="center"/>
        </w:trPr>
        <w:tc>
          <w:tcPr>
            <w:tcW w:w="4876" w:type="dxa"/>
            <w:tcBorders>
              <w:top w:val="nil"/>
              <w:left w:val="nil"/>
              <w:bottom w:val="nil"/>
              <w:right w:val="nil"/>
            </w:tcBorders>
          </w:tcPr>
          <w:p w14:paraId="2950F457"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21BA7218" w14:textId="77777777" w:rsidR="00C47BD2" w:rsidRPr="009B4C89" w:rsidRDefault="00FB48A2">
            <w:pPr>
              <w:pStyle w:val="AmColumnHeading"/>
            </w:pPr>
            <w:r w:rsidRPr="009B4C89">
              <w:t>Amendement</w:t>
            </w:r>
          </w:p>
        </w:tc>
      </w:tr>
      <w:tr w:rsidR="00FB48A2" w:rsidRPr="009B4C89" w14:paraId="2C4BFC9B" w14:textId="77777777">
        <w:trPr>
          <w:jc w:val="center"/>
        </w:trPr>
        <w:tc>
          <w:tcPr>
            <w:tcW w:w="4876" w:type="dxa"/>
            <w:tcBorders>
              <w:top w:val="nil"/>
              <w:left w:val="nil"/>
              <w:bottom w:val="nil"/>
              <w:right w:val="nil"/>
            </w:tcBorders>
          </w:tcPr>
          <w:p w14:paraId="0AF22C8C" w14:textId="77777777" w:rsidR="00C47BD2" w:rsidRPr="009B4C89" w:rsidRDefault="00FB48A2">
            <w:pPr>
              <w:pStyle w:val="Normal6a"/>
            </w:pPr>
            <w:r w:rsidRPr="009B4C89">
              <w:rPr>
                <w:b/>
                <w:i/>
              </w:rPr>
              <w:t>4.</w:t>
            </w:r>
            <w:r w:rsidRPr="009B4C89">
              <w:tab/>
            </w:r>
            <w:r w:rsidRPr="009B4C89">
              <w:rPr>
                <w:b/>
                <w:i/>
              </w:rPr>
              <w:t>Les données visées aux paragraphes 1 et 3, ventilées par État membre, peuvent être communiquées à des pays tiers aux fins du suivi de la mise en œuvre, et du respect, du principe de réadmission, y compris dans le cadre des instruments de réadmission de l’Union.</w:t>
            </w:r>
          </w:p>
        </w:tc>
        <w:tc>
          <w:tcPr>
            <w:tcW w:w="4876" w:type="dxa"/>
            <w:tcBorders>
              <w:top w:val="nil"/>
              <w:left w:val="nil"/>
              <w:bottom w:val="nil"/>
              <w:right w:val="nil"/>
            </w:tcBorders>
          </w:tcPr>
          <w:p w14:paraId="07A3A70B" w14:textId="77777777" w:rsidR="00C47BD2" w:rsidRPr="009B4C89" w:rsidRDefault="00FB48A2">
            <w:pPr>
              <w:pStyle w:val="Normal6a"/>
            </w:pPr>
            <w:r w:rsidRPr="009B4C89">
              <w:rPr>
                <w:b/>
                <w:i/>
              </w:rPr>
              <w:t>supprimé</w:t>
            </w:r>
          </w:p>
        </w:tc>
      </w:tr>
    </w:tbl>
    <w:p w14:paraId="7A269534"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3536F65C" w14:textId="77777777" w:rsidR="00C47BD2" w:rsidRPr="009B4C89" w:rsidRDefault="00FB48A2">
      <w:r w:rsidRPr="009B4C89">
        <w:rPr>
          <w:rStyle w:val="HideTWBExt"/>
        </w:rPr>
        <w:t>&lt;/Amend&gt;</w:t>
      </w:r>
    </w:p>
    <w:p w14:paraId="1895F4AD"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2396</w:t>
      </w:r>
      <w:r w:rsidRPr="009B4C89">
        <w:rPr>
          <w:rStyle w:val="HideTWBExt"/>
          <w:b w:val="0"/>
        </w:rPr>
        <w:t>&lt;/NumAm&gt;</w:t>
      </w:r>
    </w:p>
    <w:p w14:paraId="4BD84EBD" w14:textId="77777777" w:rsidR="00C47BD2" w:rsidRPr="009B4C89" w:rsidRDefault="00FB48A2">
      <w:pPr>
        <w:pStyle w:val="NormalBold"/>
      </w:pPr>
      <w:r w:rsidRPr="009B4C89">
        <w:rPr>
          <w:rStyle w:val="HideTWBExt"/>
          <w:b w:val="0"/>
        </w:rPr>
        <w:t>&lt;RepeatBlock-By&gt;&lt;Members&gt;</w:t>
      </w:r>
      <w:r w:rsidRPr="009B4C89">
        <w:t>Estrella Galán</w:t>
      </w:r>
      <w:r w:rsidRPr="009B4C89">
        <w:rPr>
          <w:rStyle w:val="HideTWBExt"/>
          <w:b w:val="0"/>
        </w:rPr>
        <w:t>&lt;/Members&gt;</w:t>
      </w:r>
    </w:p>
    <w:p w14:paraId="445183D9" w14:textId="77777777" w:rsidR="00C47BD2" w:rsidRPr="009B4C89" w:rsidRDefault="00FB48A2">
      <w:pPr>
        <w:pStyle w:val="NormalBold"/>
      </w:pPr>
      <w:r w:rsidRPr="009B4C89">
        <w:rPr>
          <w:rStyle w:val="HideTWBExt"/>
          <w:b w:val="0"/>
        </w:rPr>
        <w:t>&lt;/RepeatBlock-By&gt;</w:t>
      </w:r>
    </w:p>
    <w:p w14:paraId="063BF7D9"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459FF568" w14:textId="77777777" w:rsidR="00C47BD2" w:rsidRPr="009B4C89" w:rsidRDefault="00FB48A2">
      <w:pPr>
        <w:pStyle w:val="NormalBold"/>
      </w:pPr>
      <w:r w:rsidRPr="009B4C89">
        <w:rPr>
          <w:rStyle w:val="HideTWBExt"/>
          <w:b w:val="0"/>
        </w:rPr>
        <w:t>&lt;Article&gt;</w:t>
      </w:r>
      <w:r w:rsidRPr="009B4C89">
        <w:t>Article 48 – paragraphe 4</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39B07DD7" w14:textId="77777777">
        <w:trPr>
          <w:trHeight w:hRule="exact" w:val="240"/>
          <w:jc w:val="center"/>
        </w:trPr>
        <w:tc>
          <w:tcPr>
            <w:tcW w:w="9752" w:type="dxa"/>
            <w:gridSpan w:val="2"/>
            <w:tcBorders>
              <w:top w:val="nil"/>
              <w:left w:val="nil"/>
              <w:bottom w:val="nil"/>
              <w:right w:val="nil"/>
            </w:tcBorders>
          </w:tcPr>
          <w:p w14:paraId="24966BC0" w14:textId="77777777" w:rsidR="00C47BD2" w:rsidRPr="009B4C89" w:rsidRDefault="00C47BD2"/>
        </w:tc>
      </w:tr>
      <w:tr w:rsidR="00FB48A2" w:rsidRPr="009B4C89" w14:paraId="22FF8A86" w14:textId="77777777">
        <w:trPr>
          <w:trHeight w:val="240"/>
          <w:jc w:val="center"/>
        </w:trPr>
        <w:tc>
          <w:tcPr>
            <w:tcW w:w="4876" w:type="dxa"/>
            <w:tcBorders>
              <w:top w:val="nil"/>
              <w:left w:val="nil"/>
              <w:bottom w:val="nil"/>
              <w:right w:val="nil"/>
            </w:tcBorders>
          </w:tcPr>
          <w:p w14:paraId="42D879D2"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05C64988" w14:textId="77777777" w:rsidR="00C47BD2" w:rsidRPr="009B4C89" w:rsidRDefault="00FB48A2">
            <w:pPr>
              <w:pStyle w:val="AmColumnHeading"/>
            </w:pPr>
            <w:r w:rsidRPr="009B4C89">
              <w:t>Amendement</w:t>
            </w:r>
          </w:p>
        </w:tc>
      </w:tr>
      <w:tr w:rsidR="00FB48A2" w:rsidRPr="009B4C89" w14:paraId="7E8D9372" w14:textId="77777777">
        <w:trPr>
          <w:jc w:val="center"/>
        </w:trPr>
        <w:tc>
          <w:tcPr>
            <w:tcW w:w="4876" w:type="dxa"/>
            <w:tcBorders>
              <w:top w:val="nil"/>
              <w:left w:val="nil"/>
              <w:bottom w:val="nil"/>
              <w:right w:val="nil"/>
            </w:tcBorders>
          </w:tcPr>
          <w:p w14:paraId="4071FF49" w14:textId="77777777" w:rsidR="00C47BD2" w:rsidRPr="009B4C89" w:rsidRDefault="00FB48A2">
            <w:pPr>
              <w:pStyle w:val="Normal6a"/>
            </w:pPr>
            <w:r w:rsidRPr="009B4C89">
              <w:rPr>
                <w:b/>
                <w:i/>
              </w:rPr>
              <w:t>4.</w:t>
            </w:r>
            <w:r w:rsidRPr="009B4C89">
              <w:tab/>
            </w:r>
            <w:r w:rsidRPr="009B4C89">
              <w:rPr>
                <w:b/>
                <w:i/>
              </w:rPr>
              <w:t>Les données visées aux paragraphes 1 et 3, ventilées par État membre, peuvent être communiquées à des pays tiers aux fins du suivi de la mise en œuvre, et du respect, du principe de réadmission, y compris dans le cadre des instruments de réadmission de l’Union.</w:t>
            </w:r>
          </w:p>
        </w:tc>
        <w:tc>
          <w:tcPr>
            <w:tcW w:w="4876" w:type="dxa"/>
            <w:tcBorders>
              <w:top w:val="nil"/>
              <w:left w:val="nil"/>
              <w:bottom w:val="nil"/>
              <w:right w:val="nil"/>
            </w:tcBorders>
          </w:tcPr>
          <w:p w14:paraId="705B6DBB" w14:textId="77777777" w:rsidR="00C47BD2" w:rsidRPr="009B4C89" w:rsidRDefault="00FB48A2">
            <w:pPr>
              <w:pStyle w:val="Normal6a"/>
            </w:pPr>
            <w:r w:rsidRPr="009B4C89">
              <w:rPr>
                <w:b/>
                <w:i/>
              </w:rPr>
              <w:t>supprimé</w:t>
            </w:r>
          </w:p>
        </w:tc>
      </w:tr>
    </w:tbl>
    <w:p w14:paraId="185E67A4"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78BAAF5A" w14:textId="77777777" w:rsidR="00C47BD2" w:rsidRPr="009B4C89" w:rsidRDefault="00FB48A2">
      <w:r w:rsidRPr="009B4C89">
        <w:rPr>
          <w:rStyle w:val="HideTWBExt"/>
        </w:rPr>
        <w:t>&lt;/Amend&gt;</w:t>
      </w:r>
    </w:p>
    <w:p w14:paraId="2CE6196A"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2397</w:t>
      </w:r>
      <w:r w:rsidRPr="009B4C89">
        <w:rPr>
          <w:rStyle w:val="HideTWBExt"/>
          <w:b w:val="0"/>
        </w:rPr>
        <w:t>&lt;/NumAm&gt;</w:t>
      </w:r>
    </w:p>
    <w:p w14:paraId="1269CBF5" w14:textId="77777777" w:rsidR="00C47BD2" w:rsidRPr="009B4C89" w:rsidRDefault="00FB48A2">
      <w:pPr>
        <w:pStyle w:val="NormalBold"/>
      </w:pPr>
      <w:r w:rsidRPr="009B4C89">
        <w:rPr>
          <w:rStyle w:val="HideTWBExt"/>
          <w:b w:val="0"/>
        </w:rPr>
        <w:t>&lt;RepeatBlock-By&gt;&lt;Members&gt;</w:t>
      </w:r>
      <w:r w:rsidRPr="009B4C89">
        <w:t>Murielle Laurent</w:t>
      </w:r>
      <w:r w:rsidRPr="009B4C89">
        <w:rPr>
          <w:rStyle w:val="HideTWBExt"/>
          <w:b w:val="0"/>
        </w:rPr>
        <w:t>&lt;/Members&gt;</w:t>
      </w:r>
    </w:p>
    <w:p w14:paraId="7FC21E50" w14:textId="77777777" w:rsidR="00C47BD2" w:rsidRPr="009B4C89" w:rsidRDefault="00FB48A2">
      <w:r w:rsidRPr="009B4C89">
        <w:rPr>
          <w:rStyle w:val="HideTWBExt"/>
        </w:rPr>
        <w:t>&lt;AuNomDe&gt;</w:t>
      </w:r>
      <w:r w:rsidRPr="009B4C89">
        <w:rPr>
          <w:rStyle w:val="HideTWBInt"/>
        </w:rPr>
        <w:t>{S&amp;D}</w:t>
      </w:r>
      <w:r w:rsidRPr="009B4C89">
        <w:t>au nom du groupe S&amp;D</w:t>
      </w:r>
      <w:r w:rsidRPr="009B4C89">
        <w:rPr>
          <w:rStyle w:val="HideTWBExt"/>
        </w:rPr>
        <w:t>&lt;/AuNomDe&gt;</w:t>
      </w:r>
    </w:p>
    <w:p w14:paraId="5511D8A0" w14:textId="77777777" w:rsidR="00C47BD2" w:rsidRPr="009B4C89" w:rsidRDefault="00FB48A2">
      <w:pPr>
        <w:pStyle w:val="NormalBold"/>
      </w:pPr>
      <w:r w:rsidRPr="009B4C89">
        <w:rPr>
          <w:rStyle w:val="HideTWBExt"/>
          <w:b w:val="0"/>
        </w:rPr>
        <w:t>&lt;/RepeatBlock-By&gt;</w:t>
      </w:r>
    </w:p>
    <w:p w14:paraId="28B04BD1"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0E5954AA" w14:textId="77777777" w:rsidR="00C47BD2" w:rsidRPr="009B4C89" w:rsidRDefault="00FB48A2">
      <w:pPr>
        <w:pStyle w:val="NormalBold"/>
      </w:pPr>
      <w:r w:rsidRPr="009B4C89">
        <w:rPr>
          <w:rStyle w:val="HideTWBExt"/>
          <w:b w:val="0"/>
        </w:rPr>
        <w:t>&lt;Article&gt;</w:t>
      </w:r>
      <w:r w:rsidRPr="009B4C89">
        <w:t>Article 48 bis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06F40F06" w14:textId="77777777">
        <w:trPr>
          <w:trHeight w:hRule="exact" w:val="240"/>
          <w:jc w:val="center"/>
        </w:trPr>
        <w:tc>
          <w:tcPr>
            <w:tcW w:w="9752" w:type="dxa"/>
            <w:gridSpan w:val="2"/>
            <w:tcBorders>
              <w:top w:val="nil"/>
              <w:left w:val="nil"/>
              <w:bottom w:val="nil"/>
              <w:right w:val="nil"/>
            </w:tcBorders>
          </w:tcPr>
          <w:p w14:paraId="1411B907" w14:textId="77777777" w:rsidR="00C47BD2" w:rsidRPr="009B4C89" w:rsidRDefault="00C47BD2"/>
        </w:tc>
      </w:tr>
      <w:tr w:rsidR="00FB48A2" w:rsidRPr="009B4C89" w14:paraId="37ECA30F" w14:textId="77777777">
        <w:trPr>
          <w:trHeight w:val="240"/>
          <w:jc w:val="center"/>
        </w:trPr>
        <w:tc>
          <w:tcPr>
            <w:tcW w:w="4876" w:type="dxa"/>
            <w:tcBorders>
              <w:top w:val="nil"/>
              <w:left w:val="nil"/>
              <w:bottom w:val="nil"/>
              <w:right w:val="nil"/>
            </w:tcBorders>
          </w:tcPr>
          <w:p w14:paraId="5BF1059C"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487126DC" w14:textId="77777777" w:rsidR="00C47BD2" w:rsidRPr="009B4C89" w:rsidRDefault="00FB48A2">
            <w:pPr>
              <w:pStyle w:val="AmColumnHeading"/>
            </w:pPr>
            <w:r w:rsidRPr="009B4C89">
              <w:t>Amendement</w:t>
            </w:r>
          </w:p>
        </w:tc>
      </w:tr>
      <w:tr w:rsidR="00FB48A2" w:rsidRPr="009B4C89" w14:paraId="2D737B55" w14:textId="77777777">
        <w:trPr>
          <w:jc w:val="center"/>
        </w:trPr>
        <w:tc>
          <w:tcPr>
            <w:tcW w:w="4876" w:type="dxa"/>
            <w:tcBorders>
              <w:top w:val="nil"/>
              <w:left w:val="nil"/>
              <w:bottom w:val="nil"/>
              <w:right w:val="nil"/>
            </w:tcBorders>
          </w:tcPr>
          <w:p w14:paraId="0C3847D3" w14:textId="77777777" w:rsidR="00C47BD2" w:rsidRPr="009B4C89" w:rsidRDefault="00C47BD2">
            <w:pPr>
              <w:pStyle w:val="Normal6a"/>
            </w:pPr>
          </w:p>
        </w:tc>
        <w:tc>
          <w:tcPr>
            <w:tcW w:w="4876" w:type="dxa"/>
            <w:tcBorders>
              <w:top w:val="nil"/>
              <w:left w:val="nil"/>
              <w:bottom w:val="nil"/>
              <w:right w:val="nil"/>
            </w:tcBorders>
          </w:tcPr>
          <w:p w14:paraId="6628272B" w14:textId="77777777" w:rsidR="00C47BD2" w:rsidRPr="009B4C89" w:rsidRDefault="00FB48A2">
            <w:pPr>
              <w:pStyle w:val="Normal6a"/>
              <w:jc w:val="center"/>
            </w:pPr>
            <w:r w:rsidRPr="009B4C89">
              <w:rPr>
                <w:b/>
                <w:i/>
              </w:rPr>
              <w:t>Article 48 bis</w:t>
            </w:r>
            <w:r w:rsidRPr="009B4C89">
              <w:tab/>
            </w:r>
          </w:p>
        </w:tc>
      </w:tr>
      <w:tr w:rsidR="00FB48A2" w:rsidRPr="009B4C89" w14:paraId="6F9D1915" w14:textId="77777777">
        <w:trPr>
          <w:jc w:val="center"/>
        </w:trPr>
        <w:tc>
          <w:tcPr>
            <w:tcW w:w="4876" w:type="dxa"/>
            <w:tcBorders>
              <w:top w:val="nil"/>
              <w:left w:val="nil"/>
              <w:bottom w:val="nil"/>
              <w:right w:val="nil"/>
            </w:tcBorders>
          </w:tcPr>
          <w:p w14:paraId="424F3622" w14:textId="77777777" w:rsidR="00C47BD2" w:rsidRPr="009B4C89" w:rsidRDefault="00C47BD2">
            <w:pPr>
              <w:pStyle w:val="Normal6a"/>
            </w:pPr>
          </w:p>
        </w:tc>
        <w:tc>
          <w:tcPr>
            <w:tcW w:w="4876" w:type="dxa"/>
            <w:tcBorders>
              <w:top w:val="nil"/>
              <w:left w:val="nil"/>
              <w:bottom w:val="nil"/>
              <w:right w:val="nil"/>
            </w:tcBorders>
          </w:tcPr>
          <w:p w14:paraId="73DC906A" w14:textId="77777777" w:rsidR="00C47BD2" w:rsidRPr="009B4C89" w:rsidRDefault="00FB48A2">
            <w:pPr>
              <w:pStyle w:val="Normal6a"/>
              <w:jc w:val="center"/>
            </w:pPr>
            <w:r w:rsidRPr="009B4C89">
              <w:rPr>
                <w:b/>
                <w:i/>
              </w:rPr>
              <w:t>Exercice de la délégation</w:t>
            </w:r>
          </w:p>
        </w:tc>
      </w:tr>
      <w:tr w:rsidR="00FB48A2" w:rsidRPr="009B4C89" w14:paraId="2E358DA5" w14:textId="77777777">
        <w:trPr>
          <w:jc w:val="center"/>
        </w:trPr>
        <w:tc>
          <w:tcPr>
            <w:tcW w:w="4876" w:type="dxa"/>
            <w:tcBorders>
              <w:top w:val="nil"/>
              <w:left w:val="nil"/>
              <w:bottom w:val="nil"/>
              <w:right w:val="nil"/>
            </w:tcBorders>
          </w:tcPr>
          <w:p w14:paraId="78D82E17" w14:textId="77777777" w:rsidR="00C47BD2" w:rsidRPr="009B4C89" w:rsidRDefault="00C47BD2">
            <w:pPr>
              <w:pStyle w:val="Normal6a"/>
            </w:pPr>
          </w:p>
        </w:tc>
        <w:tc>
          <w:tcPr>
            <w:tcW w:w="4876" w:type="dxa"/>
            <w:tcBorders>
              <w:top w:val="nil"/>
              <w:left w:val="nil"/>
              <w:bottom w:val="nil"/>
              <w:right w:val="nil"/>
            </w:tcBorders>
          </w:tcPr>
          <w:p w14:paraId="186D251D" w14:textId="77777777" w:rsidR="00C47BD2" w:rsidRPr="009B4C89" w:rsidRDefault="00FB48A2">
            <w:pPr>
              <w:pStyle w:val="Normal6a"/>
            </w:pPr>
            <w:r w:rsidRPr="009B4C89">
              <w:rPr>
                <w:b/>
                <w:i/>
              </w:rPr>
              <w:t>1. Le pouvoir d’adopter des actes délégués conféré à la Commission est soumis aux conditions fixées au présent article.</w:t>
            </w:r>
          </w:p>
        </w:tc>
      </w:tr>
      <w:tr w:rsidR="00FB48A2" w:rsidRPr="009B4C89" w14:paraId="108991AD" w14:textId="77777777">
        <w:trPr>
          <w:jc w:val="center"/>
        </w:trPr>
        <w:tc>
          <w:tcPr>
            <w:tcW w:w="4876" w:type="dxa"/>
            <w:tcBorders>
              <w:top w:val="nil"/>
              <w:left w:val="nil"/>
              <w:bottom w:val="nil"/>
              <w:right w:val="nil"/>
            </w:tcBorders>
          </w:tcPr>
          <w:p w14:paraId="5787D10D" w14:textId="77777777" w:rsidR="00C47BD2" w:rsidRPr="009B4C89" w:rsidRDefault="00C47BD2">
            <w:pPr>
              <w:pStyle w:val="Normal6a"/>
            </w:pPr>
          </w:p>
        </w:tc>
        <w:tc>
          <w:tcPr>
            <w:tcW w:w="4876" w:type="dxa"/>
            <w:tcBorders>
              <w:top w:val="nil"/>
              <w:left w:val="nil"/>
              <w:bottom w:val="nil"/>
              <w:right w:val="nil"/>
            </w:tcBorders>
          </w:tcPr>
          <w:p w14:paraId="106BBEF6" w14:textId="77777777" w:rsidR="00C47BD2" w:rsidRPr="009B4C89" w:rsidRDefault="00FB48A2">
            <w:pPr>
              <w:pStyle w:val="Normal6a"/>
            </w:pPr>
            <w:r w:rsidRPr="009B4C89">
              <w:rPr>
                <w:b/>
                <w:i/>
              </w:rPr>
              <w:t>2. Le pouvoir d'adopter l’acte délégué visé à l'article 18 bis est conféré à la Commission pour une période de cinq ans à compter de l'entrée en vigueur du présent règlement. La Commission élabore un rapport relatif à l’exercice de la délégation de pouvoir au plus tard neuf mois avant la fin de la période de cinq ans. La délégation de pouvoir est tacitement prorogée pour des périodes d’une durée identique, sauf si le Parlement européen ou le Conseil s’oppose à cette prorogation au plus tard trois mois avant la fin de chaque période.</w:t>
            </w:r>
          </w:p>
        </w:tc>
      </w:tr>
      <w:tr w:rsidR="00FB48A2" w:rsidRPr="009B4C89" w14:paraId="372C4FD4" w14:textId="77777777">
        <w:trPr>
          <w:jc w:val="center"/>
        </w:trPr>
        <w:tc>
          <w:tcPr>
            <w:tcW w:w="4876" w:type="dxa"/>
            <w:tcBorders>
              <w:top w:val="nil"/>
              <w:left w:val="nil"/>
              <w:bottom w:val="nil"/>
              <w:right w:val="nil"/>
            </w:tcBorders>
          </w:tcPr>
          <w:p w14:paraId="08A65711" w14:textId="77777777" w:rsidR="00C47BD2" w:rsidRPr="009B4C89" w:rsidRDefault="00C47BD2">
            <w:pPr>
              <w:pStyle w:val="Normal6a"/>
            </w:pPr>
          </w:p>
        </w:tc>
        <w:tc>
          <w:tcPr>
            <w:tcW w:w="4876" w:type="dxa"/>
            <w:tcBorders>
              <w:top w:val="nil"/>
              <w:left w:val="nil"/>
              <w:bottom w:val="nil"/>
              <w:right w:val="nil"/>
            </w:tcBorders>
          </w:tcPr>
          <w:p w14:paraId="7066EA02" w14:textId="77777777" w:rsidR="00C47BD2" w:rsidRPr="009B4C89" w:rsidRDefault="00FB48A2">
            <w:pPr>
              <w:pStyle w:val="Normal6a"/>
            </w:pPr>
            <w:r w:rsidRPr="009B4C89">
              <w:rPr>
                <w:b/>
                <w:i/>
              </w:rPr>
              <w:t>3. La délégation de pouvoir visée à l’article 7 peut être révoquée à tout moment par le Parlement européen ou le Conseil. La décision de révocation met fin à la délégation de pouvoir qui y est précisée. La révocation prend effet le jour suivant celui de la publication de ladite décision au Journal officiel de l’Union européenne ou à une date ultérieure qui est précisée dans ladite décision. Elle ne porte pas atteinte à la validité des actes délégués déjà en vigueur.</w:t>
            </w:r>
          </w:p>
        </w:tc>
      </w:tr>
      <w:tr w:rsidR="00FB48A2" w:rsidRPr="009B4C89" w14:paraId="53B8E292" w14:textId="77777777">
        <w:trPr>
          <w:jc w:val="center"/>
        </w:trPr>
        <w:tc>
          <w:tcPr>
            <w:tcW w:w="4876" w:type="dxa"/>
            <w:tcBorders>
              <w:top w:val="nil"/>
              <w:left w:val="nil"/>
              <w:bottom w:val="nil"/>
              <w:right w:val="nil"/>
            </w:tcBorders>
          </w:tcPr>
          <w:p w14:paraId="39FF50A8" w14:textId="77777777" w:rsidR="00C47BD2" w:rsidRPr="009B4C89" w:rsidRDefault="00C47BD2">
            <w:pPr>
              <w:pStyle w:val="Normal6a"/>
            </w:pPr>
          </w:p>
        </w:tc>
        <w:tc>
          <w:tcPr>
            <w:tcW w:w="4876" w:type="dxa"/>
            <w:tcBorders>
              <w:top w:val="nil"/>
              <w:left w:val="nil"/>
              <w:bottom w:val="nil"/>
              <w:right w:val="nil"/>
            </w:tcBorders>
          </w:tcPr>
          <w:p w14:paraId="12C6124D" w14:textId="77777777" w:rsidR="00C47BD2" w:rsidRPr="009B4C89" w:rsidRDefault="00FB48A2">
            <w:pPr>
              <w:pStyle w:val="Normal6a"/>
            </w:pPr>
            <w:r w:rsidRPr="009B4C89">
              <w:rPr>
                <w:b/>
                <w:i/>
              </w:rPr>
              <w:t>4. Avant l’adoption d’un acte délégué, la Commission consulte les experts désignés par chaque État membre, conformément aux principes définis dans l’accord interinstitutionnel du 13 avril 2016 «Mieux légiférer».</w:t>
            </w:r>
          </w:p>
        </w:tc>
      </w:tr>
      <w:tr w:rsidR="00FB48A2" w:rsidRPr="009B4C89" w14:paraId="464D6253" w14:textId="77777777">
        <w:trPr>
          <w:jc w:val="center"/>
        </w:trPr>
        <w:tc>
          <w:tcPr>
            <w:tcW w:w="4876" w:type="dxa"/>
            <w:tcBorders>
              <w:top w:val="nil"/>
              <w:left w:val="nil"/>
              <w:bottom w:val="nil"/>
              <w:right w:val="nil"/>
            </w:tcBorders>
          </w:tcPr>
          <w:p w14:paraId="76D8E9A1" w14:textId="77777777" w:rsidR="00C47BD2" w:rsidRPr="009B4C89" w:rsidRDefault="00C47BD2">
            <w:pPr>
              <w:pStyle w:val="Normal6a"/>
            </w:pPr>
          </w:p>
        </w:tc>
        <w:tc>
          <w:tcPr>
            <w:tcW w:w="4876" w:type="dxa"/>
            <w:tcBorders>
              <w:top w:val="nil"/>
              <w:left w:val="nil"/>
              <w:bottom w:val="nil"/>
              <w:right w:val="nil"/>
            </w:tcBorders>
          </w:tcPr>
          <w:p w14:paraId="7A87C995" w14:textId="77777777" w:rsidR="00C47BD2" w:rsidRPr="009B4C89" w:rsidRDefault="00FB48A2">
            <w:pPr>
              <w:pStyle w:val="Normal6a"/>
            </w:pPr>
            <w:r w:rsidRPr="009B4C89">
              <w:rPr>
                <w:b/>
                <w:i/>
              </w:rPr>
              <w:t>5. Aussitôt qu’elle adopte un acte délégué, la Commission le notifie au Parlement européen et au Conseil simultanément.</w:t>
            </w:r>
          </w:p>
        </w:tc>
      </w:tr>
      <w:tr w:rsidR="00FB48A2" w:rsidRPr="009B4C89" w14:paraId="3A95647C" w14:textId="77777777">
        <w:trPr>
          <w:jc w:val="center"/>
        </w:trPr>
        <w:tc>
          <w:tcPr>
            <w:tcW w:w="4876" w:type="dxa"/>
            <w:tcBorders>
              <w:top w:val="nil"/>
              <w:left w:val="nil"/>
              <w:bottom w:val="nil"/>
              <w:right w:val="nil"/>
            </w:tcBorders>
          </w:tcPr>
          <w:p w14:paraId="21C1D41C" w14:textId="77777777" w:rsidR="00C47BD2" w:rsidRPr="009B4C89" w:rsidRDefault="00C47BD2">
            <w:pPr>
              <w:pStyle w:val="Normal6a"/>
            </w:pPr>
          </w:p>
        </w:tc>
        <w:tc>
          <w:tcPr>
            <w:tcW w:w="4876" w:type="dxa"/>
            <w:tcBorders>
              <w:top w:val="nil"/>
              <w:left w:val="nil"/>
              <w:bottom w:val="nil"/>
              <w:right w:val="nil"/>
            </w:tcBorders>
          </w:tcPr>
          <w:p w14:paraId="23F2F45D" w14:textId="77777777" w:rsidR="00C47BD2" w:rsidRPr="009B4C89" w:rsidRDefault="00FB48A2">
            <w:pPr>
              <w:pStyle w:val="Normal6a"/>
            </w:pPr>
            <w:r w:rsidRPr="009B4C89">
              <w:rPr>
                <w:b/>
                <w:i/>
              </w:rPr>
              <w:t>6. Un acte délégué adopté en vertu de l’article 7 n’entre en vigueur que si le Parlement européen ou le Conseil n’a pas exprimé d’objections dans un délai de deux mois à compter de la notification de cet acte au Parlement européen et au Conseil ou si, avant l’expiration de ce délai, le Parlement européen et le Conseil ont tous deux informé la Commission de leur intention de ne pas exprimer d’objections. Ce délai est prolongé de deux mois à l’initiative du Parlement européen ou du Conseil.</w:t>
            </w:r>
          </w:p>
        </w:tc>
      </w:tr>
    </w:tbl>
    <w:p w14:paraId="103CB494"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03E848D8" w14:textId="77777777" w:rsidR="00C47BD2" w:rsidRPr="009B4C89" w:rsidRDefault="00FB48A2">
      <w:pPr>
        <w:pStyle w:val="AmJustTitle"/>
      </w:pPr>
      <w:r w:rsidRPr="009B4C89">
        <w:rPr>
          <w:rStyle w:val="HideTWBExt"/>
          <w:i w:val="0"/>
        </w:rPr>
        <w:t>&lt;TitreJust&gt;</w:t>
      </w:r>
      <w:r w:rsidRPr="009B4C89">
        <w:t>Justification</w:t>
      </w:r>
      <w:r w:rsidRPr="009B4C89">
        <w:rPr>
          <w:rStyle w:val="HideTWBExt"/>
          <w:i w:val="0"/>
        </w:rPr>
        <w:t>&lt;/TitreJust&gt;</w:t>
      </w:r>
    </w:p>
    <w:p w14:paraId="013F26FE" w14:textId="77777777" w:rsidR="00C47BD2" w:rsidRPr="009B4C89" w:rsidRDefault="00FB48A2">
      <w:pPr>
        <w:pStyle w:val="AmJustText"/>
      </w:pPr>
      <w:r w:rsidRPr="009B4C89">
        <w:t>À la lumière de l’acte délégué proposé à l’article 7.</w:t>
      </w:r>
    </w:p>
    <w:p w14:paraId="6EC78B4E" w14:textId="77777777" w:rsidR="00C47BD2" w:rsidRPr="009B4C89" w:rsidRDefault="00FB48A2">
      <w:r w:rsidRPr="009B4C89">
        <w:rPr>
          <w:rStyle w:val="HideTWBExt"/>
        </w:rPr>
        <w:t>&lt;/Amend&gt;</w:t>
      </w:r>
    </w:p>
    <w:p w14:paraId="78380F8B"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2398</w:t>
      </w:r>
      <w:r w:rsidRPr="009B4C89">
        <w:rPr>
          <w:rStyle w:val="HideTWBExt"/>
          <w:b w:val="0"/>
        </w:rPr>
        <w:t>&lt;/NumAm&gt;</w:t>
      </w:r>
    </w:p>
    <w:p w14:paraId="19B93592" w14:textId="77777777" w:rsidR="00C47BD2" w:rsidRPr="009B4C89" w:rsidRDefault="00FB48A2">
      <w:pPr>
        <w:pStyle w:val="NormalBold"/>
      </w:pPr>
      <w:r w:rsidRPr="009B4C89">
        <w:rPr>
          <w:rStyle w:val="HideTWBExt"/>
          <w:b w:val="0"/>
        </w:rPr>
        <w:t>&lt;RepeatBlock-By&gt;&lt;Members&gt;</w:t>
      </w:r>
      <w:r w:rsidRPr="009B4C89">
        <w:t>Marieke Ehlers</w:t>
      </w:r>
      <w:r w:rsidRPr="009B4C89">
        <w:rPr>
          <w:rStyle w:val="HideTWBExt"/>
          <w:b w:val="0"/>
        </w:rPr>
        <w:t>&lt;/Members&gt;</w:t>
      </w:r>
    </w:p>
    <w:p w14:paraId="7148CF11" w14:textId="77777777" w:rsidR="00C47BD2" w:rsidRPr="009B4C89" w:rsidRDefault="00FB48A2">
      <w:r w:rsidRPr="009B4C89">
        <w:rPr>
          <w:rStyle w:val="HideTWBExt"/>
        </w:rPr>
        <w:t>&lt;AuNomDe&gt;</w:t>
      </w:r>
      <w:r w:rsidRPr="009B4C89">
        <w:rPr>
          <w:rStyle w:val="HideTWBInt"/>
        </w:rPr>
        <w:t>{PfE}</w:t>
      </w:r>
      <w:r w:rsidRPr="009B4C89">
        <w:t>au nom du groupe PfE</w:t>
      </w:r>
      <w:r w:rsidRPr="009B4C89">
        <w:rPr>
          <w:rStyle w:val="HideTWBExt"/>
        </w:rPr>
        <w:t>&lt;/AuNomDe&gt;</w:t>
      </w:r>
    </w:p>
    <w:p w14:paraId="113CC5C0" w14:textId="77777777" w:rsidR="00C47BD2" w:rsidRPr="009B4C89" w:rsidRDefault="00FB48A2">
      <w:pPr>
        <w:pStyle w:val="NormalBold"/>
      </w:pPr>
      <w:r w:rsidRPr="009B4C89">
        <w:rPr>
          <w:rStyle w:val="HideTWBExt"/>
          <w:b w:val="0"/>
        </w:rPr>
        <w:t>&lt;/RepeatBlock-By&gt;</w:t>
      </w:r>
    </w:p>
    <w:p w14:paraId="637B12EA"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039195BF" w14:textId="77777777" w:rsidR="00C47BD2" w:rsidRPr="009B4C89" w:rsidRDefault="00FB48A2">
      <w:pPr>
        <w:pStyle w:val="NormalBold"/>
      </w:pPr>
      <w:r w:rsidRPr="009B4C89">
        <w:rPr>
          <w:rStyle w:val="HideTWBExt"/>
          <w:b w:val="0"/>
        </w:rPr>
        <w:t>&lt;Article&gt;</w:t>
      </w:r>
      <w:r w:rsidRPr="009B4C89">
        <w:t>Article 50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0BF41642" w14:textId="77777777">
        <w:trPr>
          <w:trHeight w:hRule="exact" w:val="240"/>
          <w:jc w:val="center"/>
        </w:trPr>
        <w:tc>
          <w:tcPr>
            <w:tcW w:w="9752" w:type="dxa"/>
            <w:gridSpan w:val="2"/>
            <w:tcBorders>
              <w:top w:val="nil"/>
              <w:left w:val="nil"/>
              <w:bottom w:val="nil"/>
              <w:right w:val="nil"/>
            </w:tcBorders>
          </w:tcPr>
          <w:p w14:paraId="032A61BC" w14:textId="77777777" w:rsidR="00C47BD2" w:rsidRPr="009B4C89" w:rsidRDefault="00C47BD2"/>
        </w:tc>
      </w:tr>
      <w:tr w:rsidR="00FB48A2" w:rsidRPr="009B4C89" w14:paraId="2C215627" w14:textId="77777777">
        <w:trPr>
          <w:trHeight w:val="240"/>
          <w:jc w:val="center"/>
        </w:trPr>
        <w:tc>
          <w:tcPr>
            <w:tcW w:w="4876" w:type="dxa"/>
            <w:tcBorders>
              <w:top w:val="nil"/>
              <w:left w:val="nil"/>
              <w:bottom w:val="nil"/>
              <w:right w:val="nil"/>
            </w:tcBorders>
          </w:tcPr>
          <w:p w14:paraId="2E0694DB"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4D896CD7" w14:textId="77777777" w:rsidR="00C47BD2" w:rsidRPr="009B4C89" w:rsidRDefault="00FB48A2">
            <w:pPr>
              <w:pStyle w:val="AmColumnHeading"/>
            </w:pPr>
            <w:r w:rsidRPr="009B4C89">
              <w:t>Amendement</w:t>
            </w:r>
          </w:p>
        </w:tc>
      </w:tr>
      <w:tr w:rsidR="00FB48A2" w:rsidRPr="009B4C89" w14:paraId="2E76547A" w14:textId="77777777">
        <w:trPr>
          <w:jc w:val="center"/>
        </w:trPr>
        <w:tc>
          <w:tcPr>
            <w:tcW w:w="4876" w:type="dxa"/>
            <w:tcBorders>
              <w:top w:val="nil"/>
              <w:left w:val="nil"/>
              <w:bottom w:val="nil"/>
              <w:right w:val="nil"/>
            </w:tcBorders>
          </w:tcPr>
          <w:p w14:paraId="15F2D077" w14:textId="77777777" w:rsidR="00C47BD2" w:rsidRPr="009B4C89" w:rsidRDefault="00FB48A2">
            <w:pPr>
              <w:pStyle w:val="Normal6a"/>
            </w:pPr>
            <w:r w:rsidRPr="009B4C89">
              <w:t>1.</w:t>
            </w:r>
            <w:r w:rsidRPr="009B4C89">
              <w:tab/>
              <w:t xml:space="preserve">Au plus tard le </w:t>
            </w:r>
            <w:r w:rsidRPr="009B4C89">
              <w:rPr>
                <w:b/>
                <w:i/>
              </w:rPr>
              <w:t>[date] et</w:t>
            </w:r>
            <w:r w:rsidRPr="009B4C89">
              <w:t xml:space="preserve"> tous les </w:t>
            </w:r>
            <w:r w:rsidRPr="009B4C89">
              <w:rPr>
                <w:b/>
                <w:i/>
              </w:rPr>
              <w:t>cinq</w:t>
            </w:r>
            <w:r w:rsidRPr="009B4C89">
              <w:t xml:space="preserve"> ans</w:t>
            </w:r>
            <w:r w:rsidRPr="009B4C89">
              <w:rPr>
                <w:b/>
                <w:i/>
              </w:rPr>
              <w:t xml:space="preserve"> par la suite</w:t>
            </w:r>
            <w:r w:rsidRPr="009B4C89">
              <w:t xml:space="preserve">, la Commission </w:t>
            </w:r>
            <w:r w:rsidRPr="009B4C89">
              <w:rPr>
                <w:b/>
                <w:i/>
              </w:rPr>
              <w:t>fait rapport</w:t>
            </w:r>
            <w:r w:rsidRPr="009B4C89">
              <w:t xml:space="preserve"> au Parlement européen et au Conseil sur l’application du présent règlement</w:t>
            </w:r>
            <w:r w:rsidRPr="009B4C89">
              <w:rPr>
                <w:b/>
                <w:i/>
              </w:rPr>
              <w:t xml:space="preserve"> dans les États membres</w:t>
            </w:r>
            <w:r w:rsidRPr="009B4C89">
              <w:t xml:space="preserve"> et, </w:t>
            </w:r>
            <w:r w:rsidRPr="009B4C89">
              <w:rPr>
                <w:b/>
                <w:i/>
              </w:rPr>
              <w:t>s’il y a lieu</w:t>
            </w:r>
            <w:r w:rsidRPr="009B4C89">
              <w:t xml:space="preserve">, </w:t>
            </w:r>
            <w:r w:rsidRPr="009B4C89">
              <w:rPr>
                <w:b/>
                <w:i/>
              </w:rPr>
              <w:t>propose des modifications</w:t>
            </w:r>
            <w:r w:rsidRPr="009B4C89">
              <w:t>.</w:t>
            </w:r>
          </w:p>
        </w:tc>
        <w:tc>
          <w:tcPr>
            <w:tcW w:w="4876" w:type="dxa"/>
            <w:tcBorders>
              <w:top w:val="nil"/>
              <w:left w:val="nil"/>
              <w:bottom w:val="nil"/>
              <w:right w:val="nil"/>
            </w:tcBorders>
          </w:tcPr>
          <w:p w14:paraId="1F3424D9" w14:textId="77777777" w:rsidR="00C47BD2" w:rsidRPr="009B4C89" w:rsidRDefault="00FB48A2">
            <w:pPr>
              <w:pStyle w:val="Normal6a"/>
            </w:pPr>
            <w:r w:rsidRPr="009B4C89">
              <w:t>1.</w:t>
            </w:r>
            <w:r w:rsidRPr="009B4C89">
              <w:tab/>
            </w:r>
            <w:r w:rsidRPr="009B4C89">
              <w:rPr>
                <w:b/>
                <w:i/>
              </w:rPr>
              <w:t xml:space="preserve">1. </w:t>
            </w:r>
            <w:r w:rsidRPr="009B4C89">
              <w:t xml:space="preserve">Au plus tard le </w:t>
            </w:r>
            <w:r w:rsidRPr="009B4C89">
              <w:rPr>
                <w:b/>
                <w:i/>
              </w:rPr>
              <w:t>[date - deux ans après la date d’entrée en vigueur], puis</w:t>
            </w:r>
            <w:r w:rsidRPr="009B4C89">
              <w:t xml:space="preserve"> tous les </w:t>
            </w:r>
            <w:r w:rsidRPr="009B4C89">
              <w:rPr>
                <w:b/>
                <w:i/>
              </w:rPr>
              <w:t>deux</w:t>
            </w:r>
            <w:r w:rsidRPr="009B4C89">
              <w:t xml:space="preserve"> ans, la Commission </w:t>
            </w:r>
            <w:r w:rsidRPr="009B4C89">
              <w:rPr>
                <w:b/>
                <w:i/>
              </w:rPr>
              <w:t>présente</w:t>
            </w:r>
            <w:r w:rsidRPr="009B4C89">
              <w:t xml:space="preserve"> au Parlement européen et au Conseil </w:t>
            </w:r>
            <w:r w:rsidRPr="009B4C89">
              <w:rPr>
                <w:b/>
                <w:i/>
              </w:rPr>
              <w:t xml:space="preserve">un rapport </w:t>
            </w:r>
            <w:r w:rsidRPr="009B4C89">
              <w:t>sur l’application du présent règlement</w:t>
            </w:r>
            <w:r w:rsidRPr="009B4C89">
              <w:rPr>
                <w:b/>
                <w:i/>
              </w:rPr>
              <w:t>. Ce rapport comprend une évaluation complète de l’efficacité du présent règlement</w:t>
            </w:r>
            <w:r w:rsidRPr="009B4C89">
              <w:t xml:space="preserve"> et</w:t>
            </w:r>
            <w:r w:rsidRPr="009B4C89">
              <w:rPr>
                <w:b/>
                <w:i/>
              </w:rPr>
              <w:t xml:space="preserve"> est accompagné</w:t>
            </w:r>
            <w:r w:rsidRPr="009B4C89">
              <w:t xml:space="preserve">, </w:t>
            </w:r>
            <w:r w:rsidRPr="009B4C89">
              <w:rPr>
                <w:b/>
                <w:i/>
              </w:rPr>
              <w:t>lorsque cela est nécessaire et approprié</w:t>
            </w:r>
            <w:r w:rsidRPr="009B4C89">
              <w:t xml:space="preserve">, </w:t>
            </w:r>
            <w:r w:rsidRPr="009B4C89">
              <w:rPr>
                <w:b/>
                <w:i/>
              </w:rPr>
              <w:t>d’une proposition législative visant à modifier ou à étendre son application</w:t>
            </w:r>
            <w:r w:rsidRPr="009B4C89">
              <w:t>.</w:t>
            </w:r>
          </w:p>
        </w:tc>
      </w:tr>
    </w:tbl>
    <w:p w14:paraId="0C939647"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14F8DFFD" w14:textId="77777777" w:rsidR="00C47BD2" w:rsidRPr="009B4C89" w:rsidRDefault="00FB48A2">
      <w:r w:rsidRPr="009B4C89">
        <w:rPr>
          <w:rStyle w:val="HideTWBExt"/>
        </w:rPr>
        <w:t>&lt;/Amend&gt;</w:t>
      </w:r>
    </w:p>
    <w:p w14:paraId="2AB5973F"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2399</w:t>
      </w:r>
      <w:r w:rsidRPr="009B4C89">
        <w:rPr>
          <w:rStyle w:val="HideTWBExt"/>
          <w:b w:val="0"/>
        </w:rPr>
        <w:t>&lt;/NumAm&gt;</w:t>
      </w:r>
    </w:p>
    <w:p w14:paraId="1378176B" w14:textId="77777777" w:rsidR="00C47BD2" w:rsidRPr="009B4C89" w:rsidRDefault="00FB48A2">
      <w:pPr>
        <w:pStyle w:val="NormalBold"/>
      </w:pPr>
      <w:r w:rsidRPr="009B4C89">
        <w:rPr>
          <w:rStyle w:val="HideTWBExt"/>
          <w:b w:val="0"/>
        </w:rPr>
        <w:t>&lt;RepeatBlock-By&gt;&lt;Members&gt;</w:t>
      </w:r>
      <w:r w:rsidRPr="009B4C89">
        <w:t>Charlie Weimers, Alessandro Ciriani, Assita Kanko</w:t>
      </w:r>
      <w:r w:rsidRPr="009B4C89">
        <w:rPr>
          <w:rStyle w:val="HideTWBExt"/>
          <w:b w:val="0"/>
        </w:rPr>
        <w:t>&lt;/Members&gt;</w:t>
      </w:r>
    </w:p>
    <w:p w14:paraId="01271AF3" w14:textId="77777777" w:rsidR="00C47BD2" w:rsidRPr="009B4C89" w:rsidRDefault="00FB48A2">
      <w:pPr>
        <w:pStyle w:val="NormalBold"/>
      </w:pPr>
      <w:r w:rsidRPr="009B4C89">
        <w:rPr>
          <w:rStyle w:val="HideTWBExt"/>
          <w:b w:val="0"/>
        </w:rPr>
        <w:t>&lt;/RepeatBlock-By&gt;</w:t>
      </w:r>
    </w:p>
    <w:p w14:paraId="54417CCC"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6F5D7181" w14:textId="77777777" w:rsidR="00C47BD2" w:rsidRPr="009B4C89" w:rsidRDefault="00FB48A2">
      <w:pPr>
        <w:pStyle w:val="NormalBold"/>
      </w:pPr>
      <w:r w:rsidRPr="009B4C89">
        <w:rPr>
          <w:rStyle w:val="HideTWBExt"/>
          <w:b w:val="0"/>
        </w:rPr>
        <w:t>&lt;Article&gt;</w:t>
      </w:r>
      <w:r w:rsidRPr="009B4C89">
        <w:t>Article 50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7B235B5B" w14:textId="77777777">
        <w:trPr>
          <w:trHeight w:hRule="exact" w:val="240"/>
          <w:jc w:val="center"/>
        </w:trPr>
        <w:tc>
          <w:tcPr>
            <w:tcW w:w="9752" w:type="dxa"/>
            <w:gridSpan w:val="2"/>
            <w:tcBorders>
              <w:top w:val="nil"/>
              <w:left w:val="nil"/>
              <w:bottom w:val="nil"/>
              <w:right w:val="nil"/>
            </w:tcBorders>
          </w:tcPr>
          <w:p w14:paraId="6ED84D88" w14:textId="77777777" w:rsidR="00C47BD2" w:rsidRPr="009B4C89" w:rsidRDefault="00C47BD2"/>
        </w:tc>
      </w:tr>
      <w:tr w:rsidR="00FB48A2" w:rsidRPr="009B4C89" w14:paraId="6A804C6F" w14:textId="77777777">
        <w:trPr>
          <w:trHeight w:val="240"/>
          <w:jc w:val="center"/>
        </w:trPr>
        <w:tc>
          <w:tcPr>
            <w:tcW w:w="4876" w:type="dxa"/>
            <w:tcBorders>
              <w:top w:val="nil"/>
              <w:left w:val="nil"/>
              <w:bottom w:val="nil"/>
              <w:right w:val="nil"/>
            </w:tcBorders>
          </w:tcPr>
          <w:p w14:paraId="1674A321"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13A2E037" w14:textId="77777777" w:rsidR="00C47BD2" w:rsidRPr="009B4C89" w:rsidRDefault="00FB48A2">
            <w:pPr>
              <w:pStyle w:val="AmColumnHeading"/>
            </w:pPr>
            <w:r w:rsidRPr="009B4C89">
              <w:t>Amendement</w:t>
            </w:r>
          </w:p>
        </w:tc>
      </w:tr>
      <w:tr w:rsidR="00FB48A2" w:rsidRPr="009B4C89" w14:paraId="6CC83D4C" w14:textId="77777777">
        <w:trPr>
          <w:jc w:val="center"/>
        </w:trPr>
        <w:tc>
          <w:tcPr>
            <w:tcW w:w="4876" w:type="dxa"/>
            <w:tcBorders>
              <w:top w:val="nil"/>
              <w:left w:val="nil"/>
              <w:bottom w:val="nil"/>
              <w:right w:val="nil"/>
            </w:tcBorders>
          </w:tcPr>
          <w:p w14:paraId="57012FD7" w14:textId="77777777" w:rsidR="00C47BD2" w:rsidRPr="009B4C89" w:rsidRDefault="00FB48A2">
            <w:pPr>
              <w:pStyle w:val="Normal6a"/>
            </w:pPr>
            <w:r w:rsidRPr="009B4C89">
              <w:t>1.</w:t>
            </w:r>
            <w:r w:rsidRPr="009B4C89">
              <w:tab/>
              <w:t xml:space="preserve">Au plus tard le </w:t>
            </w:r>
            <w:r w:rsidRPr="009B4C89">
              <w:rPr>
                <w:b/>
                <w:i/>
              </w:rPr>
              <w:t>[date]</w:t>
            </w:r>
            <w:r w:rsidRPr="009B4C89">
              <w:t xml:space="preserve"> et tous les cinq ans par la suite, la Commission fait rapport au Parlement européen et au Conseil sur l’application du présent règlement dans les États membres et, s’il y a lieu, propose des modifications.</w:t>
            </w:r>
          </w:p>
        </w:tc>
        <w:tc>
          <w:tcPr>
            <w:tcW w:w="4876" w:type="dxa"/>
            <w:tcBorders>
              <w:top w:val="nil"/>
              <w:left w:val="nil"/>
              <w:bottom w:val="nil"/>
              <w:right w:val="nil"/>
            </w:tcBorders>
          </w:tcPr>
          <w:p w14:paraId="63952C10" w14:textId="77777777" w:rsidR="00C47BD2" w:rsidRPr="009B4C89" w:rsidRDefault="00FB48A2">
            <w:pPr>
              <w:pStyle w:val="Normal6a"/>
            </w:pPr>
            <w:r w:rsidRPr="009B4C89">
              <w:t>1.</w:t>
            </w:r>
            <w:r w:rsidRPr="009B4C89">
              <w:tab/>
              <w:t xml:space="preserve">Au plus tard le </w:t>
            </w:r>
            <w:r w:rsidRPr="009B4C89">
              <w:rPr>
                <w:b/>
                <w:i/>
              </w:rPr>
              <w:t>[cinq ans à compter de l’entrée en vigueur du présent règlement]</w:t>
            </w:r>
            <w:r w:rsidRPr="009B4C89">
              <w:t xml:space="preserve"> et tous les cinq ans par la suite, la Commission fait rapport au Parlement européen et au Conseil sur l’application du présent règlement dans les États membres et, s’il y a lieu, propose des modifications.</w:t>
            </w:r>
          </w:p>
        </w:tc>
      </w:tr>
    </w:tbl>
    <w:p w14:paraId="58E4847E"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51BBC797" w14:textId="77777777" w:rsidR="00C47BD2" w:rsidRPr="009B4C89" w:rsidRDefault="00FB48A2">
      <w:r w:rsidRPr="009B4C89">
        <w:rPr>
          <w:rStyle w:val="HideTWBExt"/>
        </w:rPr>
        <w:t>&lt;/Amend&gt;</w:t>
      </w:r>
    </w:p>
    <w:p w14:paraId="2BE4C253"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2400</w:t>
      </w:r>
      <w:r w:rsidRPr="009B4C89">
        <w:rPr>
          <w:rStyle w:val="HideTWBExt"/>
          <w:b w:val="0"/>
        </w:rPr>
        <w:t>&lt;/NumAm&gt;</w:t>
      </w:r>
    </w:p>
    <w:p w14:paraId="01FFB529" w14:textId="77777777" w:rsidR="00C47BD2" w:rsidRPr="009B4C89" w:rsidRDefault="00FB48A2">
      <w:pPr>
        <w:pStyle w:val="NormalBold"/>
      </w:pPr>
      <w:r w:rsidRPr="009B4C89">
        <w:rPr>
          <w:rStyle w:val="HideTWBExt"/>
          <w:b w:val="0"/>
        </w:rPr>
        <w:t>&lt;RepeatBlock-By&gt;&lt;Members&gt;</w:t>
      </w:r>
      <w:r w:rsidRPr="009B4C89">
        <w:t>Mary Khan</w:t>
      </w:r>
      <w:r w:rsidRPr="009B4C89">
        <w:rPr>
          <w:rStyle w:val="HideTWBExt"/>
          <w:b w:val="0"/>
        </w:rPr>
        <w:t>&lt;/Members&gt;</w:t>
      </w:r>
    </w:p>
    <w:p w14:paraId="49D5928D" w14:textId="77777777" w:rsidR="00C47BD2" w:rsidRPr="009B4C89" w:rsidRDefault="00FB48A2">
      <w:pPr>
        <w:pStyle w:val="NormalBold"/>
      </w:pPr>
      <w:r w:rsidRPr="009B4C89">
        <w:rPr>
          <w:rStyle w:val="HideTWBExt"/>
          <w:b w:val="0"/>
        </w:rPr>
        <w:t>&lt;/RepeatBlock-By&gt;</w:t>
      </w:r>
    </w:p>
    <w:p w14:paraId="21640EF5"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169E8E6B" w14:textId="77777777" w:rsidR="00C47BD2" w:rsidRPr="009B4C89" w:rsidRDefault="00FB48A2">
      <w:pPr>
        <w:pStyle w:val="NormalBold"/>
      </w:pPr>
      <w:r w:rsidRPr="009B4C89">
        <w:rPr>
          <w:rStyle w:val="HideTWBExt"/>
          <w:b w:val="0"/>
        </w:rPr>
        <w:t>&lt;Article&gt;</w:t>
      </w:r>
      <w:r w:rsidRPr="009B4C89">
        <w:t>Article 50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7F102C1C" w14:textId="77777777">
        <w:trPr>
          <w:trHeight w:hRule="exact" w:val="240"/>
          <w:jc w:val="center"/>
        </w:trPr>
        <w:tc>
          <w:tcPr>
            <w:tcW w:w="9752" w:type="dxa"/>
            <w:gridSpan w:val="2"/>
            <w:tcBorders>
              <w:top w:val="nil"/>
              <w:left w:val="nil"/>
              <w:bottom w:val="nil"/>
              <w:right w:val="nil"/>
            </w:tcBorders>
          </w:tcPr>
          <w:p w14:paraId="5BCA684D" w14:textId="77777777" w:rsidR="00C47BD2" w:rsidRPr="009B4C89" w:rsidRDefault="00C47BD2"/>
        </w:tc>
      </w:tr>
      <w:tr w:rsidR="00FB48A2" w:rsidRPr="009B4C89" w14:paraId="5D5F9737" w14:textId="77777777">
        <w:trPr>
          <w:trHeight w:val="240"/>
          <w:jc w:val="center"/>
        </w:trPr>
        <w:tc>
          <w:tcPr>
            <w:tcW w:w="4876" w:type="dxa"/>
            <w:tcBorders>
              <w:top w:val="nil"/>
              <w:left w:val="nil"/>
              <w:bottom w:val="nil"/>
              <w:right w:val="nil"/>
            </w:tcBorders>
          </w:tcPr>
          <w:p w14:paraId="2A791BB8"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03292AE7" w14:textId="77777777" w:rsidR="00C47BD2" w:rsidRPr="009B4C89" w:rsidRDefault="00FB48A2">
            <w:pPr>
              <w:pStyle w:val="AmColumnHeading"/>
            </w:pPr>
            <w:r w:rsidRPr="009B4C89">
              <w:t>Amendement</w:t>
            </w:r>
          </w:p>
        </w:tc>
      </w:tr>
      <w:tr w:rsidR="00FB48A2" w:rsidRPr="009B4C89" w14:paraId="38177736" w14:textId="77777777">
        <w:trPr>
          <w:jc w:val="center"/>
        </w:trPr>
        <w:tc>
          <w:tcPr>
            <w:tcW w:w="4876" w:type="dxa"/>
            <w:tcBorders>
              <w:top w:val="nil"/>
              <w:left w:val="nil"/>
              <w:bottom w:val="nil"/>
              <w:right w:val="nil"/>
            </w:tcBorders>
          </w:tcPr>
          <w:p w14:paraId="3738F4C5" w14:textId="77777777" w:rsidR="00C47BD2" w:rsidRPr="009B4C89" w:rsidRDefault="00FB48A2">
            <w:pPr>
              <w:pStyle w:val="Normal6a"/>
            </w:pPr>
            <w:r w:rsidRPr="009B4C89">
              <w:t>1.</w:t>
            </w:r>
            <w:r w:rsidRPr="009B4C89">
              <w:tab/>
              <w:t xml:space="preserve">Au plus tard le [date] et tous les </w:t>
            </w:r>
            <w:r w:rsidRPr="009B4C89">
              <w:rPr>
                <w:b/>
                <w:i/>
              </w:rPr>
              <w:t>cinq</w:t>
            </w:r>
            <w:r w:rsidRPr="009B4C89">
              <w:t xml:space="preserve"> ans par la suite, la Commission </w:t>
            </w:r>
            <w:r w:rsidRPr="009B4C89">
              <w:rPr>
                <w:b/>
                <w:i/>
              </w:rPr>
              <w:t>fait</w:t>
            </w:r>
            <w:r w:rsidRPr="009B4C89">
              <w:t xml:space="preserve"> rapport au Parlement européen et au Conseil sur l’application du présent règlement dans les États membres et, s’il y a lieu, propose des modifications.</w:t>
            </w:r>
          </w:p>
        </w:tc>
        <w:tc>
          <w:tcPr>
            <w:tcW w:w="4876" w:type="dxa"/>
            <w:tcBorders>
              <w:top w:val="nil"/>
              <w:left w:val="nil"/>
              <w:bottom w:val="nil"/>
              <w:right w:val="nil"/>
            </w:tcBorders>
          </w:tcPr>
          <w:p w14:paraId="1F13079B" w14:textId="321DE9E2" w:rsidR="00C47BD2" w:rsidRPr="009B4C89" w:rsidRDefault="00FB48A2">
            <w:pPr>
              <w:pStyle w:val="Normal6a"/>
            </w:pPr>
            <w:r w:rsidRPr="009B4C89">
              <w:t>1.</w:t>
            </w:r>
            <w:r w:rsidRPr="009B4C89">
              <w:tab/>
              <w:t xml:space="preserve">Au plus tard le [date] et tous les </w:t>
            </w:r>
            <w:r w:rsidRPr="009B4C89">
              <w:rPr>
                <w:b/>
                <w:i/>
              </w:rPr>
              <w:t>deux</w:t>
            </w:r>
            <w:r w:rsidRPr="009B4C89">
              <w:t xml:space="preserve"> ans par la suite, la Commission </w:t>
            </w:r>
            <w:r w:rsidRPr="009B4C89">
              <w:rPr>
                <w:b/>
                <w:i/>
              </w:rPr>
              <w:t>présente un</w:t>
            </w:r>
            <w:r w:rsidRPr="009B4C89">
              <w:t xml:space="preserve"> rapport au Parlement européen et au Conseil sur l’application du présent règlement dans les États membres et, s’il y a lieu, propose des modifications.</w:t>
            </w:r>
          </w:p>
        </w:tc>
      </w:tr>
    </w:tbl>
    <w:p w14:paraId="77452B67"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339F17FD" w14:textId="77777777" w:rsidR="00C47BD2" w:rsidRPr="009B4C89" w:rsidRDefault="00FB48A2">
      <w:r w:rsidRPr="009B4C89">
        <w:rPr>
          <w:rStyle w:val="HideTWBExt"/>
        </w:rPr>
        <w:t>&lt;/Amend&gt;</w:t>
      </w:r>
    </w:p>
    <w:p w14:paraId="79680B44"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2401</w:t>
      </w:r>
      <w:r w:rsidRPr="009B4C89">
        <w:rPr>
          <w:rStyle w:val="HideTWBExt"/>
          <w:b w:val="0"/>
        </w:rPr>
        <w:t>&lt;/NumAm&gt;</w:t>
      </w:r>
    </w:p>
    <w:p w14:paraId="27851F0C" w14:textId="77777777" w:rsidR="00C47BD2" w:rsidRPr="009B4C89" w:rsidRDefault="00FB48A2">
      <w:pPr>
        <w:pStyle w:val="NormalBold"/>
      </w:pPr>
      <w:r w:rsidRPr="009B4C89">
        <w:rPr>
          <w:rStyle w:val="HideTWBExt"/>
          <w:b w:val="0"/>
        </w:rPr>
        <w:t>&lt;RepeatBlock-By&gt;&lt;Members&gt;</w:t>
      </w:r>
      <w:r w:rsidRPr="009B4C89">
        <w:t>Mélissa Camara</w:t>
      </w:r>
      <w:r w:rsidRPr="009B4C89">
        <w:rPr>
          <w:rStyle w:val="HideTWBExt"/>
          <w:b w:val="0"/>
        </w:rPr>
        <w:t>&lt;/Members&gt;</w:t>
      </w:r>
    </w:p>
    <w:p w14:paraId="3904E634" w14:textId="77777777" w:rsidR="00C47BD2" w:rsidRPr="009B4C89" w:rsidRDefault="00FB48A2">
      <w:pPr>
        <w:pStyle w:val="NormalBold"/>
      </w:pPr>
      <w:r w:rsidRPr="009B4C89">
        <w:rPr>
          <w:rStyle w:val="HideTWBExt"/>
          <w:b w:val="0"/>
        </w:rPr>
        <w:t>&lt;/RepeatBlock-By&gt;</w:t>
      </w:r>
    </w:p>
    <w:p w14:paraId="0C002060"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7BE6C149" w14:textId="77777777" w:rsidR="00C47BD2" w:rsidRPr="009B4C89" w:rsidRDefault="00FB48A2">
      <w:pPr>
        <w:pStyle w:val="NormalBold"/>
      </w:pPr>
      <w:r w:rsidRPr="009B4C89">
        <w:rPr>
          <w:rStyle w:val="HideTWBExt"/>
          <w:b w:val="0"/>
        </w:rPr>
        <w:t>&lt;Article&gt;</w:t>
      </w:r>
      <w:r w:rsidRPr="009B4C89">
        <w:t>Article 50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25E88F94" w14:textId="77777777">
        <w:trPr>
          <w:trHeight w:hRule="exact" w:val="240"/>
          <w:jc w:val="center"/>
        </w:trPr>
        <w:tc>
          <w:tcPr>
            <w:tcW w:w="9752" w:type="dxa"/>
            <w:gridSpan w:val="2"/>
            <w:tcBorders>
              <w:top w:val="nil"/>
              <w:left w:val="nil"/>
              <w:bottom w:val="nil"/>
              <w:right w:val="nil"/>
            </w:tcBorders>
          </w:tcPr>
          <w:p w14:paraId="5E92197C" w14:textId="77777777" w:rsidR="00C47BD2" w:rsidRPr="009B4C89" w:rsidRDefault="00C47BD2"/>
        </w:tc>
      </w:tr>
      <w:tr w:rsidR="00FB48A2" w:rsidRPr="009B4C89" w14:paraId="155B06AB" w14:textId="77777777">
        <w:trPr>
          <w:trHeight w:val="240"/>
          <w:jc w:val="center"/>
        </w:trPr>
        <w:tc>
          <w:tcPr>
            <w:tcW w:w="4876" w:type="dxa"/>
            <w:tcBorders>
              <w:top w:val="nil"/>
              <w:left w:val="nil"/>
              <w:bottom w:val="nil"/>
              <w:right w:val="nil"/>
            </w:tcBorders>
          </w:tcPr>
          <w:p w14:paraId="65D8D8F6"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4B08380C" w14:textId="77777777" w:rsidR="00C47BD2" w:rsidRPr="009B4C89" w:rsidRDefault="00FB48A2">
            <w:pPr>
              <w:pStyle w:val="AmColumnHeading"/>
            </w:pPr>
            <w:r w:rsidRPr="009B4C89">
              <w:t>Amendement</w:t>
            </w:r>
          </w:p>
        </w:tc>
      </w:tr>
      <w:tr w:rsidR="00FB48A2" w:rsidRPr="009B4C89" w14:paraId="34447183" w14:textId="77777777">
        <w:trPr>
          <w:jc w:val="center"/>
        </w:trPr>
        <w:tc>
          <w:tcPr>
            <w:tcW w:w="4876" w:type="dxa"/>
            <w:tcBorders>
              <w:top w:val="nil"/>
              <w:left w:val="nil"/>
              <w:bottom w:val="nil"/>
              <w:right w:val="nil"/>
            </w:tcBorders>
          </w:tcPr>
          <w:p w14:paraId="601B8D95" w14:textId="77777777" w:rsidR="00C47BD2" w:rsidRPr="009B4C89" w:rsidRDefault="00FB48A2">
            <w:pPr>
              <w:pStyle w:val="Normal6a"/>
            </w:pPr>
            <w:r w:rsidRPr="009B4C89">
              <w:t>1.</w:t>
            </w:r>
            <w:r w:rsidRPr="009B4C89">
              <w:tab/>
              <w:t xml:space="preserve">Au plus tard le [date] et tous les </w:t>
            </w:r>
            <w:r w:rsidRPr="009B4C89">
              <w:rPr>
                <w:b/>
                <w:i/>
              </w:rPr>
              <w:t>cinq</w:t>
            </w:r>
            <w:r w:rsidRPr="009B4C89">
              <w:t xml:space="preserve"> ans par la suite, la Commission fait rapport au Parlement européen et au Conseil sur l’application du présent règlement dans les États membres et, s’il y a lieu, propose des modifications.</w:t>
            </w:r>
          </w:p>
        </w:tc>
        <w:tc>
          <w:tcPr>
            <w:tcW w:w="4876" w:type="dxa"/>
            <w:tcBorders>
              <w:top w:val="nil"/>
              <w:left w:val="nil"/>
              <w:bottom w:val="nil"/>
              <w:right w:val="nil"/>
            </w:tcBorders>
          </w:tcPr>
          <w:p w14:paraId="1C138790" w14:textId="77777777" w:rsidR="00C47BD2" w:rsidRPr="009B4C89" w:rsidRDefault="00FB48A2">
            <w:pPr>
              <w:pStyle w:val="Normal6a"/>
            </w:pPr>
            <w:r w:rsidRPr="009B4C89">
              <w:t>1.</w:t>
            </w:r>
            <w:r w:rsidRPr="009B4C89">
              <w:tab/>
              <w:t xml:space="preserve">Au plus tard le [date] et tous les </w:t>
            </w:r>
            <w:r w:rsidRPr="009B4C89">
              <w:rPr>
                <w:b/>
                <w:i/>
              </w:rPr>
              <w:t>deux</w:t>
            </w:r>
            <w:r w:rsidRPr="009B4C89">
              <w:t xml:space="preserve"> ans par la suite, la Commission fait rapport au Parlement européen et au Conseil sur l’application du présent règlement dans les États membres et, s’il y a lieu, propose des modifications.</w:t>
            </w:r>
          </w:p>
        </w:tc>
      </w:tr>
    </w:tbl>
    <w:p w14:paraId="40C36C08"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241446A6" w14:textId="77777777" w:rsidR="00C47BD2" w:rsidRPr="009B4C89" w:rsidRDefault="00FB48A2">
      <w:r w:rsidRPr="009B4C89">
        <w:rPr>
          <w:rStyle w:val="HideTWBExt"/>
        </w:rPr>
        <w:t>&lt;/Amend&gt;</w:t>
      </w:r>
    </w:p>
    <w:p w14:paraId="38E71CAE"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2402</w:t>
      </w:r>
      <w:r w:rsidRPr="009B4C89">
        <w:rPr>
          <w:rStyle w:val="HideTWBExt"/>
          <w:b w:val="0"/>
        </w:rPr>
        <w:t>&lt;/NumAm&gt;</w:t>
      </w:r>
    </w:p>
    <w:p w14:paraId="154418E7" w14:textId="77777777" w:rsidR="00C47BD2" w:rsidRPr="009B4C89" w:rsidRDefault="00FB48A2">
      <w:pPr>
        <w:pStyle w:val="NormalBold"/>
      </w:pPr>
      <w:r w:rsidRPr="009B4C89">
        <w:rPr>
          <w:rStyle w:val="HideTWBExt"/>
          <w:b w:val="0"/>
        </w:rPr>
        <w:t>&lt;RepeatBlock-By&gt;&lt;Members&gt;</w:t>
      </w:r>
      <w:r w:rsidRPr="009B4C89">
        <w:t>Estrella Galán</w:t>
      </w:r>
      <w:r w:rsidRPr="009B4C89">
        <w:rPr>
          <w:rStyle w:val="HideTWBExt"/>
          <w:b w:val="0"/>
        </w:rPr>
        <w:t>&lt;/Members&gt;</w:t>
      </w:r>
    </w:p>
    <w:p w14:paraId="707C19A7" w14:textId="77777777" w:rsidR="00C47BD2" w:rsidRPr="009B4C89" w:rsidRDefault="00FB48A2">
      <w:pPr>
        <w:pStyle w:val="NormalBold"/>
      </w:pPr>
      <w:r w:rsidRPr="009B4C89">
        <w:rPr>
          <w:rStyle w:val="HideTWBExt"/>
          <w:b w:val="0"/>
        </w:rPr>
        <w:t>&lt;/RepeatBlock-By&gt;</w:t>
      </w:r>
    </w:p>
    <w:p w14:paraId="63F0FD4C"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2F324086" w14:textId="77777777" w:rsidR="00C47BD2" w:rsidRPr="009B4C89" w:rsidRDefault="00FB48A2">
      <w:pPr>
        <w:pStyle w:val="NormalBold"/>
      </w:pPr>
      <w:r w:rsidRPr="009B4C89">
        <w:rPr>
          <w:rStyle w:val="HideTWBExt"/>
          <w:b w:val="0"/>
        </w:rPr>
        <w:t>&lt;Article&gt;</w:t>
      </w:r>
      <w:r w:rsidRPr="009B4C89">
        <w:t>Article 50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411C961E" w14:textId="77777777">
        <w:trPr>
          <w:trHeight w:hRule="exact" w:val="240"/>
          <w:jc w:val="center"/>
        </w:trPr>
        <w:tc>
          <w:tcPr>
            <w:tcW w:w="9752" w:type="dxa"/>
            <w:gridSpan w:val="2"/>
            <w:tcBorders>
              <w:top w:val="nil"/>
              <w:left w:val="nil"/>
              <w:bottom w:val="nil"/>
              <w:right w:val="nil"/>
            </w:tcBorders>
          </w:tcPr>
          <w:p w14:paraId="35E22E72" w14:textId="77777777" w:rsidR="00C47BD2" w:rsidRPr="009B4C89" w:rsidRDefault="00C47BD2"/>
        </w:tc>
      </w:tr>
      <w:tr w:rsidR="00FB48A2" w:rsidRPr="009B4C89" w14:paraId="2332F4EA" w14:textId="77777777">
        <w:trPr>
          <w:trHeight w:val="240"/>
          <w:jc w:val="center"/>
        </w:trPr>
        <w:tc>
          <w:tcPr>
            <w:tcW w:w="4876" w:type="dxa"/>
            <w:tcBorders>
              <w:top w:val="nil"/>
              <w:left w:val="nil"/>
              <w:bottom w:val="nil"/>
              <w:right w:val="nil"/>
            </w:tcBorders>
          </w:tcPr>
          <w:p w14:paraId="00B7DA6A"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2842BBFF" w14:textId="77777777" w:rsidR="00C47BD2" w:rsidRPr="009B4C89" w:rsidRDefault="00FB48A2">
            <w:pPr>
              <w:pStyle w:val="AmColumnHeading"/>
            </w:pPr>
            <w:r w:rsidRPr="009B4C89">
              <w:t>Amendement</w:t>
            </w:r>
          </w:p>
        </w:tc>
      </w:tr>
      <w:tr w:rsidR="00FB48A2" w:rsidRPr="009B4C89" w14:paraId="7581DAA5" w14:textId="77777777">
        <w:trPr>
          <w:jc w:val="center"/>
        </w:trPr>
        <w:tc>
          <w:tcPr>
            <w:tcW w:w="4876" w:type="dxa"/>
            <w:tcBorders>
              <w:top w:val="nil"/>
              <w:left w:val="nil"/>
              <w:bottom w:val="nil"/>
              <w:right w:val="nil"/>
            </w:tcBorders>
          </w:tcPr>
          <w:p w14:paraId="74EA7ABA" w14:textId="77777777" w:rsidR="00C47BD2" w:rsidRPr="009B4C89" w:rsidRDefault="00FB48A2">
            <w:pPr>
              <w:pStyle w:val="Normal6a"/>
            </w:pPr>
            <w:r w:rsidRPr="009B4C89">
              <w:t>1.</w:t>
            </w:r>
            <w:r w:rsidRPr="009B4C89">
              <w:tab/>
              <w:t xml:space="preserve">Au plus tard le [date] et tous les </w:t>
            </w:r>
            <w:r w:rsidRPr="009B4C89">
              <w:rPr>
                <w:b/>
                <w:i/>
              </w:rPr>
              <w:t>cinq</w:t>
            </w:r>
            <w:r w:rsidRPr="009B4C89">
              <w:t xml:space="preserve"> ans par la suite, la Commission fait rapport au Parlement européen et au Conseil sur l’application </w:t>
            </w:r>
            <w:r w:rsidRPr="009B4C89">
              <w:rPr>
                <w:b/>
                <w:i/>
              </w:rPr>
              <w:t>du présent règlement</w:t>
            </w:r>
            <w:r w:rsidRPr="009B4C89">
              <w:t xml:space="preserve"> dans les États membres et, s’il y a lieu, propose des modifications.</w:t>
            </w:r>
          </w:p>
        </w:tc>
        <w:tc>
          <w:tcPr>
            <w:tcW w:w="4876" w:type="dxa"/>
            <w:tcBorders>
              <w:top w:val="nil"/>
              <w:left w:val="nil"/>
              <w:bottom w:val="nil"/>
              <w:right w:val="nil"/>
            </w:tcBorders>
          </w:tcPr>
          <w:p w14:paraId="62731F3A" w14:textId="77777777" w:rsidR="00C47BD2" w:rsidRPr="009B4C89" w:rsidRDefault="00FB48A2">
            <w:pPr>
              <w:pStyle w:val="Normal6a"/>
            </w:pPr>
            <w:r w:rsidRPr="009B4C89">
              <w:t>1.</w:t>
            </w:r>
            <w:r w:rsidRPr="009B4C89">
              <w:tab/>
              <w:t xml:space="preserve">Au plus tard le [date] et tous les </w:t>
            </w:r>
            <w:r w:rsidRPr="009B4C89">
              <w:rPr>
                <w:b/>
                <w:i/>
              </w:rPr>
              <w:t>deux</w:t>
            </w:r>
            <w:r w:rsidRPr="009B4C89">
              <w:t xml:space="preserve"> ans par la suite, la Commission fait rapport au Parlement européen et au Conseil sur l’application </w:t>
            </w:r>
            <w:r w:rsidRPr="009B4C89">
              <w:rPr>
                <w:b/>
                <w:i/>
              </w:rPr>
              <w:t>de la présente directive</w:t>
            </w:r>
            <w:r w:rsidRPr="009B4C89">
              <w:t xml:space="preserve"> dans les États membres et, s’il y a lieu, propose des modifications.</w:t>
            </w:r>
          </w:p>
        </w:tc>
      </w:tr>
    </w:tbl>
    <w:p w14:paraId="11ADDF56"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565D8F3A" w14:textId="77777777" w:rsidR="00C47BD2" w:rsidRPr="009B4C89" w:rsidRDefault="00FB48A2">
      <w:r w:rsidRPr="009B4C89">
        <w:rPr>
          <w:rStyle w:val="HideTWBExt"/>
        </w:rPr>
        <w:t>&lt;/Amend&gt;</w:t>
      </w:r>
    </w:p>
    <w:p w14:paraId="5E4C8B9F"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2403</w:t>
      </w:r>
      <w:r w:rsidRPr="009B4C89">
        <w:rPr>
          <w:rStyle w:val="HideTWBExt"/>
          <w:b w:val="0"/>
        </w:rPr>
        <w:t>&lt;/NumAm&gt;</w:t>
      </w:r>
    </w:p>
    <w:p w14:paraId="39952DA7" w14:textId="77777777" w:rsidR="00C47BD2" w:rsidRPr="009B4C89" w:rsidRDefault="00FB48A2">
      <w:pPr>
        <w:pStyle w:val="NormalBold"/>
      </w:pPr>
      <w:r w:rsidRPr="009B4C89">
        <w:rPr>
          <w:rStyle w:val="HideTWBExt"/>
          <w:b w:val="0"/>
        </w:rPr>
        <w:t>&lt;RepeatBlock-By&gt;&lt;Members&gt;</w:t>
      </w:r>
      <w:r w:rsidRPr="009B4C89">
        <w:t>Charlie Weimers, Alessandro Ciriani, Assita Kanko</w:t>
      </w:r>
      <w:r w:rsidRPr="009B4C89">
        <w:rPr>
          <w:rStyle w:val="HideTWBExt"/>
          <w:b w:val="0"/>
        </w:rPr>
        <w:t>&lt;/Members&gt;</w:t>
      </w:r>
    </w:p>
    <w:p w14:paraId="2B051FCF" w14:textId="77777777" w:rsidR="00C47BD2" w:rsidRPr="009B4C89" w:rsidRDefault="00FB48A2">
      <w:pPr>
        <w:pStyle w:val="NormalBold"/>
      </w:pPr>
      <w:r w:rsidRPr="009B4C89">
        <w:rPr>
          <w:rStyle w:val="HideTWBExt"/>
          <w:b w:val="0"/>
        </w:rPr>
        <w:t>&lt;/RepeatBlock-By&gt;</w:t>
      </w:r>
    </w:p>
    <w:p w14:paraId="7EA20E41"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2A09CD73" w14:textId="77777777" w:rsidR="00C47BD2" w:rsidRPr="009B4C89" w:rsidRDefault="00FB48A2">
      <w:pPr>
        <w:pStyle w:val="NormalBold"/>
      </w:pPr>
      <w:r w:rsidRPr="009B4C89">
        <w:rPr>
          <w:rStyle w:val="HideTWBExt"/>
          <w:b w:val="0"/>
        </w:rPr>
        <w:t>&lt;Article&gt;</w:t>
      </w:r>
      <w:r w:rsidRPr="009B4C89">
        <w:t>Article 50 – paragraphe 2</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1980C002" w14:textId="77777777">
        <w:trPr>
          <w:trHeight w:hRule="exact" w:val="240"/>
          <w:jc w:val="center"/>
        </w:trPr>
        <w:tc>
          <w:tcPr>
            <w:tcW w:w="9752" w:type="dxa"/>
            <w:gridSpan w:val="2"/>
            <w:tcBorders>
              <w:top w:val="nil"/>
              <w:left w:val="nil"/>
              <w:bottom w:val="nil"/>
              <w:right w:val="nil"/>
            </w:tcBorders>
          </w:tcPr>
          <w:p w14:paraId="551B75BD" w14:textId="77777777" w:rsidR="00C47BD2" w:rsidRPr="009B4C89" w:rsidRDefault="00C47BD2"/>
        </w:tc>
      </w:tr>
      <w:tr w:rsidR="00FB48A2" w:rsidRPr="009B4C89" w14:paraId="0C5E0130" w14:textId="77777777">
        <w:trPr>
          <w:trHeight w:val="240"/>
          <w:jc w:val="center"/>
        </w:trPr>
        <w:tc>
          <w:tcPr>
            <w:tcW w:w="4876" w:type="dxa"/>
            <w:tcBorders>
              <w:top w:val="nil"/>
              <w:left w:val="nil"/>
              <w:bottom w:val="nil"/>
              <w:right w:val="nil"/>
            </w:tcBorders>
          </w:tcPr>
          <w:p w14:paraId="7B52D93A"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3464715E" w14:textId="77777777" w:rsidR="00C47BD2" w:rsidRPr="009B4C89" w:rsidRDefault="00FB48A2">
            <w:pPr>
              <w:pStyle w:val="AmColumnHeading"/>
            </w:pPr>
            <w:r w:rsidRPr="009B4C89">
              <w:t>Amendement</w:t>
            </w:r>
          </w:p>
        </w:tc>
      </w:tr>
      <w:tr w:rsidR="00FB48A2" w:rsidRPr="009B4C89" w14:paraId="1AE15FE6" w14:textId="77777777">
        <w:trPr>
          <w:jc w:val="center"/>
        </w:trPr>
        <w:tc>
          <w:tcPr>
            <w:tcW w:w="4876" w:type="dxa"/>
            <w:tcBorders>
              <w:top w:val="nil"/>
              <w:left w:val="nil"/>
              <w:bottom w:val="nil"/>
              <w:right w:val="nil"/>
            </w:tcBorders>
          </w:tcPr>
          <w:p w14:paraId="0D604058" w14:textId="77777777" w:rsidR="00C47BD2" w:rsidRPr="009B4C89" w:rsidRDefault="00FB48A2">
            <w:pPr>
              <w:pStyle w:val="Normal6a"/>
            </w:pPr>
            <w:r w:rsidRPr="009B4C89">
              <w:t>2.</w:t>
            </w:r>
            <w:r w:rsidRPr="009B4C89">
              <w:tab/>
              <w:t>Les États membres communiquent à la Commission, à sa demande, les informations nécessaires à l’établissement de son rapport, au plus tard neuf mois avant l’expiration dudit délai.</w:t>
            </w:r>
          </w:p>
        </w:tc>
        <w:tc>
          <w:tcPr>
            <w:tcW w:w="4876" w:type="dxa"/>
            <w:tcBorders>
              <w:top w:val="nil"/>
              <w:left w:val="nil"/>
              <w:bottom w:val="nil"/>
              <w:right w:val="nil"/>
            </w:tcBorders>
          </w:tcPr>
          <w:p w14:paraId="40912265" w14:textId="77777777" w:rsidR="00C47BD2" w:rsidRPr="009B4C89" w:rsidRDefault="00FB48A2">
            <w:pPr>
              <w:pStyle w:val="Normal6a"/>
            </w:pPr>
            <w:r w:rsidRPr="009B4C89">
              <w:t>2.</w:t>
            </w:r>
            <w:r w:rsidRPr="009B4C89">
              <w:tab/>
              <w:t xml:space="preserve">Les États membres communiquent à la Commission, à sa demande, </w:t>
            </w:r>
            <w:r w:rsidRPr="009B4C89">
              <w:rPr>
                <w:b/>
                <w:i/>
              </w:rPr>
              <w:t xml:space="preserve">et si elles sont disponibles, </w:t>
            </w:r>
            <w:r w:rsidRPr="009B4C89">
              <w:t>les informations nécessaires à l’établissement de son rapport</w:t>
            </w:r>
            <w:r w:rsidRPr="009B4C89">
              <w:rPr>
                <w:b/>
                <w:i/>
              </w:rPr>
              <w:t xml:space="preserve"> conformément au paragraphe 1</w:t>
            </w:r>
            <w:r w:rsidRPr="009B4C89">
              <w:t xml:space="preserve">, au plus tard neuf mois avant l’expiration dudit délai. </w:t>
            </w:r>
            <w:r w:rsidRPr="009B4C89">
              <w:rPr>
                <w:b/>
                <w:i/>
              </w:rPr>
              <w:t>La Commission utilise, dans la mesure du possible, les informations mises à disposition en vertu du règlement (CE) n° 862/2007 du Parlement européen et du Conseil.</w:t>
            </w:r>
          </w:p>
        </w:tc>
      </w:tr>
    </w:tbl>
    <w:p w14:paraId="5328C0E9"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5D7D99FD" w14:textId="77777777" w:rsidR="00C47BD2" w:rsidRPr="009B4C89" w:rsidRDefault="00FB48A2">
      <w:r w:rsidRPr="009B4C89">
        <w:rPr>
          <w:rStyle w:val="HideTWBExt"/>
        </w:rPr>
        <w:t>&lt;/Amend&gt;</w:t>
      </w:r>
    </w:p>
    <w:p w14:paraId="3689559A"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2404</w:t>
      </w:r>
      <w:r w:rsidRPr="009B4C89">
        <w:rPr>
          <w:rStyle w:val="HideTWBExt"/>
          <w:b w:val="0"/>
        </w:rPr>
        <w:t>&lt;/NumAm&gt;</w:t>
      </w:r>
    </w:p>
    <w:p w14:paraId="4DA5D4DA" w14:textId="77777777" w:rsidR="00C47BD2" w:rsidRPr="009B4C89" w:rsidRDefault="00FB48A2">
      <w:pPr>
        <w:pStyle w:val="NormalBold"/>
      </w:pPr>
      <w:r w:rsidRPr="009B4C89">
        <w:rPr>
          <w:rStyle w:val="HideTWBExt"/>
          <w:b w:val="0"/>
        </w:rPr>
        <w:t>&lt;RepeatBlock-By&gt;&lt;Members&gt;</w:t>
      </w:r>
      <w:r w:rsidRPr="009B4C89">
        <w:t>Marieke Ehlers</w:t>
      </w:r>
      <w:r w:rsidRPr="009B4C89">
        <w:rPr>
          <w:rStyle w:val="HideTWBExt"/>
          <w:b w:val="0"/>
        </w:rPr>
        <w:t>&lt;/Members&gt;</w:t>
      </w:r>
    </w:p>
    <w:p w14:paraId="6DE39C37" w14:textId="77777777" w:rsidR="00C47BD2" w:rsidRPr="009B4C89" w:rsidRDefault="00FB48A2">
      <w:r w:rsidRPr="009B4C89">
        <w:rPr>
          <w:rStyle w:val="HideTWBExt"/>
        </w:rPr>
        <w:t>&lt;AuNomDe&gt;</w:t>
      </w:r>
      <w:r w:rsidRPr="009B4C89">
        <w:rPr>
          <w:rStyle w:val="HideTWBInt"/>
        </w:rPr>
        <w:t>{PfE}</w:t>
      </w:r>
      <w:r w:rsidRPr="009B4C89">
        <w:t>au nom du groupe PfE</w:t>
      </w:r>
      <w:r w:rsidRPr="009B4C89">
        <w:rPr>
          <w:rStyle w:val="HideTWBExt"/>
        </w:rPr>
        <w:t>&lt;/AuNomDe&gt;</w:t>
      </w:r>
    </w:p>
    <w:p w14:paraId="4FECCED5" w14:textId="77777777" w:rsidR="00C47BD2" w:rsidRPr="009B4C89" w:rsidRDefault="00FB48A2">
      <w:pPr>
        <w:pStyle w:val="NormalBold"/>
      </w:pPr>
      <w:r w:rsidRPr="009B4C89">
        <w:rPr>
          <w:rStyle w:val="HideTWBExt"/>
          <w:b w:val="0"/>
        </w:rPr>
        <w:t>&lt;/RepeatBlock-By&gt;</w:t>
      </w:r>
    </w:p>
    <w:p w14:paraId="4AC7AE19"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696EE46C" w14:textId="77777777" w:rsidR="00C47BD2" w:rsidRPr="009B4C89" w:rsidRDefault="00FB48A2">
      <w:pPr>
        <w:pStyle w:val="NormalBold"/>
      </w:pPr>
      <w:r w:rsidRPr="009B4C89">
        <w:rPr>
          <w:rStyle w:val="HideTWBExt"/>
          <w:b w:val="0"/>
        </w:rPr>
        <w:t>&lt;Article&gt;</w:t>
      </w:r>
      <w:r w:rsidRPr="009B4C89">
        <w:t>Article 50 bis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0B9DF6CB" w14:textId="77777777">
        <w:trPr>
          <w:trHeight w:hRule="exact" w:val="240"/>
          <w:jc w:val="center"/>
        </w:trPr>
        <w:tc>
          <w:tcPr>
            <w:tcW w:w="9752" w:type="dxa"/>
            <w:gridSpan w:val="2"/>
            <w:tcBorders>
              <w:top w:val="nil"/>
              <w:left w:val="nil"/>
              <w:bottom w:val="nil"/>
              <w:right w:val="nil"/>
            </w:tcBorders>
          </w:tcPr>
          <w:p w14:paraId="5E3E004A" w14:textId="77777777" w:rsidR="00C47BD2" w:rsidRPr="009B4C89" w:rsidRDefault="00C47BD2"/>
        </w:tc>
      </w:tr>
      <w:tr w:rsidR="00FB48A2" w:rsidRPr="009B4C89" w14:paraId="13F3D7A4" w14:textId="77777777">
        <w:trPr>
          <w:trHeight w:val="240"/>
          <w:jc w:val="center"/>
        </w:trPr>
        <w:tc>
          <w:tcPr>
            <w:tcW w:w="4876" w:type="dxa"/>
            <w:tcBorders>
              <w:top w:val="nil"/>
              <w:left w:val="nil"/>
              <w:bottom w:val="nil"/>
              <w:right w:val="nil"/>
            </w:tcBorders>
          </w:tcPr>
          <w:p w14:paraId="46119067"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2ADDA446" w14:textId="77777777" w:rsidR="00C47BD2" w:rsidRPr="009B4C89" w:rsidRDefault="00FB48A2">
            <w:pPr>
              <w:pStyle w:val="AmColumnHeading"/>
            </w:pPr>
            <w:r w:rsidRPr="009B4C89">
              <w:t>Amendement</w:t>
            </w:r>
          </w:p>
        </w:tc>
      </w:tr>
      <w:tr w:rsidR="00FB48A2" w:rsidRPr="009B4C89" w14:paraId="0F83A6D4" w14:textId="77777777">
        <w:trPr>
          <w:jc w:val="center"/>
        </w:trPr>
        <w:tc>
          <w:tcPr>
            <w:tcW w:w="4876" w:type="dxa"/>
            <w:tcBorders>
              <w:top w:val="nil"/>
              <w:left w:val="nil"/>
              <w:bottom w:val="nil"/>
              <w:right w:val="nil"/>
            </w:tcBorders>
          </w:tcPr>
          <w:p w14:paraId="0CA469A0" w14:textId="77777777" w:rsidR="00C47BD2" w:rsidRPr="009B4C89" w:rsidRDefault="00C47BD2">
            <w:pPr>
              <w:pStyle w:val="Normal6a"/>
            </w:pPr>
          </w:p>
        </w:tc>
        <w:tc>
          <w:tcPr>
            <w:tcW w:w="4876" w:type="dxa"/>
            <w:tcBorders>
              <w:top w:val="nil"/>
              <w:left w:val="nil"/>
              <w:bottom w:val="nil"/>
              <w:right w:val="nil"/>
            </w:tcBorders>
          </w:tcPr>
          <w:p w14:paraId="1A74D7B3" w14:textId="77777777" w:rsidR="00C47BD2" w:rsidRPr="009B4C89" w:rsidRDefault="00FB48A2">
            <w:pPr>
              <w:pStyle w:val="Normal6a"/>
              <w:jc w:val="center"/>
            </w:pPr>
            <w:r w:rsidRPr="009B4C89">
              <w:rPr>
                <w:b/>
                <w:i/>
              </w:rPr>
              <w:t>Article 50 bis</w:t>
            </w:r>
            <w:r w:rsidRPr="009B4C89">
              <w:tab/>
            </w:r>
          </w:p>
        </w:tc>
      </w:tr>
      <w:tr w:rsidR="00FB48A2" w:rsidRPr="009B4C89" w14:paraId="0D696985" w14:textId="77777777">
        <w:trPr>
          <w:jc w:val="center"/>
        </w:trPr>
        <w:tc>
          <w:tcPr>
            <w:tcW w:w="4876" w:type="dxa"/>
            <w:tcBorders>
              <w:top w:val="nil"/>
              <w:left w:val="nil"/>
              <w:bottom w:val="nil"/>
              <w:right w:val="nil"/>
            </w:tcBorders>
          </w:tcPr>
          <w:p w14:paraId="48A3BA5A" w14:textId="77777777" w:rsidR="00C47BD2" w:rsidRPr="009B4C89" w:rsidRDefault="00C47BD2">
            <w:pPr>
              <w:pStyle w:val="Normal6a"/>
            </w:pPr>
          </w:p>
        </w:tc>
        <w:tc>
          <w:tcPr>
            <w:tcW w:w="4876" w:type="dxa"/>
            <w:tcBorders>
              <w:top w:val="nil"/>
              <w:left w:val="nil"/>
              <w:bottom w:val="nil"/>
              <w:right w:val="nil"/>
            </w:tcBorders>
          </w:tcPr>
          <w:p w14:paraId="4C30F665" w14:textId="77777777" w:rsidR="00C47BD2" w:rsidRPr="009B4C89" w:rsidRDefault="00FB48A2">
            <w:pPr>
              <w:pStyle w:val="Normal6a"/>
              <w:jc w:val="center"/>
            </w:pPr>
            <w:r w:rsidRPr="009B4C89">
              <w:rPr>
                <w:b/>
                <w:i/>
              </w:rPr>
              <w:t>Application et expiration</w:t>
            </w:r>
          </w:p>
        </w:tc>
      </w:tr>
      <w:tr w:rsidR="00FB48A2" w:rsidRPr="009B4C89" w14:paraId="79ACE8CE" w14:textId="77777777">
        <w:trPr>
          <w:jc w:val="center"/>
        </w:trPr>
        <w:tc>
          <w:tcPr>
            <w:tcW w:w="4876" w:type="dxa"/>
            <w:tcBorders>
              <w:top w:val="nil"/>
              <w:left w:val="nil"/>
              <w:bottom w:val="nil"/>
              <w:right w:val="nil"/>
            </w:tcBorders>
          </w:tcPr>
          <w:p w14:paraId="2001CB37" w14:textId="77777777" w:rsidR="00C47BD2" w:rsidRPr="009B4C89" w:rsidRDefault="00C47BD2">
            <w:pPr>
              <w:pStyle w:val="Normal6a"/>
            </w:pPr>
          </w:p>
        </w:tc>
        <w:tc>
          <w:tcPr>
            <w:tcW w:w="4876" w:type="dxa"/>
            <w:tcBorders>
              <w:top w:val="nil"/>
              <w:left w:val="nil"/>
              <w:bottom w:val="nil"/>
              <w:right w:val="nil"/>
            </w:tcBorders>
          </w:tcPr>
          <w:p w14:paraId="7FDDC3C9" w14:textId="77777777" w:rsidR="00C47BD2" w:rsidRPr="009B4C89" w:rsidRDefault="00FB48A2">
            <w:pPr>
              <w:pStyle w:val="Normal6a"/>
            </w:pPr>
            <w:r w:rsidRPr="009B4C89">
              <w:rPr>
                <w:b/>
                <w:i/>
              </w:rPr>
              <w:t> 1. Le présent règlement est applicable à partir du [date - par exemple deux ans après la date d’entrée en vigueur].</w:t>
            </w:r>
          </w:p>
        </w:tc>
      </w:tr>
      <w:tr w:rsidR="00FB48A2" w:rsidRPr="009B4C89" w14:paraId="258C5E5E" w14:textId="77777777">
        <w:trPr>
          <w:jc w:val="center"/>
        </w:trPr>
        <w:tc>
          <w:tcPr>
            <w:tcW w:w="4876" w:type="dxa"/>
            <w:tcBorders>
              <w:top w:val="nil"/>
              <w:left w:val="nil"/>
              <w:bottom w:val="nil"/>
              <w:right w:val="nil"/>
            </w:tcBorders>
          </w:tcPr>
          <w:p w14:paraId="796C3186" w14:textId="77777777" w:rsidR="00C47BD2" w:rsidRPr="009B4C89" w:rsidRDefault="00C47BD2">
            <w:pPr>
              <w:pStyle w:val="Normal6a"/>
            </w:pPr>
          </w:p>
        </w:tc>
        <w:tc>
          <w:tcPr>
            <w:tcW w:w="4876" w:type="dxa"/>
            <w:tcBorders>
              <w:top w:val="nil"/>
              <w:left w:val="nil"/>
              <w:bottom w:val="nil"/>
              <w:right w:val="nil"/>
            </w:tcBorders>
          </w:tcPr>
          <w:p w14:paraId="46B4EA46" w14:textId="77777777" w:rsidR="00C47BD2" w:rsidRPr="009B4C89" w:rsidRDefault="00FB48A2">
            <w:pPr>
              <w:pStyle w:val="Normal6a"/>
            </w:pPr>
            <w:r w:rsidRPr="009B4C89">
              <w:rPr>
                <w:b/>
                <w:i/>
              </w:rPr>
              <w:t>2. Le présent règlement expire le [date - 5 ans après la date d’application].</w:t>
            </w:r>
          </w:p>
        </w:tc>
      </w:tr>
      <w:tr w:rsidR="00FB48A2" w:rsidRPr="009B4C89" w14:paraId="67CD2FBC" w14:textId="77777777">
        <w:trPr>
          <w:jc w:val="center"/>
        </w:trPr>
        <w:tc>
          <w:tcPr>
            <w:tcW w:w="4876" w:type="dxa"/>
            <w:tcBorders>
              <w:top w:val="nil"/>
              <w:left w:val="nil"/>
              <w:bottom w:val="nil"/>
              <w:right w:val="nil"/>
            </w:tcBorders>
          </w:tcPr>
          <w:p w14:paraId="150CF4F2" w14:textId="77777777" w:rsidR="00C47BD2" w:rsidRPr="009B4C89" w:rsidRDefault="00C47BD2">
            <w:pPr>
              <w:pStyle w:val="Normal6a"/>
            </w:pPr>
          </w:p>
        </w:tc>
        <w:tc>
          <w:tcPr>
            <w:tcW w:w="4876" w:type="dxa"/>
            <w:tcBorders>
              <w:top w:val="nil"/>
              <w:left w:val="nil"/>
              <w:bottom w:val="nil"/>
              <w:right w:val="nil"/>
            </w:tcBorders>
          </w:tcPr>
          <w:p w14:paraId="2D1DB59E" w14:textId="77777777" w:rsidR="00C47BD2" w:rsidRPr="009B4C89" w:rsidRDefault="00FB48A2">
            <w:pPr>
              <w:pStyle w:val="Normal6a"/>
            </w:pPr>
            <w:r w:rsidRPr="009B4C89">
              <w:rPr>
                <w:b/>
                <w:i/>
              </w:rPr>
              <w:t>3. L’expiration du présent règlement n’affecte pas l’abrogation des directives et de la décision visées à l’article 51.</w:t>
            </w:r>
          </w:p>
        </w:tc>
      </w:tr>
      <w:tr w:rsidR="00FB48A2" w:rsidRPr="009B4C89" w14:paraId="6D6BDA7C" w14:textId="77777777">
        <w:trPr>
          <w:jc w:val="center"/>
        </w:trPr>
        <w:tc>
          <w:tcPr>
            <w:tcW w:w="4876" w:type="dxa"/>
            <w:tcBorders>
              <w:top w:val="nil"/>
              <w:left w:val="nil"/>
              <w:bottom w:val="nil"/>
              <w:right w:val="nil"/>
            </w:tcBorders>
          </w:tcPr>
          <w:p w14:paraId="45AD281F" w14:textId="77777777" w:rsidR="00C47BD2" w:rsidRPr="009B4C89" w:rsidRDefault="00C47BD2">
            <w:pPr>
              <w:pStyle w:val="Normal6a"/>
            </w:pPr>
          </w:p>
        </w:tc>
        <w:tc>
          <w:tcPr>
            <w:tcW w:w="4876" w:type="dxa"/>
            <w:tcBorders>
              <w:top w:val="nil"/>
              <w:left w:val="nil"/>
              <w:bottom w:val="nil"/>
              <w:right w:val="nil"/>
            </w:tcBorders>
          </w:tcPr>
          <w:p w14:paraId="1EE90B86" w14:textId="77777777" w:rsidR="00C47BD2" w:rsidRPr="009B4C89" w:rsidRDefault="00FB48A2">
            <w:pPr>
              <w:pStyle w:val="Normal6a"/>
            </w:pPr>
            <w:r w:rsidRPr="009B4C89">
              <w:rPr>
                <w:b/>
                <w:i/>
              </w:rPr>
              <w:t>4. Lorsque cela est nécessaire et approprié, et en particulier lorsque le présent règlement a démontré son efficacité, la Commission présente une proposition législative visant à modifier le paragraphe 2 du présent article afin d’étendre l’application du présent règlement.</w:t>
            </w:r>
          </w:p>
        </w:tc>
      </w:tr>
      <w:tr w:rsidR="00FB48A2" w:rsidRPr="009B4C89" w14:paraId="05C033B3" w14:textId="77777777">
        <w:trPr>
          <w:jc w:val="center"/>
        </w:trPr>
        <w:tc>
          <w:tcPr>
            <w:tcW w:w="4876" w:type="dxa"/>
            <w:tcBorders>
              <w:top w:val="nil"/>
              <w:left w:val="nil"/>
              <w:bottom w:val="nil"/>
              <w:right w:val="nil"/>
            </w:tcBorders>
          </w:tcPr>
          <w:p w14:paraId="5DA9B9D6" w14:textId="77777777" w:rsidR="00C47BD2" w:rsidRPr="009B4C89" w:rsidRDefault="00C47BD2">
            <w:pPr>
              <w:pStyle w:val="Normal6a"/>
            </w:pPr>
          </w:p>
        </w:tc>
        <w:tc>
          <w:tcPr>
            <w:tcW w:w="4876" w:type="dxa"/>
            <w:tcBorders>
              <w:top w:val="nil"/>
              <w:left w:val="nil"/>
              <w:bottom w:val="nil"/>
              <w:right w:val="nil"/>
            </w:tcBorders>
          </w:tcPr>
          <w:p w14:paraId="534B2B12" w14:textId="77777777" w:rsidR="00C47BD2" w:rsidRPr="009B4C89" w:rsidRDefault="00FB48A2">
            <w:pPr>
              <w:pStyle w:val="Normal6a"/>
            </w:pPr>
            <w:r w:rsidRPr="009B4C89">
              <w:rPr>
                <w:b/>
                <w:i/>
              </w:rPr>
              <w:t>5. Les États membres prennent les mesures nécessaires pour que, dans le cas où le présent règlement viendrait à expiration sans prolongation de son application, un cadre juridique national régissant les procédures de retour soit en place afin d’éviter un vide juridique.</w:t>
            </w:r>
          </w:p>
        </w:tc>
      </w:tr>
    </w:tbl>
    <w:p w14:paraId="398C0B8E"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4CA422E6" w14:textId="77777777" w:rsidR="00C47BD2" w:rsidRPr="009B4C89" w:rsidRDefault="00FB48A2">
      <w:r w:rsidRPr="009B4C89">
        <w:rPr>
          <w:rStyle w:val="HideTWBExt"/>
        </w:rPr>
        <w:t>&lt;/Amend&gt;</w:t>
      </w:r>
    </w:p>
    <w:p w14:paraId="4FDBA300"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2405</w:t>
      </w:r>
      <w:r w:rsidRPr="009B4C89">
        <w:rPr>
          <w:rStyle w:val="HideTWBExt"/>
          <w:b w:val="0"/>
        </w:rPr>
        <w:t>&lt;/NumAm&gt;</w:t>
      </w:r>
    </w:p>
    <w:p w14:paraId="380921D9" w14:textId="77777777" w:rsidR="00C47BD2" w:rsidRPr="009B4C89" w:rsidRDefault="00FB48A2">
      <w:pPr>
        <w:pStyle w:val="NormalBold"/>
      </w:pPr>
      <w:r w:rsidRPr="009B4C89">
        <w:rPr>
          <w:rStyle w:val="HideTWBExt"/>
          <w:b w:val="0"/>
        </w:rPr>
        <w:t>&lt;RepeatBlock-By&gt;&lt;Members&gt;</w:t>
      </w:r>
      <w:r w:rsidRPr="009B4C89">
        <w:t>Estrella Galán</w:t>
      </w:r>
      <w:r w:rsidRPr="009B4C89">
        <w:rPr>
          <w:rStyle w:val="HideTWBExt"/>
          <w:b w:val="0"/>
        </w:rPr>
        <w:t>&lt;/Members&gt;</w:t>
      </w:r>
    </w:p>
    <w:p w14:paraId="51645C6B" w14:textId="77777777" w:rsidR="00C47BD2" w:rsidRPr="009B4C89" w:rsidRDefault="00FB48A2">
      <w:pPr>
        <w:pStyle w:val="NormalBold"/>
      </w:pPr>
      <w:r w:rsidRPr="009B4C89">
        <w:rPr>
          <w:rStyle w:val="HideTWBExt"/>
          <w:b w:val="0"/>
        </w:rPr>
        <w:t>&lt;/RepeatBlock-By&gt;</w:t>
      </w:r>
    </w:p>
    <w:p w14:paraId="123A65DE"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6562A5D3" w14:textId="77777777" w:rsidR="00C47BD2" w:rsidRPr="009B4C89" w:rsidRDefault="00FB48A2">
      <w:pPr>
        <w:pStyle w:val="NormalBold"/>
      </w:pPr>
      <w:r w:rsidRPr="009B4C89">
        <w:rPr>
          <w:rStyle w:val="HideTWBExt"/>
          <w:b w:val="0"/>
        </w:rPr>
        <w:t>&lt;Article&gt;</w:t>
      </w:r>
      <w:r w:rsidRPr="009B4C89">
        <w:t>Article 51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21EDC3D0" w14:textId="77777777">
        <w:trPr>
          <w:trHeight w:hRule="exact" w:val="240"/>
          <w:jc w:val="center"/>
        </w:trPr>
        <w:tc>
          <w:tcPr>
            <w:tcW w:w="9752" w:type="dxa"/>
            <w:gridSpan w:val="2"/>
            <w:tcBorders>
              <w:top w:val="nil"/>
              <w:left w:val="nil"/>
              <w:bottom w:val="nil"/>
              <w:right w:val="nil"/>
            </w:tcBorders>
          </w:tcPr>
          <w:p w14:paraId="148087FD" w14:textId="77777777" w:rsidR="00C47BD2" w:rsidRPr="009B4C89" w:rsidRDefault="00C47BD2"/>
        </w:tc>
      </w:tr>
      <w:tr w:rsidR="00FB48A2" w:rsidRPr="009B4C89" w14:paraId="501287BF" w14:textId="77777777">
        <w:trPr>
          <w:trHeight w:val="240"/>
          <w:jc w:val="center"/>
        </w:trPr>
        <w:tc>
          <w:tcPr>
            <w:tcW w:w="4876" w:type="dxa"/>
            <w:tcBorders>
              <w:top w:val="nil"/>
              <w:left w:val="nil"/>
              <w:bottom w:val="nil"/>
              <w:right w:val="nil"/>
            </w:tcBorders>
          </w:tcPr>
          <w:p w14:paraId="397DC04E"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28473D97" w14:textId="77777777" w:rsidR="00C47BD2" w:rsidRPr="009B4C89" w:rsidRDefault="00FB48A2">
            <w:pPr>
              <w:pStyle w:val="AmColumnHeading"/>
            </w:pPr>
            <w:r w:rsidRPr="009B4C89">
              <w:t>Amendement</w:t>
            </w:r>
          </w:p>
        </w:tc>
      </w:tr>
      <w:tr w:rsidR="00FB48A2" w:rsidRPr="009B4C89" w14:paraId="6BF2A271" w14:textId="77777777">
        <w:trPr>
          <w:jc w:val="center"/>
        </w:trPr>
        <w:tc>
          <w:tcPr>
            <w:tcW w:w="4876" w:type="dxa"/>
            <w:tcBorders>
              <w:top w:val="nil"/>
              <w:left w:val="nil"/>
              <w:bottom w:val="nil"/>
              <w:right w:val="nil"/>
            </w:tcBorders>
          </w:tcPr>
          <w:p w14:paraId="71EE8592" w14:textId="77777777" w:rsidR="00C47BD2" w:rsidRPr="009B4C89" w:rsidRDefault="00FB48A2">
            <w:pPr>
              <w:pStyle w:val="Normal6a"/>
            </w:pPr>
            <w:r w:rsidRPr="009B4C89">
              <w:t>1.</w:t>
            </w:r>
            <w:r w:rsidRPr="009B4C89">
              <w:tab/>
              <w:t xml:space="preserve">La directive 2008/115/CE est abrogée pour les États membres liés par </w:t>
            </w:r>
            <w:r w:rsidRPr="009B4C89">
              <w:rPr>
                <w:b/>
                <w:i/>
              </w:rPr>
              <w:t>le présent règlement</w:t>
            </w:r>
            <w:r w:rsidRPr="009B4C89">
              <w:t xml:space="preserve">. La directive 2001/40/CE et la décision 2004/191/CE du Conseil sont abrogées avec effet à partir de la publication de la décision d’exécution mentionnée à l’article 9, paragraphe 2, pour les États membres liés par </w:t>
            </w:r>
            <w:r w:rsidRPr="009B4C89">
              <w:rPr>
                <w:b/>
                <w:i/>
              </w:rPr>
              <w:t>le présent règlement</w:t>
            </w:r>
            <w:r w:rsidRPr="009B4C89">
              <w:t>.</w:t>
            </w:r>
          </w:p>
        </w:tc>
        <w:tc>
          <w:tcPr>
            <w:tcW w:w="4876" w:type="dxa"/>
            <w:tcBorders>
              <w:top w:val="nil"/>
              <w:left w:val="nil"/>
              <w:bottom w:val="nil"/>
              <w:right w:val="nil"/>
            </w:tcBorders>
          </w:tcPr>
          <w:p w14:paraId="6687346A" w14:textId="77777777" w:rsidR="00C47BD2" w:rsidRPr="009B4C89" w:rsidRDefault="00FB48A2">
            <w:pPr>
              <w:pStyle w:val="Normal6a"/>
            </w:pPr>
            <w:r w:rsidRPr="009B4C89">
              <w:t>1.</w:t>
            </w:r>
            <w:r w:rsidRPr="009B4C89">
              <w:tab/>
              <w:t xml:space="preserve">La directive 2008/115/CE est abrogée pour les États membres liés par </w:t>
            </w:r>
            <w:r w:rsidRPr="009B4C89">
              <w:rPr>
                <w:b/>
                <w:i/>
              </w:rPr>
              <w:t>la présente directive</w:t>
            </w:r>
            <w:r w:rsidRPr="009B4C89">
              <w:t xml:space="preserve">. La directive 2001/40/CE et la décision 2004/191/CE du Conseil sont abrogées avec effet à partir de la publication de la décision d’exécution mentionnée à l’article 9, paragraphe 2, pour les États membres liés par </w:t>
            </w:r>
            <w:r w:rsidRPr="009B4C89">
              <w:rPr>
                <w:b/>
                <w:i/>
              </w:rPr>
              <w:t>la présente directive</w:t>
            </w:r>
            <w:r w:rsidRPr="009B4C89">
              <w:t>.</w:t>
            </w:r>
          </w:p>
        </w:tc>
      </w:tr>
    </w:tbl>
    <w:p w14:paraId="564EC462"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26D0BCD8" w14:textId="77777777" w:rsidR="00C47BD2" w:rsidRPr="009B4C89" w:rsidRDefault="00FB48A2">
      <w:r w:rsidRPr="009B4C89">
        <w:rPr>
          <w:rStyle w:val="HideTWBExt"/>
        </w:rPr>
        <w:t>&lt;/Amend&gt;</w:t>
      </w:r>
    </w:p>
    <w:p w14:paraId="30E96AC2"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2406</w:t>
      </w:r>
      <w:r w:rsidRPr="009B4C89">
        <w:rPr>
          <w:rStyle w:val="HideTWBExt"/>
          <w:b w:val="0"/>
        </w:rPr>
        <w:t>&lt;/NumAm&gt;</w:t>
      </w:r>
    </w:p>
    <w:p w14:paraId="05B1687A" w14:textId="77777777" w:rsidR="00C47BD2" w:rsidRPr="009B4C89" w:rsidRDefault="00FB48A2">
      <w:pPr>
        <w:pStyle w:val="NormalBold"/>
      </w:pPr>
      <w:r w:rsidRPr="009B4C89">
        <w:rPr>
          <w:rStyle w:val="HideTWBExt"/>
          <w:b w:val="0"/>
        </w:rPr>
        <w:t>&lt;RepeatBlock-By&gt;&lt;Members&gt;</w:t>
      </w:r>
      <w:r w:rsidRPr="009B4C89">
        <w:t>Charlie Weimers, Alessandro Ciriani, Assita Kanko</w:t>
      </w:r>
      <w:r w:rsidRPr="009B4C89">
        <w:rPr>
          <w:rStyle w:val="HideTWBExt"/>
          <w:b w:val="0"/>
        </w:rPr>
        <w:t>&lt;/Members&gt;</w:t>
      </w:r>
    </w:p>
    <w:p w14:paraId="0201B530" w14:textId="77777777" w:rsidR="00C47BD2" w:rsidRPr="009B4C89" w:rsidRDefault="00FB48A2">
      <w:pPr>
        <w:pStyle w:val="NormalBold"/>
      </w:pPr>
      <w:r w:rsidRPr="009B4C89">
        <w:rPr>
          <w:rStyle w:val="HideTWBExt"/>
          <w:b w:val="0"/>
        </w:rPr>
        <w:t>&lt;/RepeatBlock-By&gt;</w:t>
      </w:r>
    </w:p>
    <w:p w14:paraId="1690B401"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48563B5E" w14:textId="77777777" w:rsidR="00C47BD2" w:rsidRPr="009B4C89" w:rsidRDefault="00FB48A2">
      <w:pPr>
        <w:pStyle w:val="NormalBold"/>
      </w:pPr>
      <w:r w:rsidRPr="009B4C89">
        <w:rPr>
          <w:rStyle w:val="HideTWBExt"/>
          <w:b w:val="0"/>
        </w:rPr>
        <w:t>&lt;Article&gt;</w:t>
      </w:r>
      <w:r w:rsidRPr="009B4C89">
        <w:t>Article 52 – paragraphe 1</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6FFAA796" w14:textId="77777777">
        <w:trPr>
          <w:trHeight w:hRule="exact" w:val="240"/>
          <w:jc w:val="center"/>
        </w:trPr>
        <w:tc>
          <w:tcPr>
            <w:tcW w:w="9752" w:type="dxa"/>
            <w:gridSpan w:val="2"/>
            <w:tcBorders>
              <w:top w:val="nil"/>
              <w:left w:val="nil"/>
              <w:bottom w:val="nil"/>
              <w:right w:val="nil"/>
            </w:tcBorders>
          </w:tcPr>
          <w:p w14:paraId="2F306E0D" w14:textId="77777777" w:rsidR="00C47BD2" w:rsidRPr="009B4C89" w:rsidRDefault="00C47BD2"/>
        </w:tc>
      </w:tr>
      <w:tr w:rsidR="00FB48A2" w:rsidRPr="009B4C89" w14:paraId="67787F3B" w14:textId="77777777">
        <w:trPr>
          <w:trHeight w:val="240"/>
          <w:jc w:val="center"/>
        </w:trPr>
        <w:tc>
          <w:tcPr>
            <w:tcW w:w="4876" w:type="dxa"/>
            <w:tcBorders>
              <w:top w:val="nil"/>
              <w:left w:val="nil"/>
              <w:bottom w:val="nil"/>
              <w:right w:val="nil"/>
            </w:tcBorders>
          </w:tcPr>
          <w:p w14:paraId="7DFC0E8A"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49C6B772" w14:textId="77777777" w:rsidR="00C47BD2" w:rsidRPr="009B4C89" w:rsidRDefault="00FB48A2">
            <w:pPr>
              <w:pStyle w:val="AmColumnHeading"/>
            </w:pPr>
            <w:r w:rsidRPr="009B4C89">
              <w:t>Amendement</w:t>
            </w:r>
          </w:p>
        </w:tc>
      </w:tr>
      <w:tr w:rsidR="00FB48A2" w:rsidRPr="009B4C89" w14:paraId="2994CFA5" w14:textId="77777777">
        <w:trPr>
          <w:jc w:val="center"/>
        </w:trPr>
        <w:tc>
          <w:tcPr>
            <w:tcW w:w="4876" w:type="dxa"/>
            <w:tcBorders>
              <w:top w:val="nil"/>
              <w:left w:val="nil"/>
              <w:bottom w:val="nil"/>
              <w:right w:val="nil"/>
            </w:tcBorders>
          </w:tcPr>
          <w:p w14:paraId="14B5ED14" w14:textId="77777777" w:rsidR="00C47BD2" w:rsidRPr="009B4C89" w:rsidRDefault="00FB48A2">
            <w:pPr>
              <w:pStyle w:val="Normal6a"/>
            </w:pPr>
            <w:r w:rsidRPr="009B4C89">
              <w:t>Le présent règlement entre en vigueur le vingtième jour suivant celui de sa publication au Journal officiel de l’Union européenne.</w:t>
            </w:r>
          </w:p>
        </w:tc>
        <w:tc>
          <w:tcPr>
            <w:tcW w:w="4876" w:type="dxa"/>
            <w:tcBorders>
              <w:top w:val="nil"/>
              <w:left w:val="nil"/>
              <w:bottom w:val="nil"/>
              <w:right w:val="nil"/>
            </w:tcBorders>
          </w:tcPr>
          <w:p w14:paraId="2254C84C" w14:textId="77777777" w:rsidR="00C47BD2" w:rsidRPr="009B4C89" w:rsidRDefault="00FB48A2">
            <w:pPr>
              <w:pStyle w:val="Normal6a"/>
            </w:pPr>
            <w:r w:rsidRPr="009B4C89">
              <w:t xml:space="preserve">Le présent règlement entre en vigueur le vingtième jour suivant celui de sa publication au Journal officiel de l’Union européenne. </w:t>
            </w:r>
            <w:r w:rsidRPr="009B4C89">
              <w:rPr>
                <w:b/>
                <w:i/>
              </w:rPr>
              <w:t>Il est applicable à partir de [six ans à compter de sa date d’entrée en vigueur]. Toutefois, l’article 4, paragraphes 3 et 8, les articles 10 et 11, l’article 16, paragraphes 1 et 3, les articles 17, 21 et 21 bis, les articles 23 à 23 quater, l’article 29, les articles 32 à 34, et les articles 37 et 43 sont applicables à partir de la date d’entrée en vigueur.</w:t>
            </w:r>
          </w:p>
        </w:tc>
      </w:tr>
    </w:tbl>
    <w:p w14:paraId="4CEEC415"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7EE53CFB" w14:textId="77777777" w:rsidR="00C47BD2" w:rsidRPr="009B4C89" w:rsidRDefault="00FB48A2">
      <w:r w:rsidRPr="009B4C89">
        <w:rPr>
          <w:rStyle w:val="HideTWBExt"/>
        </w:rPr>
        <w:t>&lt;/Amend&gt;</w:t>
      </w:r>
    </w:p>
    <w:p w14:paraId="3B6163D8"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2407</w:t>
      </w:r>
      <w:r w:rsidRPr="009B4C89">
        <w:rPr>
          <w:rStyle w:val="HideTWBExt"/>
          <w:b w:val="0"/>
        </w:rPr>
        <w:t>&lt;/NumAm&gt;</w:t>
      </w:r>
    </w:p>
    <w:p w14:paraId="22401649" w14:textId="77777777" w:rsidR="00C47BD2" w:rsidRPr="009B4C89" w:rsidRDefault="00FB48A2">
      <w:pPr>
        <w:pStyle w:val="NormalBold"/>
      </w:pPr>
      <w:r w:rsidRPr="009B4C89">
        <w:rPr>
          <w:rStyle w:val="HideTWBExt"/>
          <w:b w:val="0"/>
        </w:rPr>
        <w:t>&lt;RepeatBlock-By&gt;&lt;Members&gt;</w:t>
      </w:r>
      <w:r w:rsidRPr="009B4C89">
        <w:t>Malik Azmani</w:t>
      </w:r>
      <w:r w:rsidRPr="009B4C89">
        <w:rPr>
          <w:rStyle w:val="HideTWBExt"/>
          <w:b w:val="0"/>
        </w:rPr>
        <w:t>&lt;/Members&gt;</w:t>
      </w:r>
    </w:p>
    <w:p w14:paraId="0FA3A692" w14:textId="77777777" w:rsidR="00C47BD2" w:rsidRPr="009B4C89" w:rsidRDefault="00FB48A2">
      <w:pPr>
        <w:pStyle w:val="NormalBold"/>
      </w:pPr>
      <w:r w:rsidRPr="009B4C89">
        <w:rPr>
          <w:rStyle w:val="HideTWBExt"/>
          <w:b w:val="0"/>
        </w:rPr>
        <w:t>&lt;/RepeatBlock-By&gt;</w:t>
      </w:r>
    </w:p>
    <w:p w14:paraId="1439DD6C"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0AF03C6C" w14:textId="77777777" w:rsidR="00C47BD2" w:rsidRPr="009B4C89" w:rsidRDefault="00FB48A2">
      <w:pPr>
        <w:pStyle w:val="NormalBold"/>
      </w:pPr>
      <w:r w:rsidRPr="009B4C89">
        <w:rPr>
          <w:rStyle w:val="HideTWBExt"/>
          <w:b w:val="0"/>
        </w:rPr>
        <w:t>&lt;Article&gt;</w:t>
      </w:r>
      <w:r w:rsidRPr="009B4C89">
        <w:t>Annexe I – sous-titre 1 bis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76CC7A63" w14:textId="77777777">
        <w:trPr>
          <w:trHeight w:hRule="exact" w:val="240"/>
          <w:jc w:val="center"/>
        </w:trPr>
        <w:tc>
          <w:tcPr>
            <w:tcW w:w="9752" w:type="dxa"/>
            <w:gridSpan w:val="2"/>
            <w:tcBorders>
              <w:top w:val="nil"/>
              <w:left w:val="nil"/>
              <w:bottom w:val="nil"/>
              <w:right w:val="nil"/>
            </w:tcBorders>
          </w:tcPr>
          <w:p w14:paraId="3D4AB9F3" w14:textId="77777777" w:rsidR="00C47BD2" w:rsidRPr="009B4C89" w:rsidRDefault="00C47BD2"/>
        </w:tc>
      </w:tr>
      <w:tr w:rsidR="00FB48A2" w:rsidRPr="009B4C89" w14:paraId="5A993C81" w14:textId="77777777">
        <w:trPr>
          <w:trHeight w:val="240"/>
          <w:jc w:val="center"/>
        </w:trPr>
        <w:tc>
          <w:tcPr>
            <w:tcW w:w="4876" w:type="dxa"/>
            <w:tcBorders>
              <w:top w:val="nil"/>
              <w:left w:val="nil"/>
              <w:bottom w:val="nil"/>
              <w:right w:val="nil"/>
            </w:tcBorders>
          </w:tcPr>
          <w:p w14:paraId="1D802360"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57D9D3A5" w14:textId="77777777" w:rsidR="00C47BD2" w:rsidRPr="009B4C89" w:rsidRDefault="00FB48A2">
            <w:pPr>
              <w:pStyle w:val="AmColumnHeading"/>
            </w:pPr>
            <w:r w:rsidRPr="009B4C89">
              <w:t>Amendement</w:t>
            </w:r>
          </w:p>
        </w:tc>
      </w:tr>
      <w:tr w:rsidR="00FB48A2" w:rsidRPr="009B4C89" w14:paraId="6FCAD62B" w14:textId="77777777">
        <w:trPr>
          <w:jc w:val="center"/>
        </w:trPr>
        <w:tc>
          <w:tcPr>
            <w:tcW w:w="4876" w:type="dxa"/>
            <w:tcBorders>
              <w:top w:val="nil"/>
              <w:left w:val="nil"/>
              <w:bottom w:val="nil"/>
              <w:right w:val="nil"/>
            </w:tcBorders>
          </w:tcPr>
          <w:p w14:paraId="43B2F95B" w14:textId="77777777" w:rsidR="00C47BD2" w:rsidRPr="009B4C89" w:rsidRDefault="00C47BD2">
            <w:pPr>
              <w:pStyle w:val="Normal6a"/>
            </w:pPr>
          </w:p>
        </w:tc>
        <w:tc>
          <w:tcPr>
            <w:tcW w:w="4876" w:type="dxa"/>
            <w:tcBorders>
              <w:top w:val="nil"/>
              <w:left w:val="nil"/>
              <w:bottom w:val="nil"/>
              <w:right w:val="nil"/>
            </w:tcBorders>
          </w:tcPr>
          <w:p w14:paraId="4414DF64" w14:textId="77777777" w:rsidR="00C47BD2" w:rsidRPr="009B4C89" w:rsidRDefault="00FB48A2">
            <w:pPr>
              <w:pStyle w:val="Normal6a"/>
            </w:pPr>
            <w:r w:rsidRPr="009B4C89">
              <w:rPr>
                <w:b/>
                <w:i/>
              </w:rPr>
              <w:t xml:space="preserve">Annexe 1 bis: </w:t>
            </w:r>
            <w:r w:rsidRPr="009B4C89">
              <w:rPr>
                <w:b/>
                <w:bCs/>
                <w:i/>
                <w:iCs/>
              </w:rPr>
              <w:t>Décision de retour européenne:</w:t>
            </w:r>
            <w:r w:rsidRPr="009B4C89">
              <w:rPr>
                <w:b/>
                <w:bCs/>
                <w:i/>
                <w:iCs/>
              </w:rPr>
              <w:br/>
              <w:t>1.</w:t>
            </w:r>
            <w:r w:rsidRPr="009B4C89">
              <w:rPr>
                <w:b/>
                <w:i/>
              </w:rPr>
              <w:t xml:space="preserve"> Motifs de toute décision de retour prise à l’égard du ressortissant de pays tiers ......................................................................................................................................</w:t>
            </w:r>
            <w:r w:rsidRPr="009B4C89">
              <w:br/>
            </w:r>
            <w:r w:rsidRPr="009B4C89">
              <w:rPr>
                <w:b/>
                <w:i/>
              </w:rPr>
              <w:t>2. Date à laquelle le ressortissant de pays tiers doit quitter le territoire des États membres ......................................................................................................................................</w:t>
            </w:r>
            <w:r w:rsidRPr="009B4C89">
              <w:br/>
            </w:r>
            <w:r w:rsidRPr="009B4C89">
              <w:rPr>
                <w:b/>
                <w:i/>
              </w:rPr>
              <w:t xml:space="preserve">3. </w:t>
            </w:r>
            <w:r w:rsidRPr="009B4C89">
              <w:rPr>
                <w:b/>
                <w:bCs/>
                <w:i/>
                <w:iCs/>
              </w:rPr>
              <w:t>Pays de retour</w:t>
            </w:r>
            <w:r w:rsidRPr="009B4C89">
              <w:br/>
            </w:r>
            <w:r w:rsidRPr="009B4C89">
              <w:rPr>
                <w:b/>
                <w:i/>
              </w:rPr>
              <w:t>.....................................................................................................................................</w:t>
            </w:r>
            <w:r w:rsidRPr="009B4C89">
              <w:br/>
            </w:r>
            <w:r w:rsidRPr="009B4C89">
              <w:rPr>
                <w:b/>
                <w:i/>
              </w:rPr>
              <w:t xml:space="preserve">4. </w:t>
            </w:r>
            <w:r w:rsidRPr="009B4C89">
              <w:rPr>
                <w:b/>
                <w:bCs/>
                <w:i/>
                <w:iCs/>
              </w:rPr>
              <w:t>Le ressortissant de pays tiers peut être renvoyé vers l’un des pays mentionnés au point 3</w:t>
            </w:r>
            <w:r w:rsidRPr="009B4C89">
              <w:rPr>
                <w:b/>
                <w:bCs/>
                <w:i/>
                <w:iCs/>
                <w:vertAlign w:val="superscript"/>
              </w:rPr>
              <w:t>1 bis</w:t>
            </w:r>
            <w:r w:rsidRPr="009B4C89">
              <w:rPr>
                <w:b/>
                <w:bCs/>
                <w:i/>
                <w:iCs/>
              </w:rPr>
              <w:t>.</w:t>
            </w:r>
            <w:r w:rsidRPr="009B4C89">
              <w:rPr>
                <w:b/>
                <w:bCs/>
                <w:i/>
                <w:iCs/>
              </w:rPr>
              <w:br/>
              <w:t>Oui/Non</w:t>
            </w:r>
            <w:r w:rsidRPr="009B4C89">
              <w:rPr>
                <w:b/>
                <w:bCs/>
                <w:i/>
                <w:iCs/>
              </w:rPr>
              <w:br/>
              <w:t>5.</w:t>
            </w:r>
            <w:r w:rsidRPr="009B4C89">
              <w:rPr>
                <w:b/>
                <w:i/>
              </w:rPr>
              <w:t xml:space="preserve"> </w:t>
            </w:r>
            <w:r w:rsidRPr="009B4C89">
              <w:rPr>
                <w:b/>
                <w:bCs/>
                <w:i/>
                <w:iCs/>
              </w:rPr>
              <w:t>Informations relatives à l’identité du ressortissant de pays tiers</w:t>
            </w:r>
            <w:r w:rsidRPr="009B4C89">
              <w:rPr>
                <w:b/>
                <w:bCs/>
                <w:i/>
                <w:iCs/>
                <w:vertAlign w:val="superscript"/>
              </w:rPr>
              <w:t>1 ter</w:t>
            </w:r>
            <w:r w:rsidRPr="009B4C89">
              <w:br/>
            </w:r>
            <w:r w:rsidRPr="009B4C89">
              <w:rPr>
                <w:b/>
                <w:i/>
              </w:rPr>
              <w:t>......................................................................................................................................</w:t>
            </w:r>
            <w:r w:rsidRPr="009B4C89">
              <w:br/>
            </w:r>
            <w:r w:rsidRPr="009B4C89">
              <w:rPr>
                <w:b/>
                <w:i/>
              </w:rPr>
              <w:t xml:space="preserve">6. </w:t>
            </w:r>
            <w:r w:rsidRPr="009B4C89">
              <w:rPr>
                <w:b/>
                <w:bCs/>
                <w:i/>
                <w:iCs/>
              </w:rPr>
              <w:t>Les données biométriques correctes du ressortissant de pays tiers sont-elles disponibles dans le système d’information Schengen (SIS) et conformes au règlement (UE) 2024/1358?</w:t>
            </w:r>
            <w:r w:rsidRPr="009B4C89">
              <w:rPr>
                <w:b/>
                <w:bCs/>
                <w:i/>
                <w:iCs/>
              </w:rPr>
              <w:br/>
              <w:t>Oui/Non</w:t>
            </w:r>
            <w:r w:rsidRPr="009B4C89">
              <w:rPr>
                <w:b/>
                <w:bCs/>
                <w:i/>
                <w:iCs/>
              </w:rPr>
              <w:br/>
              <w:t>7.</w:t>
            </w:r>
            <w:r w:rsidRPr="009B4C89">
              <w:rPr>
                <w:b/>
                <w:i/>
              </w:rPr>
              <w:t xml:space="preserve"> </w:t>
            </w:r>
            <w:r w:rsidRPr="009B4C89">
              <w:rPr>
                <w:b/>
                <w:bCs/>
                <w:i/>
                <w:iCs/>
              </w:rPr>
              <w:t>Documents de voyage disponibles dans le SIS, nécessaires aux fins du retour</w:t>
            </w:r>
            <w:r w:rsidRPr="009B4C89">
              <w:rPr>
                <w:b/>
                <w:bCs/>
                <w:i/>
                <w:iCs/>
              </w:rPr>
              <w:br/>
              <w:t>Oui/Non</w:t>
            </w:r>
            <w:r w:rsidRPr="009B4C89">
              <w:rPr>
                <w:b/>
                <w:bCs/>
                <w:i/>
                <w:iCs/>
              </w:rPr>
              <w:br/>
              <w:t>8.</w:t>
            </w:r>
            <w:r w:rsidRPr="009B4C89">
              <w:rPr>
                <w:b/>
                <w:i/>
              </w:rPr>
              <w:t xml:space="preserve"> </w:t>
            </w:r>
            <w:r w:rsidRPr="009B4C89">
              <w:rPr>
                <w:b/>
                <w:bCs/>
                <w:i/>
                <w:iCs/>
              </w:rPr>
              <w:t>Le ressortissant de pays tiers fait l’objet d’une interdiction de retour.</w:t>
            </w:r>
            <w:r w:rsidRPr="009B4C89">
              <w:rPr>
                <w:b/>
                <w:bCs/>
                <w:i/>
                <w:iCs/>
              </w:rPr>
              <w:br/>
              <w:t>Oui/Non</w:t>
            </w:r>
            <w:r w:rsidRPr="009B4C89">
              <w:rPr>
                <w:b/>
                <w:bCs/>
                <w:i/>
                <w:iCs/>
              </w:rPr>
              <w:br/>
              <w:t>9.</w:t>
            </w:r>
            <w:r w:rsidRPr="009B4C89">
              <w:rPr>
                <w:b/>
                <w:i/>
              </w:rPr>
              <w:t xml:space="preserve"> </w:t>
            </w:r>
            <w:r w:rsidRPr="009B4C89">
              <w:rPr>
                <w:b/>
                <w:bCs/>
                <w:i/>
                <w:iCs/>
              </w:rPr>
              <w:t>Le ressortissant de pays tiers bénéficie d’une réintégration.</w:t>
            </w:r>
            <w:r w:rsidRPr="009B4C89">
              <w:rPr>
                <w:b/>
                <w:bCs/>
                <w:i/>
                <w:iCs/>
              </w:rPr>
              <w:br/>
              <w:t>Oui/Non</w:t>
            </w:r>
            <w:r w:rsidRPr="009B4C89">
              <w:rPr>
                <w:b/>
                <w:bCs/>
                <w:i/>
                <w:iCs/>
              </w:rPr>
              <w:br/>
              <w:t>10.</w:t>
            </w:r>
            <w:r w:rsidRPr="009B4C89">
              <w:rPr>
                <w:b/>
                <w:i/>
              </w:rPr>
              <w:t xml:space="preserve"> </w:t>
            </w:r>
            <w:r w:rsidRPr="009B4C89">
              <w:rPr>
                <w:b/>
                <w:bCs/>
                <w:i/>
                <w:iCs/>
              </w:rPr>
              <w:t>Le ressortissant de pays tiers relève de l’article 16 du règlement en matière de retour  [UE 2025/0059].</w:t>
            </w:r>
            <w:r w:rsidRPr="009B4C89">
              <w:rPr>
                <w:b/>
                <w:bCs/>
                <w:i/>
                <w:iCs/>
              </w:rPr>
              <w:br/>
              <w:t>Oui/Non</w:t>
            </w:r>
            <w:r w:rsidRPr="009B4C89">
              <w:rPr>
                <w:b/>
                <w:bCs/>
                <w:i/>
                <w:iCs/>
              </w:rPr>
              <w:br/>
              <w:t xml:space="preserve">11.  </w:t>
            </w:r>
            <w:r w:rsidRPr="009B4C89">
              <w:rPr>
                <w:b/>
                <w:i/>
              </w:rPr>
              <w:t xml:space="preserve"> </w:t>
            </w:r>
            <w:r w:rsidRPr="009B4C89">
              <w:rPr>
                <w:b/>
                <w:bCs/>
                <w:i/>
                <w:iCs/>
              </w:rPr>
              <w:t>Le ressortissant de pays tiers a fait l’objet d’un constat de vulnérabilité.</w:t>
            </w:r>
            <w:r w:rsidRPr="009B4C89">
              <w:rPr>
                <w:b/>
                <w:bCs/>
                <w:i/>
                <w:iCs/>
              </w:rPr>
              <w:br/>
              <w:t>Oui/Non</w:t>
            </w:r>
            <w:r w:rsidRPr="009B4C89">
              <w:rPr>
                <w:b/>
                <w:bCs/>
                <w:i/>
                <w:iCs/>
              </w:rPr>
              <w:br/>
              <w:t>Si davantage d’informations sont nécessaires pour le retour du ressortissant de pays tiers, veuillez consultez le Système d'information Schengen.</w:t>
            </w:r>
          </w:p>
        </w:tc>
      </w:tr>
      <w:tr w:rsidR="00FB48A2" w:rsidRPr="009B4C89" w14:paraId="7D574911" w14:textId="77777777">
        <w:trPr>
          <w:jc w:val="center"/>
        </w:trPr>
        <w:tc>
          <w:tcPr>
            <w:tcW w:w="4876" w:type="dxa"/>
            <w:tcBorders>
              <w:top w:val="nil"/>
              <w:left w:val="nil"/>
              <w:bottom w:val="nil"/>
              <w:right w:val="nil"/>
            </w:tcBorders>
          </w:tcPr>
          <w:p w14:paraId="53871D77" w14:textId="77777777" w:rsidR="00C47BD2" w:rsidRPr="009B4C89" w:rsidRDefault="00C47BD2"/>
        </w:tc>
        <w:tc>
          <w:tcPr>
            <w:tcW w:w="4876" w:type="dxa"/>
            <w:tcBorders>
              <w:top w:val="nil"/>
              <w:left w:val="nil"/>
              <w:bottom w:val="nil"/>
              <w:right w:val="nil"/>
            </w:tcBorders>
          </w:tcPr>
          <w:p w14:paraId="0182432A" w14:textId="77777777" w:rsidR="00C47BD2" w:rsidRPr="009B4C89" w:rsidRDefault="00FB48A2">
            <w:pPr>
              <w:pStyle w:val="Normal6a"/>
            </w:pPr>
            <w:r w:rsidRPr="009B4C89">
              <w:rPr>
                <w:b/>
                <w:i/>
              </w:rPr>
              <w:t>_________________</w:t>
            </w:r>
          </w:p>
        </w:tc>
      </w:tr>
      <w:tr w:rsidR="00FB48A2" w:rsidRPr="009B4C89" w14:paraId="522D61F5" w14:textId="77777777">
        <w:trPr>
          <w:jc w:val="center"/>
        </w:trPr>
        <w:tc>
          <w:tcPr>
            <w:tcW w:w="4876" w:type="dxa"/>
            <w:tcBorders>
              <w:top w:val="nil"/>
              <w:left w:val="nil"/>
              <w:bottom w:val="nil"/>
              <w:right w:val="nil"/>
            </w:tcBorders>
          </w:tcPr>
          <w:p w14:paraId="189B14D4" w14:textId="77777777" w:rsidR="00C47BD2" w:rsidRPr="009B4C89" w:rsidRDefault="00C47BD2"/>
        </w:tc>
        <w:tc>
          <w:tcPr>
            <w:tcW w:w="4876" w:type="dxa"/>
            <w:tcBorders>
              <w:top w:val="nil"/>
              <w:left w:val="nil"/>
              <w:bottom w:val="nil"/>
              <w:right w:val="nil"/>
            </w:tcBorders>
          </w:tcPr>
          <w:p w14:paraId="107ACD94" w14:textId="77777777" w:rsidR="00C47BD2" w:rsidRPr="009B4C89" w:rsidRDefault="00FB48A2">
            <w:pPr>
              <w:pStyle w:val="Normal6a"/>
            </w:pPr>
            <w:r w:rsidRPr="009B4C89">
              <w:rPr>
                <w:b/>
                <w:bCs/>
                <w:i/>
                <w:iCs/>
                <w:vertAlign w:val="superscript"/>
              </w:rPr>
              <w:t>1 bis.</w:t>
            </w:r>
            <w:r w:rsidRPr="009B4C89">
              <w:rPr>
                <w:b/>
                <w:bCs/>
                <w:i/>
                <w:iCs/>
              </w:rPr>
              <w:t xml:space="preserve"> L’éloignement doit être reporté s’il violerait le principe de non-refoulement ou lorsqu’une suspension de la décision de retour est en vigueur.</w:t>
            </w:r>
          </w:p>
        </w:tc>
      </w:tr>
      <w:tr w:rsidR="00FB48A2" w:rsidRPr="009B4C89" w14:paraId="7C5EB3B1" w14:textId="77777777">
        <w:trPr>
          <w:jc w:val="center"/>
        </w:trPr>
        <w:tc>
          <w:tcPr>
            <w:tcW w:w="4876" w:type="dxa"/>
            <w:tcBorders>
              <w:top w:val="nil"/>
              <w:left w:val="nil"/>
              <w:bottom w:val="nil"/>
              <w:right w:val="nil"/>
            </w:tcBorders>
          </w:tcPr>
          <w:p w14:paraId="3213E0E0" w14:textId="77777777" w:rsidR="00C47BD2" w:rsidRPr="009B4C89" w:rsidRDefault="00C47BD2"/>
        </w:tc>
        <w:tc>
          <w:tcPr>
            <w:tcW w:w="4876" w:type="dxa"/>
            <w:tcBorders>
              <w:top w:val="nil"/>
              <w:left w:val="nil"/>
              <w:bottom w:val="nil"/>
              <w:right w:val="nil"/>
            </w:tcBorders>
          </w:tcPr>
          <w:p w14:paraId="3FA6C84B" w14:textId="77777777" w:rsidR="00C47BD2" w:rsidRPr="009B4C89" w:rsidRDefault="00FB48A2">
            <w:pPr>
              <w:pStyle w:val="Normal6a"/>
            </w:pPr>
            <w:r w:rsidRPr="009B4C89">
              <w:rPr>
                <w:b/>
                <w:bCs/>
                <w:i/>
                <w:iCs/>
                <w:vertAlign w:val="superscript"/>
              </w:rPr>
              <w:t>1 ter.</w:t>
            </w:r>
            <w:r w:rsidRPr="009B4C89">
              <w:rPr>
                <w:b/>
                <w:bCs/>
                <w:i/>
                <w:iCs/>
              </w:rPr>
              <w:t xml:space="preserve"> Celles-ci peuvent consister en: nom(s) de famille;</w:t>
            </w:r>
            <w:r w:rsidRPr="009B4C89">
              <w:rPr>
                <w:b/>
                <w:i/>
              </w:rPr>
              <w:t xml:space="preserve"> prénom(s); le cas échéant, ancien(s) nom(s) et autre(s) nom(s), nom(s) d’emprunt et pseudonyme(s); date, lieu et pays de naissance et sexe.</w:t>
            </w:r>
          </w:p>
        </w:tc>
      </w:tr>
    </w:tbl>
    <w:p w14:paraId="58209452"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74E6F3EA" w14:textId="77777777" w:rsidR="00C47BD2" w:rsidRPr="009B4C89" w:rsidRDefault="00FB48A2">
      <w:r w:rsidRPr="009B4C89">
        <w:rPr>
          <w:rStyle w:val="HideTWBExt"/>
        </w:rPr>
        <w:t>&lt;/Amend&gt;</w:t>
      </w:r>
    </w:p>
    <w:p w14:paraId="5B2847F3"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2408</w:t>
      </w:r>
      <w:r w:rsidRPr="009B4C89">
        <w:rPr>
          <w:rStyle w:val="HideTWBExt"/>
          <w:b w:val="0"/>
        </w:rPr>
        <w:t>&lt;/NumAm&gt;</w:t>
      </w:r>
    </w:p>
    <w:p w14:paraId="335D1D81" w14:textId="77777777" w:rsidR="00C47BD2" w:rsidRPr="009B4C89" w:rsidRDefault="00FB48A2">
      <w:pPr>
        <w:pStyle w:val="NormalBold"/>
      </w:pPr>
      <w:r w:rsidRPr="009B4C89">
        <w:rPr>
          <w:rStyle w:val="HideTWBExt"/>
          <w:b w:val="0"/>
        </w:rPr>
        <w:t>&lt;RepeatBlock-By&gt;&lt;Members&gt;</w:t>
      </w:r>
      <w:r w:rsidRPr="009B4C89">
        <w:t>Malik Azmani</w:t>
      </w:r>
      <w:r w:rsidRPr="009B4C89">
        <w:rPr>
          <w:rStyle w:val="HideTWBExt"/>
          <w:b w:val="0"/>
        </w:rPr>
        <w:t>&lt;/Members&gt;</w:t>
      </w:r>
    </w:p>
    <w:p w14:paraId="1641AABE" w14:textId="77777777" w:rsidR="00C47BD2" w:rsidRPr="009B4C89" w:rsidRDefault="00FB48A2">
      <w:pPr>
        <w:pStyle w:val="NormalBold"/>
      </w:pPr>
      <w:r w:rsidRPr="009B4C89">
        <w:rPr>
          <w:rStyle w:val="HideTWBExt"/>
          <w:b w:val="0"/>
        </w:rPr>
        <w:t>&lt;/RepeatBlock-By&gt;</w:t>
      </w:r>
    </w:p>
    <w:p w14:paraId="703FFC6F"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61C41E1E" w14:textId="77777777" w:rsidR="00C47BD2" w:rsidRPr="009B4C89" w:rsidRDefault="00FB48A2">
      <w:pPr>
        <w:pStyle w:val="NormalBold"/>
      </w:pPr>
      <w:r w:rsidRPr="009B4C89">
        <w:rPr>
          <w:rStyle w:val="HideTWBExt"/>
          <w:b w:val="0"/>
        </w:rPr>
        <w:t>&lt;Article&gt;</w:t>
      </w:r>
      <w:r w:rsidRPr="009B4C89">
        <w:t>Annexe I – sous-titre 1 ter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72B329D0" w14:textId="77777777">
        <w:trPr>
          <w:trHeight w:hRule="exact" w:val="240"/>
          <w:jc w:val="center"/>
        </w:trPr>
        <w:tc>
          <w:tcPr>
            <w:tcW w:w="9752" w:type="dxa"/>
            <w:gridSpan w:val="2"/>
            <w:tcBorders>
              <w:top w:val="nil"/>
              <w:left w:val="nil"/>
              <w:bottom w:val="nil"/>
              <w:right w:val="nil"/>
            </w:tcBorders>
          </w:tcPr>
          <w:p w14:paraId="3BC43F0A" w14:textId="77777777" w:rsidR="00C47BD2" w:rsidRPr="009B4C89" w:rsidRDefault="00C47BD2"/>
        </w:tc>
      </w:tr>
      <w:tr w:rsidR="00FB48A2" w:rsidRPr="009B4C89" w14:paraId="696FCF58" w14:textId="77777777">
        <w:trPr>
          <w:trHeight w:val="240"/>
          <w:jc w:val="center"/>
        </w:trPr>
        <w:tc>
          <w:tcPr>
            <w:tcW w:w="4876" w:type="dxa"/>
            <w:tcBorders>
              <w:top w:val="nil"/>
              <w:left w:val="nil"/>
              <w:bottom w:val="nil"/>
              <w:right w:val="nil"/>
            </w:tcBorders>
          </w:tcPr>
          <w:p w14:paraId="5E57FFD4"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70FE5E2D" w14:textId="77777777" w:rsidR="00C47BD2" w:rsidRPr="009B4C89" w:rsidRDefault="00FB48A2">
            <w:pPr>
              <w:pStyle w:val="AmColumnHeading"/>
            </w:pPr>
            <w:r w:rsidRPr="009B4C89">
              <w:t>Amendement</w:t>
            </w:r>
          </w:p>
        </w:tc>
      </w:tr>
      <w:tr w:rsidR="00FB48A2" w:rsidRPr="009B4C89" w14:paraId="26C530F9" w14:textId="77777777">
        <w:trPr>
          <w:jc w:val="center"/>
        </w:trPr>
        <w:tc>
          <w:tcPr>
            <w:tcW w:w="4876" w:type="dxa"/>
            <w:tcBorders>
              <w:top w:val="nil"/>
              <w:left w:val="nil"/>
              <w:bottom w:val="nil"/>
              <w:right w:val="nil"/>
            </w:tcBorders>
          </w:tcPr>
          <w:p w14:paraId="01724B7F" w14:textId="77777777" w:rsidR="00C47BD2" w:rsidRPr="009B4C89" w:rsidRDefault="00C47BD2">
            <w:pPr>
              <w:pStyle w:val="Normal6a"/>
            </w:pPr>
          </w:p>
        </w:tc>
        <w:tc>
          <w:tcPr>
            <w:tcW w:w="4876" w:type="dxa"/>
            <w:tcBorders>
              <w:top w:val="nil"/>
              <w:left w:val="nil"/>
              <w:bottom w:val="nil"/>
              <w:right w:val="nil"/>
            </w:tcBorders>
          </w:tcPr>
          <w:p w14:paraId="18C70987" w14:textId="77777777" w:rsidR="00C47BD2" w:rsidRPr="009B4C89" w:rsidRDefault="00FB48A2">
            <w:pPr>
              <w:pStyle w:val="Normal6a"/>
            </w:pPr>
            <w:r w:rsidRPr="009B4C89">
              <w:rPr>
                <w:b/>
                <w:i/>
              </w:rPr>
              <w:t xml:space="preserve">Annexe 1 ter: </w:t>
            </w:r>
            <w:r w:rsidRPr="009B4C89">
              <w:rPr>
                <w:b/>
                <w:bCs/>
                <w:i/>
                <w:iCs/>
              </w:rPr>
              <w:t>Formulaire de réadmission (consistant en partie 1 et/ou</w:t>
            </w:r>
            <w:r w:rsidRPr="009B4C89">
              <w:rPr>
                <w:b/>
                <w:i/>
              </w:rPr>
              <w:t xml:space="preserve"> partie 2)</w:t>
            </w:r>
            <w:r w:rsidRPr="009B4C89">
              <w:br/>
            </w:r>
            <w:r w:rsidRPr="009B4C89">
              <w:rPr>
                <w:b/>
                <w:i/>
              </w:rPr>
              <w:t>Désignation de l’autorité requérante:</w:t>
            </w:r>
            <w:r w:rsidRPr="009B4C89">
              <w:br/>
            </w:r>
            <w:r w:rsidRPr="009B4C89">
              <w:rPr>
                <w:b/>
                <w:i/>
              </w:rPr>
              <w:t>Désignation de l’autorité requise:</w:t>
            </w:r>
            <w:r w:rsidRPr="009B4C89">
              <w:br/>
            </w:r>
            <w:r w:rsidRPr="009B4C89">
              <w:rPr>
                <w:b/>
                <w:i/>
              </w:rPr>
              <w:t>Lieu et date:</w:t>
            </w:r>
            <w:r w:rsidRPr="009B4C89">
              <w:br/>
            </w:r>
            <w:r w:rsidRPr="009B4C89">
              <w:rPr>
                <w:b/>
                <w:i/>
              </w:rPr>
              <w:t>Données personnelles (également mentionnées dans les autres parties):</w:t>
            </w:r>
            <w:r w:rsidRPr="009B4C89">
              <w:br/>
            </w:r>
            <w:r w:rsidRPr="009B4C89">
              <w:rPr>
                <w:b/>
                <w:i/>
              </w:rPr>
              <w:t>Nom et prénoms:</w:t>
            </w:r>
            <w:r w:rsidRPr="009B4C89">
              <w:br/>
            </w:r>
            <w:r w:rsidRPr="009B4C89">
              <w:rPr>
                <w:b/>
                <w:i/>
              </w:rPr>
              <w:t>Date et lieu de naissance:</w:t>
            </w:r>
            <w:r w:rsidRPr="009B4C89">
              <w:br/>
            </w:r>
            <w:r w:rsidRPr="009B4C89">
              <w:rPr>
                <w:b/>
                <w:i/>
              </w:rPr>
              <w:t>Sexe, photographie et description physique (taille, couleur des yeux, signes distinctifs, etc.):</w:t>
            </w:r>
            <w:r w:rsidRPr="009B4C89">
              <w:br/>
            </w:r>
            <w:r w:rsidRPr="009B4C89">
              <w:rPr>
                <w:b/>
                <w:i/>
              </w:rPr>
              <w:t xml:space="preserve">Partie 1: </w:t>
            </w:r>
            <w:r w:rsidRPr="009B4C89">
              <w:rPr>
                <w:b/>
                <w:bCs/>
                <w:i/>
                <w:iCs/>
              </w:rPr>
              <w:t>Demande de confirmation de la nationalité (à remplir uniquement si nécessaire et sans répétition dans la partie 2)</w:t>
            </w:r>
            <w:r w:rsidRPr="009B4C89">
              <w:rPr>
                <w:b/>
                <w:bCs/>
                <w:i/>
                <w:iCs/>
              </w:rPr>
              <w:br/>
              <w:t>Numéro de référence:</w:t>
            </w:r>
            <w:r w:rsidRPr="009B4C89">
              <w:br/>
            </w:r>
            <w:r w:rsidRPr="009B4C89">
              <w:rPr>
                <w:b/>
                <w:i/>
              </w:rPr>
              <w:t xml:space="preserve">Demande d’entretien: </w:t>
            </w:r>
            <w:r w:rsidRPr="009B4C89">
              <w:rPr>
                <w:b/>
                <w:bCs/>
                <w:i/>
                <w:iCs/>
              </w:rPr>
              <w:t>Oui/Non</w:t>
            </w:r>
            <w:r w:rsidRPr="009B4C89">
              <w:br/>
            </w:r>
            <w:r w:rsidRPr="009B4C89">
              <w:rPr>
                <w:b/>
                <w:i/>
              </w:rPr>
              <w:t>1. Nom à la naissance:</w:t>
            </w:r>
            <w:r w:rsidRPr="009B4C89">
              <w:br/>
            </w:r>
            <w:r w:rsidRPr="009B4C89">
              <w:rPr>
                <w:b/>
                <w:i/>
              </w:rPr>
              <w:t>2. Nom des père et mère:</w:t>
            </w:r>
            <w:r w:rsidRPr="009B4C89">
              <w:br/>
            </w:r>
            <w:r w:rsidRPr="009B4C89">
              <w:rPr>
                <w:b/>
                <w:i/>
              </w:rPr>
              <w:t>3. Noms antérieurs, autres noms utilisés/sous lesquels l’intéressé est connu ou noms d’emprunt:</w:t>
            </w:r>
            <w:r w:rsidRPr="009B4C89">
              <w:br/>
            </w:r>
            <w:r w:rsidRPr="009B4C89">
              <w:rPr>
                <w:b/>
                <w:i/>
              </w:rPr>
              <w:t>4. Nationalité à confirmer et langue(s):</w:t>
            </w:r>
            <w:r w:rsidRPr="009B4C89">
              <w:br/>
            </w:r>
            <w:r w:rsidRPr="009B4C89">
              <w:rPr>
                <w:b/>
                <w:i/>
              </w:rPr>
              <w:t>5. Le cas échéant, type et numéro du ou des documents de voyage antérieurs délivrés à ce ressortissant de pays tiers:</w:t>
            </w:r>
            <w:r w:rsidRPr="009B4C89">
              <w:br/>
            </w:r>
            <w:r w:rsidRPr="009B4C89">
              <w:rPr>
                <w:b/>
                <w:i/>
              </w:rPr>
              <w:t>6. Type et numéro du document de voyage (si disponible):</w:t>
            </w:r>
            <w:r w:rsidRPr="009B4C89">
              <w:br/>
            </w:r>
            <w:r w:rsidRPr="009B4C89">
              <w:rPr>
                <w:b/>
                <w:i/>
              </w:rPr>
              <w:t>7. La personne est-elle arrivée avec son conjoint et ses enfants? Dans l’affirmative, veuillez fournir leurs données personnelles, si elles sont disponibles.</w:t>
            </w:r>
            <w:r w:rsidRPr="009B4C89">
              <w:br/>
            </w:r>
            <w:r w:rsidRPr="009B4C89">
              <w:rPr>
                <w:b/>
                <w:i/>
              </w:rPr>
              <w:t xml:space="preserve">A. </w:t>
            </w:r>
            <w:r w:rsidRPr="009B4C89">
              <w:rPr>
                <w:b/>
                <w:bCs/>
                <w:i/>
                <w:iCs/>
              </w:rPr>
              <w:t>Données personnelles du conjoint, si disponibles</w:t>
            </w:r>
            <w:r w:rsidRPr="009B4C89">
              <w:br/>
            </w:r>
            <w:r w:rsidRPr="009B4C89">
              <w:rPr>
                <w:b/>
                <w:i/>
              </w:rPr>
              <w:t>1. Nom et prénoms (souligner le nom de famille):</w:t>
            </w:r>
            <w:r w:rsidRPr="009B4C89">
              <w:br/>
            </w:r>
            <w:r w:rsidRPr="009B4C89">
              <w:rPr>
                <w:b/>
                <w:i/>
              </w:rPr>
              <w:t>2. Nom de jeune fille:</w:t>
            </w:r>
            <w:r w:rsidRPr="009B4C89">
              <w:br/>
            </w:r>
            <w:r w:rsidRPr="009B4C89">
              <w:rPr>
                <w:b/>
                <w:i/>
              </w:rPr>
              <w:t>3. Date et lieu de naissance:</w:t>
            </w:r>
            <w:r w:rsidRPr="009B4C89">
              <w:br/>
            </w:r>
            <w:r w:rsidRPr="009B4C89">
              <w:rPr>
                <w:b/>
                <w:i/>
              </w:rPr>
              <w:t>4. Sexe et description physique (taille, couleur des yeux, signes distinctifs, etc.):</w:t>
            </w:r>
            <w:r w:rsidRPr="009B4C89">
              <w:br/>
            </w:r>
            <w:r w:rsidRPr="009B4C89">
              <w:rPr>
                <w:b/>
                <w:i/>
              </w:rPr>
              <w:t>5. Noms antérieurs, autres noms utilisés/sous lesquels l’intéressé est connu ou noms d’emprunt:</w:t>
            </w:r>
            <w:r w:rsidRPr="009B4C89">
              <w:br/>
            </w:r>
            <w:r w:rsidRPr="009B4C89">
              <w:rPr>
                <w:b/>
                <w:i/>
              </w:rPr>
              <w:t>6. Nationalité et langue:</w:t>
            </w:r>
            <w:r w:rsidRPr="009B4C89">
              <w:br/>
            </w:r>
            <w:r w:rsidRPr="009B4C89">
              <w:rPr>
                <w:b/>
                <w:i/>
              </w:rPr>
              <w:t xml:space="preserve">B. </w:t>
            </w:r>
            <w:r w:rsidRPr="009B4C89">
              <w:rPr>
                <w:b/>
                <w:bCs/>
                <w:i/>
                <w:iCs/>
              </w:rPr>
              <w:t>Données personnelles des enfants, si disponibles</w:t>
            </w:r>
            <w:r w:rsidRPr="009B4C89">
              <w:br/>
            </w:r>
            <w:r w:rsidRPr="009B4C89">
              <w:rPr>
                <w:b/>
                <w:i/>
              </w:rPr>
              <w:t>1. Nom et prénoms (souligner le nom de famille):</w:t>
            </w:r>
            <w:r w:rsidRPr="009B4C89">
              <w:br/>
            </w:r>
            <w:r w:rsidRPr="009B4C89">
              <w:rPr>
                <w:b/>
                <w:i/>
              </w:rPr>
              <w:t>2. Date et lieu de naissance:</w:t>
            </w:r>
            <w:r w:rsidRPr="009B4C89">
              <w:br/>
            </w:r>
            <w:r w:rsidRPr="009B4C89">
              <w:rPr>
                <w:b/>
                <w:i/>
              </w:rPr>
              <w:t>3. Sexe et description physique (taille, couleur des yeux, signes distinctifs, etc.):</w:t>
            </w:r>
            <w:r w:rsidRPr="009B4C89">
              <w:br/>
            </w:r>
            <w:r w:rsidRPr="009B4C89">
              <w:rPr>
                <w:b/>
                <w:i/>
              </w:rPr>
              <w:t>4. Nationalité et langue:</w:t>
            </w:r>
            <w:r w:rsidRPr="009B4C89">
              <w:br/>
            </w:r>
            <w:r w:rsidRPr="009B4C89">
              <w:rPr>
                <w:b/>
                <w:i/>
              </w:rPr>
              <w:t>5. Moyens de preuve joints, par exemple:</w:t>
            </w:r>
            <w:r w:rsidRPr="009B4C89">
              <w:br/>
            </w:r>
            <w:r w:rsidRPr="009B4C89">
              <w:rPr>
                <w:b/>
                <w:bCs/>
                <w:i/>
                <w:iCs/>
              </w:rPr>
              <w:t>- Passeport périmé, y compris les photocopies de tout type de passeport périmé (passeports nationaux, passeports diplomatiques, passeports de service et passeports de remplacement, y compris les passeports pour enfants)</w:t>
            </w:r>
            <w:r w:rsidRPr="009B4C89">
              <w:rPr>
                <w:b/>
                <w:bCs/>
              </w:rPr>
              <w:br/>
            </w:r>
            <w:r w:rsidRPr="009B4C89">
              <w:rPr>
                <w:b/>
                <w:bCs/>
                <w:i/>
                <w:iCs/>
              </w:rPr>
              <w:t>- Photocopies du passeport en cours de validité</w:t>
            </w:r>
            <w:r w:rsidRPr="009B4C89">
              <w:rPr>
                <w:b/>
                <w:bCs/>
              </w:rPr>
              <w:br/>
            </w:r>
            <w:r w:rsidRPr="009B4C89">
              <w:rPr>
                <w:b/>
                <w:bCs/>
                <w:i/>
                <w:iCs/>
              </w:rPr>
              <w:t>- Laissez-passer (y compris les documents périmés et les photocopies) délivré par l’État requis</w:t>
            </w:r>
            <w:r w:rsidRPr="009B4C89">
              <w:rPr>
                <w:b/>
                <w:bCs/>
                <w:i/>
                <w:iCs/>
              </w:rPr>
              <w:br/>
              <w:t>- Carte d'identité, quel qu'en soit le type (y compris les documents périmés et les photocopies et les documents temporaires et provisoires)</w:t>
            </w:r>
            <w:r w:rsidRPr="009B4C89">
              <w:rPr>
                <w:b/>
                <w:bCs/>
                <w:i/>
                <w:iCs/>
              </w:rPr>
              <w:br/>
              <w:t>- Livret et carte d’identité militaires (y compris les documents périmés et les photocopies)</w:t>
            </w:r>
            <w:r w:rsidRPr="009B4C89">
              <w:rPr>
                <w:b/>
                <w:bCs/>
                <w:i/>
                <w:iCs/>
              </w:rPr>
              <w:br/>
              <w:t>- Livret professionnel maritime et livret de batelier (y compris les documents périmés et les photocopies)</w:t>
            </w:r>
            <w:r w:rsidRPr="009B4C89">
              <w:rPr>
                <w:b/>
                <w:bCs/>
                <w:i/>
                <w:iCs/>
              </w:rPr>
              <w:br/>
              <w:t>- Certificat de nationalité et autres documents officiels mentionnant ou indiquant clairement la nationalité (y compris les documents périmés et les photocopies)</w:t>
            </w:r>
            <w:r w:rsidRPr="009B4C89">
              <w:rPr>
                <w:b/>
                <w:bCs/>
                <w:i/>
                <w:iCs/>
              </w:rPr>
              <w:br/>
              <w:t>- Confirmation de l’identité à la suite d’une recherche effectuée dans le système d’information sur les visas conformément au règlement (CE) n° 767/2008 du Parlement européen et du Conseil (y compris les photocopies)</w:t>
            </w:r>
            <w:r w:rsidRPr="009B4C89">
              <w:rPr>
                <w:b/>
                <w:bCs/>
                <w:i/>
                <w:iCs/>
              </w:rPr>
              <w:br/>
              <w:t>- Permis de conduire ou photocopie du permis</w:t>
            </w:r>
            <w:r w:rsidRPr="009B4C89">
              <w:rPr>
                <w:b/>
                <w:bCs/>
                <w:i/>
                <w:iCs/>
              </w:rPr>
              <w:br/>
              <w:t>- Extrait de naissance ou photocopie de ce document</w:t>
            </w:r>
            <w:r w:rsidRPr="009B4C89">
              <w:rPr>
                <w:b/>
                <w:bCs/>
                <w:i/>
                <w:iCs/>
              </w:rPr>
              <w:br/>
              <w:t>- Carte de service d’une entreprise ou photocopie de cette carte</w:t>
            </w:r>
            <w:r w:rsidRPr="009B4C89">
              <w:rPr>
                <w:b/>
                <w:bCs/>
                <w:i/>
                <w:iCs/>
              </w:rPr>
              <w:br/>
              <w:t>- Déclaration d'un témoin</w:t>
            </w:r>
            <w:r w:rsidRPr="009B4C89">
              <w:rPr>
                <w:b/>
                <w:bCs/>
                <w:i/>
                <w:iCs/>
              </w:rPr>
              <w:br/>
              <w:t>- Déclaration de l’intéressé et langue qu’il parle, attestée notamment par les résultats d’un test officiel</w:t>
            </w:r>
            <w:r w:rsidRPr="009B4C89">
              <w:rPr>
                <w:b/>
                <w:bCs/>
                <w:i/>
                <w:iCs/>
              </w:rPr>
              <w:br/>
              <w:t>- Tout autre document susceptible de permettre d’établir la nationalité de l’intéressé</w:t>
            </w:r>
            <w:r w:rsidRPr="009B4C89">
              <w:rPr>
                <w:b/>
                <w:bCs/>
                <w:i/>
                <w:iCs/>
              </w:rPr>
              <w:br/>
              <w:t>- Empreintes digitales</w:t>
            </w:r>
            <w:r w:rsidRPr="009B4C89">
              <w:rPr>
                <w:b/>
                <w:bCs/>
                <w:i/>
                <w:iCs/>
              </w:rPr>
              <w:br/>
              <w:t>6.</w:t>
            </w:r>
            <w:r w:rsidRPr="009B4C89">
              <w:rPr>
                <w:b/>
                <w:i/>
              </w:rPr>
              <w:t xml:space="preserve"> Observations et informations complémentaires, si disponibles:</w:t>
            </w:r>
          </w:p>
        </w:tc>
      </w:tr>
    </w:tbl>
    <w:p w14:paraId="75F496E2"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434D5D2A" w14:textId="77777777" w:rsidR="00C47BD2" w:rsidRPr="009B4C89" w:rsidRDefault="00FB48A2">
      <w:r w:rsidRPr="009B4C89">
        <w:rPr>
          <w:rStyle w:val="HideTWBExt"/>
        </w:rPr>
        <w:t>&lt;/Amend&gt;</w:t>
      </w:r>
    </w:p>
    <w:p w14:paraId="09FBFCA3" w14:textId="77777777" w:rsidR="00C47BD2" w:rsidRPr="009B4C89" w:rsidRDefault="00FB48A2">
      <w:pPr>
        <w:pStyle w:val="AmNumberTabs"/>
      </w:pPr>
      <w:r w:rsidRPr="009B4C89">
        <w:rPr>
          <w:rStyle w:val="HideTWBExt"/>
          <w:b w:val="0"/>
        </w:rPr>
        <w:t>&lt;Amend&gt;</w:t>
      </w:r>
      <w:r w:rsidRPr="009B4C89">
        <w:t>Amendement</w:t>
      </w:r>
      <w:r w:rsidRPr="009B4C89">
        <w:tab/>
      </w:r>
      <w:r w:rsidRPr="009B4C89">
        <w:tab/>
      </w:r>
      <w:r w:rsidRPr="009B4C89">
        <w:rPr>
          <w:rStyle w:val="HideTWBExt"/>
          <w:b w:val="0"/>
        </w:rPr>
        <w:t>&lt;NumAm&gt;</w:t>
      </w:r>
      <w:r w:rsidRPr="009B4C89">
        <w:t>2409</w:t>
      </w:r>
      <w:r w:rsidRPr="009B4C89">
        <w:rPr>
          <w:rStyle w:val="HideTWBExt"/>
          <w:b w:val="0"/>
        </w:rPr>
        <w:t>&lt;/NumAm&gt;</w:t>
      </w:r>
    </w:p>
    <w:p w14:paraId="2317ADAB" w14:textId="77777777" w:rsidR="00C47BD2" w:rsidRPr="009B4C89" w:rsidRDefault="00FB48A2">
      <w:pPr>
        <w:pStyle w:val="NormalBold"/>
      </w:pPr>
      <w:r w:rsidRPr="009B4C89">
        <w:rPr>
          <w:rStyle w:val="HideTWBExt"/>
          <w:b w:val="0"/>
        </w:rPr>
        <w:t>&lt;RepeatBlock-By&gt;&lt;Members&gt;</w:t>
      </w:r>
      <w:r w:rsidRPr="009B4C89">
        <w:t>Malik Azmani</w:t>
      </w:r>
      <w:r w:rsidRPr="009B4C89">
        <w:rPr>
          <w:rStyle w:val="HideTWBExt"/>
          <w:b w:val="0"/>
        </w:rPr>
        <w:t>&lt;/Members&gt;</w:t>
      </w:r>
    </w:p>
    <w:p w14:paraId="5E6E324A" w14:textId="77777777" w:rsidR="00C47BD2" w:rsidRPr="009B4C89" w:rsidRDefault="00FB48A2">
      <w:pPr>
        <w:pStyle w:val="NormalBold"/>
      </w:pPr>
      <w:r w:rsidRPr="009B4C89">
        <w:rPr>
          <w:rStyle w:val="HideTWBExt"/>
          <w:b w:val="0"/>
        </w:rPr>
        <w:t>&lt;/RepeatBlock-By&gt;</w:t>
      </w:r>
    </w:p>
    <w:p w14:paraId="448C316D" w14:textId="77777777" w:rsidR="00C47BD2" w:rsidRPr="009B4C89" w:rsidRDefault="00FB48A2">
      <w:pPr>
        <w:pStyle w:val="NormalBold"/>
      </w:pPr>
      <w:r w:rsidRPr="009B4C89">
        <w:rPr>
          <w:rStyle w:val="HideTWBExt"/>
          <w:b w:val="0"/>
        </w:rPr>
        <w:t>&lt;DocAmend&gt;</w:t>
      </w:r>
      <w:r w:rsidRPr="009B4C89">
        <w:t>Proposition de règlement</w:t>
      </w:r>
      <w:r w:rsidRPr="009B4C89">
        <w:rPr>
          <w:rStyle w:val="HideTWBExt"/>
          <w:b w:val="0"/>
        </w:rPr>
        <w:t>&lt;/DocAmend&gt;</w:t>
      </w:r>
    </w:p>
    <w:p w14:paraId="5150F5B1" w14:textId="77777777" w:rsidR="00C47BD2" w:rsidRPr="009B4C89" w:rsidRDefault="00FB48A2">
      <w:pPr>
        <w:pStyle w:val="NormalBold"/>
      </w:pPr>
      <w:r w:rsidRPr="009B4C89">
        <w:rPr>
          <w:rStyle w:val="HideTWBExt"/>
          <w:b w:val="0"/>
        </w:rPr>
        <w:t>&lt;Article&gt;</w:t>
      </w:r>
      <w:r w:rsidRPr="009B4C89">
        <w:t>Annexe I – sous-titre 1 quater (nouveau)</w:t>
      </w:r>
      <w:r w:rsidRPr="009B4C89">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B48A2" w:rsidRPr="009B4C89" w14:paraId="3B9836A7" w14:textId="77777777">
        <w:trPr>
          <w:trHeight w:hRule="exact" w:val="240"/>
          <w:jc w:val="center"/>
        </w:trPr>
        <w:tc>
          <w:tcPr>
            <w:tcW w:w="9752" w:type="dxa"/>
            <w:gridSpan w:val="2"/>
            <w:tcBorders>
              <w:top w:val="nil"/>
              <w:left w:val="nil"/>
              <w:bottom w:val="nil"/>
              <w:right w:val="nil"/>
            </w:tcBorders>
          </w:tcPr>
          <w:p w14:paraId="29EE7200" w14:textId="77777777" w:rsidR="00C47BD2" w:rsidRPr="009B4C89" w:rsidRDefault="00C47BD2"/>
        </w:tc>
      </w:tr>
      <w:tr w:rsidR="00FB48A2" w:rsidRPr="009B4C89" w14:paraId="2EE4631D" w14:textId="77777777">
        <w:trPr>
          <w:trHeight w:val="240"/>
          <w:jc w:val="center"/>
        </w:trPr>
        <w:tc>
          <w:tcPr>
            <w:tcW w:w="4876" w:type="dxa"/>
            <w:tcBorders>
              <w:top w:val="nil"/>
              <w:left w:val="nil"/>
              <w:bottom w:val="nil"/>
              <w:right w:val="nil"/>
            </w:tcBorders>
          </w:tcPr>
          <w:p w14:paraId="5975778A" w14:textId="77777777" w:rsidR="00C47BD2" w:rsidRPr="009B4C89" w:rsidRDefault="00FB48A2">
            <w:pPr>
              <w:pStyle w:val="AmColumnHeading"/>
            </w:pPr>
            <w:r w:rsidRPr="009B4C89">
              <w:t>Texte proposé par la Commission</w:t>
            </w:r>
          </w:p>
        </w:tc>
        <w:tc>
          <w:tcPr>
            <w:tcW w:w="4876" w:type="dxa"/>
            <w:tcBorders>
              <w:top w:val="nil"/>
              <w:left w:val="nil"/>
              <w:bottom w:val="nil"/>
              <w:right w:val="nil"/>
            </w:tcBorders>
          </w:tcPr>
          <w:p w14:paraId="0A77BEEE" w14:textId="77777777" w:rsidR="00C47BD2" w:rsidRPr="009B4C89" w:rsidRDefault="00FB48A2">
            <w:pPr>
              <w:pStyle w:val="AmColumnHeading"/>
            </w:pPr>
            <w:r w:rsidRPr="009B4C89">
              <w:t>Amendement</w:t>
            </w:r>
          </w:p>
        </w:tc>
      </w:tr>
      <w:tr w:rsidR="00FB48A2" w:rsidRPr="009B4C89" w14:paraId="293F3D0F" w14:textId="77777777">
        <w:trPr>
          <w:jc w:val="center"/>
        </w:trPr>
        <w:tc>
          <w:tcPr>
            <w:tcW w:w="4876" w:type="dxa"/>
            <w:tcBorders>
              <w:top w:val="nil"/>
              <w:left w:val="nil"/>
              <w:bottom w:val="nil"/>
              <w:right w:val="nil"/>
            </w:tcBorders>
          </w:tcPr>
          <w:p w14:paraId="0ABB2149" w14:textId="77777777" w:rsidR="00C47BD2" w:rsidRPr="009B4C89" w:rsidRDefault="00C47BD2">
            <w:pPr>
              <w:pStyle w:val="Normal6a"/>
            </w:pPr>
          </w:p>
        </w:tc>
        <w:tc>
          <w:tcPr>
            <w:tcW w:w="4876" w:type="dxa"/>
            <w:tcBorders>
              <w:top w:val="nil"/>
              <w:left w:val="nil"/>
              <w:bottom w:val="nil"/>
              <w:right w:val="nil"/>
            </w:tcBorders>
          </w:tcPr>
          <w:p w14:paraId="47F8A784" w14:textId="77777777" w:rsidR="00C47BD2" w:rsidRPr="009B4C89" w:rsidRDefault="00FB48A2">
            <w:pPr>
              <w:pStyle w:val="Normal6a"/>
            </w:pPr>
            <w:r w:rsidRPr="009B4C89">
              <w:rPr>
                <w:b/>
                <w:i/>
              </w:rPr>
              <w:t xml:space="preserve">Partie 2: </w:t>
            </w:r>
            <w:r w:rsidRPr="009B4C89">
              <w:rPr>
                <w:b/>
                <w:bCs/>
                <w:i/>
                <w:iCs/>
              </w:rPr>
              <w:t>Demande de délivrance d’un document de voyage (à remplir uniquement si nécessaire et sans répétition dans la partie 1)</w:t>
            </w:r>
            <w:r w:rsidRPr="009B4C89">
              <w:rPr>
                <w:b/>
                <w:bCs/>
                <w:i/>
                <w:iCs/>
              </w:rPr>
              <w:br/>
              <w:t>1.</w:t>
            </w:r>
            <w:r w:rsidRPr="009B4C89">
              <w:rPr>
                <w:b/>
                <w:i/>
              </w:rPr>
              <w:t xml:space="preserve"> Nationalité et langue:</w:t>
            </w:r>
            <w:r w:rsidRPr="009B4C89">
              <w:br/>
            </w:r>
            <w:r w:rsidRPr="009B4C89">
              <w:rPr>
                <w:b/>
                <w:i/>
              </w:rPr>
              <w:t>2. Le cas échéant, référence à la demande de confirmation de la nationalité et à la réponse positive donnée par l’État requis:</w:t>
            </w:r>
            <w:r w:rsidRPr="009B4C89">
              <w:br/>
            </w:r>
            <w:r w:rsidRPr="009B4C89">
              <w:rPr>
                <w:b/>
                <w:i/>
              </w:rPr>
              <w:t>3. Moyens de preuve joints, par exemple:</w:t>
            </w:r>
            <w:r w:rsidRPr="009B4C89">
              <w:br/>
            </w:r>
            <w:r w:rsidRPr="009B4C89">
              <w:rPr>
                <w:b/>
                <w:bCs/>
                <w:i/>
                <w:iCs/>
              </w:rPr>
              <w:t>- Passeport périmé, quel qu’en soit le type (national, diplomatique, de service, et de remplacement, y compris les passeports d’enfants mineurs)</w:t>
            </w:r>
            <w:r w:rsidRPr="009B4C89">
              <w:rPr>
                <w:b/>
                <w:bCs/>
              </w:rPr>
              <w:br/>
            </w:r>
            <w:r w:rsidRPr="009B4C89">
              <w:rPr>
                <w:b/>
                <w:bCs/>
                <w:i/>
                <w:iCs/>
              </w:rPr>
              <w:t>- Laissez-passer périmé délivré par l’État requis, carte d’identité, quel qu’en soit le type (y compris les documents temporaires et provisoires et les documents périmés)</w:t>
            </w:r>
            <w:r w:rsidRPr="009B4C89">
              <w:rPr>
                <w:b/>
                <w:bCs/>
                <w:i/>
                <w:iCs/>
              </w:rPr>
              <w:br/>
              <w:t>- Livret et carte d’identité militaires, livret professionnel maritime et livret de batelier, certificat de nationalité et autres documents officiels mentionnant ou indiquant clairement la nationalité</w:t>
            </w:r>
            <w:r w:rsidRPr="009B4C89">
              <w:rPr>
                <w:b/>
                <w:bCs/>
                <w:i/>
                <w:iCs/>
              </w:rPr>
              <w:br/>
              <w:t>- Confirmation de l’identité à la suite d’une recherche effectuée dans le système d’information sur les visas, ou le système ETIAS;</w:t>
            </w:r>
            <w:r w:rsidRPr="009B4C89">
              <w:rPr>
                <w:b/>
                <w:i/>
              </w:rPr>
              <w:t xml:space="preserve"> N°, date and lieu de délivrance, autorité de délivrance, date d’expiration</w:t>
            </w:r>
            <w:r w:rsidRPr="009B4C89">
              <w:br/>
            </w:r>
            <w:r w:rsidRPr="009B4C89">
              <w:rPr>
                <w:b/>
                <w:i/>
              </w:rPr>
              <w:t>4. Indications particulières concernant la personne transférée pertinentes pour l’opération de retour:</w:t>
            </w:r>
            <w:r w:rsidRPr="009B4C89">
              <w:br/>
            </w:r>
            <w:r w:rsidRPr="009B4C89">
              <w:rPr>
                <w:b/>
                <w:i/>
              </w:rPr>
              <w:t>a. État de santé (par ex., traitement médical particulier éventuellement en cours; nom latin de maladie contagieuse)</w:t>
            </w:r>
            <w:r w:rsidRPr="009B4C89">
              <w:br/>
            </w:r>
            <w:r w:rsidRPr="009B4C89">
              <w:rPr>
                <w:b/>
                <w:i/>
              </w:rPr>
              <w:t>b. Raisons de considérer l'intéressé comme particulièrement dangereux (par exemple, présomption de délit grave; comportement agressif)</w:t>
            </w:r>
            <w:r w:rsidRPr="009B4C89">
              <w:br/>
            </w:r>
            <w:r w:rsidRPr="009B4C89">
              <w:rPr>
                <w:b/>
                <w:i/>
              </w:rPr>
              <w:t>5. Observations et informations complémentaires, si disponibles:</w:t>
            </w:r>
          </w:p>
        </w:tc>
      </w:tr>
    </w:tbl>
    <w:p w14:paraId="7A163493" w14:textId="77777777" w:rsidR="00C47BD2" w:rsidRPr="009B4C89" w:rsidRDefault="00FB48A2">
      <w:pPr>
        <w:pStyle w:val="AmOrLang"/>
      </w:pPr>
      <w:r w:rsidRPr="009B4C89">
        <w:t xml:space="preserve">Or. </w:t>
      </w:r>
      <w:r w:rsidRPr="009B4C89">
        <w:rPr>
          <w:rStyle w:val="HideTWBExt"/>
        </w:rPr>
        <w:t>&lt;Original&gt;</w:t>
      </w:r>
      <w:r w:rsidRPr="009B4C89">
        <w:rPr>
          <w:rStyle w:val="HideTWBInt"/>
        </w:rPr>
        <w:t>{EN}</w:t>
      </w:r>
      <w:r w:rsidRPr="009B4C89">
        <w:t>en</w:t>
      </w:r>
      <w:r w:rsidRPr="009B4C89">
        <w:rPr>
          <w:rStyle w:val="HideTWBExt"/>
        </w:rPr>
        <w:t>&lt;/Original&gt;</w:t>
      </w:r>
    </w:p>
    <w:p w14:paraId="40EBDA39" w14:textId="77777777" w:rsidR="00C47BD2" w:rsidRPr="009B4C89" w:rsidRDefault="00FB48A2">
      <w:r w:rsidRPr="009B4C89">
        <w:rPr>
          <w:rStyle w:val="HideTWBExt"/>
        </w:rPr>
        <w:t>&lt;/Amend&gt;</w:t>
      </w:r>
    </w:p>
    <w:p w14:paraId="331F890F" w14:textId="77777777" w:rsidR="00C47BD2" w:rsidRPr="009B4C89" w:rsidRDefault="00FB48A2">
      <w:r w:rsidRPr="009B4C89">
        <w:rPr>
          <w:rStyle w:val="HideTWBExt"/>
        </w:rPr>
        <w:t>&lt;/RepeatBlock-Amend&gt;</w:t>
      </w:r>
    </w:p>
    <w:sectPr w:rsidR="00C47BD2" w:rsidRPr="009B4C89" w:rsidSect="000E4051">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E8B61" w14:textId="77777777" w:rsidR="00FB48A2" w:rsidRPr="009B4C89" w:rsidRDefault="00FB48A2">
      <w:r w:rsidRPr="009B4C89">
        <w:separator/>
      </w:r>
    </w:p>
  </w:endnote>
  <w:endnote w:type="continuationSeparator" w:id="0">
    <w:p w14:paraId="0446165B" w14:textId="77777777" w:rsidR="00FB48A2" w:rsidRPr="009B4C89" w:rsidRDefault="00FB48A2">
      <w:r w:rsidRPr="009B4C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A7DED" w14:textId="24E8AD01" w:rsidR="000E4051" w:rsidRPr="009B4C89" w:rsidRDefault="000E4051" w:rsidP="000E4051">
    <w:pPr>
      <w:pStyle w:val="EPFooter"/>
    </w:pPr>
    <w:r w:rsidRPr="009B4C89">
      <w:t>PE</w:t>
    </w:r>
    <w:r w:rsidRPr="009B4C89">
      <w:rPr>
        <w:rStyle w:val="HideTWBExt"/>
      </w:rPr>
      <w:t>&lt;NoPE&gt;</w:t>
    </w:r>
    <w:r w:rsidRPr="009B4C89">
      <w:t>781.178</w:t>
    </w:r>
    <w:r w:rsidRPr="009B4C89">
      <w:rPr>
        <w:rStyle w:val="HideTWBExt"/>
      </w:rPr>
      <w:t>&lt;/NoPE&gt;&lt;Version&gt;</w:t>
    </w:r>
    <w:r w:rsidRPr="009B4C89">
      <w:t>v01-00</w:t>
    </w:r>
    <w:r w:rsidRPr="009B4C89">
      <w:rPr>
        <w:rStyle w:val="HideTWBExt"/>
      </w:rPr>
      <w:t>&lt;/Version&gt;</w:t>
    </w:r>
    <w:r w:rsidRPr="009B4C89">
      <w:tab/>
    </w:r>
    <w:r w:rsidRPr="009B4C89">
      <w:fldChar w:fldCharType="begin"/>
    </w:r>
    <w:r w:rsidRPr="009B4C89">
      <w:instrText xml:space="preserve"> PAGE  \* MERGEFORMAT </w:instrText>
    </w:r>
    <w:r w:rsidRPr="009B4C89">
      <w:fldChar w:fldCharType="separate"/>
    </w:r>
    <w:r w:rsidRPr="009B4C89">
      <w:rPr>
        <w:noProof/>
      </w:rPr>
      <w:t>2</w:t>
    </w:r>
    <w:r w:rsidRPr="009B4C89">
      <w:fldChar w:fldCharType="end"/>
    </w:r>
    <w:r w:rsidRPr="009B4C89">
      <w:t>/</w:t>
    </w:r>
    <w:r w:rsidR="00036B47">
      <w:fldChar w:fldCharType="begin"/>
    </w:r>
    <w:r w:rsidR="00036B47">
      <w:instrText xml:space="preserve"> NUMPAGES  \* MERGEFORMAT </w:instrText>
    </w:r>
    <w:r w:rsidR="00036B47">
      <w:fldChar w:fldCharType="separate"/>
    </w:r>
    <w:r w:rsidRPr="009B4C89">
      <w:rPr>
        <w:noProof/>
      </w:rPr>
      <w:t>25</w:t>
    </w:r>
    <w:r w:rsidR="00036B47">
      <w:rPr>
        <w:noProof/>
      </w:rPr>
      <w:fldChar w:fldCharType="end"/>
    </w:r>
    <w:r w:rsidRPr="009B4C89">
      <w:tab/>
    </w:r>
    <w:r w:rsidRPr="009B4C89">
      <w:rPr>
        <w:rStyle w:val="HideTWBExt"/>
      </w:rPr>
      <w:t>&lt;PathFdR&gt;</w:t>
    </w:r>
    <w:r w:rsidR="009B4C89" w:rsidRPr="009B4C89">
      <w:t>AM\1333226FR.docx</w:t>
    </w:r>
    <w:r w:rsidRPr="009B4C89">
      <w:rPr>
        <w:rStyle w:val="HideTWBExt"/>
      </w:rPr>
      <w:t>&lt;/PathFdR&gt;</w:t>
    </w:r>
  </w:p>
  <w:p w14:paraId="6BB47FF5" w14:textId="462A7E65" w:rsidR="00C47BD2" w:rsidRPr="009B4C89" w:rsidRDefault="000E4051" w:rsidP="000E4051">
    <w:pPr>
      <w:pStyle w:val="EPFooter2"/>
    </w:pPr>
    <w:r w:rsidRPr="009B4C89">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1BA22" w14:textId="30D2019A" w:rsidR="000E4051" w:rsidRPr="009B4C89" w:rsidRDefault="000E4051" w:rsidP="000E4051">
    <w:pPr>
      <w:pStyle w:val="EPFooter"/>
    </w:pPr>
    <w:r w:rsidRPr="009B4C89">
      <w:rPr>
        <w:rStyle w:val="HideTWBExt"/>
      </w:rPr>
      <w:t>&lt;PathFdR&gt;</w:t>
    </w:r>
    <w:r w:rsidR="009B4C89" w:rsidRPr="009B4C89">
      <w:t>AM\1333226FR.docx</w:t>
    </w:r>
    <w:r w:rsidRPr="009B4C89">
      <w:rPr>
        <w:rStyle w:val="HideTWBExt"/>
      </w:rPr>
      <w:t>&lt;/PathFdR&gt;</w:t>
    </w:r>
    <w:r w:rsidRPr="009B4C89">
      <w:tab/>
    </w:r>
    <w:r w:rsidRPr="009B4C89">
      <w:fldChar w:fldCharType="begin"/>
    </w:r>
    <w:r w:rsidRPr="009B4C89">
      <w:instrText xml:space="preserve"> PAGE  \* MERGEFORMAT </w:instrText>
    </w:r>
    <w:r w:rsidRPr="009B4C89">
      <w:fldChar w:fldCharType="separate"/>
    </w:r>
    <w:r w:rsidRPr="009B4C89">
      <w:rPr>
        <w:noProof/>
      </w:rPr>
      <w:t>25</w:t>
    </w:r>
    <w:r w:rsidRPr="009B4C89">
      <w:fldChar w:fldCharType="end"/>
    </w:r>
    <w:r w:rsidRPr="009B4C89">
      <w:t>/</w:t>
    </w:r>
    <w:r w:rsidR="00036B47">
      <w:fldChar w:fldCharType="begin"/>
    </w:r>
    <w:r w:rsidR="00036B47">
      <w:instrText xml:space="preserve"> NUMPAGES  \* MERGEFORMAT </w:instrText>
    </w:r>
    <w:r w:rsidR="00036B47">
      <w:fldChar w:fldCharType="separate"/>
    </w:r>
    <w:r w:rsidRPr="009B4C89">
      <w:rPr>
        <w:noProof/>
      </w:rPr>
      <w:t>25</w:t>
    </w:r>
    <w:r w:rsidR="00036B47">
      <w:rPr>
        <w:noProof/>
      </w:rPr>
      <w:fldChar w:fldCharType="end"/>
    </w:r>
    <w:r w:rsidRPr="009B4C89">
      <w:tab/>
      <w:t>PE</w:t>
    </w:r>
    <w:r w:rsidRPr="009B4C89">
      <w:rPr>
        <w:rStyle w:val="HideTWBExt"/>
      </w:rPr>
      <w:t>&lt;NoPE&gt;</w:t>
    </w:r>
    <w:r w:rsidRPr="009B4C89">
      <w:t>781.178</w:t>
    </w:r>
    <w:r w:rsidRPr="009B4C89">
      <w:rPr>
        <w:rStyle w:val="HideTWBExt"/>
      </w:rPr>
      <w:t>&lt;/NoPE&gt;&lt;Version&gt;</w:t>
    </w:r>
    <w:r w:rsidRPr="009B4C89">
      <w:t>v01-00</w:t>
    </w:r>
    <w:r w:rsidRPr="009B4C89">
      <w:rPr>
        <w:rStyle w:val="HideTWBExt"/>
      </w:rPr>
      <w:t>&lt;/Version&gt;</w:t>
    </w:r>
  </w:p>
  <w:p w14:paraId="187F8908" w14:textId="2B8B3D5D" w:rsidR="00C47BD2" w:rsidRPr="009B4C89" w:rsidRDefault="000E4051" w:rsidP="000E4051">
    <w:pPr>
      <w:pStyle w:val="EPFooter2"/>
    </w:pPr>
    <w:r w:rsidRPr="009B4C89">
      <w:tab/>
    </w:r>
    <w:r w:rsidRPr="009B4C89">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0F1EB" w14:textId="670C4078" w:rsidR="000E4051" w:rsidRPr="009B4C89" w:rsidRDefault="000E4051" w:rsidP="000E4051">
    <w:pPr>
      <w:pStyle w:val="EPFooter"/>
    </w:pPr>
    <w:r w:rsidRPr="009B4C89">
      <w:rPr>
        <w:rStyle w:val="HideTWBExt"/>
      </w:rPr>
      <w:t>&lt;PathFdR&gt;</w:t>
    </w:r>
    <w:r w:rsidR="009B4C89" w:rsidRPr="009B4C89">
      <w:t>AM\1333226FR.docx</w:t>
    </w:r>
    <w:r w:rsidRPr="009B4C89">
      <w:rPr>
        <w:rStyle w:val="HideTWBExt"/>
      </w:rPr>
      <w:t>&lt;/PathFdR&gt;</w:t>
    </w:r>
    <w:r w:rsidRPr="009B4C89">
      <w:tab/>
    </w:r>
    <w:r w:rsidRPr="009B4C89">
      <w:tab/>
      <w:t>PE</w:t>
    </w:r>
    <w:r w:rsidRPr="009B4C89">
      <w:rPr>
        <w:rStyle w:val="HideTWBExt"/>
      </w:rPr>
      <w:t>&lt;NoPE&gt;</w:t>
    </w:r>
    <w:r w:rsidRPr="009B4C89">
      <w:t>781.178</w:t>
    </w:r>
    <w:r w:rsidRPr="009B4C89">
      <w:rPr>
        <w:rStyle w:val="HideTWBExt"/>
      </w:rPr>
      <w:t>&lt;/NoPE&gt;&lt;Version&gt;</w:t>
    </w:r>
    <w:r w:rsidRPr="009B4C89">
      <w:t>v01-00</w:t>
    </w:r>
    <w:r w:rsidRPr="009B4C89">
      <w:rPr>
        <w:rStyle w:val="HideTWBExt"/>
      </w:rPr>
      <w:t>&lt;/Version&gt;</w:t>
    </w:r>
  </w:p>
  <w:p w14:paraId="43C79C2A" w14:textId="2D7C8AAC" w:rsidR="00C47BD2" w:rsidRPr="009B4C89" w:rsidRDefault="000E4051" w:rsidP="000E4051">
    <w:pPr>
      <w:pStyle w:val="EPFooter2"/>
    </w:pPr>
    <w:r w:rsidRPr="009B4C89">
      <w:t>FR</w:t>
    </w:r>
    <w:r w:rsidRPr="009B4C89">
      <w:tab/>
    </w:r>
    <w:r w:rsidRPr="009B4C89">
      <w:rPr>
        <w:b w:val="0"/>
        <w:i/>
        <w:color w:val="C0C0C0"/>
        <w:sz w:val="22"/>
      </w:rPr>
      <w:t>Unie dans la diversité</w:t>
    </w:r>
    <w:r w:rsidRPr="009B4C89">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7FE35" w14:textId="77777777" w:rsidR="00FB48A2" w:rsidRPr="009B4C89" w:rsidRDefault="00FB48A2">
      <w:r w:rsidRPr="009B4C89">
        <w:separator/>
      </w:r>
    </w:p>
  </w:footnote>
  <w:footnote w:type="continuationSeparator" w:id="0">
    <w:p w14:paraId="783B3743" w14:textId="77777777" w:rsidR="00FB48A2" w:rsidRPr="009B4C89" w:rsidRDefault="00FB48A2">
      <w:r w:rsidRPr="009B4C8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2D2F6" w14:textId="77777777" w:rsidR="00C555CC" w:rsidRDefault="00C555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551A4" w14:textId="77777777" w:rsidR="00C555CC" w:rsidRDefault="00C555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ABDDC" w14:textId="77777777" w:rsidR="00C555CC" w:rsidRDefault="00C555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FR"/>
    <w:docVar w:name="TXTLANGUEMIN" w:val="fr"/>
    <w:docVar w:name="TXTNRPE" w:val="781.178"/>
    <w:docVar w:name="TXTPEorAP" w:val="PE"/>
    <w:docVar w:name="TXTROUTE" w:val="AM\1333226FR.docx"/>
    <w:docVar w:name="TXTVERSION" w:val="01-00"/>
  </w:docVars>
  <w:rsids>
    <w:rsidRoot w:val="00A77B3E"/>
    <w:rsid w:val="00036B47"/>
    <w:rsid w:val="000E4051"/>
    <w:rsid w:val="00353084"/>
    <w:rsid w:val="00574DB5"/>
    <w:rsid w:val="00630B3F"/>
    <w:rsid w:val="009B4C89"/>
    <w:rsid w:val="00A77B3E"/>
    <w:rsid w:val="00BF6CBF"/>
    <w:rsid w:val="00C47BD2"/>
    <w:rsid w:val="00C555CC"/>
    <w:rsid w:val="00CA2A55"/>
    <w:rsid w:val="00CB4534"/>
    <w:rsid w:val="00CC20AC"/>
    <w:rsid w:val="00DA60B5"/>
    <w:rsid w:val="00FB4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1382E20"/>
  <w15:docId w15:val="{7DA439D5-64B1-4A04-91E5-62EBC4ECB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CC20AC"/>
    <w:pPr>
      <w:tabs>
        <w:tab w:val="center" w:pos="4513"/>
        <w:tab w:val="right" w:pos="9026"/>
      </w:tabs>
    </w:pPr>
  </w:style>
  <w:style w:type="character" w:customStyle="1" w:styleId="HeaderChar">
    <w:name w:val="Header Char"/>
    <w:basedOn w:val="DefaultParagraphFont"/>
    <w:link w:val="Header"/>
    <w:rsid w:val="00CC20AC"/>
    <w:rPr>
      <w:sz w:val="24"/>
      <w:szCs w:val="24"/>
    </w:rPr>
  </w:style>
  <w:style w:type="paragraph" w:styleId="Footer">
    <w:name w:val="footer"/>
    <w:basedOn w:val="Normal"/>
    <w:link w:val="FooterChar"/>
    <w:rsid w:val="00353084"/>
    <w:pPr>
      <w:tabs>
        <w:tab w:val="center" w:pos="4513"/>
        <w:tab w:val="right" w:pos="9026"/>
      </w:tabs>
    </w:pPr>
  </w:style>
  <w:style w:type="character" w:customStyle="1" w:styleId="FooterChar">
    <w:name w:val="Footer Char"/>
    <w:basedOn w:val="DefaultParagraphFont"/>
    <w:link w:val="Footer"/>
    <w:rsid w:val="00353084"/>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5040</Words>
  <Characters>34081</Characters>
  <Application>Microsoft Office Word</Application>
  <DocSecurity>0</DocSecurity>
  <Lines>1420</Lines>
  <Paragraphs>495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2025-12-17T16:30:00Z</dcterms:created>
  <dcterms:modified xsi:type="dcterms:W3CDTF">2025-12-17T16:30:00Z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1333226</vt:lpwstr>
  </property>
  <property fmtid="{D5CDD505-2E9C-101B-9397-08002B2CF9AE}" pid="4" name="&lt;Model&gt;">
    <vt:lpwstr>AM_Com_LegReport</vt:lpwstr>
  </property>
  <property fmtid="{D5CDD505-2E9C-101B-9397-08002B2CF9AE}" pid="5" name="&lt;Type&gt;">
    <vt:lpwstr>AM</vt:lpwstr>
  </property>
  <property fmtid="{D5CDD505-2E9C-101B-9397-08002B2CF9AE}" pid="6" name="Bookout">
    <vt:lpwstr/>
  </property>
  <property fmtid="{D5CDD505-2E9C-101B-9397-08002B2CF9AE}" pid="7" name="dmxml.render.id">
    <vt:lpwstr>298448</vt:lpwstr>
  </property>
  <property fmtid="{D5CDD505-2E9C-101B-9397-08002B2CF9AE}" pid="8" name="dmxml.render.traceId">
    <vt:lpwstr>692d784d5839f8d69e048866f39cb555</vt:lpwstr>
  </property>
  <property fmtid="{D5CDD505-2E9C-101B-9397-08002B2CF9AE}" pid="9" name="FooterPath">
    <vt:lpwstr>AM\1333226FR.docx</vt:lpwstr>
  </property>
  <property fmtid="{D5CDD505-2E9C-101B-9397-08002B2CF9AE}" pid="10" name="LastEdited with">
    <vt:lpwstr>10.2.1 Build [20251202]</vt:lpwstr>
  </property>
  <property fmtid="{D5CDD505-2E9C-101B-9397-08002B2CF9AE}" pid="11" name="OriLang">
    <vt:lpwstr>EN</vt:lpwstr>
  </property>
  <property fmtid="{D5CDD505-2E9C-101B-9397-08002B2CF9AE}" pid="12" name="PE Number">
    <vt:lpwstr>781.178</vt:lpwstr>
  </property>
  <property fmtid="{D5CDD505-2E9C-101B-9397-08002B2CF9AE}" pid="13" name="UID">
    <vt:lpwstr>eu.europa.europarl-DIN1-2025-0000237079_01.00-xm-01.00_text-xml</vt:lpwstr>
  </property>
</Properties>
</file>