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427B8C" w:rsidRPr="000D341F" w14:paraId="0D9883CD" w14:textId="77777777">
        <w:trPr>
          <w:trHeight w:hRule="exact" w:val="1417"/>
          <w:jc w:val="center"/>
        </w:trPr>
        <w:tc>
          <w:tcPr>
            <w:tcW w:w="6804" w:type="dxa"/>
            <w:tcBorders>
              <w:top w:val="nil"/>
              <w:left w:val="nil"/>
              <w:bottom w:val="nil"/>
              <w:right w:val="nil"/>
            </w:tcBorders>
            <w:vAlign w:val="center"/>
          </w:tcPr>
          <w:p w14:paraId="2E730184" w14:textId="77777777" w:rsidR="00427B8C" w:rsidRPr="000D341F" w:rsidRDefault="00F21B01">
            <w:pPr>
              <w:pStyle w:val="EPName"/>
            </w:pPr>
            <w:r w:rsidRPr="000D341F">
              <w:t>Parlamento Europeo</w:t>
            </w:r>
          </w:p>
          <w:p w14:paraId="0D0DEB3D" w14:textId="77777777" w:rsidR="00427B8C" w:rsidRPr="000D341F" w:rsidRDefault="00F21B01">
            <w:pPr>
              <w:pStyle w:val="EPTerm"/>
            </w:pPr>
            <w:r w:rsidRPr="000D341F">
              <w:t>2024-2029</w:t>
            </w:r>
          </w:p>
        </w:tc>
        <w:tc>
          <w:tcPr>
            <w:tcW w:w="2268" w:type="dxa"/>
            <w:tcBorders>
              <w:top w:val="nil"/>
              <w:left w:val="nil"/>
              <w:bottom w:val="nil"/>
              <w:right w:val="nil"/>
            </w:tcBorders>
          </w:tcPr>
          <w:p w14:paraId="6A06452B" w14:textId="77777777" w:rsidR="00427B8C" w:rsidRPr="000D341F" w:rsidRDefault="00A44AD7">
            <w:pPr>
              <w:pStyle w:val="EPLogo"/>
            </w:pPr>
            <w:r>
              <w:pict w14:anchorId="25D44DF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pt;height:49.5pt">
                  <v:imagedata r:id="rId6" o:title=""/>
                </v:shape>
              </w:pict>
            </w:r>
          </w:p>
        </w:tc>
      </w:tr>
    </w:tbl>
    <w:p w14:paraId="2F0508A5" w14:textId="77777777" w:rsidR="00427B8C" w:rsidRPr="000D341F" w:rsidRDefault="00F21B01">
      <w:pPr>
        <w:pStyle w:val="LineTop"/>
      </w:pPr>
      <w:r w:rsidRPr="000D341F">
        <w:t xml:space="preserve"> </w:t>
      </w:r>
    </w:p>
    <w:p w14:paraId="6F296C1E" w14:textId="77777777" w:rsidR="00427B8C" w:rsidRPr="000D341F" w:rsidRDefault="00F21B01">
      <w:pPr>
        <w:pStyle w:val="EPBody"/>
      </w:pPr>
      <w:r w:rsidRPr="00A44AD7">
        <w:rPr>
          <w:rStyle w:val="HideTWBExt"/>
          <w:rFonts w:eastAsia="Times New Roman"/>
          <w:i w:val="0"/>
        </w:rPr>
        <w:t>&lt;Commission&gt;</w:t>
      </w:r>
      <w:r w:rsidRPr="00A44AD7">
        <w:rPr>
          <w:rStyle w:val="HideTWBInt"/>
          <w:i w:val="0"/>
        </w:rPr>
        <w:t>{LIBE}</w:t>
      </w:r>
      <w:r w:rsidRPr="000D341F">
        <w:t>Comisión de Libertades Civiles, Justicia y Asuntos de Interior</w:t>
      </w:r>
      <w:r w:rsidRPr="00A44AD7">
        <w:rPr>
          <w:rStyle w:val="HideTWBExt"/>
          <w:rFonts w:eastAsia="Times New Roman"/>
          <w:i w:val="0"/>
        </w:rPr>
        <w:t>&lt;/Commission&gt;</w:t>
      </w:r>
    </w:p>
    <w:p w14:paraId="2325B45C" w14:textId="77777777" w:rsidR="00427B8C" w:rsidRPr="000D341F" w:rsidRDefault="00F21B01">
      <w:pPr>
        <w:pStyle w:val="LineBottom"/>
      </w:pPr>
      <w:r w:rsidRPr="000D341F">
        <w:t xml:space="preserve"> </w:t>
      </w:r>
    </w:p>
    <w:p w14:paraId="7884F1D4" w14:textId="77777777" w:rsidR="00427B8C" w:rsidRPr="000D341F" w:rsidRDefault="00F21B01">
      <w:pPr>
        <w:pStyle w:val="CoverReference"/>
      </w:pPr>
      <w:r w:rsidRPr="00A44AD7">
        <w:rPr>
          <w:rStyle w:val="HideTWBExt"/>
          <w:rFonts w:eastAsia="Times New Roman"/>
          <w:b w:val="0"/>
        </w:rPr>
        <w:t>&lt;RefProc&gt;</w:t>
      </w:r>
      <w:r w:rsidRPr="000D341F">
        <w:t>2025/2239</w:t>
      </w:r>
      <w:r w:rsidRPr="00A44AD7">
        <w:rPr>
          <w:rStyle w:val="HideTWBExt"/>
          <w:rFonts w:eastAsia="Times New Roman"/>
          <w:b w:val="0"/>
        </w:rPr>
        <w:t>&lt;/RefProc&gt;&lt;RefTypeProc&gt;</w:t>
      </w:r>
      <w:r w:rsidRPr="000D341F">
        <w:t>(INI)</w:t>
      </w:r>
      <w:r w:rsidRPr="00A44AD7">
        <w:rPr>
          <w:rStyle w:val="HideTWBExt"/>
          <w:rFonts w:eastAsia="Times New Roman"/>
          <w:b w:val="0"/>
        </w:rPr>
        <w:t>&lt;/RefTypeProc&gt;</w:t>
      </w:r>
    </w:p>
    <w:p w14:paraId="1F3E4C00" w14:textId="77777777" w:rsidR="00427B8C" w:rsidRPr="000D341F" w:rsidRDefault="00F21B01">
      <w:pPr>
        <w:pStyle w:val="CoverDate"/>
      </w:pPr>
      <w:r w:rsidRPr="00A44AD7">
        <w:rPr>
          <w:rStyle w:val="HideTWBExt"/>
        </w:rPr>
        <w:t>&lt;Date&gt;</w:t>
      </w:r>
      <w:r w:rsidRPr="00A44AD7">
        <w:rPr>
          <w:rStyle w:val="HideTWBInt"/>
        </w:rPr>
        <w:t>{15/12/2025}</w:t>
      </w:r>
      <w:r w:rsidRPr="000D341F">
        <w:t>15.12.2025</w:t>
      </w:r>
      <w:r w:rsidRPr="00A44AD7">
        <w:rPr>
          <w:rStyle w:val="HideTWBExt"/>
        </w:rPr>
        <w:t>&lt;/Date&gt;</w:t>
      </w:r>
    </w:p>
    <w:p w14:paraId="33F66AC0" w14:textId="77777777" w:rsidR="00427B8C" w:rsidRPr="000D341F" w:rsidRDefault="00F21B01">
      <w:pPr>
        <w:pStyle w:val="CoverDocType"/>
      </w:pPr>
      <w:r w:rsidRPr="00A44AD7">
        <w:rPr>
          <w:rStyle w:val="HideTWBExt"/>
          <w:b w:val="0"/>
        </w:rPr>
        <w:t>&lt;TypeAM&gt;</w:t>
      </w:r>
      <w:r w:rsidRPr="000D341F">
        <w:t>ENMIENDAS</w:t>
      </w:r>
      <w:r w:rsidRPr="00A44AD7">
        <w:rPr>
          <w:rStyle w:val="HideTWBExt"/>
          <w:b w:val="0"/>
        </w:rPr>
        <w:t>&lt;/TypeAM&gt;</w:t>
      </w:r>
    </w:p>
    <w:p w14:paraId="0F6A1DEC" w14:textId="77777777" w:rsidR="00427B8C" w:rsidRPr="000D341F" w:rsidRDefault="00F21B01">
      <w:pPr>
        <w:pStyle w:val="CoverDocType24a"/>
      </w:pPr>
      <w:r w:rsidRPr="00A44AD7">
        <w:rPr>
          <w:rStyle w:val="HideTWBExt"/>
          <w:rFonts w:eastAsia="Times New Roman"/>
          <w:b w:val="0"/>
        </w:rPr>
        <w:t>&lt;RangeAM&gt;</w:t>
      </w:r>
      <w:r w:rsidRPr="000D341F">
        <w:t>1 - 763</w:t>
      </w:r>
      <w:r w:rsidRPr="00A44AD7">
        <w:rPr>
          <w:rStyle w:val="HideTWBExt"/>
          <w:rFonts w:eastAsia="Times New Roman"/>
          <w:b w:val="0"/>
        </w:rPr>
        <w:t>&lt;/RangeAM&gt;</w:t>
      </w:r>
    </w:p>
    <w:p w14:paraId="750A95DD" w14:textId="77777777" w:rsidR="00427B8C" w:rsidRPr="000D341F" w:rsidRDefault="00F21B01">
      <w:pPr>
        <w:pStyle w:val="CoverBold"/>
      </w:pPr>
      <w:r w:rsidRPr="00A44AD7">
        <w:rPr>
          <w:rStyle w:val="HideTWBExt"/>
          <w:b w:val="0"/>
        </w:rPr>
        <w:t>&lt;TitreType&gt;</w:t>
      </w:r>
      <w:r w:rsidRPr="000D341F">
        <w:t>Proyecto de informe</w:t>
      </w:r>
      <w:r w:rsidRPr="00A44AD7">
        <w:rPr>
          <w:rStyle w:val="HideTWBExt"/>
          <w:b w:val="0"/>
        </w:rPr>
        <w:t>&lt;/TitreType&gt;</w:t>
      </w:r>
    </w:p>
    <w:p w14:paraId="322422CB" w14:textId="77777777" w:rsidR="00427B8C" w:rsidRPr="000D341F" w:rsidRDefault="00F21B01">
      <w:pPr>
        <w:pStyle w:val="CoverBold"/>
      </w:pPr>
      <w:r w:rsidRPr="00A44AD7">
        <w:rPr>
          <w:rStyle w:val="HideTWBExt"/>
          <w:b w:val="0"/>
        </w:rPr>
        <w:t>&lt;Rapporteur&gt;</w:t>
      </w:r>
      <w:r w:rsidRPr="000D341F">
        <w:t>Konstantinos Arvanitis</w:t>
      </w:r>
      <w:r w:rsidRPr="00A44AD7">
        <w:rPr>
          <w:rStyle w:val="HideTWBExt"/>
          <w:b w:val="0"/>
        </w:rPr>
        <w:t>&lt;/Rapporteur&gt;</w:t>
      </w:r>
    </w:p>
    <w:p w14:paraId="2F57819D" w14:textId="77777777" w:rsidR="00427B8C" w:rsidRPr="000D341F" w:rsidRDefault="00F21B01">
      <w:pPr>
        <w:pStyle w:val="CoverNormal24a"/>
      </w:pPr>
      <w:r w:rsidRPr="00A44AD7">
        <w:rPr>
          <w:rStyle w:val="HideTWBExt"/>
        </w:rPr>
        <w:t>&lt;DocRefPE&gt;</w:t>
      </w:r>
      <w:r w:rsidRPr="000D341F">
        <w:t>(PE779.664v01-00)</w:t>
      </w:r>
      <w:r w:rsidRPr="00A44AD7">
        <w:rPr>
          <w:rStyle w:val="HideTWBExt"/>
        </w:rPr>
        <w:t>&lt;/DocRefPE&gt;</w:t>
      </w:r>
    </w:p>
    <w:p w14:paraId="4B1442E5" w14:textId="77777777" w:rsidR="00427B8C" w:rsidRPr="000D341F" w:rsidRDefault="00F21B01">
      <w:pPr>
        <w:pStyle w:val="CoverNormal"/>
      </w:pPr>
      <w:r w:rsidRPr="00A44AD7">
        <w:rPr>
          <w:rStyle w:val="HideTWBExt"/>
        </w:rPr>
        <w:t>&lt;Titre&gt;</w:t>
      </w:r>
      <w:r w:rsidRPr="000D341F">
        <w:t>Informe de la Comisión sobre el Estado de Derecho: informe anual 2025</w:t>
      </w:r>
      <w:r w:rsidRPr="00A44AD7">
        <w:rPr>
          <w:rStyle w:val="HideTWBExt"/>
        </w:rPr>
        <w:t>&lt;/Titre&gt;</w:t>
      </w:r>
    </w:p>
    <w:p w14:paraId="63572361" w14:textId="77777777" w:rsidR="00427B8C" w:rsidRPr="00A44AD7" w:rsidRDefault="00F21B01">
      <w:pPr>
        <w:pStyle w:val="CoverNormal24a"/>
        <w:rPr>
          <w:lang w:val="de-DE"/>
        </w:rPr>
      </w:pPr>
      <w:r w:rsidRPr="00A44AD7">
        <w:rPr>
          <w:rStyle w:val="HideTWBExt"/>
          <w:lang w:val="de-DE"/>
        </w:rPr>
        <w:t>&lt;DocRef&gt;</w:t>
      </w:r>
      <w:r w:rsidRPr="00A44AD7">
        <w:rPr>
          <w:lang w:val="de-DE"/>
        </w:rPr>
        <w:t>(2025/2239(INI))</w:t>
      </w:r>
      <w:r w:rsidRPr="00A44AD7">
        <w:rPr>
          <w:rStyle w:val="HideTWBExt"/>
          <w:lang w:val="de-DE"/>
        </w:rPr>
        <w:t>&lt;/DocRef&gt;</w:t>
      </w:r>
    </w:p>
    <w:p w14:paraId="20F5386D" w14:textId="77777777" w:rsidR="00427B8C" w:rsidRPr="00A44AD7" w:rsidRDefault="00F21B01">
      <w:pPr>
        <w:rPr>
          <w:lang w:val="de-DE"/>
        </w:rPr>
      </w:pPr>
      <w:r w:rsidRPr="00A44AD7">
        <w:rPr>
          <w:lang w:val="de-DE"/>
        </w:rPr>
        <w:br w:type="page"/>
      </w:r>
      <w:r w:rsidRPr="00A44AD7">
        <w:rPr>
          <w:lang w:val="de-DE"/>
        </w:rPr>
        <w:lastRenderedPageBreak/>
        <w:t>AM_Com_NonLegReport</w:t>
      </w:r>
    </w:p>
    <w:p w14:paraId="3A3BA9E9" w14:textId="2D7BA46A" w:rsidR="00287BE4" w:rsidRPr="00A44AD7" w:rsidRDefault="00F21B01" w:rsidP="00287BE4">
      <w:pPr>
        <w:pStyle w:val="AmNumberTabs"/>
        <w:rPr>
          <w:lang w:val="de-DE"/>
        </w:rPr>
      </w:pPr>
      <w:r w:rsidRPr="00A44AD7">
        <w:rPr>
          <w:lang w:val="de-DE"/>
        </w:rPr>
        <w:br w:type="page"/>
      </w:r>
      <w:r w:rsidR="00287BE4" w:rsidRPr="00A44AD7">
        <w:rPr>
          <w:rStyle w:val="HideTWBExt"/>
          <w:b w:val="0"/>
          <w:lang w:val="de-DE"/>
        </w:rPr>
        <w:lastRenderedPageBreak/>
        <w:t>&lt;RepeatBlock-Amend&gt;&lt;Amend&gt;</w:t>
      </w:r>
      <w:r w:rsidR="00287BE4" w:rsidRPr="00A44AD7">
        <w:rPr>
          <w:lang w:val="de-DE"/>
        </w:rPr>
        <w:t>Enmienda</w:t>
      </w:r>
      <w:r w:rsidR="00287BE4" w:rsidRPr="00A44AD7">
        <w:rPr>
          <w:lang w:val="de-DE"/>
        </w:rPr>
        <w:tab/>
      </w:r>
      <w:r w:rsidR="00287BE4" w:rsidRPr="00A44AD7">
        <w:rPr>
          <w:lang w:val="de-DE"/>
        </w:rPr>
        <w:tab/>
      </w:r>
      <w:r w:rsidR="00287BE4" w:rsidRPr="00A44AD7">
        <w:rPr>
          <w:rStyle w:val="HideTWBExt"/>
          <w:b w:val="0"/>
          <w:lang w:val="de-DE"/>
        </w:rPr>
        <w:t>&lt;NumAm&gt;</w:t>
      </w:r>
      <w:r w:rsidR="00287BE4" w:rsidRPr="00A44AD7">
        <w:rPr>
          <w:lang w:val="de-DE"/>
        </w:rPr>
        <w:t>1</w:t>
      </w:r>
      <w:r w:rsidR="00287BE4" w:rsidRPr="00A44AD7">
        <w:rPr>
          <w:rStyle w:val="HideTWBExt"/>
          <w:b w:val="0"/>
          <w:lang w:val="de-DE"/>
        </w:rPr>
        <w:t>&lt;/NumAm&gt;</w:t>
      </w:r>
    </w:p>
    <w:p w14:paraId="1DF23014" w14:textId="77777777" w:rsidR="00287BE4" w:rsidRPr="000D341F" w:rsidRDefault="00287BE4" w:rsidP="00287BE4">
      <w:pPr>
        <w:pStyle w:val="NormalBold"/>
      </w:pPr>
      <w:r w:rsidRPr="00A44AD7">
        <w:rPr>
          <w:rStyle w:val="HideTWBExt"/>
          <w:b w:val="0"/>
        </w:rPr>
        <w:t>&lt;RepeatBlock-By&gt;&lt;Members&gt;</w:t>
      </w:r>
      <w:r w:rsidRPr="000D341F">
        <w:t>Erik Kaliňák</w:t>
      </w:r>
      <w:r w:rsidRPr="00A44AD7">
        <w:rPr>
          <w:rStyle w:val="HideTWBExt"/>
          <w:b w:val="0"/>
        </w:rPr>
        <w:t>&lt;/Members&gt;</w:t>
      </w:r>
    </w:p>
    <w:p w14:paraId="6F2B4056" w14:textId="77777777" w:rsidR="00287BE4" w:rsidRPr="000D341F" w:rsidRDefault="00287BE4" w:rsidP="00287BE4">
      <w:pPr>
        <w:pStyle w:val="NormalBold"/>
      </w:pPr>
      <w:r w:rsidRPr="00A44AD7">
        <w:rPr>
          <w:rStyle w:val="HideTWBExt"/>
          <w:b w:val="0"/>
        </w:rPr>
        <w:t>&lt;/RepeatBlock-By&gt;</w:t>
      </w:r>
    </w:p>
    <w:p w14:paraId="6950119C"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3FC07CF1" w14:textId="77777777" w:rsidR="00287BE4" w:rsidRPr="000D341F" w:rsidRDefault="00287BE4" w:rsidP="00287BE4">
      <w:pPr>
        <w:pStyle w:val="NormalBold"/>
      </w:pPr>
      <w:r w:rsidRPr="00A44AD7">
        <w:rPr>
          <w:rStyle w:val="HideTWBExt"/>
          <w:b w:val="0"/>
        </w:rPr>
        <w:t>&lt;Article&gt;</w:t>
      </w:r>
      <w:r w:rsidRPr="000D341F">
        <w:t>Visto 1</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6CB8D675" w14:textId="77777777" w:rsidTr="00BF44A3">
        <w:trPr>
          <w:trHeight w:hRule="exact" w:val="240"/>
          <w:jc w:val="center"/>
        </w:trPr>
        <w:tc>
          <w:tcPr>
            <w:tcW w:w="9752" w:type="dxa"/>
            <w:gridSpan w:val="2"/>
            <w:tcBorders>
              <w:top w:val="nil"/>
              <w:left w:val="nil"/>
              <w:bottom w:val="nil"/>
              <w:right w:val="nil"/>
            </w:tcBorders>
          </w:tcPr>
          <w:p w14:paraId="5685F946" w14:textId="77777777" w:rsidR="00287BE4" w:rsidRPr="000D341F" w:rsidRDefault="00287BE4" w:rsidP="00BF44A3"/>
        </w:tc>
      </w:tr>
      <w:tr w:rsidR="00287BE4" w:rsidRPr="000D341F" w14:paraId="2ECE7C44" w14:textId="77777777" w:rsidTr="00BF44A3">
        <w:trPr>
          <w:trHeight w:val="240"/>
          <w:jc w:val="center"/>
        </w:trPr>
        <w:tc>
          <w:tcPr>
            <w:tcW w:w="4876" w:type="dxa"/>
            <w:tcBorders>
              <w:top w:val="nil"/>
              <w:left w:val="nil"/>
              <w:bottom w:val="nil"/>
              <w:right w:val="nil"/>
            </w:tcBorders>
          </w:tcPr>
          <w:p w14:paraId="0A083327"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779F2154" w14:textId="77777777" w:rsidR="00287BE4" w:rsidRPr="000D341F" w:rsidRDefault="00287BE4" w:rsidP="00BF44A3">
            <w:pPr>
              <w:pStyle w:val="AmColumnHeading"/>
            </w:pPr>
            <w:r w:rsidRPr="000D341F">
              <w:t>Enmienda</w:t>
            </w:r>
          </w:p>
        </w:tc>
      </w:tr>
      <w:tr w:rsidR="00287BE4" w:rsidRPr="000D341F" w14:paraId="5884A282" w14:textId="77777777" w:rsidTr="00BF44A3">
        <w:trPr>
          <w:jc w:val="center"/>
        </w:trPr>
        <w:tc>
          <w:tcPr>
            <w:tcW w:w="4876" w:type="dxa"/>
            <w:tcBorders>
              <w:top w:val="nil"/>
              <w:left w:val="nil"/>
              <w:bottom w:val="nil"/>
              <w:right w:val="nil"/>
            </w:tcBorders>
          </w:tcPr>
          <w:p w14:paraId="42821425" w14:textId="77777777" w:rsidR="00287BE4" w:rsidRPr="000D341F" w:rsidRDefault="00287BE4" w:rsidP="00BF44A3">
            <w:pPr>
              <w:pStyle w:val="Normal6a"/>
            </w:pPr>
            <w:r w:rsidRPr="000D341F">
              <w:rPr>
                <w:b/>
                <w:i/>
              </w:rPr>
              <w:t>–</w:t>
            </w:r>
            <w:r w:rsidRPr="000D341F">
              <w:tab/>
              <w:t xml:space="preserve">Visto el Tratado de la Unión Europea (TUE) y, en particular, </w:t>
            </w:r>
            <w:r w:rsidRPr="000D341F">
              <w:rPr>
                <w:b/>
                <w:i/>
              </w:rPr>
              <w:t>su artículo 2, su artículo 3, apartado 1, su artículo 3, apartado 3, párrafo segundo, su artículo 4, apartado 3, y sus artículos 5, 6, 7, 11, 19</w:t>
            </w:r>
            <w:r w:rsidRPr="000D341F">
              <w:t xml:space="preserve"> y 49,</w:t>
            </w:r>
          </w:p>
        </w:tc>
        <w:tc>
          <w:tcPr>
            <w:tcW w:w="4876" w:type="dxa"/>
            <w:tcBorders>
              <w:top w:val="nil"/>
              <w:left w:val="nil"/>
              <w:bottom w:val="nil"/>
              <w:right w:val="nil"/>
            </w:tcBorders>
          </w:tcPr>
          <w:p w14:paraId="134BA84F" w14:textId="77777777" w:rsidR="00287BE4" w:rsidRPr="000D341F" w:rsidRDefault="00287BE4" w:rsidP="00BF44A3">
            <w:pPr>
              <w:pStyle w:val="Normal6a"/>
            </w:pPr>
            <w:r w:rsidRPr="000D341F">
              <w:rPr>
                <w:b/>
                <w:i/>
              </w:rPr>
              <w:t>–</w:t>
            </w:r>
            <w:r w:rsidRPr="000D341F">
              <w:tab/>
              <w:t xml:space="preserve">Visto el Tratado de la Unión Europea (TUE) y, en particular, </w:t>
            </w:r>
            <w:r w:rsidRPr="000D341F">
              <w:rPr>
                <w:b/>
                <w:i/>
              </w:rPr>
              <w:t>sus artículos 2, 4, 5, 7</w:t>
            </w:r>
            <w:r w:rsidRPr="000D341F">
              <w:t xml:space="preserve"> y 49,</w:t>
            </w:r>
          </w:p>
        </w:tc>
      </w:tr>
    </w:tbl>
    <w:p w14:paraId="735B3DD3"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{SK}</w:t>
      </w:r>
      <w:r w:rsidRPr="000D341F">
        <w:t>sk</w:t>
      </w:r>
      <w:r w:rsidRPr="00A44AD7">
        <w:rPr>
          <w:rStyle w:val="HideTWBExt"/>
        </w:rPr>
        <w:t>&lt;/Original&gt;</w:t>
      </w:r>
    </w:p>
    <w:p w14:paraId="0E5FB760" w14:textId="77777777" w:rsidR="00287BE4" w:rsidRPr="000D341F" w:rsidRDefault="00287BE4" w:rsidP="00287BE4">
      <w:r w:rsidRPr="00A44AD7">
        <w:rPr>
          <w:rStyle w:val="HideTWBExt"/>
        </w:rPr>
        <w:t>&lt;/Amend&gt;</w:t>
      </w:r>
    </w:p>
    <w:p w14:paraId="4B95534C"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2</w:t>
      </w:r>
      <w:r w:rsidRPr="00A44AD7">
        <w:rPr>
          <w:rStyle w:val="HideTWBExt"/>
          <w:b w:val="0"/>
        </w:rPr>
        <w:t>&lt;/NumAm&gt;</w:t>
      </w:r>
    </w:p>
    <w:p w14:paraId="3AA97815" w14:textId="77777777" w:rsidR="00287BE4" w:rsidRPr="000D341F" w:rsidRDefault="00287BE4" w:rsidP="00287BE4">
      <w:pPr>
        <w:pStyle w:val="NormalBold"/>
      </w:pPr>
      <w:r w:rsidRPr="00A44AD7">
        <w:rPr>
          <w:rStyle w:val="HideTWBExt"/>
          <w:b w:val="0"/>
        </w:rPr>
        <w:t>&lt;RepeatBlock-By&gt;&lt;Members&gt;</w:t>
      </w:r>
      <w:r w:rsidRPr="000D341F">
        <w:t>Erik Kaliňák</w:t>
      </w:r>
      <w:r w:rsidRPr="00A44AD7">
        <w:rPr>
          <w:rStyle w:val="HideTWBExt"/>
          <w:b w:val="0"/>
        </w:rPr>
        <w:t>&lt;/Members&gt;</w:t>
      </w:r>
    </w:p>
    <w:p w14:paraId="12707F92" w14:textId="77777777" w:rsidR="00287BE4" w:rsidRPr="000D341F" w:rsidRDefault="00287BE4" w:rsidP="00287BE4">
      <w:pPr>
        <w:pStyle w:val="NormalBold"/>
      </w:pPr>
      <w:r w:rsidRPr="00A44AD7">
        <w:rPr>
          <w:rStyle w:val="HideTWBExt"/>
          <w:b w:val="0"/>
        </w:rPr>
        <w:t>&lt;/RepeatBlock-By&gt;</w:t>
      </w:r>
    </w:p>
    <w:p w14:paraId="00DAB186"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60D91EF8" w14:textId="77777777" w:rsidR="00287BE4" w:rsidRPr="000D341F" w:rsidRDefault="00287BE4" w:rsidP="00287BE4">
      <w:pPr>
        <w:pStyle w:val="NormalBold"/>
      </w:pPr>
      <w:r w:rsidRPr="00A44AD7">
        <w:rPr>
          <w:rStyle w:val="HideTWBExt"/>
          <w:b w:val="0"/>
        </w:rPr>
        <w:t>&lt;Article&gt;</w:t>
      </w:r>
      <w:r w:rsidRPr="000D341F">
        <w:t>Visto 2</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23C4EC6C" w14:textId="77777777" w:rsidTr="00BF44A3">
        <w:trPr>
          <w:trHeight w:hRule="exact" w:val="240"/>
          <w:jc w:val="center"/>
        </w:trPr>
        <w:tc>
          <w:tcPr>
            <w:tcW w:w="9752" w:type="dxa"/>
            <w:gridSpan w:val="2"/>
            <w:tcBorders>
              <w:top w:val="nil"/>
              <w:left w:val="nil"/>
              <w:bottom w:val="nil"/>
              <w:right w:val="nil"/>
            </w:tcBorders>
          </w:tcPr>
          <w:p w14:paraId="04860044" w14:textId="77777777" w:rsidR="00287BE4" w:rsidRPr="000D341F" w:rsidRDefault="00287BE4" w:rsidP="00BF44A3"/>
        </w:tc>
      </w:tr>
      <w:tr w:rsidR="00287BE4" w:rsidRPr="000D341F" w14:paraId="7FFE16CD" w14:textId="77777777" w:rsidTr="00BF44A3">
        <w:trPr>
          <w:trHeight w:val="240"/>
          <w:jc w:val="center"/>
        </w:trPr>
        <w:tc>
          <w:tcPr>
            <w:tcW w:w="4876" w:type="dxa"/>
            <w:tcBorders>
              <w:top w:val="nil"/>
              <w:left w:val="nil"/>
              <w:bottom w:val="nil"/>
              <w:right w:val="nil"/>
            </w:tcBorders>
          </w:tcPr>
          <w:p w14:paraId="54AEBC28"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4E752AF7" w14:textId="77777777" w:rsidR="00287BE4" w:rsidRPr="000D341F" w:rsidRDefault="00287BE4" w:rsidP="00BF44A3">
            <w:pPr>
              <w:pStyle w:val="AmColumnHeading"/>
            </w:pPr>
            <w:r w:rsidRPr="000D341F">
              <w:t>Enmienda</w:t>
            </w:r>
          </w:p>
        </w:tc>
      </w:tr>
      <w:tr w:rsidR="00287BE4" w:rsidRPr="000D341F" w14:paraId="3A462199" w14:textId="77777777" w:rsidTr="00BF44A3">
        <w:trPr>
          <w:jc w:val="center"/>
        </w:trPr>
        <w:tc>
          <w:tcPr>
            <w:tcW w:w="4876" w:type="dxa"/>
            <w:tcBorders>
              <w:top w:val="nil"/>
              <w:left w:val="nil"/>
              <w:bottom w:val="nil"/>
              <w:right w:val="nil"/>
            </w:tcBorders>
          </w:tcPr>
          <w:p w14:paraId="51BDA4D7" w14:textId="77777777" w:rsidR="00287BE4" w:rsidRPr="000D341F" w:rsidRDefault="00287BE4" w:rsidP="00BF44A3">
            <w:pPr>
              <w:pStyle w:val="Normal6a"/>
            </w:pPr>
            <w:r w:rsidRPr="000D341F">
              <w:rPr>
                <w:b/>
                <w:i/>
              </w:rPr>
              <w:t>–</w:t>
            </w:r>
            <w:r w:rsidRPr="000D341F">
              <w:tab/>
              <w:t xml:space="preserve">Visto el Tratado de Funcionamiento de la Unión Europea (TFUE), en particular sus artículos </w:t>
            </w:r>
            <w:r w:rsidRPr="000D341F">
              <w:rPr>
                <w:b/>
                <w:i/>
              </w:rPr>
              <w:t>relativos al respeto, la promoción y la protección de la democracia, el Estado de Derecho y los derechos fundamentales en la Unión, incluidos sus artículos 70,</w:t>
            </w:r>
            <w:r w:rsidRPr="000D341F">
              <w:t xml:space="preserve"> 258, 259, 260, 263, 265 y 267,</w:t>
            </w:r>
          </w:p>
        </w:tc>
        <w:tc>
          <w:tcPr>
            <w:tcW w:w="4876" w:type="dxa"/>
            <w:tcBorders>
              <w:top w:val="nil"/>
              <w:left w:val="nil"/>
              <w:bottom w:val="nil"/>
              <w:right w:val="nil"/>
            </w:tcBorders>
          </w:tcPr>
          <w:p w14:paraId="7369BB5F" w14:textId="77777777" w:rsidR="00287BE4" w:rsidRPr="000D341F" w:rsidRDefault="00287BE4" w:rsidP="00BF44A3">
            <w:pPr>
              <w:pStyle w:val="Normal6a"/>
            </w:pPr>
            <w:r w:rsidRPr="000D341F">
              <w:rPr>
                <w:b/>
                <w:i/>
              </w:rPr>
              <w:t>–</w:t>
            </w:r>
            <w:r w:rsidRPr="000D341F">
              <w:tab/>
              <w:t>Visto el Tratado de Funcionamiento de la Unión Europea (TFUE), en particular sus artículos 258, 259, 260, 263, 265 y 267,</w:t>
            </w:r>
          </w:p>
        </w:tc>
      </w:tr>
    </w:tbl>
    <w:p w14:paraId="2F83CE9D"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{SK}</w:t>
      </w:r>
      <w:r w:rsidRPr="000D341F">
        <w:t>sk</w:t>
      </w:r>
      <w:r w:rsidRPr="00A44AD7">
        <w:rPr>
          <w:rStyle w:val="HideTWBExt"/>
        </w:rPr>
        <w:t>&lt;/Original&gt;</w:t>
      </w:r>
    </w:p>
    <w:p w14:paraId="6E9A2351" w14:textId="77777777" w:rsidR="00287BE4" w:rsidRPr="000D341F" w:rsidRDefault="00287BE4" w:rsidP="00287BE4">
      <w:r w:rsidRPr="00A44AD7">
        <w:rPr>
          <w:rStyle w:val="HideTWBExt"/>
        </w:rPr>
        <w:t>&lt;/Amend&gt;</w:t>
      </w:r>
    </w:p>
    <w:p w14:paraId="231B34D1"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3</w:t>
      </w:r>
      <w:r w:rsidRPr="00A44AD7">
        <w:rPr>
          <w:rStyle w:val="HideTWBExt"/>
          <w:b w:val="0"/>
        </w:rPr>
        <w:t>&lt;/NumAm&gt;</w:t>
      </w:r>
    </w:p>
    <w:p w14:paraId="65C5FF94" w14:textId="77777777" w:rsidR="00287BE4" w:rsidRPr="000D341F" w:rsidRDefault="00287BE4" w:rsidP="00287BE4">
      <w:pPr>
        <w:pStyle w:val="NormalBold"/>
      </w:pPr>
      <w:r w:rsidRPr="00A44AD7">
        <w:rPr>
          <w:rStyle w:val="HideTWBExt"/>
          <w:b w:val="0"/>
        </w:rPr>
        <w:t>&lt;RepeatBlock-By&gt;&lt;Members&gt;</w:t>
      </w:r>
      <w:r w:rsidRPr="000D341F">
        <w:t>Erik Kaliňák</w:t>
      </w:r>
      <w:r w:rsidRPr="00A44AD7">
        <w:rPr>
          <w:rStyle w:val="HideTWBExt"/>
          <w:b w:val="0"/>
        </w:rPr>
        <w:t>&lt;/Members&gt;</w:t>
      </w:r>
    </w:p>
    <w:p w14:paraId="77EABFCE" w14:textId="77777777" w:rsidR="00287BE4" w:rsidRPr="000D341F" w:rsidRDefault="00287BE4" w:rsidP="00287BE4">
      <w:pPr>
        <w:pStyle w:val="NormalBold"/>
      </w:pPr>
      <w:r w:rsidRPr="00A44AD7">
        <w:rPr>
          <w:rStyle w:val="HideTWBExt"/>
          <w:b w:val="0"/>
        </w:rPr>
        <w:t>&lt;/RepeatBlock-By&gt;</w:t>
      </w:r>
    </w:p>
    <w:p w14:paraId="03CD4963"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7584FEB4" w14:textId="77777777" w:rsidR="00287BE4" w:rsidRPr="000D341F" w:rsidRDefault="00287BE4" w:rsidP="00287BE4">
      <w:pPr>
        <w:pStyle w:val="NormalBold"/>
      </w:pPr>
      <w:r w:rsidRPr="00A44AD7">
        <w:rPr>
          <w:rStyle w:val="HideTWBExt"/>
          <w:b w:val="0"/>
        </w:rPr>
        <w:t>&lt;Article&gt;</w:t>
      </w:r>
      <w:r w:rsidRPr="000D341F">
        <w:t>Visto 3</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5C82738E" w14:textId="77777777" w:rsidTr="00BF44A3">
        <w:trPr>
          <w:trHeight w:hRule="exact" w:val="240"/>
          <w:jc w:val="center"/>
        </w:trPr>
        <w:tc>
          <w:tcPr>
            <w:tcW w:w="9752" w:type="dxa"/>
            <w:gridSpan w:val="2"/>
            <w:tcBorders>
              <w:top w:val="nil"/>
              <w:left w:val="nil"/>
              <w:bottom w:val="nil"/>
              <w:right w:val="nil"/>
            </w:tcBorders>
          </w:tcPr>
          <w:p w14:paraId="0A2C31E2" w14:textId="77777777" w:rsidR="00287BE4" w:rsidRPr="000D341F" w:rsidRDefault="00287BE4" w:rsidP="00BF44A3"/>
        </w:tc>
      </w:tr>
      <w:tr w:rsidR="00287BE4" w:rsidRPr="000D341F" w14:paraId="7E106D43" w14:textId="77777777" w:rsidTr="00BF44A3">
        <w:trPr>
          <w:trHeight w:val="240"/>
          <w:jc w:val="center"/>
        </w:trPr>
        <w:tc>
          <w:tcPr>
            <w:tcW w:w="4876" w:type="dxa"/>
            <w:tcBorders>
              <w:top w:val="nil"/>
              <w:left w:val="nil"/>
              <w:bottom w:val="nil"/>
              <w:right w:val="nil"/>
            </w:tcBorders>
          </w:tcPr>
          <w:p w14:paraId="1398013B"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4973E476" w14:textId="77777777" w:rsidR="00287BE4" w:rsidRPr="000D341F" w:rsidRDefault="00287BE4" w:rsidP="00BF44A3">
            <w:pPr>
              <w:pStyle w:val="AmColumnHeading"/>
            </w:pPr>
            <w:r w:rsidRPr="000D341F">
              <w:t>Enmienda</w:t>
            </w:r>
          </w:p>
        </w:tc>
      </w:tr>
      <w:tr w:rsidR="00287BE4" w:rsidRPr="000D341F" w14:paraId="52FF8FD1" w14:textId="77777777" w:rsidTr="00BF44A3">
        <w:trPr>
          <w:jc w:val="center"/>
        </w:trPr>
        <w:tc>
          <w:tcPr>
            <w:tcW w:w="4876" w:type="dxa"/>
            <w:tcBorders>
              <w:top w:val="nil"/>
              <w:left w:val="nil"/>
              <w:bottom w:val="nil"/>
              <w:right w:val="nil"/>
            </w:tcBorders>
          </w:tcPr>
          <w:p w14:paraId="573CA0D8" w14:textId="77777777" w:rsidR="00287BE4" w:rsidRPr="000D341F" w:rsidRDefault="00287BE4" w:rsidP="00BF44A3">
            <w:pPr>
              <w:pStyle w:val="Normal6a"/>
            </w:pPr>
            <w:r w:rsidRPr="000D341F">
              <w:rPr>
                <w:b/>
                <w:i/>
              </w:rPr>
              <w:t>–</w:t>
            </w:r>
            <w:r w:rsidRPr="000D341F">
              <w:tab/>
              <w:t>Vista la Carta de los Derechos Fundamentales de la Unión Europea</w:t>
            </w:r>
            <w:r w:rsidRPr="000D341F">
              <w:rPr>
                <w:b/>
                <w:i/>
              </w:rPr>
              <w:t xml:space="preserve"> (en lo sucesivo, «Carta»)</w:t>
            </w:r>
            <w:r w:rsidRPr="000D341F">
              <w:t>,</w:t>
            </w:r>
          </w:p>
        </w:tc>
        <w:tc>
          <w:tcPr>
            <w:tcW w:w="4876" w:type="dxa"/>
            <w:tcBorders>
              <w:top w:val="nil"/>
              <w:left w:val="nil"/>
              <w:bottom w:val="nil"/>
              <w:right w:val="nil"/>
            </w:tcBorders>
          </w:tcPr>
          <w:p w14:paraId="4BF361E6" w14:textId="77777777" w:rsidR="00287BE4" w:rsidRPr="000D341F" w:rsidRDefault="00287BE4" w:rsidP="00BF44A3">
            <w:pPr>
              <w:pStyle w:val="Normal6a"/>
            </w:pPr>
            <w:r w:rsidRPr="000D341F">
              <w:rPr>
                <w:b/>
                <w:i/>
              </w:rPr>
              <w:t>–</w:t>
            </w:r>
            <w:r w:rsidRPr="000D341F">
              <w:tab/>
              <w:t>Vista la Carta de los Derechos Fundamentales de la Unión Europea</w:t>
            </w:r>
            <w:r w:rsidRPr="000D341F">
              <w:rPr>
                <w:b/>
                <w:i/>
              </w:rPr>
              <w:t>, y en particular su artículo 51</w:t>
            </w:r>
            <w:r w:rsidRPr="000D341F">
              <w:t>,</w:t>
            </w:r>
          </w:p>
        </w:tc>
      </w:tr>
    </w:tbl>
    <w:p w14:paraId="313D27E8"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{SK}</w:t>
      </w:r>
      <w:r w:rsidRPr="000D341F">
        <w:t>sk</w:t>
      </w:r>
      <w:r w:rsidRPr="00A44AD7">
        <w:rPr>
          <w:rStyle w:val="HideTWBExt"/>
        </w:rPr>
        <w:t>&lt;/Original&gt;</w:t>
      </w:r>
    </w:p>
    <w:p w14:paraId="1230C71A" w14:textId="77777777" w:rsidR="00287BE4" w:rsidRPr="000D341F" w:rsidRDefault="00287BE4" w:rsidP="00287BE4">
      <w:r w:rsidRPr="00A44AD7">
        <w:rPr>
          <w:rStyle w:val="HideTWBExt"/>
        </w:rPr>
        <w:t>&lt;/Amend&gt;</w:t>
      </w:r>
    </w:p>
    <w:p w14:paraId="4C9DD74C"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4</w:t>
      </w:r>
      <w:r w:rsidRPr="00A44AD7">
        <w:rPr>
          <w:rStyle w:val="HideTWBExt"/>
          <w:b w:val="0"/>
        </w:rPr>
        <w:t>&lt;/NumAm&gt;</w:t>
      </w:r>
    </w:p>
    <w:p w14:paraId="5E5951DA" w14:textId="77777777" w:rsidR="00287BE4" w:rsidRPr="000D341F" w:rsidRDefault="00287BE4" w:rsidP="00287BE4">
      <w:pPr>
        <w:pStyle w:val="NormalBold"/>
      </w:pPr>
      <w:r w:rsidRPr="00A44AD7">
        <w:rPr>
          <w:rStyle w:val="HideTWBExt"/>
          <w:b w:val="0"/>
        </w:rPr>
        <w:t>&lt;RepeatBlock-By&gt;&lt;Members&gt;</w:t>
      </w:r>
      <w:r w:rsidRPr="000D341F">
        <w:t>Mariusz Kamiński, Maciej Wąsik, Jadwiga Wiśniewska, Jacek Ozdoba, Joachim Stanisław Brudziński</w:t>
      </w:r>
      <w:r w:rsidRPr="00A44AD7">
        <w:rPr>
          <w:rStyle w:val="HideTWBExt"/>
          <w:b w:val="0"/>
        </w:rPr>
        <w:t>&lt;/Members&gt;</w:t>
      </w:r>
    </w:p>
    <w:p w14:paraId="23A610D5" w14:textId="77777777" w:rsidR="00287BE4" w:rsidRPr="000D341F" w:rsidRDefault="00287BE4" w:rsidP="00287BE4">
      <w:pPr>
        <w:pStyle w:val="NormalBold"/>
      </w:pPr>
      <w:r w:rsidRPr="00A44AD7">
        <w:rPr>
          <w:rStyle w:val="HideTWBExt"/>
          <w:b w:val="0"/>
        </w:rPr>
        <w:t>&lt;/RepeatBlock-By&gt;</w:t>
      </w:r>
    </w:p>
    <w:p w14:paraId="34E07FCA"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23933C01" w14:textId="77777777" w:rsidR="00287BE4" w:rsidRPr="000D341F" w:rsidRDefault="00287BE4" w:rsidP="00287BE4">
      <w:pPr>
        <w:pStyle w:val="NormalBold"/>
      </w:pPr>
      <w:r w:rsidRPr="00A44AD7">
        <w:rPr>
          <w:rStyle w:val="HideTWBExt"/>
          <w:b w:val="0"/>
        </w:rPr>
        <w:t>&lt;Article&gt;</w:t>
      </w:r>
      <w:r w:rsidRPr="000D341F">
        <w:t>Visto 3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410A4BB4" w14:textId="77777777" w:rsidTr="00BF44A3">
        <w:trPr>
          <w:trHeight w:hRule="exact" w:val="240"/>
          <w:jc w:val="center"/>
        </w:trPr>
        <w:tc>
          <w:tcPr>
            <w:tcW w:w="9752" w:type="dxa"/>
            <w:gridSpan w:val="2"/>
            <w:tcBorders>
              <w:top w:val="nil"/>
              <w:left w:val="nil"/>
              <w:bottom w:val="nil"/>
              <w:right w:val="nil"/>
            </w:tcBorders>
          </w:tcPr>
          <w:p w14:paraId="6271C11C" w14:textId="77777777" w:rsidR="00287BE4" w:rsidRPr="000D341F" w:rsidRDefault="00287BE4" w:rsidP="00BF44A3"/>
        </w:tc>
      </w:tr>
      <w:tr w:rsidR="00287BE4" w:rsidRPr="000D341F" w14:paraId="73E86E89" w14:textId="77777777" w:rsidTr="00BF44A3">
        <w:trPr>
          <w:trHeight w:val="240"/>
          <w:jc w:val="center"/>
        </w:trPr>
        <w:tc>
          <w:tcPr>
            <w:tcW w:w="4876" w:type="dxa"/>
            <w:tcBorders>
              <w:top w:val="nil"/>
              <w:left w:val="nil"/>
              <w:bottom w:val="nil"/>
              <w:right w:val="nil"/>
            </w:tcBorders>
          </w:tcPr>
          <w:p w14:paraId="43070DE2"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00AC7A9C" w14:textId="77777777" w:rsidR="00287BE4" w:rsidRPr="000D341F" w:rsidRDefault="00287BE4" w:rsidP="00BF44A3">
            <w:pPr>
              <w:pStyle w:val="AmColumnHeading"/>
            </w:pPr>
            <w:r w:rsidRPr="000D341F">
              <w:t>Enmienda</w:t>
            </w:r>
          </w:p>
        </w:tc>
      </w:tr>
      <w:tr w:rsidR="00287BE4" w:rsidRPr="000D341F" w14:paraId="15F4AD24" w14:textId="77777777" w:rsidTr="00BF44A3">
        <w:trPr>
          <w:jc w:val="center"/>
        </w:trPr>
        <w:tc>
          <w:tcPr>
            <w:tcW w:w="4876" w:type="dxa"/>
            <w:tcBorders>
              <w:top w:val="nil"/>
              <w:left w:val="nil"/>
              <w:bottom w:val="nil"/>
              <w:right w:val="nil"/>
            </w:tcBorders>
          </w:tcPr>
          <w:p w14:paraId="36E582FE" w14:textId="77777777" w:rsidR="00287BE4" w:rsidRPr="000D341F" w:rsidRDefault="00287BE4" w:rsidP="00BF44A3">
            <w:pPr>
              <w:pStyle w:val="Normal6a"/>
            </w:pPr>
          </w:p>
        </w:tc>
        <w:tc>
          <w:tcPr>
            <w:tcW w:w="4876" w:type="dxa"/>
            <w:tcBorders>
              <w:top w:val="nil"/>
              <w:left w:val="nil"/>
              <w:bottom w:val="nil"/>
              <w:right w:val="nil"/>
            </w:tcBorders>
          </w:tcPr>
          <w:p w14:paraId="1DDF2E01" w14:textId="77777777" w:rsidR="00287BE4" w:rsidRPr="000D341F" w:rsidRDefault="00287BE4" w:rsidP="00BF44A3">
            <w:pPr>
              <w:pStyle w:val="Normal6a"/>
            </w:pPr>
            <w:r w:rsidRPr="000D341F">
              <w:rPr>
                <w:b/>
                <w:i/>
              </w:rPr>
              <w:t>–</w:t>
            </w:r>
            <w:r w:rsidRPr="000D341F">
              <w:tab/>
            </w:r>
            <w:r w:rsidRPr="000D341F">
              <w:rPr>
                <w:b/>
                <w:i/>
              </w:rPr>
              <w:t>Visto el Protocolo n.º 30 sobre la aplicación de la Carta de los Derechos Fundamentales de la Unión Europea a Polonia y al Reino Unido (en lo sucesivo, «Protocolo del Reino Unido»),</w:t>
            </w:r>
          </w:p>
        </w:tc>
      </w:tr>
    </w:tbl>
    <w:p w14:paraId="66A2EA35"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{PL}</w:t>
      </w:r>
      <w:r w:rsidRPr="000D341F">
        <w:t>pl</w:t>
      </w:r>
      <w:r w:rsidRPr="00A44AD7">
        <w:rPr>
          <w:rStyle w:val="HideTWBExt"/>
        </w:rPr>
        <w:t>&lt;/Original&gt;</w:t>
      </w:r>
    </w:p>
    <w:p w14:paraId="12FFF2EF" w14:textId="77777777" w:rsidR="00287BE4" w:rsidRPr="000D341F" w:rsidRDefault="00287BE4" w:rsidP="00287BE4">
      <w:r w:rsidRPr="00A44AD7">
        <w:rPr>
          <w:rStyle w:val="HideTWBExt"/>
        </w:rPr>
        <w:t>&lt;/Amend&gt;</w:t>
      </w:r>
    </w:p>
    <w:p w14:paraId="6B7AC9C9"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5</w:t>
      </w:r>
      <w:r w:rsidRPr="00A44AD7">
        <w:rPr>
          <w:rStyle w:val="HideTWBExt"/>
          <w:b w:val="0"/>
        </w:rPr>
        <w:t>&lt;/NumAm&gt;</w:t>
      </w:r>
    </w:p>
    <w:p w14:paraId="609C06EC" w14:textId="77777777" w:rsidR="00287BE4" w:rsidRPr="000D341F" w:rsidRDefault="00287BE4" w:rsidP="00287BE4">
      <w:pPr>
        <w:pStyle w:val="NormalBold"/>
      </w:pPr>
      <w:r w:rsidRPr="00A44AD7">
        <w:rPr>
          <w:rStyle w:val="HideTWBExt"/>
          <w:b w:val="0"/>
        </w:rPr>
        <w:t>&lt;RepeatBlock-By&gt;&lt;Members&gt;</w:t>
      </w:r>
      <w:r w:rsidRPr="000D341F">
        <w:t>Erik Kaliňák</w:t>
      </w:r>
      <w:r w:rsidRPr="00A44AD7">
        <w:rPr>
          <w:rStyle w:val="HideTWBExt"/>
          <w:b w:val="0"/>
        </w:rPr>
        <w:t>&lt;/Members&gt;</w:t>
      </w:r>
    </w:p>
    <w:p w14:paraId="5CC282F2" w14:textId="77777777" w:rsidR="00287BE4" w:rsidRPr="000D341F" w:rsidRDefault="00287BE4" w:rsidP="00287BE4">
      <w:pPr>
        <w:pStyle w:val="NormalBold"/>
      </w:pPr>
      <w:r w:rsidRPr="00A44AD7">
        <w:rPr>
          <w:rStyle w:val="HideTWBExt"/>
          <w:b w:val="0"/>
        </w:rPr>
        <w:t>&lt;/RepeatBlock-By&gt;</w:t>
      </w:r>
    </w:p>
    <w:p w14:paraId="2D265761"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32F2F96F" w14:textId="77777777" w:rsidR="00287BE4" w:rsidRPr="000D341F" w:rsidRDefault="00287BE4" w:rsidP="00287BE4">
      <w:pPr>
        <w:pStyle w:val="NormalBold"/>
      </w:pPr>
      <w:r w:rsidRPr="00A44AD7">
        <w:rPr>
          <w:rStyle w:val="HideTWBExt"/>
          <w:b w:val="0"/>
        </w:rPr>
        <w:t>&lt;Article&gt;</w:t>
      </w:r>
      <w:r w:rsidRPr="000D341F">
        <w:t>Visto 7</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7C11295A" w14:textId="77777777" w:rsidTr="00BF44A3">
        <w:trPr>
          <w:trHeight w:hRule="exact" w:val="240"/>
          <w:jc w:val="center"/>
        </w:trPr>
        <w:tc>
          <w:tcPr>
            <w:tcW w:w="9752" w:type="dxa"/>
            <w:gridSpan w:val="2"/>
            <w:tcBorders>
              <w:top w:val="nil"/>
              <w:left w:val="nil"/>
              <w:bottom w:val="nil"/>
              <w:right w:val="nil"/>
            </w:tcBorders>
          </w:tcPr>
          <w:p w14:paraId="2E57DEF5" w14:textId="77777777" w:rsidR="00287BE4" w:rsidRPr="000D341F" w:rsidRDefault="00287BE4" w:rsidP="00BF44A3"/>
        </w:tc>
      </w:tr>
      <w:tr w:rsidR="00287BE4" w:rsidRPr="000D341F" w14:paraId="37C16910" w14:textId="77777777" w:rsidTr="00BF44A3">
        <w:trPr>
          <w:trHeight w:val="240"/>
          <w:jc w:val="center"/>
        </w:trPr>
        <w:tc>
          <w:tcPr>
            <w:tcW w:w="4876" w:type="dxa"/>
            <w:tcBorders>
              <w:top w:val="nil"/>
              <w:left w:val="nil"/>
              <w:bottom w:val="nil"/>
              <w:right w:val="nil"/>
            </w:tcBorders>
          </w:tcPr>
          <w:p w14:paraId="396C656C"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0E7BA04D" w14:textId="77777777" w:rsidR="00287BE4" w:rsidRPr="000D341F" w:rsidRDefault="00287BE4" w:rsidP="00BF44A3">
            <w:pPr>
              <w:pStyle w:val="AmColumnHeading"/>
            </w:pPr>
            <w:r w:rsidRPr="000D341F">
              <w:t>Enmienda</w:t>
            </w:r>
          </w:p>
        </w:tc>
      </w:tr>
      <w:tr w:rsidR="00287BE4" w:rsidRPr="000D341F" w14:paraId="66F37646" w14:textId="77777777" w:rsidTr="00BF44A3">
        <w:trPr>
          <w:jc w:val="center"/>
        </w:trPr>
        <w:tc>
          <w:tcPr>
            <w:tcW w:w="4876" w:type="dxa"/>
            <w:tcBorders>
              <w:top w:val="nil"/>
              <w:left w:val="nil"/>
              <w:bottom w:val="nil"/>
              <w:right w:val="nil"/>
            </w:tcBorders>
          </w:tcPr>
          <w:p w14:paraId="11E86268" w14:textId="77777777" w:rsidR="00287BE4" w:rsidRPr="000D341F" w:rsidRDefault="00287BE4" w:rsidP="00BF44A3">
            <w:pPr>
              <w:pStyle w:val="Normal6a"/>
            </w:pPr>
            <w:r w:rsidRPr="000D341F">
              <w:rPr>
                <w:b/>
                <w:i/>
              </w:rPr>
              <w:t>–</w:t>
            </w:r>
            <w:r w:rsidRPr="000D341F">
              <w:tab/>
            </w:r>
            <w:r w:rsidRPr="000D341F">
              <w:rPr>
                <w:b/>
                <w:i/>
              </w:rPr>
              <w:t>Visto el Reglamento (UE) 2021/1060 del Parlamento Europeo y del Consejo, de 24 de junio de 2021, por el que se establecen las disposiciones comunes relativas al Fondo Europeo de Desarrollo Regional, al Fondo Social Europeo Plus, al Fondo de Cohesión, al Fondo de Transición Justa y al Fondo Europeo Marítimo, de Pesca y de Acuicultura, así como las normas financieras para dichos Fondos y para el Fondo de Asilo, Migración e Integración, el Fondo de Seguridad Interior y el Instrumento de Apoyo Financiero a la Gestión de Fronteras y la Política de Visados</w:t>
            </w:r>
            <w:r w:rsidRPr="000D341F">
              <w:rPr>
                <w:b/>
                <w:i/>
                <w:vertAlign w:val="superscript"/>
              </w:rPr>
              <w:t>2</w:t>
            </w:r>
            <w:r w:rsidRPr="000D341F">
              <w:rPr>
                <w:b/>
                <w:i/>
              </w:rPr>
              <w:t xml:space="preserve"> (Reglamento sobre Disposiciones Comunes),</w:t>
            </w:r>
          </w:p>
        </w:tc>
        <w:tc>
          <w:tcPr>
            <w:tcW w:w="4876" w:type="dxa"/>
            <w:tcBorders>
              <w:top w:val="nil"/>
              <w:left w:val="nil"/>
              <w:bottom w:val="nil"/>
              <w:right w:val="nil"/>
            </w:tcBorders>
          </w:tcPr>
          <w:p w14:paraId="1B13F039" w14:textId="77777777" w:rsidR="00287BE4" w:rsidRPr="000D341F" w:rsidRDefault="00287BE4" w:rsidP="00BF44A3">
            <w:pPr>
              <w:pStyle w:val="Normal6a"/>
            </w:pPr>
            <w:r w:rsidRPr="000D341F">
              <w:rPr>
                <w:b/>
                <w:i/>
              </w:rPr>
              <w:t>suprimido</w:t>
            </w:r>
          </w:p>
        </w:tc>
      </w:tr>
      <w:tr w:rsidR="00287BE4" w:rsidRPr="000D341F" w14:paraId="6FF1F06A" w14:textId="77777777" w:rsidTr="00BF44A3">
        <w:trPr>
          <w:jc w:val="center"/>
        </w:trPr>
        <w:tc>
          <w:tcPr>
            <w:tcW w:w="4876" w:type="dxa"/>
            <w:tcBorders>
              <w:top w:val="nil"/>
              <w:left w:val="nil"/>
              <w:bottom w:val="nil"/>
              <w:right w:val="nil"/>
            </w:tcBorders>
          </w:tcPr>
          <w:p w14:paraId="250D44C8" w14:textId="77777777" w:rsidR="00287BE4" w:rsidRPr="000D341F" w:rsidRDefault="00287BE4" w:rsidP="00BF44A3">
            <w:pPr>
              <w:pStyle w:val="Normal6a"/>
            </w:pPr>
            <w:r w:rsidRPr="000D341F">
              <w:rPr>
                <w:b/>
                <w:i/>
              </w:rPr>
              <w:t>_________________</w:t>
            </w:r>
          </w:p>
        </w:tc>
        <w:tc>
          <w:tcPr>
            <w:tcW w:w="4876" w:type="dxa"/>
            <w:tcBorders>
              <w:top w:val="nil"/>
              <w:left w:val="nil"/>
              <w:bottom w:val="nil"/>
              <w:right w:val="nil"/>
            </w:tcBorders>
          </w:tcPr>
          <w:p w14:paraId="09146EF9" w14:textId="77777777" w:rsidR="00287BE4" w:rsidRPr="000D341F" w:rsidRDefault="00287BE4" w:rsidP="00BF44A3"/>
        </w:tc>
      </w:tr>
      <w:tr w:rsidR="00287BE4" w:rsidRPr="00A44AD7" w14:paraId="224DEB64" w14:textId="77777777" w:rsidTr="00BF44A3">
        <w:trPr>
          <w:jc w:val="center"/>
        </w:trPr>
        <w:tc>
          <w:tcPr>
            <w:tcW w:w="4876" w:type="dxa"/>
            <w:tcBorders>
              <w:top w:val="nil"/>
              <w:left w:val="nil"/>
              <w:bottom w:val="nil"/>
              <w:right w:val="nil"/>
            </w:tcBorders>
          </w:tcPr>
          <w:p w14:paraId="2FA107EC" w14:textId="77777777" w:rsidR="00287BE4" w:rsidRPr="00A44AD7" w:rsidRDefault="00287BE4" w:rsidP="00BF44A3">
            <w:pPr>
              <w:pStyle w:val="Normal6a"/>
              <w:rPr>
                <w:lang w:val="pt-PT"/>
              </w:rPr>
            </w:pPr>
            <w:r w:rsidRPr="00A44AD7">
              <w:rPr>
                <w:b/>
                <w:i/>
                <w:vertAlign w:val="superscript"/>
                <w:lang w:val="pt-PT"/>
              </w:rPr>
              <w:t>2</w:t>
            </w:r>
            <w:r w:rsidRPr="00A44AD7">
              <w:rPr>
                <w:b/>
                <w:i/>
                <w:lang w:val="pt-PT"/>
              </w:rPr>
              <w:t xml:space="preserve"> DO L 231, 30.6.2021, p. 159, ELI:</w:t>
            </w:r>
            <w:r w:rsidRPr="00A44AD7">
              <w:rPr>
                <w:lang w:val="pt-PT"/>
              </w:rPr>
              <w:t xml:space="preserve"> </w:t>
            </w:r>
            <w:r w:rsidRPr="00A44AD7">
              <w:rPr>
                <w:b/>
                <w:i/>
                <w:lang w:val="pt-PT"/>
              </w:rPr>
              <w:t>http://data.europa.eu/eli/reg/2021/1060/oj.</w:t>
            </w:r>
          </w:p>
        </w:tc>
        <w:tc>
          <w:tcPr>
            <w:tcW w:w="4876" w:type="dxa"/>
            <w:tcBorders>
              <w:top w:val="nil"/>
              <w:left w:val="nil"/>
              <w:bottom w:val="nil"/>
              <w:right w:val="nil"/>
            </w:tcBorders>
          </w:tcPr>
          <w:p w14:paraId="4FB9B47C" w14:textId="77777777" w:rsidR="00287BE4" w:rsidRPr="00A44AD7" w:rsidRDefault="00287BE4" w:rsidP="00BF44A3">
            <w:pPr>
              <w:rPr>
                <w:lang w:val="pt-PT"/>
              </w:rPr>
            </w:pPr>
          </w:p>
        </w:tc>
      </w:tr>
    </w:tbl>
    <w:p w14:paraId="224C15D9" w14:textId="77777777" w:rsidR="00287BE4" w:rsidRPr="00A44AD7" w:rsidRDefault="00287BE4" w:rsidP="00287BE4">
      <w:pPr>
        <w:pStyle w:val="AmOrLang"/>
        <w:rPr>
          <w:lang w:val="pt-PT"/>
        </w:rPr>
      </w:pPr>
      <w:r w:rsidRPr="00A44AD7">
        <w:rPr>
          <w:lang w:val="pt-PT"/>
        </w:rPr>
        <w:t xml:space="preserve">Or. </w:t>
      </w:r>
      <w:r w:rsidRPr="00A44AD7">
        <w:rPr>
          <w:rStyle w:val="HideTWBExt"/>
          <w:lang w:val="pt-PT"/>
        </w:rPr>
        <w:t>&lt;Original&gt;</w:t>
      </w:r>
      <w:r w:rsidRPr="00A44AD7">
        <w:rPr>
          <w:rStyle w:val="HideTWBInt"/>
          <w:lang w:val="pt-PT"/>
        </w:rPr>
        <w:t>{SK}</w:t>
      </w:r>
      <w:r w:rsidRPr="00A44AD7">
        <w:rPr>
          <w:lang w:val="pt-PT"/>
        </w:rPr>
        <w:t>sk</w:t>
      </w:r>
      <w:r w:rsidRPr="00A44AD7">
        <w:rPr>
          <w:rStyle w:val="HideTWBExt"/>
          <w:lang w:val="pt-PT"/>
        </w:rPr>
        <w:t>&lt;/Original&gt;</w:t>
      </w:r>
    </w:p>
    <w:p w14:paraId="5BEEFA5A" w14:textId="77777777" w:rsidR="00287BE4" w:rsidRPr="00A44AD7" w:rsidRDefault="00287BE4" w:rsidP="00287BE4">
      <w:pPr>
        <w:rPr>
          <w:lang w:val="pt-PT"/>
        </w:rPr>
      </w:pPr>
      <w:r w:rsidRPr="00A44AD7">
        <w:rPr>
          <w:rStyle w:val="HideTWBExt"/>
          <w:lang w:val="pt-PT"/>
        </w:rPr>
        <w:t>&lt;/Amend&gt;</w:t>
      </w:r>
    </w:p>
    <w:p w14:paraId="3345F36C" w14:textId="77777777" w:rsidR="00287BE4" w:rsidRPr="00A44AD7" w:rsidRDefault="00287BE4" w:rsidP="00287BE4">
      <w:pPr>
        <w:pStyle w:val="AmNumberTabs"/>
        <w:rPr>
          <w:lang w:val="pt-PT"/>
        </w:rPr>
      </w:pPr>
      <w:r w:rsidRPr="00A44AD7">
        <w:rPr>
          <w:rStyle w:val="HideTWBExt"/>
          <w:b w:val="0"/>
          <w:lang w:val="pt-PT"/>
        </w:rPr>
        <w:t>&lt;Amend&gt;</w:t>
      </w:r>
      <w:r w:rsidRPr="00A44AD7">
        <w:rPr>
          <w:lang w:val="pt-PT"/>
        </w:rPr>
        <w:t>Enmienda</w:t>
      </w:r>
      <w:r w:rsidRPr="00A44AD7">
        <w:rPr>
          <w:lang w:val="pt-PT"/>
        </w:rPr>
        <w:tab/>
      </w:r>
      <w:r w:rsidRPr="00A44AD7">
        <w:rPr>
          <w:lang w:val="pt-PT"/>
        </w:rPr>
        <w:tab/>
      </w:r>
      <w:r w:rsidRPr="00A44AD7">
        <w:rPr>
          <w:rStyle w:val="HideTWBExt"/>
          <w:b w:val="0"/>
          <w:lang w:val="pt-PT"/>
        </w:rPr>
        <w:t>&lt;NumAm&gt;</w:t>
      </w:r>
      <w:r w:rsidRPr="00A44AD7">
        <w:rPr>
          <w:lang w:val="pt-PT"/>
        </w:rPr>
        <w:t>6</w:t>
      </w:r>
      <w:r w:rsidRPr="00A44AD7">
        <w:rPr>
          <w:rStyle w:val="HideTWBExt"/>
          <w:b w:val="0"/>
          <w:lang w:val="pt-PT"/>
        </w:rPr>
        <w:t>&lt;/NumAm&gt;</w:t>
      </w:r>
    </w:p>
    <w:p w14:paraId="1D985060" w14:textId="77777777" w:rsidR="00287BE4" w:rsidRPr="00A44AD7" w:rsidRDefault="00287BE4" w:rsidP="00287BE4">
      <w:pPr>
        <w:pStyle w:val="NormalBold"/>
        <w:rPr>
          <w:lang w:val="pt-PT"/>
        </w:rPr>
      </w:pPr>
      <w:r w:rsidRPr="00A44AD7">
        <w:rPr>
          <w:rStyle w:val="HideTWBExt"/>
          <w:b w:val="0"/>
          <w:lang w:val="pt-PT"/>
        </w:rPr>
        <w:t>&lt;RepeatBlock-By&gt;&lt;Members&gt;</w:t>
      </w:r>
      <w:r w:rsidRPr="00A44AD7">
        <w:rPr>
          <w:lang w:val="pt-PT"/>
        </w:rPr>
        <w:t>Petra Steger, Marieke Ehlers, Roberto Vannacci, Tom Vandendriessche, Jorge Buxadé Villalba, Matthieu Valet, Alexandre Varaut, Fabrice Leggeri, Nikola Bartůšek</w:t>
      </w:r>
      <w:r w:rsidRPr="00A44AD7">
        <w:rPr>
          <w:rStyle w:val="HideTWBExt"/>
          <w:b w:val="0"/>
          <w:lang w:val="pt-PT"/>
        </w:rPr>
        <w:t>&lt;/Members&gt;</w:t>
      </w:r>
    </w:p>
    <w:p w14:paraId="77503A0E" w14:textId="77777777" w:rsidR="00287BE4" w:rsidRPr="00A44AD7" w:rsidRDefault="00287BE4" w:rsidP="00287BE4">
      <w:pPr>
        <w:pStyle w:val="NormalBold"/>
        <w:rPr>
          <w:lang w:val="pt-PT"/>
        </w:rPr>
      </w:pPr>
      <w:r w:rsidRPr="00A44AD7">
        <w:rPr>
          <w:rStyle w:val="HideTWBExt"/>
          <w:b w:val="0"/>
          <w:lang w:val="pt-PT"/>
        </w:rPr>
        <w:t>&lt;/RepeatBlock-By&gt;</w:t>
      </w:r>
    </w:p>
    <w:p w14:paraId="5BD01A5A"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598FE4DB" w14:textId="77777777" w:rsidR="00287BE4" w:rsidRPr="000D341F" w:rsidRDefault="00287BE4" w:rsidP="00287BE4">
      <w:pPr>
        <w:pStyle w:val="NormalBold"/>
      </w:pPr>
      <w:r w:rsidRPr="00A44AD7">
        <w:rPr>
          <w:rStyle w:val="HideTWBExt"/>
          <w:b w:val="0"/>
        </w:rPr>
        <w:t>&lt;Article&gt;</w:t>
      </w:r>
      <w:r w:rsidRPr="000D341F">
        <w:t>Visto 8</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6DF5801C" w14:textId="77777777" w:rsidTr="00BF44A3">
        <w:trPr>
          <w:trHeight w:hRule="exact" w:val="240"/>
          <w:jc w:val="center"/>
        </w:trPr>
        <w:tc>
          <w:tcPr>
            <w:tcW w:w="9752" w:type="dxa"/>
            <w:gridSpan w:val="2"/>
            <w:tcBorders>
              <w:top w:val="nil"/>
              <w:left w:val="nil"/>
              <w:bottom w:val="nil"/>
              <w:right w:val="nil"/>
            </w:tcBorders>
          </w:tcPr>
          <w:p w14:paraId="004B908F" w14:textId="77777777" w:rsidR="00287BE4" w:rsidRPr="000D341F" w:rsidRDefault="00287BE4" w:rsidP="00BF44A3"/>
        </w:tc>
      </w:tr>
      <w:tr w:rsidR="00287BE4" w:rsidRPr="000D341F" w14:paraId="5E01E9B7" w14:textId="77777777" w:rsidTr="00BF44A3">
        <w:trPr>
          <w:trHeight w:val="240"/>
          <w:jc w:val="center"/>
        </w:trPr>
        <w:tc>
          <w:tcPr>
            <w:tcW w:w="4876" w:type="dxa"/>
            <w:tcBorders>
              <w:top w:val="nil"/>
              <w:left w:val="nil"/>
              <w:bottom w:val="nil"/>
              <w:right w:val="nil"/>
            </w:tcBorders>
          </w:tcPr>
          <w:p w14:paraId="7E409AEB"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0F84356A" w14:textId="77777777" w:rsidR="00287BE4" w:rsidRPr="000D341F" w:rsidRDefault="00287BE4" w:rsidP="00BF44A3">
            <w:pPr>
              <w:pStyle w:val="AmColumnHeading"/>
            </w:pPr>
            <w:r w:rsidRPr="000D341F">
              <w:t>Enmienda</w:t>
            </w:r>
          </w:p>
        </w:tc>
      </w:tr>
      <w:tr w:rsidR="00287BE4" w:rsidRPr="000D341F" w14:paraId="5665A136" w14:textId="77777777" w:rsidTr="00BF44A3">
        <w:trPr>
          <w:jc w:val="center"/>
        </w:trPr>
        <w:tc>
          <w:tcPr>
            <w:tcW w:w="4876" w:type="dxa"/>
            <w:tcBorders>
              <w:top w:val="nil"/>
              <w:left w:val="nil"/>
              <w:bottom w:val="nil"/>
              <w:right w:val="nil"/>
            </w:tcBorders>
          </w:tcPr>
          <w:p w14:paraId="0A6FF2E4" w14:textId="22267027" w:rsidR="00287BE4" w:rsidRPr="000D341F" w:rsidRDefault="00287BE4" w:rsidP="00BF44A3">
            <w:pPr>
              <w:pStyle w:val="Normal6a"/>
            </w:pPr>
            <w:r w:rsidRPr="000D341F">
              <w:rPr>
                <w:b/>
                <w:i/>
              </w:rPr>
              <w:t>–</w:t>
            </w:r>
            <w:r w:rsidRPr="000D341F">
              <w:tab/>
            </w:r>
            <w:r w:rsidRPr="000D341F">
              <w:rPr>
                <w:b/>
                <w:i/>
              </w:rPr>
              <w:t>Visto el Reglamento (UE, Euratom) 2024/2509 del Parlamento Europeo y del Consejo, de</w:t>
            </w:r>
            <w:r w:rsidR="00D56E0F">
              <w:rPr>
                <w:b/>
                <w:i/>
              </w:rPr>
              <w:t> </w:t>
            </w:r>
            <w:r w:rsidRPr="000D341F">
              <w:rPr>
                <w:b/>
                <w:i/>
              </w:rPr>
              <w:t>23 de</w:t>
            </w:r>
            <w:r w:rsidR="00D56E0F">
              <w:rPr>
                <w:b/>
                <w:i/>
              </w:rPr>
              <w:t xml:space="preserve"> </w:t>
            </w:r>
            <w:r w:rsidRPr="000D341F">
              <w:rPr>
                <w:b/>
                <w:i/>
              </w:rPr>
              <w:t>septiembre de 2024, sobre las normas financieras aplicables al presupuesto general de la Unión</w:t>
            </w:r>
            <w:r w:rsidRPr="000D341F">
              <w:rPr>
                <w:b/>
                <w:i/>
                <w:vertAlign w:val="superscript"/>
              </w:rPr>
              <w:t>3</w:t>
            </w:r>
            <w:r w:rsidRPr="000D341F">
              <w:rPr>
                <w:b/>
                <w:i/>
              </w:rPr>
              <w:t xml:space="preserve"> (Reglamento Financiero), y en particular su artículo 6, apartado 3,</w:t>
            </w:r>
          </w:p>
        </w:tc>
        <w:tc>
          <w:tcPr>
            <w:tcW w:w="4876" w:type="dxa"/>
            <w:tcBorders>
              <w:top w:val="nil"/>
              <w:left w:val="nil"/>
              <w:bottom w:val="nil"/>
              <w:right w:val="nil"/>
            </w:tcBorders>
          </w:tcPr>
          <w:p w14:paraId="03C5CD67" w14:textId="77777777" w:rsidR="00287BE4" w:rsidRPr="000D341F" w:rsidRDefault="00287BE4" w:rsidP="00BF44A3">
            <w:pPr>
              <w:pStyle w:val="Normal6a"/>
            </w:pPr>
            <w:r w:rsidRPr="000D341F">
              <w:rPr>
                <w:b/>
                <w:i/>
              </w:rPr>
              <w:t>suprimido</w:t>
            </w:r>
          </w:p>
        </w:tc>
      </w:tr>
      <w:tr w:rsidR="00287BE4" w:rsidRPr="000D341F" w14:paraId="0BDD6D79" w14:textId="77777777" w:rsidTr="00BF44A3">
        <w:trPr>
          <w:jc w:val="center"/>
        </w:trPr>
        <w:tc>
          <w:tcPr>
            <w:tcW w:w="4876" w:type="dxa"/>
            <w:tcBorders>
              <w:top w:val="nil"/>
              <w:left w:val="nil"/>
              <w:bottom w:val="nil"/>
              <w:right w:val="nil"/>
            </w:tcBorders>
          </w:tcPr>
          <w:p w14:paraId="13E688AF" w14:textId="77777777" w:rsidR="00287BE4" w:rsidRPr="000D341F" w:rsidRDefault="00287BE4" w:rsidP="00BF44A3">
            <w:pPr>
              <w:pStyle w:val="Normal6a"/>
            </w:pPr>
            <w:r w:rsidRPr="000D341F">
              <w:rPr>
                <w:b/>
                <w:i/>
              </w:rPr>
              <w:t>_________________</w:t>
            </w:r>
          </w:p>
        </w:tc>
        <w:tc>
          <w:tcPr>
            <w:tcW w:w="4876" w:type="dxa"/>
            <w:tcBorders>
              <w:top w:val="nil"/>
              <w:left w:val="nil"/>
              <w:bottom w:val="nil"/>
              <w:right w:val="nil"/>
            </w:tcBorders>
          </w:tcPr>
          <w:p w14:paraId="0E1662EA" w14:textId="77777777" w:rsidR="00287BE4" w:rsidRPr="000D341F" w:rsidRDefault="00287BE4" w:rsidP="00BF44A3"/>
        </w:tc>
      </w:tr>
      <w:tr w:rsidR="00287BE4" w:rsidRPr="000D341F" w14:paraId="47239C93" w14:textId="77777777" w:rsidTr="00BF44A3">
        <w:trPr>
          <w:jc w:val="center"/>
        </w:trPr>
        <w:tc>
          <w:tcPr>
            <w:tcW w:w="4876" w:type="dxa"/>
            <w:tcBorders>
              <w:top w:val="nil"/>
              <w:left w:val="nil"/>
              <w:bottom w:val="nil"/>
              <w:right w:val="nil"/>
            </w:tcBorders>
          </w:tcPr>
          <w:p w14:paraId="48BD72DA" w14:textId="77777777" w:rsidR="00287BE4" w:rsidRPr="000D341F" w:rsidRDefault="00287BE4" w:rsidP="00BF44A3">
            <w:pPr>
              <w:pStyle w:val="Normal6a"/>
            </w:pPr>
            <w:r w:rsidRPr="000D341F">
              <w:rPr>
                <w:b/>
                <w:i/>
                <w:vertAlign w:val="superscript"/>
              </w:rPr>
              <w:t>3</w:t>
            </w:r>
            <w:r w:rsidRPr="000D341F">
              <w:t xml:space="preserve"> </w:t>
            </w:r>
            <w:r w:rsidRPr="000D341F">
              <w:rPr>
                <w:b/>
                <w:i/>
              </w:rPr>
              <w:t>DO L, 2024/2509, 26.9.2024, ELI: http://data.europa.eu/eli/reg/2024/2509/oj.</w:t>
            </w:r>
          </w:p>
        </w:tc>
        <w:tc>
          <w:tcPr>
            <w:tcW w:w="4876" w:type="dxa"/>
            <w:tcBorders>
              <w:top w:val="nil"/>
              <w:left w:val="nil"/>
              <w:bottom w:val="nil"/>
              <w:right w:val="nil"/>
            </w:tcBorders>
          </w:tcPr>
          <w:p w14:paraId="26EC025E" w14:textId="77777777" w:rsidR="00287BE4" w:rsidRPr="000D341F" w:rsidRDefault="00287BE4" w:rsidP="00BF44A3"/>
        </w:tc>
      </w:tr>
    </w:tbl>
    <w:p w14:paraId="3C3A97BB"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2EDBC317" w14:textId="77777777" w:rsidR="00287BE4" w:rsidRPr="000D341F" w:rsidRDefault="00287BE4" w:rsidP="00287BE4">
      <w:r w:rsidRPr="00A44AD7">
        <w:rPr>
          <w:rStyle w:val="HideTWBExt"/>
        </w:rPr>
        <w:t>&lt;/Amend&gt;</w:t>
      </w:r>
    </w:p>
    <w:p w14:paraId="2DDD9B7D"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7</w:t>
      </w:r>
      <w:r w:rsidRPr="00A44AD7">
        <w:rPr>
          <w:rStyle w:val="HideTWBExt"/>
          <w:b w:val="0"/>
        </w:rPr>
        <w:t>&lt;/NumAm&gt;</w:t>
      </w:r>
    </w:p>
    <w:p w14:paraId="29A2E826" w14:textId="77777777" w:rsidR="00287BE4" w:rsidRPr="000D341F" w:rsidRDefault="00287BE4" w:rsidP="00287BE4">
      <w:pPr>
        <w:pStyle w:val="NormalBold"/>
      </w:pPr>
      <w:r w:rsidRPr="00A44AD7">
        <w:rPr>
          <w:rStyle w:val="HideTWBExt"/>
          <w:b w:val="0"/>
        </w:rPr>
        <w:t>&lt;RepeatBlock-By&gt;&lt;Members&gt;</w:t>
      </w:r>
      <w:r w:rsidRPr="000D341F">
        <w:t>Erik Kaliňák</w:t>
      </w:r>
      <w:r w:rsidRPr="00A44AD7">
        <w:rPr>
          <w:rStyle w:val="HideTWBExt"/>
          <w:b w:val="0"/>
        </w:rPr>
        <w:t>&lt;/Members&gt;</w:t>
      </w:r>
    </w:p>
    <w:p w14:paraId="69B0B632" w14:textId="77777777" w:rsidR="00287BE4" w:rsidRPr="000D341F" w:rsidRDefault="00287BE4" w:rsidP="00287BE4">
      <w:pPr>
        <w:pStyle w:val="NormalBold"/>
      </w:pPr>
      <w:r w:rsidRPr="00A44AD7">
        <w:rPr>
          <w:rStyle w:val="HideTWBExt"/>
          <w:b w:val="0"/>
        </w:rPr>
        <w:t>&lt;/RepeatBlock-By&gt;</w:t>
      </w:r>
    </w:p>
    <w:p w14:paraId="3B4A8570"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34EDFB65" w14:textId="77777777" w:rsidR="00287BE4" w:rsidRPr="000D341F" w:rsidRDefault="00287BE4" w:rsidP="00287BE4">
      <w:pPr>
        <w:pStyle w:val="NormalBold"/>
      </w:pPr>
      <w:r w:rsidRPr="00A44AD7">
        <w:rPr>
          <w:rStyle w:val="HideTWBExt"/>
          <w:b w:val="0"/>
        </w:rPr>
        <w:t>&lt;Article&gt;</w:t>
      </w:r>
      <w:r w:rsidRPr="000D341F">
        <w:t>Visto 8</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210DDB64" w14:textId="77777777" w:rsidTr="00BF44A3">
        <w:trPr>
          <w:trHeight w:hRule="exact" w:val="240"/>
          <w:jc w:val="center"/>
        </w:trPr>
        <w:tc>
          <w:tcPr>
            <w:tcW w:w="9752" w:type="dxa"/>
            <w:gridSpan w:val="2"/>
            <w:tcBorders>
              <w:top w:val="nil"/>
              <w:left w:val="nil"/>
              <w:bottom w:val="nil"/>
              <w:right w:val="nil"/>
            </w:tcBorders>
          </w:tcPr>
          <w:p w14:paraId="28D22623" w14:textId="77777777" w:rsidR="00287BE4" w:rsidRPr="000D341F" w:rsidRDefault="00287BE4" w:rsidP="00BF44A3"/>
        </w:tc>
      </w:tr>
      <w:tr w:rsidR="00287BE4" w:rsidRPr="000D341F" w14:paraId="1B30FE2A" w14:textId="77777777" w:rsidTr="00BF44A3">
        <w:trPr>
          <w:trHeight w:val="240"/>
          <w:jc w:val="center"/>
        </w:trPr>
        <w:tc>
          <w:tcPr>
            <w:tcW w:w="4876" w:type="dxa"/>
            <w:tcBorders>
              <w:top w:val="nil"/>
              <w:left w:val="nil"/>
              <w:bottom w:val="nil"/>
              <w:right w:val="nil"/>
            </w:tcBorders>
          </w:tcPr>
          <w:p w14:paraId="2BA65A87"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27EBC6A9" w14:textId="77777777" w:rsidR="00287BE4" w:rsidRPr="000D341F" w:rsidRDefault="00287BE4" w:rsidP="00BF44A3">
            <w:pPr>
              <w:pStyle w:val="AmColumnHeading"/>
            </w:pPr>
            <w:r w:rsidRPr="000D341F">
              <w:t>Enmienda</w:t>
            </w:r>
          </w:p>
        </w:tc>
      </w:tr>
      <w:tr w:rsidR="00287BE4" w:rsidRPr="000D341F" w14:paraId="7E341518" w14:textId="77777777" w:rsidTr="00BF44A3">
        <w:trPr>
          <w:jc w:val="center"/>
        </w:trPr>
        <w:tc>
          <w:tcPr>
            <w:tcW w:w="4876" w:type="dxa"/>
            <w:tcBorders>
              <w:top w:val="nil"/>
              <w:left w:val="nil"/>
              <w:bottom w:val="nil"/>
              <w:right w:val="nil"/>
            </w:tcBorders>
          </w:tcPr>
          <w:p w14:paraId="419350A6" w14:textId="7236DC8D" w:rsidR="00287BE4" w:rsidRPr="000D341F" w:rsidRDefault="00287BE4" w:rsidP="00BF44A3">
            <w:pPr>
              <w:pStyle w:val="Normal6a"/>
            </w:pPr>
            <w:r w:rsidRPr="000D341F">
              <w:rPr>
                <w:b/>
                <w:i/>
              </w:rPr>
              <w:t>–</w:t>
            </w:r>
            <w:r w:rsidRPr="000D341F">
              <w:tab/>
            </w:r>
            <w:r w:rsidRPr="000D341F">
              <w:rPr>
                <w:b/>
                <w:i/>
              </w:rPr>
              <w:t>Visto el Reglamento (UE, Euratom) 2024/2509 del Parlamento Europeo y del Consejo, de 23 de</w:t>
            </w:r>
            <w:r w:rsidR="00D56E0F">
              <w:rPr>
                <w:b/>
                <w:i/>
              </w:rPr>
              <w:t xml:space="preserve"> </w:t>
            </w:r>
            <w:r w:rsidRPr="000D341F">
              <w:rPr>
                <w:b/>
                <w:i/>
              </w:rPr>
              <w:t>septiembre de 2024, sobre las normas financieras aplicables al presupuesto general de la Unión</w:t>
            </w:r>
            <w:r w:rsidRPr="000D341F">
              <w:rPr>
                <w:b/>
                <w:i/>
                <w:vertAlign w:val="superscript"/>
              </w:rPr>
              <w:t>3</w:t>
            </w:r>
            <w:r w:rsidRPr="000D341F">
              <w:rPr>
                <w:b/>
                <w:i/>
              </w:rPr>
              <w:t xml:space="preserve"> (Reglamento Financiero), y en particular su artículo 6, apartado 3,</w:t>
            </w:r>
          </w:p>
        </w:tc>
        <w:tc>
          <w:tcPr>
            <w:tcW w:w="4876" w:type="dxa"/>
            <w:tcBorders>
              <w:top w:val="nil"/>
              <w:left w:val="nil"/>
              <w:bottom w:val="nil"/>
              <w:right w:val="nil"/>
            </w:tcBorders>
          </w:tcPr>
          <w:p w14:paraId="4B89BD68" w14:textId="77777777" w:rsidR="00287BE4" w:rsidRPr="000D341F" w:rsidRDefault="00287BE4" w:rsidP="00BF44A3">
            <w:pPr>
              <w:pStyle w:val="Normal6a"/>
            </w:pPr>
            <w:r w:rsidRPr="000D341F">
              <w:rPr>
                <w:b/>
                <w:i/>
              </w:rPr>
              <w:t>suprimido</w:t>
            </w:r>
          </w:p>
        </w:tc>
      </w:tr>
      <w:tr w:rsidR="00287BE4" w:rsidRPr="000D341F" w14:paraId="247B150C" w14:textId="77777777" w:rsidTr="00BF44A3">
        <w:trPr>
          <w:jc w:val="center"/>
        </w:trPr>
        <w:tc>
          <w:tcPr>
            <w:tcW w:w="4876" w:type="dxa"/>
            <w:tcBorders>
              <w:top w:val="nil"/>
              <w:left w:val="nil"/>
              <w:bottom w:val="nil"/>
              <w:right w:val="nil"/>
            </w:tcBorders>
          </w:tcPr>
          <w:p w14:paraId="2F1A4383" w14:textId="77777777" w:rsidR="00287BE4" w:rsidRPr="000D341F" w:rsidRDefault="00287BE4" w:rsidP="00BF44A3">
            <w:pPr>
              <w:pStyle w:val="Normal6a"/>
            </w:pPr>
            <w:r w:rsidRPr="000D341F">
              <w:rPr>
                <w:b/>
                <w:i/>
              </w:rPr>
              <w:t>_________________</w:t>
            </w:r>
          </w:p>
        </w:tc>
        <w:tc>
          <w:tcPr>
            <w:tcW w:w="4876" w:type="dxa"/>
            <w:tcBorders>
              <w:top w:val="nil"/>
              <w:left w:val="nil"/>
              <w:bottom w:val="nil"/>
              <w:right w:val="nil"/>
            </w:tcBorders>
          </w:tcPr>
          <w:p w14:paraId="1D9CD3EE" w14:textId="77777777" w:rsidR="00287BE4" w:rsidRPr="000D341F" w:rsidRDefault="00287BE4" w:rsidP="00BF44A3"/>
        </w:tc>
      </w:tr>
      <w:tr w:rsidR="00287BE4" w:rsidRPr="000D341F" w14:paraId="3F572FE2" w14:textId="77777777" w:rsidTr="00BF44A3">
        <w:trPr>
          <w:jc w:val="center"/>
        </w:trPr>
        <w:tc>
          <w:tcPr>
            <w:tcW w:w="4876" w:type="dxa"/>
            <w:tcBorders>
              <w:top w:val="nil"/>
              <w:left w:val="nil"/>
              <w:bottom w:val="nil"/>
              <w:right w:val="nil"/>
            </w:tcBorders>
          </w:tcPr>
          <w:p w14:paraId="20E3410E" w14:textId="77777777" w:rsidR="00287BE4" w:rsidRPr="000D341F" w:rsidRDefault="00287BE4" w:rsidP="00BF44A3">
            <w:pPr>
              <w:pStyle w:val="Normal6a"/>
            </w:pPr>
            <w:r w:rsidRPr="000D341F">
              <w:rPr>
                <w:b/>
                <w:i/>
                <w:vertAlign w:val="superscript"/>
              </w:rPr>
              <w:t>3</w:t>
            </w:r>
            <w:r w:rsidRPr="000D341F">
              <w:rPr>
                <w:b/>
                <w:i/>
              </w:rPr>
              <w:t xml:space="preserve"> DO L, 2024/2509, 26.9.2024, ELI:</w:t>
            </w:r>
            <w:r w:rsidRPr="000D341F">
              <w:t xml:space="preserve"> </w:t>
            </w:r>
            <w:r w:rsidRPr="000D341F">
              <w:rPr>
                <w:b/>
                <w:i/>
              </w:rPr>
              <w:t>http://data.europa.eu/eli/reg/2024/2509/oj.</w:t>
            </w:r>
          </w:p>
        </w:tc>
        <w:tc>
          <w:tcPr>
            <w:tcW w:w="4876" w:type="dxa"/>
            <w:tcBorders>
              <w:top w:val="nil"/>
              <w:left w:val="nil"/>
              <w:bottom w:val="nil"/>
              <w:right w:val="nil"/>
            </w:tcBorders>
          </w:tcPr>
          <w:p w14:paraId="49438BCE" w14:textId="77777777" w:rsidR="00287BE4" w:rsidRPr="000D341F" w:rsidRDefault="00287BE4" w:rsidP="00BF44A3"/>
        </w:tc>
      </w:tr>
    </w:tbl>
    <w:p w14:paraId="0ED4C6F9"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{SK}</w:t>
      </w:r>
      <w:r w:rsidRPr="000D341F">
        <w:t>sk</w:t>
      </w:r>
      <w:r w:rsidRPr="00A44AD7">
        <w:rPr>
          <w:rStyle w:val="HideTWBExt"/>
        </w:rPr>
        <w:t>&lt;/Original&gt;</w:t>
      </w:r>
    </w:p>
    <w:p w14:paraId="13E1F814" w14:textId="77777777" w:rsidR="00287BE4" w:rsidRPr="000D341F" w:rsidRDefault="00287BE4" w:rsidP="00287BE4">
      <w:r w:rsidRPr="00A44AD7">
        <w:rPr>
          <w:rStyle w:val="HideTWBExt"/>
        </w:rPr>
        <w:t>&lt;/Amend&gt;</w:t>
      </w:r>
    </w:p>
    <w:p w14:paraId="0D840950"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8</w:t>
      </w:r>
      <w:r w:rsidRPr="00A44AD7">
        <w:rPr>
          <w:rStyle w:val="HideTWBExt"/>
          <w:b w:val="0"/>
        </w:rPr>
        <w:t>&lt;/NumAm&gt;</w:t>
      </w:r>
    </w:p>
    <w:p w14:paraId="1D65EB5A" w14:textId="77777777" w:rsidR="00287BE4" w:rsidRPr="000D341F" w:rsidRDefault="00287BE4" w:rsidP="00287BE4">
      <w:pPr>
        <w:pStyle w:val="NormalBold"/>
      </w:pPr>
      <w:r w:rsidRPr="00A44AD7">
        <w:rPr>
          <w:rStyle w:val="HideTWBExt"/>
          <w:b w:val="0"/>
        </w:rPr>
        <w:t>&lt;RepeatBlock-By&gt;&lt;Members&gt;</w:t>
      </w:r>
      <w:r w:rsidRPr="000D341F">
        <w:t>Erik Kaliňák</w:t>
      </w:r>
      <w:r w:rsidRPr="00A44AD7">
        <w:rPr>
          <w:rStyle w:val="HideTWBExt"/>
          <w:b w:val="0"/>
        </w:rPr>
        <w:t>&lt;/Members&gt;</w:t>
      </w:r>
    </w:p>
    <w:p w14:paraId="6A029264" w14:textId="77777777" w:rsidR="00287BE4" w:rsidRPr="000D341F" w:rsidRDefault="00287BE4" w:rsidP="00287BE4">
      <w:pPr>
        <w:pStyle w:val="NormalBold"/>
      </w:pPr>
      <w:r w:rsidRPr="00A44AD7">
        <w:rPr>
          <w:rStyle w:val="HideTWBExt"/>
          <w:b w:val="0"/>
        </w:rPr>
        <w:t>&lt;/RepeatBlock-By&gt;</w:t>
      </w:r>
    </w:p>
    <w:p w14:paraId="7FB6F717"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29323BB9" w14:textId="77777777" w:rsidR="00287BE4" w:rsidRPr="000D341F" w:rsidRDefault="00287BE4" w:rsidP="00287BE4">
      <w:pPr>
        <w:pStyle w:val="NormalBold"/>
      </w:pPr>
      <w:r w:rsidRPr="00A44AD7">
        <w:rPr>
          <w:rStyle w:val="HideTWBExt"/>
          <w:b w:val="0"/>
        </w:rPr>
        <w:t>&lt;Article&gt;</w:t>
      </w:r>
      <w:r w:rsidRPr="000D341F">
        <w:t>Visto 9</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6C8A127C" w14:textId="77777777" w:rsidTr="00BF44A3">
        <w:trPr>
          <w:trHeight w:hRule="exact" w:val="240"/>
          <w:jc w:val="center"/>
        </w:trPr>
        <w:tc>
          <w:tcPr>
            <w:tcW w:w="9752" w:type="dxa"/>
            <w:gridSpan w:val="2"/>
            <w:tcBorders>
              <w:top w:val="nil"/>
              <w:left w:val="nil"/>
              <w:bottom w:val="nil"/>
              <w:right w:val="nil"/>
            </w:tcBorders>
          </w:tcPr>
          <w:p w14:paraId="0729E02F" w14:textId="77777777" w:rsidR="00287BE4" w:rsidRPr="000D341F" w:rsidRDefault="00287BE4" w:rsidP="00BF44A3"/>
        </w:tc>
      </w:tr>
      <w:tr w:rsidR="00287BE4" w:rsidRPr="000D341F" w14:paraId="13F96B95" w14:textId="77777777" w:rsidTr="00BF44A3">
        <w:trPr>
          <w:trHeight w:val="240"/>
          <w:jc w:val="center"/>
        </w:trPr>
        <w:tc>
          <w:tcPr>
            <w:tcW w:w="4876" w:type="dxa"/>
            <w:tcBorders>
              <w:top w:val="nil"/>
              <w:left w:val="nil"/>
              <w:bottom w:val="nil"/>
              <w:right w:val="nil"/>
            </w:tcBorders>
          </w:tcPr>
          <w:p w14:paraId="07F40DB8"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38BF0A43" w14:textId="77777777" w:rsidR="00287BE4" w:rsidRPr="000D341F" w:rsidRDefault="00287BE4" w:rsidP="00BF44A3">
            <w:pPr>
              <w:pStyle w:val="AmColumnHeading"/>
            </w:pPr>
            <w:r w:rsidRPr="000D341F">
              <w:t>Enmienda</w:t>
            </w:r>
          </w:p>
        </w:tc>
      </w:tr>
      <w:tr w:rsidR="00287BE4" w:rsidRPr="000D341F" w14:paraId="57F79284" w14:textId="77777777" w:rsidTr="00BF44A3">
        <w:trPr>
          <w:jc w:val="center"/>
        </w:trPr>
        <w:tc>
          <w:tcPr>
            <w:tcW w:w="4876" w:type="dxa"/>
            <w:tcBorders>
              <w:top w:val="nil"/>
              <w:left w:val="nil"/>
              <w:bottom w:val="nil"/>
              <w:right w:val="nil"/>
            </w:tcBorders>
          </w:tcPr>
          <w:p w14:paraId="62A0F24B" w14:textId="569A9AEE" w:rsidR="00287BE4" w:rsidRPr="000D341F" w:rsidRDefault="00287BE4" w:rsidP="00BF44A3">
            <w:pPr>
              <w:pStyle w:val="Normal6a"/>
            </w:pPr>
            <w:r w:rsidRPr="000D341F">
              <w:rPr>
                <w:b/>
                <w:i/>
              </w:rPr>
              <w:t>–</w:t>
            </w:r>
            <w:r w:rsidRPr="000D341F">
              <w:tab/>
            </w:r>
            <w:r w:rsidRPr="000D341F">
              <w:rPr>
                <w:b/>
                <w:i/>
              </w:rPr>
              <w:t>Visto el Reglamento (UE)</w:t>
            </w:r>
            <w:r w:rsidR="00D56E0F">
              <w:rPr>
                <w:b/>
                <w:i/>
              </w:rPr>
              <w:t> </w:t>
            </w:r>
            <w:r w:rsidRPr="000D341F">
              <w:rPr>
                <w:b/>
                <w:i/>
              </w:rPr>
              <w:t>2021/692 del Parlamento Europeo y del Consejo, de 28 de abril de 2021, por el que se establece el programa Ciudadanos, Igualdad, Derechos y Valores y por el que se deroga el Reglamento (UE) n.º 1381/2013 del Parlamento Europeo y del Consejo y el Reglamento (UE) n.º 390/2014 del Consejo</w:t>
            </w:r>
            <w:r w:rsidRPr="000D341F">
              <w:rPr>
                <w:b/>
                <w:i/>
                <w:vertAlign w:val="superscript"/>
              </w:rPr>
              <w:t>4</w:t>
            </w:r>
            <w:r w:rsidRPr="000D341F">
              <w:rPr>
                <w:b/>
                <w:i/>
              </w:rPr>
              <w:t>,</w:t>
            </w:r>
          </w:p>
        </w:tc>
        <w:tc>
          <w:tcPr>
            <w:tcW w:w="4876" w:type="dxa"/>
            <w:tcBorders>
              <w:top w:val="nil"/>
              <w:left w:val="nil"/>
              <w:bottom w:val="nil"/>
              <w:right w:val="nil"/>
            </w:tcBorders>
          </w:tcPr>
          <w:p w14:paraId="537C05CE" w14:textId="77777777" w:rsidR="00287BE4" w:rsidRPr="000D341F" w:rsidRDefault="00287BE4" w:rsidP="00BF44A3">
            <w:pPr>
              <w:pStyle w:val="Normal6a"/>
            </w:pPr>
            <w:r w:rsidRPr="000D341F">
              <w:rPr>
                <w:b/>
                <w:i/>
              </w:rPr>
              <w:t>suprimido</w:t>
            </w:r>
          </w:p>
        </w:tc>
      </w:tr>
      <w:tr w:rsidR="00287BE4" w:rsidRPr="000D341F" w14:paraId="0C560BE9" w14:textId="77777777" w:rsidTr="00BF44A3">
        <w:trPr>
          <w:jc w:val="center"/>
        </w:trPr>
        <w:tc>
          <w:tcPr>
            <w:tcW w:w="4876" w:type="dxa"/>
            <w:tcBorders>
              <w:top w:val="nil"/>
              <w:left w:val="nil"/>
              <w:bottom w:val="nil"/>
              <w:right w:val="nil"/>
            </w:tcBorders>
          </w:tcPr>
          <w:p w14:paraId="4FBCB442" w14:textId="77777777" w:rsidR="00287BE4" w:rsidRPr="000D341F" w:rsidRDefault="00287BE4" w:rsidP="00BF44A3">
            <w:pPr>
              <w:pStyle w:val="Normal6a"/>
            </w:pPr>
            <w:r w:rsidRPr="000D341F">
              <w:rPr>
                <w:b/>
                <w:i/>
              </w:rPr>
              <w:t>_________________</w:t>
            </w:r>
          </w:p>
        </w:tc>
        <w:tc>
          <w:tcPr>
            <w:tcW w:w="4876" w:type="dxa"/>
            <w:tcBorders>
              <w:top w:val="nil"/>
              <w:left w:val="nil"/>
              <w:bottom w:val="nil"/>
              <w:right w:val="nil"/>
            </w:tcBorders>
          </w:tcPr>
          <w:p w14:paraId="155C2DCF" w14:textId="77777777" w:rsidR="00287BE4" w:rsidRPr="000D341F" w:rsidRDefault="00287BE4" w:rsidP="00BF44A3"/>
        </w:tc>
      </w:tr>
      <w:tr w:rsidR="00287BE4" w:rsidRPr="000D341F" w14:paraId="014D9C5F" w14:textId="77777777" w:rsidTr="00BF44A3">
        <w:trPr>
          <w:jc w:val="center"/>
        </w:trPr>
        <w:tc>
          <w:tcPr>
            <w:tcW w:w="4876" w:type="dxa"/>
            <w:tcBorders>
              <w:top w:val="nil"/>
              <w:left w:val="nil"/>
              <w:bottom w:val="nil"/>
              <w:right w:val="nil"/>
            </w:tcBorders>
          </w:tcPr>
          <w:p w14:paraId="5C13957A" w14:textId="77777777" w:rsidR="00287BE4" w:rsidRPr="000D341F" w:rsidRDefault="00287BE4" w:rsidP="00BF44A3">
            <w:pPr>
              <w:pStyle w:val="Normal6a"/>
            </w:pPr>
            <w:r w:rsidRPr="000D341F">
              <w:rPr>
                <w:b/>
                <w:i/>
                <w:vertAlign w:val="superscript"/>
              </w:rPr>
              <w:t>4</w:t>
            </w:r>
            <w:r w:rsidRPr="000D341F">
              <w:rPr>
                <w:b/>
                <w:i/>
              </w:rPr>
              <w:t xml:space="preserve"> DO L 156, 5.5.2021, p. 1, ELI:</w:t>
            </w:r>
            <w:r w:rsidRPr="000D341F">
              <w:t xml:space="preserve"> </w:t>
            </w:r>
            <w:r w:rsidRPr="000D341F">
              <w:rPr>
                <w:b/>
                <w:i/>
              </w:rPr>
              <w:t>http://data.europa.eu/eli/reg/2021/692/oj.</w:t>
            </w:r>
          </w:p>
        </w:tc>
        <w:tc>
          <w:tcPr>
            <w:tcW w:w="4876" w:type="dxa"/>
            <w:tcBorders>
              <w:top w:val="nil"/>
              <w:left w:val="nil"/>
              <w:bottom w:val="nil"/>
              <w:right w:val="nil"/>
            </w:tcBorders>
          </w:tcPr>
          <w:p w14:paraId="765A4D1F" w14:textId="77777777" w:rsidR="00287BE4" w:rsidRPr="000D341F" w:rsidRDefault="00287BE4" w:rsidP="00BF44A3"/>
        </w:tc>
      </w:tr>
    </w:tbl>
    <w:p w14:paraId="1974909A"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{SK}</w:t>
      </w:r>
      <w:r w:rsidRPr="000D341F">
        <w:t>sk</w:t>
      </w:r>
      <w:r w:rsidRPr="00A44AD7">
        <w:rPr>
          <w:rStyle w:val="HideTWBExt"/>
        </w:rPr>
        <w:t>&lt;/Original&gt;</w:t>
      </w:r>
    </w:p>
    <w:p w14:paraId="27DC1E3E" w14:textId="77777777" w:rsidR="00287BE4" w:rsidRPr="000D341F" w:rsidRDefault="00287BE4" w:rsidP="00287BE4">
      <w:r w:rsidRPr="00A44AD7">
        <w:rPr>
          <w:rStyle w:val="HideTWBExt"/>
        </w:rPr>
        <w:t>&lt;/Amend&gt;</w:t>
      </w:r>
    </w:p>
    <w:p w14:paraId="1FF41C6E"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9</w:t>
      </w:r>
      <w:r w:rsidRPr="00A44AD7">
        <w:rPr>
          <w:rStyle w:val="HideTWBExt"/>
          <w:b w:val="0"/>
        </w:rPr>
        <w:t>&lt;/NumAm&gt;</w:t>
      </w:r>
    </w:p>
    <w:p w14:paraId="72F36A0B" w14:textId="77777777" w:rsidR="00287BE4" w:rsidRPr="000D341F" w:rsidRDefault="00287BE4" w:rsidP="00287BE4">
      <w:pPr>
        <w:pStyle w:val="NormalBold"/>
      </w:pPr>
      <w:r w:rsidRPr="00A44AD7">
        <w:rPr>
          <w:rStyle w:val="HideTWBExt"/>
          <w:b w:val="0"/>
        </w:rPr>
        <w:t>&lt;RepeatBlock-By&gt;&lt;Members&gt;</w:t>
      </w:r>
      <w:r w:rsidRPr="000D341F">
        <w:t>Erik Kaliňák</w:t>
      </w:r>
      <w:r w:rsidRPr="00A44AD7">
        <w:rPr>
          <w:rStyle w:val="HideTWBExt"/>
          <w:b w:val="0"/>
        </w:rPr>
        <w:t>&lt;/Members&gt;</w:t>
      </w:r>
    </w:p>
    <w:p w14:paraId="7F383023" w14:textId="77777777" w:rsidR="00287BE4" w:rsidRPr="000D341F" w:rsidRDefault="00287BE4" w:rsidP="00287BE4">
      <w:pPr>
        <w:pStyle w:val="NormalBold"/>
      </w:pPr>
      <w:r w:rsidRPr="00A44AD7">
        <w:rPr>
          <w:rStyle w:val="HideTWBExt"/>
          <w:b w:val="0"/>
        </w:rPr>
        <w:t>&lt;/RepeatBlock-By&gt;</w:t>
      </w:r>
    </w:p>
    <w:p w14:paraId="299BB091"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54D17C46" w14:textId="77777777" w:rsidR="00287BE4" w:rsidRPr="000D341F" w:rsidRDefault="00287BE4" w:rsidP="00287BE4">
      <w:pPr>
        <w:pStyle w:val="NormalBold"/>
      </w:pPr>
      <w:r w:rsidRPr="00A44AD7">
        <w:rPr>
          <w:rStyle w:val="HideTWBExt"/>
          <w:b w:val="0"/>
        </w:rPr>
        <w:t>&lt;Article&gt;</w:t>
      </w:r>
      <w:r w:rsidRPr="000D341F">
        <w:t>Visto 10</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2D658C8B" w14:textId="77777777" w:rsidTr="00BF44A3">
        <w:trPr>
          <w:trHeight w:hRule="exact" w:val="240"/>
          <w:jc w:val="center"/>
        </w:trPr>
        <w:tc>
          <w:tcPr>
            <w:tcW w:w="9752" w:type="dxa"/>
            <w:gridSpan w:val="2"/>
            <w:tcBorders>
              <w:top w:val="nil"/>
              <w:left w:val="nil"/>
              <w:bottom w:val="nil"/>
              <w:right w:val="nil"/>
            </w:tcBorders>
          </w:tcPr>
          <w:p w14:paraId="03995BDB" w14:textId="77777777" w:rsidR="00287BE4" w:rsidRPr="000D341F" w:rsidRDefault="00287BE4" w:rsidP="00BF44A3"/>
        </w:tc>
      </w:tr>
      <w:tr w:rsidR="00287BE4" w:rsidRPr="000D341F" w14:paraId="3A6BD380" w14:textId="77777777" w:rsidTr="00BF44A3">
        <w:trPr>
          <w:trHeight w:val="240"/>
          <w:jc w:val="center"/>
        </w:trPr>
        <w:tc>
          <w:tcPr>
            <w:tcW w:w="4876" w:type="dxa"/>
            <w:tcBorders>
              <w:top w:val="nil"/>
              <w:left w:val="nil"/>
              <w:bottom w:val="nil"/>
              <w:right w:val="nil"/>
            </w:tcBorders>
          </w:tcPr>
          <w:p w14:paraId="2BCD7BE0"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05160FE1" w14:textId="77777777" w:rsidR="00287BE4" w:rsidRPr="000D341F" w:rsidRDefault="00287BE4" w:rsidP="00BF44A3">
            <w:pPr>
              <w:pStyle w:val="AmColumnHeading"/>
            </w:pPr>
            <w:r w:rsidRPr="000D341F">
              <w:t>Enmienda</w:t>
            </w:r>
          </w:p>
        </w:tc>
      </w:tr>
      <w:tr w:rsidR="00287BE4" w:rsidRPr="000D341F" w14:paraId="2397BDAE" w14:textId="77777777" w:rsidTr="00BF44A3">
        <w:trPr>
          <w:jc w:val="center"/>
        </w:trPr>
        <w:tc>
          <w:tcPr>
            <w:tcW w:w="4876" w:type="dxa"/>
            <w:tcBorders>
              <w:top w:val="nil"/>
              <w:left w:val="nil"/>
              <w:bottom w:val="nil"/>
              <w:right w:val="nil"/>
            </w:tcBorders>
          </w:tcPr>
          <w:p w14:paraId="559DA825" w14:textId="77777777" w:rsidR="00287BE4" w:rsidRPr="000D341F" w:rsidRDefault="00287BE4" w:rsidP="00BF44A3">
            <w:pPr>
              <w:pStyle w:val="Normal6a"/>
            </w:pPr>
            <w:r w:rsidRPr="000D341F">
              <w:rPr>
                <w:b/>
                <w:i/>
              </w:rPr>
              <w:t>–</w:t>
            </w:r>
            <w:r w:rsidRPr="000D341F">
              <w:tab/>
            </w:r>
            <w:r w:rsidRPr="000D341F">
              <w:rPr>
                <w:b/>
                <w:i/>
              </w:rPr>
              <w:t>Visto el paquete de propuestas de la Comisión relativo al marco financiero plurianual 2028-2034,</w:t>
            </w:r>
          </w:p>
        </w:tc>
        <w:tc>
          <w:tcPr>
            <w:tcW w:w="4876" w:type="dxa"/>
            <w:tcBorders>
              <w:top w:val="nil"/>
              <w:left w:val="nil"/>
              <w:bottom w:val="nil"/>
              <w:right w:val="nil"/>
            </w:tcBorders>
          </w:tcPr>
          <w:p w14:paraId="1C487AB2" w14:textId="77777777" w:rsidR="00287BE4" w:rsidRPr="000D341F" w:rsidRDefault="00287BE4" w:rsidP="00BF44A3">
            <w:pPr>
              <w:pStyle w:val="Normal6a"/>
            </w:pPr>
            <w:r w:rsidRPr="000D341F">
              <w:rPr>
                <w:b/>
                <w:i/>
              </w:rPr>
              <w:t>suprimido</w:t>
            </w:r>
          </w:p>
        </w:tc>
      </w:tr>
    </w:tbl>
    <w:p w14:paraId="0F548CD6"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{SK}</w:t>
      </w:r>
      <w:r w:rsidRPr="000D341F">
        <w:t>sk</w:t>
      </w:r>
      <w:r w:rsidRPr="00A44AD7">
        <w:rPr>
          <w:rStyle w:val="HideTWBExt"/>
        </w:rPr>
        <w:t>&lt;/Original&gt;</w:t>
      </w:r>
    </w:p>
    <w:p w14:paraId="39ABB24D" w14:textId="77777777" w:rsidR="00287BE4" w:rsidRPr="000D341F" w:rsidRDefault="00287BE4" w:rsidP="00287BE4">
      <w:r w:rsidRPr="00A44AD7">
        <w:rPr>
          <w:rStyle w:val="HideTWBExt"/>
        </w:rPr>
        <w:t>&lt;/Amend&gt;</w:t>
      </w:r>
    </w:p>
    <w:p w14:paraId="4FB61F6D"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10</w:t>
      </w:r>
      <w:r w:rsidRPr="00A44AD7">
        <w:rPr>
          <w:rStyle w:val="HideTWBExt"/>
          <w:b w:val="0"/>
        </w:rPr>
        <w:t>&lt;/NumAm&gt;</w:t>
      </w:r>
    </w:p>
    <w:p w14:paraId="18E07643" w14:textId="77777777" w:rsidR="00287BE4" w:rsidRPr="000D341F" w:rsidRDefault="00287BE4" w:rsidP="00287BE4">
      <w:pPr>
        <w:pStyle w:val="NormalBold"/>
      </w:pPr>
      <w:r w:rsidRPr="00A44AD7">
        <w:rPr>
          <w:rStyle w:val="HideTWBExt"/>
          <w:b w:val="0"/>
        </w:rPr>
        <w:t>&lt;RepeatBlock-By&gt;&lt;Members&gt;</w:t>
      </w:r>
      <w:r w:rsidRPr="000D341F">
        <w:t>Krzysztof Śmiszek, Matjaž Nemec</w:t>
      </w:r>
      <w:r w:rsidRPr="00A44AD7">
        <w:rPr>
          <w:rStyle w:val="HideTWBExt"/>
          <w:b w:val="0"/>
        </w:rPr>
        <w:t>&lt;/Members&gt;</w:t>
      </w:r>
    </w:p>
    <w:p w14:paraId="76259DC3" w14:textId="77777777" w:rsidR="00287BE4" w:rsidRPr="000D341F" w:rsidRDefault="00287BE4" w:rsidP="00287BE4">
      <w:pPr>
        <w:pStyle w:val="NormalBold"/>
      </w:pPr>
      <w:r w:rsidRPr="00A44AD7">
        <w:rPr>
          <w:rStyle w:val="HideTWBExt"/>
          <w:b w:val="0"/>
        </w:rPr>
        <w:t>&lt;/RepeatBlock-By&gt;</w:t>
      </w:r>
    </w:p>
    <w:p w14:paraId="1C222F3D"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667AF220" w14:textId="77777777" w:rsidR="00287BE4" w:rsidRPr="000D341F" w:rsidRDefault="00287BE4" w:rsidP="00287BE4">
      <w:pPr>
        <w:pStyle w:val="NormalBold"/>
      </w:pPr>
      <w:r w:rsidRPr="00A44AD7">
        <w:rPr>
          <w:rStyle w:val="HideTWBExt"/>
          <w:b w:val="0"/>
        </w:rPr>
        <w:t>&lt;Article&gt;</w:t>
      </w:r>
      <w:r w:rsidRPr="000D341F">
        <w:t>Visto 10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5DAF7AEB" w14:textId="77777777" w:rsidTr="00BF44A3">
        <w:trPr>
          <w:trHeight w:hRule="exact" w:val="240"/>
          <w:jc w:val="center"/>
        </w:trPr>
        <w:tc>
          <w:tcPr>
            <w:tcW w:w="9752" w:type="dxa"/>
            <w:gridSpan w:val="2"/>
            <w:tcBorders>
              <w:top w:val="nil"/>
              <w:left w:val="nil"/>
              <w:bottom w:val="nil"/>
              <w:right w:val="nil"/>
            </w:tcBorders>
          </w:tcPr>
          <w:p w14:paraId="15A7B3F5" w14:textId="77777777" w:rsidR="00287BE4" w:rsidRPr="000D341F" w:rsidRDefault="00287BE4" w:rsidP="00BF44A3"/>
        </w:tc>
      </w:tr>
      <w:tr w:rsidR="00287BE4" w:rsidRPr="000D341F" w14:paraId="2733048E" w14:textId="77777777" w:rsidTr="00BF44A3">
        <w:trPr>
          <w:trHeight w:val="240"/>
          <w:jc w:val="center"/>
        </w:trPr>
        <w:tc>
          <w:tcPr>
            <w:tcW w:w="4876" w:type="dxa"/>
            <w:tcBorders>
              <w:top w:val="nil"/>
              <w:left w:val="nil"/>
              <w:bottom w:val="nil"/>
              <w:right w:val="nil"/>
            </w:tcBorders>
          </w:tcPr>
          <w:p w14:paraId="300B7D10"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43C993AC" w14:textId="77777777" w:rsidR="00287BE4" w:rsidRPr="000D341F" w:rsidRDefault="00287BE4" w:rsidP="00BF44A3">
            <w:pPr>
              <w:pStyle w:val="AmColumnHeading"/>
            </w:pPr>
            <w:r w:rsidRPr="000D341F">
              <w:t>Enmienda</w:t>
            </w:r>
          </w:p>
        </w:tc>
      </w:tr>
      <w:tr w:rsidR="00287BE4" w:rsidRPr="000D341F" w14:paraId="6B46A0B7" w14:textId="77777777" w:rsidTr="00BF44A3">
        <w:trPr>
          <w:jc w:val="center"/>
        </w:trPr>
        <w:tc>
          <w:tcPr>
            <w:tcW w:w="4876" w:type="dxa"/>
            <w:tcBorders>
              <w:top w:val="nil"/>
              <w:left w:val="nil"/>
              <w:bottom w:val="nil"/>
              <w:right w:val="nil"/>
            </w:tcBorders>
          </w:tcPr>
          <w:p w14:paraId="6B42719B" w14:textId="77777777" w:rsidR="00287BE4" w:rsidRPr="000D341F" w:rsidRDefault="00287BE4" w:rsidP="00BF44A3">
            <w:pPr>
              <w:pStyle w:val="Normal6a"/>
            </w:pPr>
          </w:p>
        </w:tc>
        <w:tc>
          <w:tcPr>
            <w:tcW w:w="4876" w:type="dxa"/>
            <w:tcBorders>
              <w:top w:val="nil"/>
              <w:left w:val="nil"/>
              <w:bottom w:val="nil"/>
              <w:right w:val="nil"/>
            </w:tcBorders>
          </w:tcPr>
          <w:p w14:paraId="6F0D4616" w14:textId="3A8A40F2" w:rsidR="00287BE4" w:rsidRPr="000D341F" w:rsidRDefault="00287BE4" w:rsidP="00BF44A3">
            <w:pPr>
              <w:pStyle w:val="Normal6a"/>
            </w:pPr>
            <w:r w:rsidRPr="000D341F">
              <w:rPr>
                <w:b/>
                <w:i/>
              </w:rPr>
              <w:t>–</w:t>
            </w:r>
            <w:r w:rsidRPr="000D341F">
              <w:tab/>
            </w:r>
            <w:r w:rsidRPr="000D341F">
              <w:rPr>
                <w:b/>
                <w:i/>
              </w:rPr>
              <w:t>Vistos los Principios relativos al estatuto de las instituciones nacionales de promoción y protección de los derechos humanos (Principios de París), adoptados por la Asamblea General de las Naciones Unidas mediante la Resolución 48/134, de</w:t>
            </w:r>
            <w:r w:rsidR="00D56E0F">
              <w:rPr>
                <w:b/>
                <w:i/>
              </w:rPr>
              <w:t> </w:t>
            </w:r>
            <w:r w:rsidRPr="000D341F">
              <w:rPr>
                <w:b/>
                <w:i/>
              </w:rPr>
              <w:t>20 de diciembre de 1993,</w:t>
            </w:r>
          </w:p>
        </w:tc>
      </w:tr>
    </w:tbl>
    <w:p w14:paraId="0F908DE3"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379FE541" w14:textId="77777777" w:rsidR="00287BE4" w:rsidRPr="000D341F" w:rsidRDefault="00287BE4" w:rsidP="00287BE4">
      <w:r w:rsidRPr="00A44AD7">
        <w:rPr>
          <w:rStyle w:val="HideTWBExt"/>
        </w:rPr>
        <w:t>&lt;/Amend&gt;</w:t>
      </w:r>
    </w:p>
    <w:p w14:paraId="09B63B9B"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11</w:t>
      </w:r>
      <w:r w:rsidRPr="00A44AD7">
        <w:rPr>
          <w:rStyle w:val="HideTWBExt"/>
          <w:b w:val="0"/>
        </w:rPr>
        <w:t>&lt;/NumAm&gt;</w:t>
      </w:r>
    </w:p>
    <w:p w14:paraId="2F19652D" w14:textId="77777777" w:rsidR="00287BE4" w:rsidRPr="000D341F" w:rsidRDefault="00287BE4" w:rsidP="00287BE4">
      <w:pPr>
        <w:pStyle w:val="NormalBold"/>
      </w:pPr>
      <w:r w:rsidRPr="00A44AD7">
        <w:rPr>
          <w:rStyle w:val="HideTWBExt"/>
          <w:b w:val="0"/>
        </w:rPr>
        <w:t>&lt;RepeatBlock-By&gt;&lt;Members&gt;</w:t>
      </w:r>
      <w:r w:rsidRPr="000D341F">
        <w:t>Nicolas Bay, Georgiana Teodorescu, Jadwiga Wiśniewska, Guillaume Peltier, Laurence Trochu, Jacek Ozdoba, Stephen Nikola Bartulica</w:t>
      </w:r>
      <w:r w:rsidRPr="00A44AD7">
        <w:rPr>
          <w:rStyle w:val="HideTWBExt"/>
          <w:b w:val="0"/>
        </w:rPr>
        <w:t>&lt;/Members&gt;</w:t>
      </w:r>
    </w:p>
    <w:p w14:paraId="7C4B4E34" w14:textId="77777777" w:rsidR="00287BE4" w:rsidRPr="000D341F" w:rsidRDefault="00287BE4" w:rsidP="00287BE4">
      <w:pPr>
        <w:pStyle w:val="NormalBold"/>
      </w:pPr>
      <w:r w:rsidRPr="00A44AD7">
        <w:rPr>
          <w:rStyle w:val="HideTWBExt"/>
          <w:b w:val="0"/>
        </w:rPr>
        <w:t>&lt;/RepeatBlock-By&gt;</w:t>
      </w:r>
    </w:p>
    <w:p w14:paraId="70041F71"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69372A4F" w14:textId="77777777" w:rsidR="00287BE4" w:rsidRPr="000D341F" w:rsidRDefault="00287BE4" w:rsidP="00287BE4">
      <w:pPr>
        <w:pStyle w:val="NormalBold"/>
      </w:pPr>
      <w:r w:rsidRPr="00A44AD7">
        <w:rPr>
          <w:rStyle w:val="HideTWBExt"/>
          <w:b w:val="0"/>
        </w:rPr>
        <w:t>&lt;Article&gt;</w:t>
      </w:r>
      <w:r w:rsidRPr="000D341F">
        <w:t>Visto 11</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4C9F065E" w14:textId="77777777" w:rsidTr="00BF44A3">
        <w:trPr>
          <w:trHeight w:hRule="exact" w:val="240"/>
          <w:jc w:val="center"/>
        </w:trPr>
        <w:tc>
          <w:tcPr>
            <w:tcW w:w="9752" w:type="dxa"/>
            <w:gridSpan w:val="2"/>
            <w:tcBorders>
              <w:top w:val="nil"/>
              <w:left w:val="nil"/>
              <w:bottom w:val="nil"/>
              <w:right w:val="nil"/>
            </w:tcBorders>
          </w:tcPr>
          <w:p w14:paraId="045F0713" w14:textId="77777777" w:rsidR="00287BE4" w:rsidRPr="000D341F" w:rsidRDefault="00287BE4" w:rsidP="00BF44A3"/>
        </w:tc>
      </w:tr>
      <w:tr w:rsidR="00287BE4" w:rsidRPr="000D341F" w14:paraId="03D45A78" w14:textId="77777777" w:rsidTr="00BF44A3">
        <w:trPr>
          <w:trHeight w:val="240"/>
          <w:jc w:val="center"/>
        </w:trPr>
        <w:tc>
          <w:tcPr>
            <w:tcW w:w="4876" w:type="dxa"/>
            <w:tcBorders>
              <w:top w:val="nil"/>
              <w:left w:val="nil"/>
              <w:bottom w:val="nil"/>
              <w:right w:val="nil"/>
            </w:tcBorders>
          </w:tcPr>
          <w:p w14:paraId="0BC43345"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00EF9FDC" w14:textId="77777777" w:rsidR="00287BE4" w:rsidRPr="000D341F" w:rsidRDefault="00287BE4" w:rsidP="00BF44A3">
            <w:pPr>
              <w:pStyle w:val="AmColumnHeading"/>
            </w:pPr>
            <w:r w:rsidRPr="000D341F">
              <w:t>Enmienda</w:t>
            </w:r>
          </w:p>
        </w:tc>
      </w:tr>
      <w:tr w:rsidR="00287BE4" w:rsidRPr="000D341F" w14:paraId="3A12CBD0" w14:textId="77777777" w:rsidTr="00BF44A3">
        <w:trPr>
          <w:jc w:val="center"/>
        </w:trPr>
        <w:tc>
          <w:tcPr>
            <w:tcW w:w="4876" w:type="dxa"/>
            <w:tcBorders>
              <w:top w:val="nil"/>
              <w:left w:val="nil"/>
              <w:bottom w:val="nil"/>
              <w:right w:val="nil"/>
            </w:tcBorders>
          </w:tcPr>
          <w:p w14:paraId="049F7322" w14:textId="77777777" w:rsidR="00287BE4" w:rsidRPr="000D341F" w:rsidRDefault="00287BE4" w:rsidP="00BF44A3">
            <w:pPr>
              <w:pStyle w:val="Normal6a"/>
            </w:pPr>
            <w:r w:rsidRPr="000D341F">
              <w:rPr>
                <w:b/>
                <w:i/>
              </w:rPr>
              <w:t>–</w:t>
            </w:r>
            <w:r w:rsidRPr="000D341F">
              <w:tab/>
            </w:r>
            <w:r w:rsidRPr="000D341F">
              <w:rPr>
                <w:b/>
                <w:i/>
              </w:rPr>
              <w:t>Vistos los instrumentos de las Naciones Unidas para la protección de los derechos humanos y las libertades fundamentales, como la Declaración Universal de Derechos Humanos (ICCPR, por sus siglas en inglés), el Pacto Internacional de Derechos Civiles y Políticos, la Comité para la Eliminación de la Discriminación Racial (CERD, por sus siglas en inglés), la Convención sobre la Eliminación de Todas las Formas de Discriminación contra la Mujer (CEDAW, por sus siglas en inglés) y la Convención sobre los Derechos de las Personas con Discapacidad (CRPD, por sus siglas en inglés), la Declaración sobre los derechos de las personas pertenecientes a minorías nacionales o étnicas, religiosas y lingüísticas, las recomendaciones del Foro de las Naciones Unidas sobre Cuestiones de las Minorías y las recomendaciones e informes del examen periódico universal de las Naciones Unidas, así como la jurisprudencia de los órganos creados en virtud de tratados de las Naciones Unidas y los procedimientos especiales del Consejo de Derechos Humanos de las Naciones Unidas,</w:t>
            </w:r>
          </w:p>
        </w:tc>
        <w:tc>
          <w:tcPr>
            <w:tcW w:w="4876" w:type="dxa"/>
            <w:tcBorders>
              <w:top w:val="nil"/>
              <w:left w:val="nil"/>
              <w:bottom w:val="nil"/>
              <w:right w:val="nil"/>
            </w:tcBorders>
          </w:tcPr>
          <w:p w14:paraId="74108D8A" w14:textId="77777777" w:rsidR="00287BE4" w:rsidRPr="000D341F" w:rsidRDefault="00287BE4" w:rsidP="00BF44A3">
            <w:pPr>
              <w:pStyle w:val="Normal6a"/>
            </w:pPr>
            <w:r w:rsidRPr="000D341F">
              <w:rPr>
                <w:b/>
                <w:i/>
              </w:rPr>
              <w:t>suprimido</w:t>
            </w:r>
          </w:p>
        </w:tc>
      </w:tr>
    </w:tbl>
    <w:p w14:paraId="7E21C97E"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713BEC4B" w14:textId="77777777" w:rsidR="00287BE4" w:rsidRPr="000D341F" w:rsidRDefault="00287BE4" w:rsidP="00287BE4">
      <w:r w:rsidRPr="00A44AD7">
        <w:rPr>
          <w:rStyle w:val="HideTWBExt"/>
        </w:rPr>
        <w:t>&lt;/Amend&gt;</w:t>
      </w:r>
    </w:p>
    <w:p w14:paraId="6ABAD385"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12</w:t>
      </w:r>
      <w:r w:rsidRPr="00A44AD7">
        <w:rPr>
          <w:rStyle w:val="HideTWBExt"/>
          <w:b w:val="0"/>
        </w:rPr>
        <w:t>&lt;/NumAm&gt;</w:t>
      </w:r>
    </w:p>
    <w:p w14:paraId="1C519466" w14:textId="77777777" w:rsidR="00287BE4" w:rsidRPr="000D341F" w:rsidRDefault="00287BE4" w:rsidP="00287BE4">
      <w:pPr>
        <w:pStyle w:val="NormalBold"/>
      </w:pPr>
      <w:r w:rsidRPr="00A44AD7">
        <w:rPr>
          <w:rStyle w:val="HideTWBExt"/>
          <w:b w:val="0"/>
        </w:rPr>
        <w:t>&lt;RepeatBlock-By&gt;&lt;Members&gt;</w:t>
      </w:r>
      <w:r w:rsidRPr="000D341F">
        <w:t>Erik Kaliňák</w:t>
      </w:r>
      <w:r w:rsidRPr="00A44AD7">
        <w:rPr>
          <w:rStyle w:val="HideTWBExt"/>
          <w:b w:val="0"/>
        </w:rPr>
        <w:t>&lt;/Members&gt;</w:t>
      </w:r>
    </w:p>
    <w:p w14:paraId="00B6C2EF" w14:textId="77777777" w:rsidR="00287BE4" w:rsidRPr="000D341F" w:rsidRDefault="00287BE4" w:rsidP="00287BE4">
      <w:pPr>
        <w:pStyle w:val="NormalBold"/>
      </w:pPr>
      <w:r w:rsidRPr="00A44AD7">
        <w:rPr>
          <w:rStyle w:val="HideTWBExt"/>
          <w:b w:val="0"/>
        </w:rPr>
        <w:t>&lt;/RepeatBlock-By&gt;</w:t>
      </w:r>
    </w:p>
    <w:p w14:paraId="7E60EEF0"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67BB5C28" w14:textId="77777777" w:rsidR="00287BE4" w:rsidRPr="000D341F" w:rsidRDefault="00287BE4" w:rsidP="00287BE4">
      <w:pPr>
        <w:pStyle w:val="NormalBold"/>
      </w:pPr>
      <w:r w:rsidRPr="00A44AD7">
        <w:rPr>
          <w:rStyle w:val="HideTWBExt"/>
          <w:b w:val="0"/>
        </w:rPr>
        <w:t>&lt;Article&gt;</w:t>
      </w:r>
      <w:r w:rsidRPr="000D341F">
        <w:t>Visto 11</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27D6AD7E" w14:textId="77777777" w:rsidTr="00BF44A3">
        <w:trPr>
          <w:trHeight w:hRule="exact" w:val="240"/>
          <w:jc w:val="center"/>
        </w:trPr>
        <w:tc>
          <w:tcPr>
            <w:tcW w:w="9752" w:type="dxa"/>
            <w:gridSpan w:val="2"/>
            <w:tcBorders>
              <w:top w:val="nil"/>
              <w:left w:val="nil"/>
              <w:bottom w:val="nil"/>
              <w:right w:val="nil"/>
            </w:tcBorders>
          </w:tcPr>
          <w:p w14:paraId="19CB505D" w14:textId="77777777" w:rsidR="00287BE4" w:rsidRPr="000D341F" w:rsidRDefault="00287BE4" w:rsidP="00BF44A3"/>
        </w:tc>
      </w:tr>
      <w:tr w:rsidR="00287BE4" w:rsidRPr="000D341F" w14:paraId="3FAFF44C" w14:textId="77777777" w:rsidTr="00BF44A3">
        <w:trPr>
          <w:trHeight w:val="240"/>
          <w:jc w:val="center"/>
        </w:trPr>
        <w:tc>
          <w:tcPr>
            <w:tcW w:w="4876" w:type="dxa"/>
            <w:tcBorders>
              <w:top w:val="nil"/>
              <w:left w:val="nil"/>
              <w:bottom w:val="nil"/>
              <w:right w:val="nil"/>
            </w:tcBorders>
          </w:tcPr>
          <w:p w14:paraId="71CA8CF8"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028EE9E7" w14:textId="77777777" w:rsidR="00287BE4" w:rsidRPr="000D341F" w:rsidRDefault="00287BE4" w:rsidP="00BF44A3">
            <w:pPr>
              <w:pStyle w:val="AmColumnHeading"/>
            </w:pPr>
            <w:r w:rsidRPr="000D341F">
              <w:t>Enmienda</w:t>
            </w:r>
          </w:p>
        </w:tc>
      </w:tr>
      <w:tr w:rsidR="00287BE4" w:rsidRPr="000D341F" w14:paraId="0574A632" w14:textId="77777777" w:rsidTr="00BF44A3">
        <w:trPr>
          <w:jc w:val="center"/>
        </w:trPr>
        <w:tc>
          <w:tcPr>
            <w:tcW w:w="4876" w:type="dxa"/>
            <w:tcBorders>
              <w:top w:val="nil"/>
              <w:left w:val="nil"/>
              <w:bottom w:val="nil"/>
              <w:right w:val="nil"/>
            </w:tcBorders>
          </w:tcPr>
          <w:p w14:paraId="5C3BD5FC" w14:textId="77777777" w:rsidR="00287BE4" w:rsidRPr="000D341F" w:rsidRDefault="00287BE4" w:rsidP="00BF44A3">
            <w:pPr>
              <w:pStyle w:val="Normal6a"/>
            </w:pPr>
            <w:r w:rsidRPr="000D341F">
              <w:rPr>
                <w:b/>
                <w:i/>
              </w:rPr>
              <w:t>–</w:t>
            </w:r>
            <w:r w:rsidRPr="000D341F">
              <w:tab/>
            </w:r>
            <w:r w:rsidRPr="000D341F">
              <w:rPr>
                <w:b/>
                <w:i/>
              </w:rPr>
              <w:t>Vistos los instrumentos de las Naciones Unidas para la protección de los derechos humanos y las libertades fundamentales, como la Declaración Universal de Derechos Humanos (ICCPR, por sus siglas en inglés), el Pacto Internacional de Derechos Civiles y Políticos, la Comité para la Eliminación de la Discriminación Racial (CERD, por sus siglas en inglés), la Convención sobre la Eliminación de Todas las Formas de Discriminación contra la Mujer (CEDAW, por sus siglas en inglés) y la Convención sobre los Derechos de las Personas con Discapacidad (CRPD, por sus siglas en inglés), la Declaración sobre los derechos de las personas pertenecientes a minorías nacionales o étnicas, religiosas y lingüísticas, las recomendaciones del Foro de las Naciones Unidas sobre Cuestiones de las Minorías y las recomendaciones e informes del examen periódico universal de las Naciones Unidas, así como la jurisprudencia de los órganos creados en virtud de tratados de las Naciones Unidas y los procedimientos especiales del Consejo de Derechos Humanos de las Naciones Unidas,</w:t>
            </w:r>
          </w:p>
        </w:tc>
        <w:tc>
          <w:tcPr>
            <w:tcW w:w="4876" w:type="dxa"/>
            <w:tcBorders>
              <w:top w:val="nil"/>
              <w:left w:val="nil"/>
              <w:bottom w:val="nil"/>
              <w:right w:val="nil"/>
            </w:tcBorders>
          </w:tcPr>
          <w:p w14:paraId="7E8D153C" w14:textId="77777777" w:rsidR="00287BE4" w:rsidRPr="000D341F" w:rsidRDefault="00287BE4" w:rsidP="00BF44A3">
            <w:pPr>
              <w:pStyle w:val="Normal6a"/>
            </w:pPr>
            <w:r w:rsidRPr="000D341F">
              <w:rPr>
                <w:b/>
                <w:i/>
              </w:rPr>
              <w:t>suprimido</w:t>
            </w:r>
          </w:p>
        </w:tc>
      </w:tr>
    </w:tbl>
    <w:p w14:paraId="67188854"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{SK}</w:t>
      </w:r>
      <w:r w:rsidRPr="000D341F">
        <w:t>sk</w:t>
      </w:r>
      <w:r w:rsidRPr="00A44AD7">
        <w:rPr>
          <w:rStyle w:val="HideTWBExt"/>
        </w:rPr>
        <w:t>&lt;/Original&gt;</w:t>
      </w:r>
    </w:p>
    <w:p w14:paraId="3332F940" w14:textId="77777777" w:rsidR="00287BE4" w:rsidRPr="000D341F" w:rsidRDefault="00287BE4" w:rsidP="00287BE4">
      <w:r w:rsidRPr="00A44AD7">
        <w:rPr>
          <w:rStyle w:val="HideTWBExt"/>
        </w:rPr>
        <w:t>&lt;/Amend&gt;</w:t>
      </w:r>
    </w:p>
    <w:p w14:paraId="37E4D840"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13</w:t>
      </w:r>
      <w:r w:rsidRPr="00A44AD7">
        <w:rPr>
          <w:rStyle w:val="HideTWBExt"/>
          <w:b w:val="0"/>
        </w:rPr>
        <w:t>&lt;/NumAm&gt;</w:t>
      </w:r>
    </w:p>
    <w:p w14:paraId="6148EEDB" w14:textId="77777777" w:rsidR="00287BE4" w:rsidRPr="000D341F" w:rsidRDefault="00287BE4" w:rsidP="00287BE4">
      <w:pPr>
        <w:pStyle w:val="NormalBold"/>
      </w:pPr>
      <w:r w:rsidRPr="00A44AD7">
        <w:rPr>
          <w:rStyle w:val="HideTWBExt"/>
          <w:b w:val="0"/>
        </w:rPr>
        <w:t>&lt;RepeatBlock-By&gt;&lt;Members&gt;</w:t>
      </w:r>
      <w:r w:rsidRPr="000D341F">
        <w:t>Petra Steger, Marieke Ehlers, Roberto Vannacci, Tom Vandendriessche, Jorge Buxadé Villalba, Matthieu Valet, Alexandre Varaut, Fabrice Leggeri, Nikola Bartůšek</w:t>
      </w:r>
      <w:r w:rsidRPr="00A44AD7">
        <w:rPr>
          <w:rStyle w:val="HideTWBExt"/>
          <w:b w:val="0"/>
        </w:rPr>
        <w:t>&lt;/Members&gt;</w:t>
      </w:r>
    </w:p>
    <w:p w14:paraId="46003F12" w14:textId="77777777" w:rsidR="00287BE4" w:rsidRPr="000D341F" w:rsidRDefault="00287BE4" w:rsidP="00287BE4">
      <w:pPr>
        <w:pStyle w:val="NormalBold"/>
      </w:pPr>
      <w:r w:rsidRPr="00A44AD7">
        <w:rPr>
          <w:rStyle w:val="HideTWBExt"/>
          <w:b w:val="0"/>
        </w:rPr>
        <w:t>&lt;/RepeatBlock-By&gt;</w:t>
      </w:r>
    </w:p>
    <w:p w14:paraId="12806484"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629CE0A9" w14:textId="77777777" w:rsidR="00287BE4" w:rsidRPr="000D341F" w:rsidRDefault="00287BE4" w:rsidP="00287BE4">
      <w:pPr>
        <w:pStyle w:val="NormalBold"/>
      </w:pPr>
      <w:r w:rsidRPr="00A44AD7">
        <w:rPr>
          <w:rStyle w:val="HideTWBExt"/>
          <w:b w:val="0"/>
        </w:rPr>
        <w:t>&lt;Article&gt;</w:t>
      </w:r>
      <w:r w:rsidRPr="000D341F">
        <w:t>Visto 12</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046CC319" w14:textId="77777777" w:rsidTr="00BF44A3">
        <w:trPr>
          <w:trHeight w:hRule="exact" w:val="240"/>
          <w:jc w:val="center"/>
        </w:trPr>
        <w:tc>
          <w:tcPr>
            <w:tcW w:w="9752" w:type="dxa"/>
            <w:gridSpan w:val="2"/>
            <w:tcBorders>
              <w:top w:val="nil"/>
              <w:left w:val="nil"/>
              <w:bottom w:val="nil"/>
              <w:right w:val="nil"/>
            </w:tcBorders>
          </w:tcPr>
          <w:p w14:paraId="3763A2E4" w14:textId="77777777" w:rsidR="00287BE4" w:rsidRPr="000D341F" w:rsidRDefault="00287BE4" w:rsidP="00BF44A3"/>
        </w:tc>
      </w:tr>
      <w:tr w:rsidR="00287BE4" w:rsidRPr="000D341F" w14:paraId="4780E252" w14:textId="77777777" w:rsidTr="00BF44A3">
        <w:trPr>
          <w:trHeight w:val="240"/>
          <w:jc w:val="center"/>
        </w:trPr>
        <w:tc>
          <w:tcPr>
            <w:tcW w:w="4876" w:type="dxa"/>
            <w:tcBorders>
              <w:top w:val="nil"/>
              <w:left w:val="nil"/>
              <w:bottom w:val="nil"/>
              <w:right w:val="nil"/>
            </w:tcBorders>
          </w:tcPr>
          <w:p w14:paraId="5B854762"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23106860" w14:textId="77777777" w:rsidR="00287BE4" w:rsidRPr="000D341F" w:rsidRDefault="00287BE4" w:rsidP="00BF44A3">
            <w:pPr>
              <w:pStyle w:val="AmColumnHeading"/>
            </w:pPr>
            <w:r w:rsidRPr="000D341F">
              <w:t>Enmienda</w:t>
            </w:r>
          </w:p>
        </w:tc>
      </w:tr>
      <w:tr w:rsidR="00287BE4" w:rsidRPr="000D341F" w14:paraId="14627E1C" w14:textId="77777777" w:rsidTr="00BF44A3">
        <w:trPr>
          <w:jc w:val="center"/>
        </w:trPr>
        <w:tc>
          <w:tcPr>
            <w:tcW w:w="4876" w:type="dxa"/>
            <w:tcBorders>
              <w:top w:val="nil"/>
              <w:left w:val="nil"/>
              <w:bottom w:val="nil"/>
              <w:right w:val="nil"/>
            </w:tcBorders>
          </w:tcPr>
          <w:p w14:paraId="36774D84" w14:textId="77777777" w:rsidR="00287BE4" w:rsidRPr="000D341F" w:rsidRDefault="00287BE4" w:rsidP="00BF44A3">
            <w:pPr>
              <w:pStyle w:val="Normal6a"/>
            </w:pPr>
            <w:r w:rsidRPr="000D341F">
              <w:rPr>
                <w:b/>
                <w:i/>
              </w:rPr>
              <w:t>–</w:t>
            </w:r>
            <w:r w:rsidRPr="000D341F">
              <w:tab/>
            </w:r>
            <w:r w:rsidRPr="000D341F">
              <w:rPr>
                <w:b/>
                <w:i/>
              </w:rPr>
              <w:t>Vistos el Convenio Europeo de Derechos Humanos y de las Libertades Fundamentales (CEDH), la Carta Social Europea, la jurisprudencia del Tribunal Europeo de Derechos Humanos (TEDH) y del Comité Europeo de Derechos Sociales y los convenios, recomendaciones, resoluciones, dictámenes e informes de la Asamblea Parlamentaria, el Comité de Ministros, el Comisario para los Derechos Humanos, la Comisión Europea contra el Racismo y la Intolerancia, el Comité Director sobre la Lucha contra la Discriminación, la Diversidad y la Inclusión, la Comisión de Venecia y otros organismos del Consejo de Europa,</w:t>
            </w:r>
          </w:p>
        </w:tc>
        <w:tc>
          <w:tcPr>
            <w:tcW w:w="4876" w:type="dxa"/>
            <w:tcBorders>
              <w:top w:val="nil"/>
              <w:left w:val="nil"/>
              <w:bottom w:val="nil"/>
              <w:right w:val="nil"/>
            </w:tcBorders>
          </w:tcPr>
          <w:p w14:paraId="19E57FBF" w14:textId="77777777" w:rsidR="00287BE4" w:rsidRPr="000D341F" w:rsidRDefault="00287BE4" w:rsidP="00BF44A3">
            <w:pPr>
              <w:pStyle w:val="Normal6a"/>
            </w:pPr>
            <w:r w:rsidRPr="000D341F">
              <w:rPr>
                <w:b/>
                <w:i/>
              </w:rPr>
              <w:t>suprimido</w:t>
            </w:r>
          </w:p>
        </w:tc>
      </w:tr>
    </w:tbl>
    <w:p w14:paraId="218CA2BC"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2B4BC05E" w14:textId="77777777" w:rsidR="00287BE4" w:rsidRPr="000D341F" w:rsidRDefault="00287BE4" w:rsidP="00287BE4">
      <w:r w:rsidRPr="00A44AD7">
        <w:rPr>
          <w:rStyle w:val="HideTWBExt"/>
        </w:rPr>
        <w:t>&lt;/Amend&gt;</w:t>
      </w:r>
    </w:p>
    <w:p w14:paraId="74576748"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14</w:t>
      </w:r>
      <w:r w:rsidRPr="00A44AD7">
        <w:rPr>
          <w:rStyle w:val="HideTWBExt"/>
          <w:b w:val="0"/>
        </w:rPr>
        <w:t>&lt;/NumAm&gt;</w:t>
      </w:r>
    </w:p>
    <w:p w14:paraId="58223BA7" w14:textId="77777777" w:rsidR="00287BE4" w:rsidRPr="000D341F" w:rsidRDefault="00287BE4" w:rsidP="00287BE4">
      <w:pPr>
        <w:pStyle w:val="NormalBold"/>
      </w:pPr>
      <w:r w:rsidRPr="00A44AD7">
        <w:rPr>
          <w:rStyle w:val="HideTWBExt"/>
          <w:b w:val="0"/>
        </w:rPr>
        <w:t>&lt;RepeatBlock-By&gt;&lt;Members&gt;</w:t>
      </w:r>
      <w:r w:rsidRPr="000D341F">
        <w:t>Erik Kaliňák</w:t>
      </w:r>
      <w:r w:rsidRPr="00A44AD7">
        <w:rPr>
          <w:rStyle w:val="HideTWBExt"/>
          <w:b w:val="0"/>
        </w:rPr>
        <w:t>&lt;/Members&gt;</w:t>
      </w:r>
    </w:p>
    <w:p w14:paraId="3457514E" w14:textId="77777777" w:rsidR="00287BE4" w:rsidRPr="000D341F" w:rsidRDefault="00287BE4" w:rsidP="00287BE4">
      <w:pPr>
        <w:pStyle w:val="NormalBold"/>
      </w:pPr>
      <w:r w:rsidRPr="00A44AD7">
        <w:rPr>
          <w:rStyle w:val="HideTWBExt"/>
          <w:b w:val="0"/>
        </w:rPr>
        <w:t>&lt;/RepeatBlock-By&gt;</w:t>
      </w:r>
    </w:p>
    <w:p w14:paraId="14D6FCCC"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16ACE153" w14:textId="77777777" w:rsidR="00287BE4" w:rsidRPr="000D341F" w:rsidRDefault="00287BE4" w:rsidP="00287BE4">
      <w:pPr>
        <w:pStyle w:val="NormalBold"/>
      </w:pPr>
      <w:r w:rsidRPr="00A44AD7">
        <w:rPr>
          <w:rStyle w:val="HideTWBExt"/>
          <w:b w:val="0"/>
        </w:rPr>
        <w:t>&lt;Article&gt;</w:t>
      </w:r>
      <w:r w:rsidRPr="000D341F">
        <w:t>Visto 12</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7CEDB6AF" w14:textId="77777777" w:rsidTr="00BF44A3">
        <w:trPr>
          <w:trHeight w:hRule="exact" w:val="240"/>
          <w:jc w:val="center"/>
        </w:trPr>
        <w:tc>
          <w:tcPr>
            <w:tcW w:w="9752" w:type="dxa"/>
            <w:gridSpan w:val="2"/>
            <w:tcBorders>
              <w:top w:val="nil"/>
              <w:left w:val="nil"/>
              <w:bottom w:val="nil"/>
              <w:right w:val="nil"/>
            </w:tcBorders>
          </w:tcPr>
          <w:p w14:paraId="014CDE02" w14:textId="77777777" w:rsidR="00287BE4" w:rsidRPr="000D341F" w:rsidRDefault="00287BE4" w:rsidP="00BF44A3"/>
        </w:tc>
      </w:tr>
      <w:tr w:rsidR="00287BE4" w:rsidRPr="000D341F" w14:paraId="34D5B34F" w14:textId="77777777" w:rsidTr="00BF44A3">
        <w:trPr>
          <w:trHeight w:val="240"/>
          <w:jc w:val="center"/>
        </w:trPr>
        <w:tc>
          <w:tcPr>
            <w:tcW w:w="4876" w:type="dxa"/>
            <w:tcBorders>
              <w:top w:val="nil"/>
              <w:left w:val="nil"/>
              <w:bottom w:val="nil"/>
              <w:right w:val="nil"/>
            </w:tcBorders>
          </w:tcPr>
          <w:p w14:paraId="46864E1D"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296F7B30" w14:textId="77777777" w:rsidR="00287BE4" w:rsidRPr="000D341F" w:rsidRDefault="00287BE4" w:rsidP="00BF44A3">
            <w:pPr>
              <w:pStyle w:val="AmColumnHeading"/>
            </w:pPr>
            <w:r w:rsidRPr="000D341F">
              <w:t>Enmienda</w:t>
            </w:r>
          </w:p>
        </w:tc>
      </w:tr>
      <w:tr w:rsidR="00287BE4" w:rsidRPr="000D341F" w14:paraId="01AD3422" w14:textId="77777777" w:rsidTr="00BF44A3">
        <w:trPr>
          <w:jc w:val="center"/>
        </w:trPr>
        <w:tc>
          <w:tcPr>
            <w:tcW w:w="4876" w:type="dxa"/>
            <w:tcBorders>
              <w:top w:val="nil"/>
              <w:left w:val="nil"/>
              <w:bottom w:val="nil"/>
              <w:right w:val="nil"/>
            </w:tcBorders>
          </w:tcPr>
          <w:p w14:paraId="054CB37F" w14:textId="77777777" w:rsidR="00287BE4" w:rsidRPr="000D341F" w:rsidRDefault="00287BE4" w:rsidP="00BF44A3">
            <w:pPr>
              <w:pStyle w:val="Normal6a"/>
            </w:pPr>
            <w:r w:rsidRPr="000D341F">
              <w:rPr>
                <w:b/>
                <w:i/>
              </w:rPr>
              <w:t>–</w:t>
            </w:r>
            <w:r w:rsidRPr="000D341F">
              <w:tab/>
            </w:r>
            <w:r w:rsidRPr="000D341F">
              <w:rPr>
                <w:b/>
                <w:i/>
              </w:rPr>
              <w:t>Vistos el Convenio Europeo de Derechos Humanos y de las Libertades Fundamentales (CEDH), la Carta Social Europea, la jurisprudencia del Tribunal Europeo de Derechos Humanos (TEDH) y del Comité Europeo de Derechos Sociales y los convenios, recomendaciones, resoluciones, dictámenes e informes de la Asamblea Parlamentaria, el Comité de Ministros, el Comisario para los Derechos Humanos, la Comisión Europea contra el Racismo y la Intolerancia, el Comité Director sobre la Lucha contra la Discriminación, la Diversidad y la Inclusión, la Comisión de Venecia y otros organismos del Consejo de Europa,</w:t>
            </w:r>
          </w:p>
        </w:tc>
        <w:tc>
          <w:tcPr>
            <w:tcW w:w="4876" w:type="dxa"/>
            <w:tcBorders>
              <w:top w:val="nil"/>
              <w:left w:val="nil"/>
              <w:bottom w:val="nil"/>
              <w:right w:val="nil"/>
            </w:tcBorders>
          </w:tcPr>
          <w:p w14:paraId="6A8EC1C9" w14:textId="77777777" w:rsidR="00287BE4" w:rsidRPr="000D341F" w:rsidRDefault="00287BE4" w:rsidP="00BF44A3">
            <w:pPr>
              <w:pStyle w:val="Normal6a"/>
            </w:pPr>
            <w:r w:rsidRPr="000D341F">
              <w:rPr>
                <w:b/>
                <w:i/>
              </w:rPr>
              <w:t>suprimido</w:t>
            </w:r>
          </w:p>
        </w:tc>
      </w:tr>
    </w:tbl>
    <w:p w14:paraId="6CB5B658"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{SK}</w:t>
      </w:r>
      <w:r w:rsidRPr="000D341F">
        <w:t>sk</w:t>
      </w:r>
      <w:r w:rsidRPr="00A44AD7">
        <w:rPr>
          <w:rStyle w:val="HideTWBExt"/>
        </w:rPr>
        <w:t>&lt;/Original&gt;</w:t>
      </w:r>
    </w:p>
    <w:p w14:paraId="12213E71" w14:textId="77777777" w:rsidR="00287BE4" w:rsidRPr="000D341F" w:rsidRDefault="00287BE4" w:rsidP="00287BE4">
      <w:r w:rsidRPr="00A44AD7">
        <w:rPr>
          <w:rStyle w:val="HideTWBExt"/>
        </w:rPr>
        <w:t>&lt;/Amend&gt;</w:t>
      </w:r>
    </w:p>
    <w:p w14:paraId="3CD51917"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15</w:t>
      </w:r>
      <w:r w:rsidRPr="00A44AD7">
        <w:rPr>
          <w:rStyle w:val="HideTWBExt"/>
          <w:b w:val="0"/>
        </w:rPr>
        <w:t>&lt;/NumAm&gt;</w:t>
      </w:r>
    </w:p>
    <w:p w14:paraId="56305C66" w14:textId="77777777" w:rsidR="00287BE4" w:rsidRPr="000D341F" w:rsidRDefault="00287BE4" w:rsidP="00287BE4">
      <w:pPr>
        <w:pStyle w:val="NormalBold"/>
      </w:pPr>
      <w:r w:rsidRPr="00A44AD7">
        <w:rPr>
          <w:rStyle w:val="HideTWBExt"/>
          <w:b w:val="0"/>
        </w:rPr>
        <w:t>&lt;RepeatBlock-By&gt;&lt;Members&gt;</w:t>
      </w:r>
      <w:r w:rsidRPr="000D341F">
        <w:t>Sebastian Tynkkynen</w:t>
      </w:r>
      <w:r w:rsidRPr="00A44AD7">
        <w:rPr>
          <w:rStyle w:val="HideTWBExt"/>
          <w:b w:val="0"/>
        </w:rPr>
        <w:t>&lt;/Members&gt;</w:t>
      </w:r>
    </w:p>
    <w:p w14:paraId="1855951E" w14:textId="77777777" w:rsidR="00287BE4" w:rsidRPr="000D341F" w:rsidRDefault="00287BE4" w:rsidP="00287BE4">
      <w:pPr>
        <w:pStyle w:val="NormalBold"/>
      </w:pPr>
      <w:r w:rsidRPr="00A44AD7">
        <w:rPr>
          <w:rStyle w:val="HideTWBExt"/>
          <w:b w:val="0"/>
        </w:rPr>
        <w:t>&lt;/RepeatBlock-By&gt;</w:t>
      </w:r>
    </w:p>
    <w:p w14:paraId="26464E22"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72302499" w14:textId="77777777" w:rsidR="00287BE4" w:rsidRPr="000D341F" w:rsidRDefault="00287BE4" w:rsidP="00287BE4">
      <w:pPr>
        <w:pStyle w:val="NormalBold"/>
      </w:pPr>
      <w:r w:rsidRPr="00A44AD7">
        <w:rPr>
          <w:rStyle w:val="HideTWBExt"/>
          <w:b w:val="0"/>
        </w:rPr>
        <w:t>&lt;Article&gt;</w:t>
      </w:r>
      <w:r w:rsidRPr="000D341F">
        <w:t>Visto 12</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57F1EE5B" w14:textId="77777777" w:rsidTr="00BF44A3">
        <w:trPr>
          <w:trHeight w:hRule="exact" w:val="240"/>
          <w:jc w:val="center"/>
        </w:trPr>
        <w:tc>
          <w:tcPr>
            <w:tcW w:w="9752" w:type="dxa"/>
            <w:gridSpan w:val="2"/>
            <w:tcBorders>
              <w:top w:val="nil"/>
              <w:left w:val="nil"/>
              <w:bottom w:val="nil"/>
              <w:right w:val="nil"/>
            </w:tcBorders>
          </w:tcPr>
          <w:p w14:paraId="3BF8EEE7" w14:textId="77777777" w:rsidR="00287BE4" w:rsidRPr="000D341F" w:rsidRDefault="00287BE4" w:rsidP="00BF44A3"/>
        </w:tc>
      </w:tr>
      <w:tr w:rsidR="00287BE4" w:rsidRPr="000D341F" w14:paraId="38EEF216" w14:textId="77777777" w:rsidTr="00BF44A3">
        <w:trPr>
          <w:trHeight w:val="240"/>
          <w:jc w:val="center"/>
        </w:trPr>
        <w:tc>
          <w:tcPr>
            <w:tcW w:w="4876" w:type="dxa"/>
            <w:tcBorders>
              <w:top w:val="nil"/>
              <w:left w:val="nil"/>
              <w:bottom w:val="nil"/>
              <w:right w:val="nil"/>
            </w:tcBorders>
          </w:tcPr>
          <w:p w14:paraId="7751FC1C"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1F41C352" w14:textId="77777777" w:rsidR="00287BE4" w:rsidRPr="000D341F" w:rsidRDefault="00287BE4" w:rsidP="00BF44A3">
            <w:pPr>
              <w:pStyle w:val="AmColumnHeading"/>
            </w:pPr>
            <w:r w:rsidRPr="000D341F">
              <w:t>Enmienda</w:t>
            </w:r>
          </w:p>
        </w:tc>
      </w:tr>
      <w:tr w:rsidR="00287BE4" w:rsidRPr="000D341F" w14:paraId="4D5D31A1" w14:textId="77777777" w:rsidTr="00BF44A3">
        <w:trPr>
          <w:jc w:val="center"/>
        </w:trPr>
        <w:tc>
          <w:tcPr>
            <w:tcW w:w="4876" w:type="dxa"/>
            <w:tcBorders>
              <w:top w:val="nil"/>
              <w:left w:val="nil"/>
              <w:bottom w:val="nil"/>
              <w:right w:val="nil"/>
            </w:tcBorders>
          </w:tcPr>
          <w:p w14:paraId="41CA12E7" w14:textId="77777777" w:rsidR="00287BE4" w:rsidRPr="000D341F" w:rsidRDefault="00287BE4" w:rsidP="00BF44A3">
            <w:pPr>
              <w:pStyle w:val="Normal6a"/>
            </w:pPr>
            <w:r w:rsidRPr="000D341F">
              <w:rPr>
                <w:b/>
                <w:i/>
              </w:rPr>
              <w:t>–</w:t>
            </w:r>
            <w:r w:rsidRPr="000D341F">
              <w:tab/>
              <w:t>Vistos el Convenio Europeo de Derechos Humanos y de las Libertades Fundamentales (CEDH), la Carta Social Europea, la jurisprudencia del Tribunal Europeo de Derechos Humanos (TEDH) y del Comité Europeo de Derechos Sociales y los convenios, recomendaciones, resoluciones, dictámenes e informes de la Asamblea Parlamentaria, el Comité de Ministros, el Comisario para los Derechos Humanos, la</w:t>
            </w:r>
            <w:r w:rsidRPr="000D341F">
              <w:rPr>
                <w:b/>
                <w:i/>
              </w:rPr>
              <w:t xml:space="preserve"> Comisión Europea contra el Racismo y la Intolerancia, el Comité Director sobre la Lucha contra la Discriminación, la Diversidad y la Inclusión, la</w:t>
            </w:r>
            <w:r w:rsidRPr="000D341F">
              <w:t xml:space="preserve"> Comisión de Venecia y otros organismos del Consejo de Europa,</w:t>
            </w:r>
          </w:p>
        </w:tc>
        <w:tc>
          <w:tcPr>
            <w:tcW w:w="4876" w:type="dxa"/>
            <w:tcBorders>
              <w:top w:val="nil"/>
              <w:left w:val="nil"/>
              <w:bottom w:val="nil"/>
              <w:right w:val="nil"/>
            </w:tcBorders>
          </w:tcPr>
          <w:p w14:paraId="00440AC1" w14:textId="77777777" w:rsidR="00287BE4" w:rsidRPr="000D341F" w:rsidRDefault="00287BE4" w:rsidP="00BF44A3">
            <w:pPr>
              <w:pStyle w:val="Normal6a"/>
            </w:pPr>
            <w:r w:rsidRPr="000D341F">
              <w:rPr>
                <w:b/>
                <w:i/>
              </w:rPr>
              <w:t>–</w:t>
            </w:r>
            <w:r w:rsidRPr="000D341F">
              <w:tab/>
              <w:t>Vistos el Convenio Europeo de Derechos Humanos y de las Libertades Fundamentales (CEDH), la Carta Social Europea, la jurisprudencia del Tribunal Europeo de Derechos Humanos (TEDH) y del Comité Europeo de Derechos Sociales y los convenios, recomendaciones, resoluciones, dictámenes e informes de la Asamblea Parlamentaria, el Comité de Ministros, el Comisario para los Derechos Humanos, la Comisión de Venecia y otros organismos del Consejo de Europa,</w:t>
            </w:r>
          </w:p>
        </w:tc>
      </w:tr>
    </w:tbl>
    <w:p w14:paraId="0B45CB14"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{FI}</w:t>
      </w:r>
      <w:r w:rsidRPr="000D341F">
        <w:t>fi</w:t>
      </w:r>
      <w:r w:rsidRPr="00A44AD7">
        <w:rPr>
          <w:rStyle w:val="HideTWBExt"/>
        </w:rPr>
        <w:t>&lt;/Original&gt;</w:t>
      </w:r>
    </w:p>
    <w:p w14:paraId="0F8C7B1C" w14:textId="77777777" w:rsidR="00287BE4" w:rsidRPr="000D341F" w:rsidRDefault="00287BE4" w:rsidP="00287BE4">
      <w:r w:rsidRPr="00A44AD7">
        <w:rPr>
          <w:rStyle w:val="HideTWBExt"/>
        </w:rPr>
        <w:t>&lt;/Amend&gt;</w:t>
      </w:r>
    </w:p>
    <w:p w14:paraId="4B928F88"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16</w:t>
      </w:r>
      <w:r w:rsidRPr="00A44AD7">
        <w:rPr>
          <w:rStyle w:val="HideTWBExt"/>
          <w:b w:val="0"/>
        </w:rPr>
        <w:t>&lt;/NumAm&gt;</w:t>
      </w:r>
    </w:p>
    <w:p w14:paraId="509920AF" w14:textId="77777777" w:rsidR="00287BE4" w:rsidRPr="000D341F" w:rsidRDefault="00287BE4" w:rsidP="00287BE4">
      <w:pPr>
        <w:pStyle w:val="NormalBold"/>
      </w:pPr>
      <w:r w:rsidRPr="00A44AD7">
        <w:rPr>
          <w:rStyle w:val="HideTWBExt"/>
          <w:b w:val="0"/>
        </w:rPr>
        <w:t>&lt;RepeatBlock-By&gt;&lt;Members&gt;</w:t>
      </w:r>
      <w:r w:rsidRPr="000D341F">
        <w:t>Erik Kaliňák</w:t>
      </w:r>
      <w:r w:rsidRPr="00A44AD7">
        <w:rPr>
          <w:rStyle w:val="HideTWBExt"/>
          <w:b w:val="0"/>
        </w:rPr>
        <w:t>&lt;/Members&gt;</w:t>
      </w:r>
    </w:p>
    <w:p w14:paraId="1D87AFF8" w14:textId="77777777" w:rsidR="00287BE4" w:rsidRPr="000D341F" w:rsidRDefault="00287BE4" w:rsidP="00287BE4">
      <w:pPr>
        <w:pStyle w:val="NormalBold"/>
      </w:pPr>
      <w:r w:rsidRPr="00A44AD7">
        <w:rPr>
          <w:rStyle w:val="HideTWBExt"/>
          <w:b w:val="0"/>
        </w:rPr>
        <w:t>&lt;/RepeatBlock-By&gt;</w:t>
      </w:r>
    </w:p>
    <w:p w14:paraId="79768120"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5244A621" w14:textId="77777777" w:rsidR="00287BE4" w:rsidRPr="000D341F" w:rsidRDefault="00287BE4" w:rsidP="00287BE4">
      <w:pPr>
        <w:pStyle w:val="NormalBold"/>
      </w:pPr>
      <w:r w:rsidRPr="00A44AD7">
        <w:rPr>
          <w:rStyle w:val="HideTWBExt"/>
          <w:b w:val="0"/>
        </w:rPr>
        <w:t>&lt;Article&gt;</w:t>
      </w:r>
      <w:r w:rsidRPr="000D341F">
        <w:t>Visto 13</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36A99B22" w14:textId="77777777" w:rsidTr="00BF44A3">
        <w:trPr>
          <w:trHeight w:hRule="exact" w:val="240"/>
          <w:jc w:val="center"/>
        </w:trPr>
        <w:tc>
          <w:tcPr>
            <w:tcW w:w="9752" w:type="dxa"/>
            <w:gridSpan w:val="2"/>
            <w:tcBorders>
              <w:top w:val="nil"/>
              <w:left w:val="nil"/>
              <w:bottom w:val="nil"/>
              <w:right w:val="nil"/>
            </w:tcBorders>
          </w:tcPr>
          <w:p w14:paraId="2EA6236B" w14:textId="77777777" w:rsidR="00287BE4" w:rsidRPr="000D341F" w:rsidRDefault="00287BE4" w:rsidP="00BF44A3"/>
        </w:tc>
      </w:tr>
      <w:tr w:rsidR="00287BE4" w:rsidRPr="000D341F" w14:paraId="5F3F6001" w14:textId="77777777" w:rsidTr="00BF44A3">
        <w:trPr>
          <w:trHeight w:val="240"/>
          <w:jc w:val="center"/>
        </w:trPr>
        <w:tc>
          <w:tcPr>
            <w:tcW w:w="4876" w:type="dxa"/>
            <w:tcBorders>
              <w:top w:val="nil"/>
              <w:left w:val="nil"/>
              <w:bottom w:val="nil"/>
              <w:right w:val="nil"/>
            </w:tcBorders>
          </w:tcPr>
          <w:p w14:paraId="23B14A55"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637D76B1" w14:textId="77777777" w:rsidR="00287BE4" w:rsidRPr="000D341F" w:rsidRDefault="00287BE4" w:rsidP="00BF44A3">
            <w:pPr>
              <w:pStyle w:val="AmColumnHeading"/>
            </w:pPr>
            <w:r w:rsidRPr="000D341F">
              <w:t>Enmienda</w:t>
            </w:r>
          </w:p>
        </w:tc>
      </w:tr>
      <w:tr w:rsidR="00287BE4" w:rsidRPr="000D341F" w14:paraId="555F2DF4" w14:textId="77777777" w:rsidTr="00BF44A3">
        <w:trPr>
          <w:jc w:val="center"/>
        </w:trPr>
        <w:tc>
          <w:tcPr>
            <w:tcW w:w="4876" w:type="dxa"/>
            <w:tcBorders>
              <w:top w:val="nil"/>
              <w:left w:val="nil"/>
              <w:bottom w:val="nil"/>
              <w:right w:val="nil"/>
            </w:tcBorders>
          </w:tcPr>
          <w:p w14:paraId="1D53024C" w14:textId="77777777" w:rsidR="00287BE4" w:rsidRPr="000D341F" w:rsidRDefault="00287BE4" w:rsidP="00BF44A3">
            <w:pPr>
              <w:pStyle w:val="Normal6a"/>
            </w:pPr>
            <w:r w:rsidRPr="000D341F">
              <w:rPr>
                <w:b/>
                <w:i/>
              </w:rPr>
              <w:t>–</w:t>
            </w:r>
            <w:r w:rsidRPr="000D341F">
              <w:tab/>
            </w:r>
            <w:r w:rsidRPr="000D341F">
              <w:rPr>
                <w:b/>
                <w:i/>
              </w:rPr>
              <w:t>Visto el Convenio del Consejo de Europa sobre prevención y lucha contra la violencia contra las mujeres y la violencia doméstica,</w:t>
            </w:r>
          </w:p>
        </w:tc>
        <w:tc>
          <w:tcPr>
            <w:tcW w:w="4876" w:type="dxa"/>
            <w:tcBorders>
              <w:top w:val="nil"/>
              <w:left w:val="nil"/>
              <w:bottom w:val="nil"/>
              <w:right w:val="nil"/>
            </w:tcBorders>
          </w:tcPr>
          <w:p w14:paraId="148BE1B9" w14:textId="77777777" w:rsidR="00287BE4" w:rsidRPr="000D341F" w:rsidRDefault="00287BE4" w:rsidP="00BF44A3">
            <w:pPr>
              <w:pStyle w:val="Normal6a"/>
            </w:pPr>
            <w:r w:rsidRPr="000D341F">
              <w:rPr>
                <w:b/>
                <w:i/>
              </w:rPr>
              <w:t>suprimido</w:t>
            </w:r>
          </w:p>
        </w:tc>
      </w:tr>
    </w:tbl>
    <w:p w14:paraId="3F72C8E0"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{SK}</w:t>
      </w:r>
      <w:r w:rsidRPr="000D341F">
        <w:t>sk</w:t>
      </w:r>
      <w:r w:rsidRPr="00A44AD7">
        <w:rPr>
          <w:rStyle w:val="HideTWBExt"/>
        </w:rPr>
        <w:t>&lt;/Original&gt;</w:t>
      </w:r>
    </w:p>
    <w:p w14:paraId="31910E0C" w14:textId="77777777" w:rsidR="00287BE4" w:rsidRPr="000D341F" w:rsidRDefault="00287BE4" w:rsidP="00287BE4">
      <w:r w:rsidRPr="00A44AD7">
        <w:rPr>
          <w:rStyle w:val="HideTWBExt"/>
        </w:rPr>
        <w:t>&lt;/Amend&gt;</w:t>
      </w:r>
    </w:p>
    <w:p w14:paraId="386F5827"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17</w:t>
      </w:r>
      <w:r w:rsidRPr="00A44AD7">
        <w:rPr>
          <w:rStyle w:val="HideTWBExt"/>
          <w:b w:val="0"/>
        </w:rPr>
        <w:t>&lt;/NumAm&gt;</w:t>
      </w:r>
    </w:p>
    <w:p w14:paraId="229596E7" w14:textId="77777777" w:rsidR="00287BE4" w:rsidRPr="000D341F" w:rsidRDefault="00287BE4" w:rsidP="00287BE4">
      <w:pPr>
        <w:pStyle w:val="NormalBold"/>
      </w:pPr>
      <w:r w:rsidRPr="00A44AD7">
        <w:rPr>
          <w:rStyle w:val="HideTWBExt"/>
          <w:b w:val="0"/>
        </w:rPr>
        <w:t>&lt;RepeatBlock-By&gt;&lt;Members&gt;</w:t>
      </w:r>
      <w:r w:rsidRPr="000D341F">
        <w:t>Erik Kaliňák</w:t>
      </w:r>
      <w:r w:rsidRPr="00A44AD7">
        <w:rPr>
          <w:rStyle w:val="HideTWBExt"/>
          <w:b w:val="0"/>
        </w:rPr>
        <w:t>&lt;/Members&gt;</w:t>
      </w:r>
    </w:p>
    <w:p w14:paraId="5FCAE160" w14:textId="77777777" w:rsidR="00287BE4" w:rsidRPr="000D341F" w:rsidRDefault="00287BE4" w:rsidP="00287BE4">
      <w:pPr>
        <w:pStyle w:val="NormalBold"/>
      </w:pPr>
      <w:r w:rsidRPr="00A44AD7">
        <w:rPr>
          <w:rStyle w:val="HideTWBExt"/>
          <w:b w:val="0"/>
        </w:rPr>
        <w:t>&lt;/RepeatBlock-By&gt;</w:t>
      </w:r>
    </w:p>
    <w:p w14:paraId="05350854"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5E8D39EF" w14:textId="77777777" w:rsidR="00287BE4" w:rsidRPr="000D341F" w:rsidRDefault="00287BE4" w:rsidP="00287BE4">
      <w:pPr>
        <w:pStyle w:val="NormalBold"/>
      </w:pPr>
      <w:r w:rsidRPr="00A44AD7">
        <w:rPr>
          <w:rStyle w:val="HideTWBExt"/>
          <w:b w:val="0"/>
        </w:rPr>
        <w:t>&lt;Article&gt;</w:t>
      </w:r>
      <w:r w:rsidRPr="000D341F">
        <w:t>Visto 14</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3C432BB7" w14:textId="77777777" w:rsidTr="00BF44A3">
        <w:trPr>
          <w:trHeight w:hRule="exact" w:val="240"/>
          <w:jc w:val="center"/>
        </w:trPr>
        <w:tc>
          <w:tcPr>
            <w:tcW w:w="9752" w:type="dxa"/>
            <w:gridSpan w:val="2"/>
            <w:tcBorders>
              <w:top w:val="nil"/>
              <w:left w:val="nil"/>
              <w:bottom w:val="nil"/>
              <w:right w:val="nil"/>
            </w:tcBorders>
          </w:tcPr>
          <w:p w14:paraId="6AF4613C" w14:textId="77777777" w:rsidR="00287BE4" w:rsidRPr="000D341F" w:rsidRDefault="00287BE4" w:rsidP="00BF44A3"/>
        </w:tc>
      </w:tr>
      <w:tr w:rsidR="00287BE4" w:rsidRPr="000D341F" w14:paraId="780BE346" w14:textId="77777777" w:rsidTr="00BF44A3">
        <w:trPr>
          <w:trHeight w:val="240"/>
          <w:jc w:val="center"/>
        </w:trPr>
        <w:tc>
          <w:tcPr>
            <w:tcW w:w="4876" w:type="dxa"/>
            <w:tcBorders>
              <w:top w:val="nil"/>
              <w:left w:val="nil"/>
              <w:bottom w:val="nil"/>
              <w:right w:val="nil"/>
            </w:tcBorders>
          </w:tcPr>
          <w:p w14:paraId="77F0DB20"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6E135E0C" w14:textId="77777777" w:rsidR="00287BE4" w:rsidRPr="000D341F" w:rsidRDefault="00287BE4" w:rsidP="00BF44A3">
            <w:pPr>
              <w:pStyle w:val="AmColumnHeading"/>
            </w:pPr>
            <w:r w:rsidRPr="000D341F">
              <w:t>Enmienda</w:t>
            </w:r>
          </w:p>
        </w:tc>
      </w:tr>
      <w:tr w:rsidR="00287BE4" w:rsidRPr="000D341F" w14:paraId="7E12D8E2" w14:textId="77777777" w:rsidTr="00BF44A3">
        <w:trPr>
          <w:jc w:val="center"/>
        </w:trPr>
        <w:tc>
          <w:tcPr>
            <w:tcW w:w="4876" w:type="dxa"/>
            <w:tcBorders>
              <w:top w:val="nil"/>
              <w:left w:val="nil"/>
              <w:bottom w:val="nil"/>
              <w:right w:val="nil"/>
            </w:tcBorders>
          </w:tcPr>
          <w:p w14:paraId="7B1AEA70" w14:textId="77777777" w:rsidR="00287BE4" w:rsidRPr="000D341F" w:rsidRDefault="00287BE4" w:rsidP="00BF44A3">
            <w:pPr>
              <w:pStyle w:val="Normal6a"/>
            </w:pPr>
            <w:r w:rsidRPr="000D341F">
              <w:rPr>
                <w:b/>
                <w:i/>
              </w:rPr>
              <w:t>–</w:t>
            </w:r>
            <w:r w:rsidRPr="000D341F">
              <w:tab/>
            </w:r>
            <w:r w:rsidRPr="000D341F">
              <w:rPr>
                <w:b/>
                <w:i/>
              </w:rPr>
              <w:t>Vista la Carta Europea de las Lenguas Regionales o Minoritarias y el Convenio Marco para la Protección de las Minorías Nacionales del Consejo de Europa,</w:t>
            </w:r>
          </w:p>
        </w:tc>
        <w:tc>
          <w:tcPr>
            <w:tcW w:w="4876" w:type="dxa"/>
            <w:tcBorders>
              <w:top w:val="nil"/>
              <w:left w:val="nil"/>
              <w:bottom w:val="nil"/>
              <w:right w:val="nil"/>
            </w:tcBorders>
          </w:tcPr>
          <w:p w14:paraId="52A0CE30" w14:textId="77777777" w:rsidR="00287BE4" w:rsidRPr="000D341F" w:rsidRDefault="00287BE4" w:rsidP="00BF44A3">
            <w:pPr>
              <w:pStyle w:val="Normal6a"/>
            </w:pPr>
            <w:r w:rsidRPr="000D341F">
              <w:rPr>
                <w:b/>
                <w:i/>
              </w:rPr>
              <w:t>suprimido</w:t>
            </w:r>
          </w:p>
        </w:tc>
      </w:tr>
    </w:tbl>
    <w:p w14:paraId="341740F3"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{SK}</w:t>
      </w:r>
      <w:r w:rsidRPr="000D341F">
        <w:t>sk</w:t>
      </w:r>
      <w:r w:rsidRPr="00A44AD7">
        <w:rPr>
          <w:rStyle w:val="HideTWBExt"/>
        </w:rPr>
        <w:t>&lt;/Original&gt;</w:t>
      </w:r>
    </w:p>
    <w:p w14:paraId="7B238503" w14:textId="77777777" w:rsidR="00287BE4" w:rsidRPr="000D341F" w:rsidRDefault="00287BE4" w:rsidP="00287BE4">
      <w:r w:rsidRPr="00A44AD7">
        <w:rPr>
          <w:rStyle w:val="HideTWBExt"/>
        </w:rPr>
        <w:t>&lt;/Amend&gt;</w:t>
      </w:r>
    </w:p>
    <w:p w14:paraId="473EB521"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18</w:t>
      </w:r>
      <w:r w:rsidRPr="00A44AD7">
        <w:rPr>
          <w:rStyle w:val="HideTWBExt"/>
          <w:b w:val="0"/>
        </w:rPr>
        <w:t>&lt;/NumAm&gt;</w:t>
      </w:r>
    </w:p>
    <w:p w14:paraId="4BB789D4" w14:textId="77777777" w:rsidR="00287BE4" w:rsidRPr="000D341F" w:rsidRDefault="00287BE4" w:rsidP="00287BE4">
      <w:pPr>
        <w:pStyle w:val="NormalBold"/>
      </w:pPr>
      <w:r w:rsidRPr="00A44AD7">
        <w:rPr>
          <w:rStyle w:val="HideTWBExt"/>
          <w:b w:val="0"/>
        </w:rPr>
        <w:t>&lt;RepeatBlock-By&gt;&lt;Members&gt;</w:t>
      </w:r>
      <w:r w:rsidRPr="000D341F">
        <w:t>Erik Kaliňák</w:t>
      </w:r>
      <w:r w:rsidRPr="00A44AD7">
        <w:rPr>
          <w:rStyle w:val="HideTWBExt"/>
          <w:b w:val="0"/>
        </w:rPr>
        <w:t>&lt;/Members&gt;</w:t>
      </w:r>
    </w:p>
    <w:p w14:paraId="5B2F77DC" w14:textId="77777777" w:rsidR="00287BE4" w:rsidRPr="000D341F" w:rsidRDefault="00287BE4" w:rsidP="00287BE4">
      <w:pPr>
        <w:pStyle w:val="NormalBold"/>
      </w:pPr>
      <w:r w:rsidRPr="00A44AD7">
        <w:rPr>
          <w:rStyle w:val="HideTWBExt"/>
          <w:b w:val="0"/>
        </w:rPr>
        <w:t>&lt;/RepeatBlock-By&gt;</w:t>
      </w:r>
    </w:p>
    <w:p w14:paraId="471617B3"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359813A2" w14:textId="77777777" w:rsidR="00287BE4" w:rsidRPr="000D341F" w:rsidRDefault="00287BE4" w:rsidP="00287BE4">
      <w:pPr>
        <w:pStyle w:val="NormalBold"/>
      </w:pPr>
      <w:r w:rsidRPr="00A44AD7">
        <w:rPr>
          <w:rStyle w:val="HideTWBExt"/>
          <w:b w:val="0"/>
        </w:rPr>
        <w:t>&lt;Article&gt;</w:t>
      </w:r>
      <w:r w:rsidRPr="000D341F">
        <w:t>Visto 15</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7DD29102" w14:textId="77777777" w:rsidTr="00BF44A3">
        <w:trPr>
          <w:trHeight w:hRule="exact" w:val="240"/>
          <w:jc w:val="center"/>
        </w:trPr>
        <w:tc>
          <w:tcPr>
            <w:tcW w:w="9752" w:type="dxa"/>
            <w:gridSpan w:val="2"/>
            <w:tcBorders>
              <w:top w:val="nil"/>
              <w:left w:val="nil"/>
              <w:bottom w:val="nil"/>
              <w:right w:val="nil"/>
            </w:tcBorders>
          </w:tcPr>
          <w:p w14:paraId="2635ED05" w14:textId="77777777" w:rsidR="00287BE4" w:rsidRPr="000D341F" w:rsidRDefault="00287BE4" w:rsidP="00BF44A3"/>
        </w:tc>
      </w:tr>
      <w:tr w:rsidR="00287BE4" w:rsidRPr="000D341F" w14:paraId="3E802DB6" w14:textId="77777777" w:rsidTr="00BF44A3">
        <w:trPr>
          <w:trHeight w:val="240"/>
          <w:jc w:val="center"/>
        </w:trPr>
        <w:tc>
          <w:tcPr>
            <w:tcW w:w="4876" w:type="dxa"/>
            <w:tcBorders>
              <w:top w:val="nil"/>
              <w:left w:val="nil"/>
              <w:bottom w:val="nil"/>
              <w:right w:val="nil"/>
            </w:tcBorders>
          </w:tcPr>
          <w:p w14:paraId="121202C6"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580121F2" w14:textId="77777777" w:rsidR="00287BE4" w:rsidRPr="000D341F" w:rsidRDefault="00287BE4" w:rsidP="00BF44A3">
            <w:pPr>
              <w:pStyle w:val="AmColumnHeading"/>
            </w:pPr>
            <w:r w:rsidRPr="000D341F">
              <w:t>Enmienda</w:t>
            </w:r>
          </w:p>
        </w:tc>
      </w:tr>
      <w:tr w:rsidR="00287BE4" w:rsidRPr="000D341F" w14:paraId="7F12CCAB" w14:textId="77777777" w:rsidTr="00BF44A3">
        <w:trPr>
          <w:jc w:val="center"/>
        </w:trPr>
        <w:tc>
          <w:tcPr>
            <w:tcW w:w="4876" w:type="dxa"/>
            <w:tcBorders>
              <w:top w:val="nil"/>
              <w:left w:val="nil"/>
              <w:bottom w:val="nil"/>
              <w:right w:val="nil"/>
            </w:tcBorders>
          </w:tcPr>
          <w:p w14:paraId="56666F11" w14:textId="77777777" w:rsidR="00287BE4" w:rsidRPr="000D341F" w:rsidRDefault="00287BE4" w:rsidP="00BF44A3">
            <w:pPr>
              <w:pStyle w:val="Normal6a"/>
            </w:pPr>
            <w:r w:rsidRPr="000D341F">
              <w:rPr>
                <w:b/>
                <w:i/>
              </w:rPr>
              <w:t>–</w:t>
            </w:r>
            <w:r w:rsidRPr="000D341F">
              <w:tab/>
            </w:r>
            <w:r w:rsidRPr="000D341F">
              <w:rPr>
                <w:b/>
                <w:i/>
              </w:rPr>
              <w:t>Visto el Memorándum de Acuerdo entre el Consejo de Europa y la Unión Europea, de 23 de mayo de 2007, y las Conclusiones del Consejo, de 17 de diciembre de 2024, sobre las prioridades de la UE en materia de cooperación con el Consejo de Europa en 2025-2026,</w:t>
            </w:r>
          </w:p>
        </w:tc>
        <w:tc>
          <w:tcPr>
            <w:tcW w:w="4876" w:type="dxa"/>
            <w:tcBorders>
              <w:top w:val="nil"/>
              <w:left w:val="nil"/>
              <w:bottom w:val="nil"/>
              <w:right w:val="nil"/>
            </w:tcBorders>
          </w:tcPr>
          <w:p w14:paraId="32BFB1BF" w14:textId="77777777" w:rsidR="00287BE4" w:rsidRPr="000D341F" w:rsidRDefault="00287BE4" w:rsidP="00BF44A3">
            <w:pPr>
              <w:pStyle w:val="Normal6a"/>
            </w:pPr>
            <w:r w:rsidRPr="000D341F">
              <w:rPr>
                <w:b/>
                <w:i/>
              </w:rPr>
              <w:t>suprimido</w:t>
            </w:r>
          </w:p>
        </w:tc>
      </w:tr>
    </w:tbl>
    <w:p w14:paraId="0F42A5A0"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{SK}</w:t>
      </w:r>
      <w:r w:rsidRPr="000D341F">
        <w:t>sk</w:t>
      </w:r>
      <w:r w:rsidRPr="00A44AD7">
        <w:rPr>
          <w:rStyle w:val="HideTWBExt"/>
        </w:rPr>
        <w:t>&lt;/Original&gt;</w:t>
      </w:r>
    </w:p>
    <w:p w14:paraId="0AD89503" w14:textId="77777777" w:rsidR="00287BE4" w:rsidRPr="000D341F" w:rsidRDefault="00287BE4" w:rsidP="00287BE4">
      <w:r w:rsidRPr="00A44AD7">
        <w:rPr>
          <w:rStyle w:val="HideTWBExt"/>
        </w:rPr>
        <w:t>&lt;/Amend&gt;</w:t>
      </w:r>
    </w:p>
    <w:p w14:paraId="50DA2DBA"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19</w:t>
      </w:r>
      <w:r w:rsidRPr="00A44AD7">
        <w:rPr>
          <w:rStyle w:val="HideTWBExt"/>
          <w:b w:val="0"/>
        </w:rPr>
        <w:t>&lt;/NumAm&gt;</w:t>
      </w:r>
    </w:p>
    <w:p w14:paraId="5D1918DA" w14:textId="77777777" w:rsidR="00287BE4" w:rsidRPr="000D341F" w:rsidRDefault="00287BE4" w:rsidP="00287BE4">
      <w:pPr>
        <w:pStyle w:val="NormalBold"/>
      </w:pPr>
      <w:r w:rsidRPr="00A44AD7">
        <w:rPr>
          <w:rStyle w:val="HideTWBExt"/>
          <w:b w:val="0"/>
        </w:rPr>
        <w:t>&lt;RepeatBlock-By&gt;&lt;Members&gt;</w:t>
      </w:r>
      <w:r w:rsidRPr="000D341F">
        <w:t>Petra Steger, Marieke Ehlers, Roberto Vannacci, Tom Vandendriessche, Jorge Buxadé Villalba, Matthieu Valet, Alexandre Varaut, Fabrice Leggeri, Nikola Bartůšek</w:t>
      </w:r>
      <w:r w:rsidRPr="00A44AD7">
        <w:rPr>
          <w:rStyle w:val="HideTWBExt"/>
          <w:b w:val="0"/>
        </w:rPr>
        <w:t>&lt;/Members&gt;</w:t>
      </w:r>
    </w:p>
    <w:p w14:paraId="26DB4CB2" w14:textId="77777777" w:rsidR="00287BE4" w:rsidRPr="000D341F" w:rsidRDefault="00287BE4" w:rsidP="00287BE4">
      <w:pPr>
        <w:pStyle w:val="NormalBold"/>
      </w:pPr>
      <w:r w:rsidRPr="00A44AD7">
        <w:rPr>
          <w:rStyle w:val="HideTWBExt"/>
          <w:b w:val="0"/>
        </w:rPr>
        <w:t>&lt;/RepeatBlock-By&gt;</w:t>
      </w:r>
    </w:p>
    <w:p w14:paraId="461A18EA"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723A9116" w14:textId="77777777" w:rsidR="00287BE4" w:rsidRPr="000D341F" w:rsidRDefault="00287BE4" w:rsidP="00287BE4">
      <w:pPr>
        <w:pStyle w:val="NormalBold"/>
      </w:pPr>
      <w:r w:rsidRPr="00A44AD7">
        <w:rPr>
          <w:rStyle w:val="HideTWBExt"/>
          <w:b w:val="0"/>
        </w:rPr>
        <w:t>&lt;Article&gt;</w:t>
      </w:r>
      <w:r w:rsidRPr="000D341F">
        <w:t>Visto 16</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75CF963D" w14:textId="77777777" w:rsidTr="00BF44A3">
        <w:trPr>
          <w:trHeight w:hRule="exact" w:val="240"/>
          <w:jc w:val="center"/>
        </w:trPr>
        <w:tc>
          <w:tcPr>
            <w:tcW w:w="9752" w:type="dxa"/>
            <w:gridSpan w:val="2"/>
            <w:tcBorders>
              <w:top w:val="nil"/>
              <w:left w:val="nil"/>
              <w:bottom w:val="nil"/>
              <w:right w:val="nil"/>
            </w:tcBorders>
          </w:tcPr>
          <w:p w14:paraId="4BDCEF27" w14:textId="77777777" w:rsidR="00287BE4" w:rsidRPr="000D341F" w:rsidRDefault="00287BE4" w:rsidP="00BF44A3"/>
        </w:tc>
      </w:tr>
      <w:tr w:rsidR="00287BE4" w:rsidRPr="000D341F" w14:paraId="725A7346" w14:textId="77777777" w:rsidTr="00BF44A3">
        <w:trPr>
          <w:trHeight w:val="240"/>
          <w:jc w:val="center"/>
        </w:trPr>
        <w:tc>
          <w:tcPr>
            <w:tcW w:w="4876" w:type="dxa"/>
            <w:tcBorders>
              <w:top w:val="nil"/>
              <w:left w:val="nil"/>
              <w:bottom w:val="nil"/>
              <w:right w:val="nil"/>
            </w:tcBorders>
          </w:tcPr>
          <w:p w14:paraId="37C391A7"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64B7984B" w14:textId="77777777" w:rsidR="00287BE4" w:rsidRPr="000D341F" w:rsidRDefault="00287BE4" w:rsidP="00BF44A3">
            <w:pPr>
              <w:pStyle w:val="AmColumnHeading"/>
            </w:pPr>
            <w:r w:rsidRPr="000D341F">
              <w:t>Enmienda</w:t>
            </w:r>
          </w:p>
        </w:tc>
      </w:tr>
      <w:tr w:rsidR="00287BE4" w:rsidRPr="000D341F" w14:paraId="0FDA28D7" w14:textId="77777777" w:rsidTr="00BF44A3">
        <w:trPr>
          <w:jc w:val="center"/>
        </w:trPr>
        <w:tc>
          <w:tcPr>
            <w:tcW w:w="4876" w:type="dxa"/>
            <w:tcBorders>
              <w:top w:val="nil"/>
              <w:left w:val="nil"/>
              <w:bottom w:val="nil"/>
              <w:right w:val="nil"/>
            </w:tcBorders>
          </w:tcPr>
          <w:p w14:paraId="13053234" w14:textId="77777777" w:rsidR="00287BE4" w:rsidRPr="000D341F" w:rsidRDefault="00287BE4" w:rsidP="00BF44A3">
            <w:pPr>
              <w:pStyle w:val="Normal6a"/>
            </w:pPr>
            <w:r w:rsidRPr="000D341F">
              <w:rPr>
                <w:b/>
                <w:i/>
              </w:rPr>
              <w:t>–</w:t>
            </w:r>
            <w:r w:rsidRPr="000D341F">
              <w:tab/>
            </w:r>
            <w:r w:rsidRPr="000D341F">
              <w:rPr>
                <w:b/>
                <w:i/>
              </w:rPr>
              <w:t>Vista la propuesta de la Comisión, de 20 de diciembre de 2017, de Decisión del Consejo relativa a la constatación de un riesgo claro de violación grave del Estado de Derecho por parte de la República de Polonia (COM(2017)0835), emitida de conformidad con el artículo 7, apartado 1, del TUE,</w:t>
            </w:r>
          </w:p>
        </w:tc>
        <w:tc>
          <w:tcPr>
            <w:tcW w:w="4876" w:type="dxa"/>
            <w:tcBorders>
              <w:top w:val="nil"/>
              <w:left w:val="nil"/>
              <w:bottom w:val="nil"/>
              <w:right w:val="nil"/>
            </w:tcBorders>
          </w:tcPr>
          <w:p w14:paraId="4963AC6A" w14:textId="77777777" w:rsidR="00287BE4" w:rsidRPr="000D341F" w:rsidRDefault="00287BE4" w:rsidP="00BF44A3">
            <w:pPr>
              <w:pStyle w:val="Normal6a"/>
            </w:pPr>
            <w:r w:rsidRPr="000D341F">
              <w:rPr>
                <w:b/>
                <w:i/>
              </w:rPr>
              <w:t>suprimido</w:t>
            </w:r>
          </w:p>
        </w:tc>
      </w:tr>
    </w:tbl>
    <w:p w14:paraId="3F5D7AC6"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003BE064" w14:textId="77777777" w:rsidR="00287BE4" w:rsidRPr="000D341F" w:rsidRDefault="00287BE4" w:rsidP="00287BE4">
      <w:r w:rsidRPr="00A44AD7">
        <w:rPr>
          <w:rStyle w:val="HideTWBExt"/>
        </w:rPr>
        <w:t>&lt;/Amend&gt;</w:t>
      </w:r>
    </w:p>
    <w:p w14:paraId="6AE308DF"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20</w:t>
      </w:r>
      <w:r w:rsidRPr="00A44AD7">
        <w:rPr>
          <w:rStyle w:val="HideTWBExt"/>
          <w:b w:val="0"/>
        </w:rPr>
        <w:t>&lt;/NumAm&gt;</w:t>
      </w:r>
    </w:p>
    <w:p w14:paraId="22D83FE2" w14:textId="77777777" w:rsidR="00287BE4" w:rsidRPr="000D341F" w:rsidRDefault="00287BE4" w:rsidP="00287BE4">
      <w:pPr>
        <w:pStyle w:val="NormalBold"/>
      </w:pPr>
      <w:r w:rsidRPr="00A44AD7">
        <w:rPr>
          <w:rStyle w:val="HideTWBExt"/>
          <w:b w:val="0"/>
        </w:rPr>
        <w:t>&lt;RepeatBlock-By&gt;&lt;Members&gt;</w:t>
      </w:r>
      <w:r w:rsidRPr="000D341F">
        <w:t>Nicolas Bay, Paolo Inselvini, Geadis Geadi, Georgiana Teodorescu, Guillaume Peltier, Laurence Trochu, Jacek Ozdoba, Stephen Nikola Bartulica</w:t>
      </w:r>
      <w:r w:rsidRPr="00A44AD7">
        <w:rPr>
          <w:rStyle w:val="HideTWBExt"/>
          <w:b w:val="0"/>
        </w:rPr>
        <w:t>&lt;/Members&gt;</w:t>
      </w:r>
    </w:p>
    <w:p w14:paraId="5D179818" w14:textId="77777777" w:rsidR="00287BE4" w:rsidRPr="000D341F" w:rsidRDefault="00287BE4" w:rsidP="00287BE4">
      <w:pPr>
        <w:pStyle w:val="NormalBold"/>
      </w:pPr>
      <w:r w:rsidRPr="00A44AD7">
        <w:rPr>
          <w:rStyle w:val="HideTWBExt"/>
          <w:b w:val="0"/>
        </w:rPr>
        <w:t>&lt;/RepeatBlock-By&gt;</w:t>
      </w:r>
    </w:p>
    <w:p w14:paraId="6D32A622"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4B1C6940" w14:textId="77777777" w:rsidR="00287BE4" w:rsidRPr="000D341F" w:rsidRDefault="00287BE4" w:rsidP="00287BE4">
      <w:pPr>
        <w:pStyle w:val="NormalBold"/>
      </w:pPr>
      <w:r w:rsidRPr="00A44AD7">
        <w:rPr>
          <w:rStyle w:val="HideTWBExt"/>
          <w:b w:val="0"/>
        </w:rPr>
        <w:t>&lt;Article&gt;</w:t>
      </w:r>
      <w:r w:rsidRPr="000D341F">
        <w:t>Visto 16</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12B3AC4E" w14:textId="77777777" w:rsidTr="00BF44A3">
        <w:trPr>
          <w:trHeight w:hRule="exact" w:val="240"/>
          <w:jc w:val="center"/>
        </w:trPr>
        <w:tc>
          <w:tcPr>
            <w:tcW w:w="9752" w:type="dxa"/>
            <w:gridSpan w:val="2"/>
            <w:tcBorders>
              <w:top w:val="nil"/>
              <w:left w:val="nil"/>
              <w:bottom w:val="nil"/>
              <w:right w:val="nil"/>
            </w:tcBorders>
          </w:tcPr>
          <w:p w14:paraId="1BFEA2AE" w14:textId="77777777" w:rsidR="00287BE4" w:rsidRPr="000D341F" w:rsidRDefault="00287BE4" w:rsidP="00BF44A3"/>
        </w:tc>
      </w:tr>
      <w:tr w:rsidR="00287BE4" w:rsidRPr="000D341F" w14:paraId="397D6E78" w14:textId="77777777" w:rsidTr="00BF44A3">
        <w:trPr>
          <w:trHeight w:val="240"/>
          <w:jc w:val="center"/>
        </w:trPr>
        <w:tc>
          <w:tcPr>
            <w:tcW w:w="4876" w:type="dxa"/>
            <w:tcBorders>
              <w:top w:val="nil"/>
              <w:left w:val="nil"/>
              <w:bottom w:val="nil"/>
              <w:right w:val="nil"/>
            </w:tcBorders>
          </w:tcPr>
          <w:p w14:paraId="11E5DD91"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3A71C41D" w14:textId="77777777" w:rsidR="00287BE4" w:rsidRPr="000D341F" w:rsidRDefault="00287BE4" w:rsidP="00BF44A3">
            <w:pPr>
              <w:pStyle w:val="AmColumnHeading"/>
            </w:pPr>
            <w:r w:rsidRPr="000D341F">
              <w:t>Enmienda</w:t>
            </w:r>
          </w:p>
        </w:tc>
      </w:tr>
      <w:tr w:rsidR="00287BE4" w:rsidRPr="000D341F" w14:paraId="32ED1160" w14:textId="77777777" w:rsidTr="00BF44A3">
        <w:trPr>
          <w:jc w:val="center"/>
        </w:trPr>
        <w:tc>
          <w:tcPr>
            <w:tcW w:w="4876" w:type="dxa"/>
            <w:tcBorders>
              <w:top w:val="nil"/>
              <w:left w:val="nil"/>
              <w:bottom w:val="nil"/>
              <w:right w:val="nil"/>
            </w:tcBorders>
          </w:tcPr>
          <w:p w14:paraId="1C03B495" w14:textId="77777777" w:rsidR="00287BE4" w:rsidRPr="000D341F" w:rsidRDefault="00287BE4" w:rsidP="00BF44A3">
            <w:pPr>
              <w:pStyle w:val="Normal6a"/>
            </w:pPr>
            <w:r w:rsidRPr="000D341F">
              <w:rPr>
                <w:b/>
                <w:i/>
              </w:rPr>
              <w:t>–</w:t>
            </w:r>
            <w:r w:rsidRPr="000D341F">
              <w:tab/>
            </w:r>
            <w:r w:rsidRPr="000D341F">
              <w:rPr>
                <w:b/>
                <w:i/>
              </w:rPr>
              <w:t>Vista la propuesta de la Comisión, de 20 de diciembre de 2017, de Decisión del Consejo relativa a la constatación de un riesgo claro de violación grave del Estado de Derecho por parte de la República de Polonia (COM(2017)0835), emitida de conformidad con el artículo 7, apartado 1, del TUE,</w:t>
            </w:r>
          </w:p>
        </w:tc>
        <w:tc>
          <w:tcPr>
            <w:tcW w:w="4876" w:type="dxa"/>
            <w:tcBorders>
              <w:top w:val="nil"/>
              <w:left w:val="nil"/>
              <w:bottom w:val="nil"/>
              <w:right w:val="nil"/>
            </w:tcBorders>
          </w:tcPr>
          <w:p w14:paraId="55337A71" w14:textId="77777777" w:rsidR="00287BE4" w:rsidRPr="000D341F" w:rsidRDefault="00287BE4" w:rsidP="00BF44A3">
            <w:pPr>
              <w:pStyle w:val="Normal6a"/>
            </w:pPr>
            <w:r w:rsidRPr="000D341F">
              <w:rPr>
                <w:b/>
                <w:i/>
              </w:rPr>
              <w:t>suprimido</w:t>
            </w:r>
          </w:p>
        </w:tc>
      </w:tr>
    </w:tbl>
    <w:p w14:paraId="4BC05EED"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2E0675C7" w14:textId="77777777" w:rsidR="00287BE4" w:rsidRPr="000D341F" w:rsidRDefault="00287BE4" w:rsidP="00287BE4">
      <w:r w:rsidRPr="00A44AD7">
        <w:rPr>
          <w:rStyle w:val="HideTWBExt"/>
        </w:rPr>
        <w:t>&lt;/Amend&gt;</w:t>
      </w:r>
    </w:p>
    <w:p w14:paraId="032B6F45"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21</w:t>
      </w:r>
      <w:r w:rsidRPr="00A44AD7">
        <w:rPr>
          <w:rStyle w:val="HideTWBExt"/>
          <w:b w:val="0"/>
        </w:rPr>
        <w:t>&lt;/NumAm&gt;</w:t>
      </w:r>
    </w:p>
    <w:p w14:paraId="34586017" w14:textId="77777777" w:rsidR="00287BE4" w:rsidRPr="000D341F" w:rsidRDefault="00287BE4" w:rsidP="00287BE4">
      <w:pPr>
        <w:pStyle w:val="NormalBold"/>
      </w:pPr>
      <w:r w:rsidRPr="00A44AD7">
        <w:rPr>
          <w:rStyle w:val="HideTWBExt"/>
          <w:b w:val="0"/>
        </w:rPr>
        <w:t>&lt;RepeatBlock-By&gt;&lt;Members&gt;</w:t>
      </w:r>
      <w:r w:rsidRPr="000D341F">
        <w:t>Mariusz Kamiński, Maciej Wąsik, Jadwiga Wiśniewska, Jacek Ozdoba, Joachim Stanisław Brudziński</w:t>
      </w:r>
      <w:r w:rsidRPr="00A44AD7">
        <w:rPr>
          <w:rStyle w:val="HideTWBExt"/>
          <w:b w:val="0"/>
        </w:rPr>
        <w:t>&lt;/Members&gt;</w:t>
      </w:r>
    </w:p>
    <w:p w14:paraId="3D6B2AC6" w14:textId="77777777" w:rsidR="00287BE4" w:rsidRPr="000D341F" w:rsidRDefault="00287BE4" w:rsidP="00287BE4">
      <w:pPr>
        <w:pStyle w:val="NormalBold"/>
      </w:pPr>
      <w:r w:rsidRPr="00A44AD7">
        <w:rPr>
          <w:rStyle w:val="HideTWBExt"/>
          <w:b w:val="0"/>
        </w:rPr>
        <w:t>&lt;/RepeatBlock-By&gt;</w:t>
      </w:r>
    </w:p>
    <w:p w14:paraId="5354C54C"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7621C681" w14:textId="77777777" w:rsidR="00287BE4" w:rsidRPr="000D341F" w:rsidRDefault="00287BE4" w:rsidP="00287BE4">
      <w:pPr>
        <w:pStyle w:val="NormalBold"/>
      </w:pPr>
      <w:r w:rsidRPr="00A44AD7">
        <w:rPr>
          <w:rStyle w:val="HideTWBExt"/>
          <w:b w:val="0"/>
        </w:rPr>
        <w:t>&lt;Article&gt;</w:t>
      </w:r>
      <w:r w:rsidRPr="000D341F">
        <w:t>Visto 16</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296FB3C2" w14:textId="77777777" w:rsidTr="00BF44A3">
        <w:trPr>
          <w:trHeight w:hRule="exact" w:val="240"/>
          <w:jc w:val="center"/>
        </w:trPr>
        <w:tc>
          <w:tcPr>
            <w:tcW w:w="9752" w:type="dxa"/>
            <w:gridSpan w:val="2"/>
            <w:tcBorders>
              <w:top w:val="nil"/>
              <w:left w:val="nil"/>
              <w:bottom w:val="nil"/>
              <w:right w:val="nil"/>
            </w:tcBorders>
          </w:tcPr>
          <w:p w14:paraId="08C93129" w14:textId="77777777" w:rsidR="00287BE4" w:rsidRPr="000D341F" w:rsidRDefault="00287BE4" w:rsidP="00BF44A3"/>
        </w:tc>
      </w:tr>
      <w:tr w:rsidR="00287BE4" w:rsidRPr="000D341F" w14:paraId="1916D564" w14:textId="77777777" w:rsidTr="00BF44A3">
        <w:trPr>
          <w:trHeight w:val="240"/>
          <w:jc w:val="center"/>
        </w:trPr>
        <w:tc>
          <w:tcPr>
            <w:tcW w:w="4876" w:type="dxa"/>
            <w:tcBorders>
              <w:top w:val="nil"/>
              <w:left w:val="nil"/>
              <w:bottom w:val="nil"/>
              <w:right w:val="nil"/>
            </w:tcBorders>
          </w:tcPr>
          <w:p w14:paraId="3D4FE65A"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3D44F279" w14:textId="77777777" w:rsidR="00287BE4" w:rsidRPr="000D341F" w:rsidRDefault="00287BE4" w:rsidP="00BF44A3">
            <w:pPr>
              <w:pStyle w:val="AmColumnHeading"/>
            </w:pPr>
            <w:r w:rsidRPr="000D341F">
              <w:t>Enmienda</w:t>
            </w:r>
          </w:p>
        </w:tc>
      </w:tr>
      <w:tr w:rsidR="00287BE4" w:rsidRPr="000D341F" w14:paraId="5C027C2D" w14:textId="77777777" w:rsidTr="00BF44A3">
        <w:trPr>
          <w:jc w:val="center"/>
        </w:trPr>
        <w:tc>
          <w:tcPr>
            <w:tcW w:w="4876" w:type="dxa"/>
            <w:tcBorders>
              <w:top w:val="nil"/>
              <w:left w:val="nil"/>
              <w:bottom w:val="nil"/>
              <w:right w:val="nil"/>
            </w:tcBorders>
          </w:tcPr>
          <w:p w14:paraId="1C05111B" w14:textId="77777777" w:rsidR="00287BE4" w:rsidRPr="000D341F" w:rsidRDefault="00287BE4" w:rsidP="00BF44A3">
            <w:pPr>
              <w:pStyle w:val="Normal6a"/>
            </w:pPr>
            <w:r w:rsidRPr="000D341F">
              <w:rPr>
                <w:b/>
                <w:i/>
              </w:rPr>
              <w:t>–</w:t>
            </w:r>
            <w:r w:rsidRPr="000D341F">
              <w:tab/>
            </w:r>
            <w:r w:rsidRPr="000D341F">
              <w:rPr>
                <w:b/>
                <w:i/>
              </w:rPr>
              <w:t>Vista la propuesta de la Comisión, de 20 de diciembre de 2017, de Decisión del Consejo relativa a la constatación de un riesgo claro de violación grave del Estado de Derecho por parte de la República de Polonia (COM(2017)0835), emitida de conformidad con el artículo 7, apartado 1, del TUE,</w:t>
            </w:r>
          </w:p>
        </w:tc>
        <w:tc>
          <w:tcPr>
            <w:tcW w:w="4876" w:type="dxa"/>
            <w:tcBorders>
              <w:top w:val="nil"/>
              <w:left w:val="nil"/>
              <w:bottom w:val="nil"/>
              <w:right w:val="nil"/>
            </w:tcBorders>
          </w:tcPr>
          <w:p w14:paraId="096DFFFE" w14:textId="77777777" w:rsidR="00287BE4" w:rsidRPr="000D341F" w:rsidRDefault="00287BE4" w:rsidP="00BF44A3">
            <w:pPr>
              <w:pStyle w:val="Normal6a"/>
            </w:pPr>
            <w:r w:rsidRPr="000D341F">
              <w:rPr>
                <w:b/>
                <w:i/>
              </w:rPr>
              <w:t>suprimido</w:t>
            </w:r>
          </w:p>
        </w:tc>
      </w:tr>
    </w:tbl>
    <w:p w14:paraId="6662C06F"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{PL}</w:t>
      </w:r>
      <w:r w:rsidRPr="000D341F">
        <w:t>pl</w:t>
      </w:r>
      <w:r w:rsidRPr="00A44AD7">
        <w:rPr>
          <w:rStyle w:val="HideTWBExt"/>
        </w:rPr>
        <w:t>&lt;/Original&gt;</w:t>
      </w:r>
    </w:p>
    <w:p w14:paraId="757D465A" w14:textId="77777777" w:rsidR="00287BE4" w:rsidRPr="000D341F" w:rsidRDefault="00287BE4" w:rsidP="00287BE4">
      <w:r w:rsidRPr="00A44AD7">
        <w:rPr>
          <w:rStyle w:val="HideTWBExt"/>
        </w:rPr>
        <w:t>&lt;/Amend&gt;</w:t>
      </w:r>
    </w:p>
    <w:p w14:paraId="38B47B7E"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22</w:t>
      </w:r>
      <w:r w:rsidRPr="00A44AD7">
        <w:rPr>
          <w:rStyle w:val="HideTWBExt"/>
          <w:b w:val="0"/>
        </w:rPr>
        <w:t>&lt;/NumAm&gt;</w:t>
      </w:r>
    </w:p>
    <w:p w14:paraId="7EF27240" w14:textId="77777777" w:rsidR="00287BE4" w:rsidRPr="000D341F" w:rsidRDefault="00287BE4" w:rsidP="00287BE4">
      <w:pPr>
        <w:pStyle w:val="NormalBold"/>
      </w:pPr>
      <w:r w:rsidRPr="00A44AD7">
        <w:rPr>
          <w:rStyle w:val="HideTWBExt"/>
          <w:b w:val="0"/>
        </w:rPr>
        <w:t>&lt;RepeatBlock-By&gt;&lt;Members&gt;</w:t>
      </w:r>
      <w:r w:rsidRPr="000D341F">
        <w:t>Nicolas Bay, Paolo Inselvini, Georgiana Teodorescu, Jadwiga Wiśniewska, Guillaume Peltier, Laurence Trochu, Jacek Ozdoba, Stephen Nikola Bartulica</w:t>
      </w:r>
      <w:r w:rsidRPr="00A44AD7">
        <w:rPr>
          <w:rStyle w:val="HideTWBExt"/>
          <w:b w:val="0"/>
        </w:rPr>
        <w:t>&lt;/Members&gt;</w:t>
      </w:r>
    </w:p>
    <w:p w14:paraId="36160D84" w14:textId="77777777" w:rsidR="00287BE4" w:rsidRPr="000D341F" w:rsidRDefault="00287BE4" w:rsidP="00287BE4">
      <w:pPr>
        <w:pStyle w:val="NormalBold"/>
      </w:pPr>
      <w:r w:rsidRPr="00A44AD7">
        <w:rPr>
          <w:rStyle w:val="HideTWBExt"/>
          <w:b w:val="0"/>
        </w:rPr>
        <w:t>&lt;/RepeatBlock-By&gt;</w:t>
      </w:r>
    </w:p>
    <w:p w14:paraId="07115BFF"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4002ED59" w14:textId="77777777" w:rsidR="00287BE4" w:rsidRPr="000D341F" w:rsidRDefault="00287BE4" w:rsidP="00287BE4">
      <w:pPr>
        <w:pStyle w:val="NormalBold"/>
      </w:pPr>
      <w:r w:rsidRPr="00A44AD7">
        <w:rPr>
          <w:rStyle w:val="HideTWBExt"/>
          <w:b w:val="0"/>
        </w:rPr>
        <w:t>&lt;Article&gt;</w:t>
      </w:r>
      <w:r w:rsidRPr="000D341F">
        <w:t>Visto 17</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16889CD0" w14:textId="77777777" w:rsidTr="00BF44A3">
        <w:trPr>
          <w:trHeight w:hRule="exact" w:val="240"/>
          <w:jc w:val="center"/>
        </w:trPr>
        <w:tc>
          <w:tcPr>
            <w:tcW w:w="9752" w:type="dxa"/>
            <w:gridSpan w:val="2"/>
            <w:tcBorders>
              <w:top w:val="nil"/>
              <w:left w:val="nil"/>
              <w:bottom w:val="nil"/>
              <w:right w:val="nil"/>
            </w:tcBorders>
          </w:tcPr>
          <w:p w14:paraId="4B585383" w14:textId="77777777" w:rsidR="00287BE4" w:rsidRPr="000D341F" w:rsidRDefault="00287BE4" w:rsidP="00BF44A3"/>
        </w:tc>
      </w:tr>
      <w:tr w:rsidR="00287BE4" w:rsidRPr="000D341F" w14:paraId="170CD88B" w14:textId="77777777" w:rsidTr="00BF44A3">
        <w:trPr>
          <w:trHeight w:val="240"/>
          <w:jc w:val="center"/>
        </w:trPr>
        <w:tc>
          <w:tcPr>
            <w:tcW w:w="4876" w:type="dxa"/>
            <w:tcBorders>
              <w:top w:val="nil"/>
              <w:left w:val="nil"/>
              <w:bottom w:val="nil"/>
              <w:right w:val="nil"/>
            </w:tcBorders>
          </w:tcPr>
          <w:p w14:paraId="11F49156"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6E784570" w14:textId="77777777" w:rsidR="00287BE4" w:rsidRPr="000D341F" w:rsidRDefault="00287BE4" w:rsidP="00BF44A3">
            <w:pPr>
              <w:pStyle w:val="AmColumnHeading"/>
            </w:pPr>
            <w:r w:rsidRPr="000D341F">
              <w:t>Enmienda</w:t>
            </w:r>
          </w:p>
        </w:tc>
      </w:tr>
      <w:tr w:rsidR="00287BE4" w:rsidRPr="000D341F" w14:paraId="4D7C634B" w14:textId="77777777" w:rsidTr="00BF44A3">
        <w:trPr>
          <w:jc w:val="center"/>
        </w:trPr>
        <w:tc>
          <w:tcPr>
            <w:tcW w:w="4876" w:type="dxa"/>
            <w:tcBorders>
              <w:top w:val="nil"/>
              <w:left w:val="nil"/>
              <w:bottom w:val="nil"/>
              <w:right w:val="nil"/>
            </w:tcBorders>
          </w:tcPr>
          <w:p w14:paraId="62DC13E7" w14:textId="77777777" w:rsidR="00287BE4" w:rsidRPr="000D341F" w:rsidRDefault="00287BE4" w:rsidP="00BF44A3">
            <w:pPr>
              <w:pStyle w:val="Normal6a"/>
            </w:pPr>
            <w:r w:rsidRPr="000D341F">
              <w:rPr>
                <w:b/>
                <w:i/>
              </w:rPr>
              <w:t>–</w:t>
            </w:r>
            <w:r w:rsidRPr="000D341F">
              <w:tab/>
            </w:r>
            <w:r w:rsidRPr="000D341F">
              <w:rPr>
                <w:b/>
                <w:i/>
              </w:rPr>
              <w:t>Vista su Resolución, de 25 de octubre de 2016, con recomendaciones destinadas a la Comisión sobre el establecimiento de un mecanismo de la Unión para la democracia, el Estado de Derecho y los derechos fundamentales</w:t>
            </w:r>
            <w:r w:rsidRPr="000D341F">
              <w:rPr>
                <w:b/>
                <w:i/>
                <w:vertAlign w:val="superscript"/>
              </w:rPr>
              <w:t>5</w:t>
            </w:r>
            <w:r w:rsidRPr="000D341F">
              <w:rPr>
                <w:b/>
                <w:i/>
              </w:rPr>
              <w:t>,</w:t>
            </w:r>
          </w:p>
        </w:tc>
        <w:tc>
          <w:tcPr>
            <w:tcW w:w="4876" w:type="dxa"/>
            <w:tcBorders>
              <w:top w:val="nil"/>
              <w:left w:val="nil"/>
              <w:bottom w:val="nil"/>
              <w:right w:val="nil"/>
            </w:tcBorders>
          </w:tcPr>
          <w:p w14:paraId="2FF462BB" w14:textId="77777777" w:rsidR="00287BE4" w:rsidRPr="000D341F" w:rsidRDefault="00287BE4" w:rsidP="00BF44A3">
            <w:pPr>
              <w:pStyle w:val="Normal6a"/>
            </w:pPr>
            <w:r w:rsidRPr="000D341F">
              <w:rPr>
                <w:b/>
                <w:i/>
              </w:rPr>
              <w:t>suprimido</w:t>
            </w:r>
          </w:p>
        </w:tc>
      </w:tr>
      <w:tr w:rsidR="00287BE4" w:rsidRPr="000D341F" w14:paraId="61824FA3" w14:textId="77777777" w:rsidTr="00BF44A3">
        <w:trPr>
          <w:jc w:val="center"/>
        </w:trPr>
        <w:tc>
          <w:tcPr>
            <w:tcW w:w="4876" w:type="dxa"/>
            <w:tcBorders>
              <w:top w:val="nil"/>
              <w:left w:val="nil"/>
              <w:bottom w:val="nil"/>
              <w:right w:val="nil"/>
            </w:tcBorders>
          </w:tcPr>
          <w:p w14:paraId="37FA1966" w14:textId="77777777" w:rsidR="00287BE4" w:rsidRPr="000D341F" w:rsidRDefault="00287BE4" w:rsidP="00BF44A3">
            <w:pPr>
              <w:pStyle w:val="Normal6a"/>
            </w:pPr>
            <w:r w:rsidRPr="000D341F">
              <w:rPr>
                <w:b/>
                <w:i/>
              </w:rPr>
              <w:t>_________________</w:t>
            </w:r>
          </w:p>
        </w:tc>
        <w:tc>
          <w:tcPr>
            <w:tcW w:w="4876" w:type="dxa"/>
            <w:tcBorders>
              <w:top w:val="nil"/>
              <w:left w:val="nil"/>
              <w:bottom w:val="nil"/>
              <w:right w:val="nil"/>
            </w:tcBorders>
          </w:tcPr>
          <w:p w14:paraId="10AD4024" w14:textId="77777777" w:rsidR="00287BE4" w:rsidRPr="000D341F" w:rsidRDefault="00287BE4" w:rsidP="00BF44A3"/>
        </w:tc>
      </w:tr>
      <w:tr w:rsidR="00287BE4" w:rsidRPr="000D341F" w14:paraId="2F789E3F" w14:textId="77777777" w:rsidTr="00BF44A3">
        <w:trPr>
          <w:jc w:val="center"/>
        </w:trPr>
        <w:tc>
          <w:tcPr>
            <w:tcW w:w="4876" w:type="dxa"/>
            <w:tcBorders>
              <w:top w:val="nil"/>
              <w:left w:val="nil"/>
              <w:bottom w:val="nil"/>
              <w:right w:val="nil"/>
            </w:tcBorders>
          </w:tcPr>
          <w:p w14:paraId="5F3600A5" w14:textId="77777777" w:rsidR="00287BE4" w:rsidRPr="000D341F" w:rsidRDefault="00287BE4" w:rsidP="00BF44A3">
            <w:pPr>
              <w:pStyle w:val="Normal6a"/>
            </w:pPr>
            <w:r w:rsidRPr="000D341F">
              <w:rPr>
                <w:b/>
                <w:i/>
                <w:vertAlign w:val="superscript"/>
              </w:rPr>
              <w:t>5</w:t>
            </w:r>
            <w:r w:rsidRPr="000D341F">
              <w:t xml:space="preserve"> </w:t>
            </w:r>
            <w:r w:rsidRPr="000D341F">
              <w:rPr>
                <w:b/>
                <w:i/>
              </w:rPr>
              <w:t>DO C 215, 19.6.2018, p. 162.</w:t>
            </w:r>
          </w:p>
        </w:tc>
        <w:tc>
          <w:tcPr>
            <w:tcW w:w="4876" w:type="dxa"/>
            <w:tcBorders>
              <w:top w:val="nil"/>
              <w:left w:val="nil"/>
              <w:bottom w:val="nil"/>
              <w:right w:val="nil"/>
            </w:tcBorders>
          </w:tcPr>
          <w:p w14:paraId="35C3B161" w14:textId="77777777" w:rsidR="00287BE4" w:rsidRPr="000D341F" w:rsidRDefault="00287BE4" w:rsidP="00BF44A3"/>
        </w:tc>
      </w:tr>
    </w:tbl>
    <w:p w14:paraId="415B9FB8"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730B1E99" w14:textId="77777777" w:rsidR="00287BE4" w:rsidRPr="000D341F" w:rsidRDefault="00287BE4" w:rsidP="00287BE4">
      <w:r w:rsidRPr="00A44AD7">
        <w:rPr>
          <w:rStyle w:val="HideTWBExt"/>
        </w:rPr>
        <w:t>&lt;/Amend&gt;</w:t>
      </w:r>
    </w:p>
    <w:p w14:paraId="32E9F078" w14:textId="77777777" w:rsidR="00287BE4" w:rsidRPr="000D341F" w:rsidRDefault="00287BE4" w:rsidP="00D56E0F">
      <w:pPr>
        <w:pStyle w:val="AmNumberTabs"/>
        <w:keepNext/>
      </w:pPr>
      <w:r w:rsidRPr="00A44AD7">
        <w:rPr>
          <w:rStyle w:val="HideTWBExt"/>
          <w:b w:val="0"/>
        </w:rPr>
        <w:t>&lt;Amend&gt;</w:t>
      </w:r>
      <w:r w:rsidRPr="000D341F">
        <w:t>Enmienda</w:t>
      </w:r>
      <w:r w:rsidRPr="000D341F">
        <w:tab/>
      </w:r>
      <w:r w:rsidRPr="000D341F">
        <w:tab/>
      </w:r>
      <w:r w:rsidRPr="00A44AD7">
        <w:rPr>
          <w:rStyle w:val="HideTWBExt"/>
          <w:b w:val="0"/>
        </w:rPr>
        <w:t>&lt;NumAm&gt;</w:t>
      </w:r>
      <w:r w:rsidRPr="000D341F">
        <w:t>23</w:t>
      </w:r>
      <w:r w:rsidRPr="00A44AD7">
        <w:rPr>
          <w:rStyle w:val="HideTWBExt"/>
          <w:b w:val="0"/>
        </w:rPr>
        <w:t>&lt;/NumAm&gt;</w:t>
      </w:r>
    </w:p>
    <w:p w14:paraId="53BB0296" w14:textId="77777777" w:rsidR="00287BE4" w:rsidRPr="000D341F" w:rsidRDefault="00287BE4" w:rsidP="00287BE4">
      <w:pPr>
        <w:pStyle w:val="NormalBold"/>
      </w:pPr>
      <w:r w:rsidRPr="00A44AD7">
        <w:rPr>
          <w:rStyle w:val="HideTWBExt"/>
          <w:b w:val="0"/>
        </w:rPr>
        <w:t>&lt;RepeatBlock-By&gt;&lt;Members&gt;</w:t>
      </w:r>
      <w:r w:rsidRPr="000D341F">
        <w:t>Sebastian Tynkkynen</w:t>
      </w:r>
      <w:r w:rsidRPr="00A44AD7">
        <w:rPr>
          <w:rStyle w:val="HideTWBExt"/>
          <w:b w:val="0"/>
        </w:rPr>
        <w:t>&lt;/Members&gt;</w:t>
      </w:r>
    </w:p>
    <w:p w14:paraId="485F09E9" w14:textId="77777777" w:rsidR="00287BE4" w:rsidRPr="000D341F" w:rsidRDefault="00287BE4" w:rsidP="00287BE4">
      <w:pPr>
        <w:pStyle w:val="NormalBold"/>
      </w:pPr>
      <w:r w:rsidRPr="00A44AD7">
        <w:rPr>
          <w:rStyle w:val="HideTWBExt"/>
          <w:b w:val="0"/>
        </w:rPr>
        <w:t>&lt;/RepeatBlock-By&gt;</w:t>
      </w:r>
    </w:p>
    <w:p w14:paraId="010C0C2F"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463C2710" w14:textId="77777777" w:rsidR="00287BE4" w:rsidRPr="000D341F" w:rsidRDefault="00287BE4" w:rsidP="00287BE4">
      <w:pPr>
        <w:pStyle w:val="NormalBold"/>
      </w:pPr>
      <w:r w:rsidRPr="00A44AD7">
        <w:rPr>
          <w:rStyle w:val="HideTWBExt"/>
          <w:b w:val="0"/>
        </w:rPr>
        <w:t>&lt;Article&gt;</w:t>
      </w:r>
      <w:r w:rsidRPr="000D341F">
        <w:t>Visto 17</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5AC19DC9" w14:textId="77777777" w:rsidTr="00BF44A3">
        <w:trPr>
          <w:trHeight w:hRule="exact" w:val="240"/>
          <w:jc w:val="center"/>
        </w:trPr>
        <w:tc>
          <w:tcPr>
            <w:tcW w:w="9752" w:type="dxa"/>
            <w:gridSpan w:val="2"/>
            <w:tcBorders>
              <w:top w:val="nil"/>
              <w:left w:val="nil"/>
              <w:bottom w:val="nil"/>
              <w:right w:val="nil"/>
            </w:tcBorders>
          </w:tcPr>
          <w:p w14:paraId="0CB36F4D" w14:textId="77777777" w:rsidR="00287BE4" w:rsidRPr="000D341F" w:rsidRDefault="00287BE4" w:rsidP="00BF44A3"/>
        </w:tc>
      </w:tr>
      <w:tr w:rsidR="00287BE4" w:rsidRPr="000D341F" w14:paraId="12A7A9F1" w14:textId="77777777" w:rsidTr="00BF44A3">
        <w:trPr>
          <w:trHeight w:val="240"/>
          <w:jc w:val="center"/>
        </w:trPr>
        <w:tc>
          <w:tcPr>
            <w:tcW w:w="4876" w:type="dxa"/>
            <w:tcBorders>
              <w:top w:val="nil"/>
              <w:left w:val="nil"/>
              <w:bottom w:val="nil"/>
              <w:right w:val="nil"/>
            </w:tcBorders>
          </w:tcPr>
          <w:p w14:paraId="50CF066E"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31367EB5" w14:textId="77777777" w:rsidR="00287BE4" w:rsidRPr="000D341F" w:rsidRDefault="00287BE4" w:rsidP="00BF44A3">
            <w:pPr>
              <w:pStyle w:val="AmColumnHeading"/>
            </w:pPr>
            <w:r w:rsidRPr="000D341F">
              <w:t>Enmienda</w:t>
            </w:r>
          </w:p>
        </w:tc>
      </w:tr>
      <w:tr w:rsidR="00287BE4" w:rsidRPr="000D341F" w14:paraId="12442EF9" w14:textId="77777777" w:rsidTr="00BF44A3">
        <w:trPr>
          <w:jc w:val="center"/>
        </w:trPr>
        <w:tc>
          <w:tcPr>
            <w:tcW w:w="4876" w:type="dxa"/>
            <w:tcBorders>
              <w:top w:val="nil"/>
              <w:left w:val="nil"/>
              <w:bottom w:val="nil"/>
              <w:right w:val="nil"/>
            </w:tcBorders>
          </w:tcPr>
          <w:p w14:paraId="452F4144" w14:textId="77777777" w:rsidR="00287BE4" w:rsidRPr="000D341F" w:rsidRDefault="00287BE4" w:rsidP="00BF44A3">
            <w:pPr>
              <w:pStyle w:val="Normal6a"/>
            </w:pPr>
            <w:r w:rsidRPr="000D341F">
              <w:rPr>
                <w:b/>
                <w:i/>
              </w:rPr>
              <w:t>–</w:t>
            </w:r>
            <w:r w:rsidRPr="000D341F">
              <w:tab/>
            </w:r>
            <w:r w:rsidRPr="000D341F">
              <w:rPr>
                <w:b/>
                <w:i/>
              </w:rPr>
              <w:t>Vista su Resolución, de 25 de octubre de 2016, con recomendaciones destinadas a la Comisión sobre el establecimiento de un mecanismo de la Unión para la democracia, el Estado de Derecho y los derechos fundamentales</w:t>
            </w:r>
            <w:r w:rsidRPr="000D341F">
              <w:rPr>
                <w:b/>
                <w:i/>
                <w:vertAlign w:val="superscript"/>
              </w:rPr>
              <w:t>5</w:t>
            </w:r>
            <w:r w:rsidRPr="000D341F">
              <w:rPr>
                <w:b/>
                <w:i/>
              </w:rPr>
              <w:t>,</w:t>
            </w:r>
          </w:p>
        </w:tc>
        <w:tc>
          <w:tcPr>
            <w:tcW w:w="4876" w:type="dxa"/>
            <w:tcBorders>
              <w:top w:val="nil"/>
              <w:left w:val="nil"/>
              <w:bottom w:val="nil"/>
              <w:right w:val="nil"/>
            </w:tcBorders>
          </w:tcPr>
          <w:p w14:paraId="40E7A8D1" w14:textId="77777777" w:rsidR="00287BE4" w:rsidRPr="000D341F" w:rsidRDefault="00287BE4" w:rsidP="00BF44A3">
            <w:pPr>
              <w:pStyle w:val="Normal6a"/>
            </w:pPr>
            <w:r w:rsidRPr="000D341F">
              <w:rPr>
                <w:b/>
                <w:i/>
              </w:rPr>
              <w:t>suprimido</w:t>
            </w:r>
          </w:p>
        </w:tc>
      </w:tr>
      <w:tr w:rsidR="00287BE4" w:rsidRPr="000D341F" w14:paraId="016B5175" w14:textId="77777777" w:rsidTr="00BF44A3">
        <w:trPr>
          <w:jc w:val="center"/>
        </w:trPr>
        <w:tc>
          <w:tcPr>
            <w:tcW w:w="4876" w:type="dxa"/>
            <w:tcBorders>
              <w:top w:val="nil"/>
              <w:left w:val="nil"/>
              <w:bottom w:val="nil"/>
              <w:right w:val="nil"/>
            </w:tcBorders>
          </w:tcPr>
          <w:p w14:paraId="5CCAC026" w14:textId="77777777" w:rsidR="00287BE4" w:rsidRPr="000D341F" w:rsidRDefault="00287BE4" w:rsidP="00BF44A3">
            <w:pPr>
              <w:pStyle w:val="Normal6a"/>
            </w:pPr>
            <w:r w:rsidRPr="000D341F">
              <w:rPr>
                <w:b/>
                <w:i/>
              </w:rPr>
              <w:t>_________________</w:t>
            </w:r>
          </w:p>
        </w:tc>
        <w:tc>
          <w:tcPr>
            <w:tcW w:w="4876" w:type="dxa"/>
            <w:tcBorders>
              <w:top w:val="nil"/>
              <w:left w:val="nil"/>
              <w:bottom w:val="nil"/>
              <w:right w:val="nil"/>
            </w:tcBorders>
          </w:tcPr>
          <w:p w14:paraId="693A6CC3" w14:textId="77777777" w:rsidR="00287BE4" w:rsidRPr="000D341F" w:rsidRDefault="00287BE4" w:rsidP="00BF44A3"/>
        </w:tc>
      </w:tr>
      <w:tr w:rsidR="00287BE4" w:rsidRPr="000D341F" w14:paraId="2E2F5801" w14:textId="77777777" w:rsidTr="00BF44A3">
        <w:trPr>
          <w:jc w:val="center"/>
        </w:trPr>
        <w:tc>
          <w:tcPr>
            <w:tcW w:w="4876" w:type="dxa"/>
            <w:tcBorders>
              <w:top w:val="nil"/>
              <w:left w:val="nil"/>
              <w:bottom w:val="nil"/>
              <w:right w:val="nil"/>
            </w:tcBorders>
          </w:tcPr>
          <w:p w14:paraId="0D20961A" w14:textId="77777777" w:rsidR="00287BE4" w:rsidRPr="000D341F" w:rsidRDefault="00287BE4" w:rsidP="00BF44A3">
            <w:pPr>
              <w:pStyle w:val="Normal6a"/>
            </w:pPr>
            <w:r w:rsidRPr="000D341F">
              <w:rPr>
                <w:b/>
                <w:i/>
                <w:vertAlign w:val="superscript"/>
              </w:rPr>
              <w:t>5</w:t>
            </w:r>
            <w:r w:rsidRPr="000D341F">
              <w:t xml:space="preserve"> </w:t>
            </w:r>
            <w:r w:rsidRPr="000D341F">
              <w:rPr>
                <w:b/>
                <w:i/>
              </w:rPr>
              <w:t>DO C 215 de 19.6.2018, p. 162.</w:t>
            </w:r>
          </w:p>
        </w:tc>
        <w:tc>
          <w:tcPr>
            <w:tcW w:w="4876" w:type="dxa"/>
            <w:tcBorders>
              <w:top w:val="nil"/>
              <w:left w:val="nil"/>
              <w:bottom w:val="nil"/>
              <w:right w:val="nil"/>
            </w:tcBorders>
          </w:tcPr>
          <w:p w14:paraId="362B1773" w14:textId="77777777" w:rsidR="00287BE4" w:rsidRPr="000D341F" w:rsidRDefault="00287BE4" w:rsidP="00BF44A3"/>
        </w:tc>
      </w:tr>
    </w:tbl>
    <w:p w14:paraId="694FE997"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{FI}</w:t>
      </w:r>
      <w:r w:rsidRPr="000D341F">
        <w:t>fi</w:t>
      </w:r>
      <w:r w:rsidRPr="00A44AD7">
        <w:rPr>
          <w:rStyle w:val="HideTWBExt"/>
        </w:rPr>
        <w:t>&lt;/Original&gt;</w:t>
      </w:r>
    </w:p>
    <w:p w14:paraId="39C12DC8" w14:textId="77777777" w:rsidR="00287BE4" w:rsidRPr="000D341F" w:rsidRDefault="00287BE4" w:rsidP="00287BE4">
      <w:r w:rsidRPr="00A44AD7">
        <w:rPr>
          <w:rStyle w:val="HideTWBExt"/>
        </w:rPr>
        <w:t>&lt;/Amend&gt;</w:t>
      </w:r>
    </w:p>
    <w:p w14:paraId="579F0B00"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24</w:t>
      </w:r>
      <w:r w:rsidRPr="00A44AD7">
        <w:rPr>
          <w:rStyle w:val="HideTWBExt"/>
          <w:b w:val="0"/>
        </w:rPr>
        <w:t>&lt;/NumAm&gt;</w:t>
      </w:r>
    </w:p>
    <w:p w14:paraId="0B75E7AE" w14:textId="77777777" w:rsidR="00287BE4" w:rsidRPr="000D341F" w:rsidRDefault="00287BE4" w:rsidP="00287BE4">
      <w:pPr>
        <w:pStyle w:val="NormalBold"/>
      </w:pPr>
      <w:r w:rsidRPr="00A44AD7">
        <w:rPr>
          <w:rStyle w:val="HideTWBExt"/>
          <w:b w:val="0"/>
        </w:rPr>
        <w:t>&lt;RepeatBlock-By&gt;&lt;Members&gt;</w:t>
      </w:r>
      <w:r w:rsidRPr="000D341F">
        <w:t>Sophie Wilmès, Moritz Körner, Hilde Vautmans, Malik Azmani, Irena Joveva, Veronika Cifrová Ostrihoňová, Lucia Yar, Nikola Minchev</w:t>
      </w:r>
      <w:r w:rsidRPr="00A44AD7">
        <w:rPr>
          <w:rStyle w:val="HideTWBExt"/>
          <w:b w:val="0"/>
        </w:rPr>
        <w:t>&lt;/Members&gt;</w:t>
      </w:r>
    </w:p>
    <w:p w14:paraId="4545A82C" w14:textId="77777777" w:rsidR="00287BE4" w:rsidRPr="000D341F" w:rsidRDefault="00287BE4" w:rsidP="00287BE4">
      <w:pPr>
        <w:pStyle w:val="NormalBold"/>
      </w:pPr>
      <w:r w:rsidRPr="00A44AD7">
        <w:rPr>
          <w:rStyle w:val="HideTWBExt"/>
          <w:b w:val="0"/>
        </w:rPr>
        <w:t>&lt;/RepeatBlock-By&gt;</w:t>
      </w:r>
    </w:p>
    <w:p w14:paraId="1C516F09"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7B1D77F2" w14:textId="77777777" w:rsidR="00287BE4" w:rsidRPr="000D341F" w:rsidRDefault="00287BE4" w:rsidP="00287BE4">
      <w:pPr>
        <w:pStyle w:val="NormalBold"/>
      </w:pPr>
      <w:r w:rsidRPr="00A44AD7">
        <w:rPr>
          <w:rStyle w:val="HideTWBExt"/>
          <w:b w:val="0"/>
        </w:rPr>
        <w:t>&lt;Article&gt;</w:t>
      </w:r>
      <w:r w:rsidRPr="000D341F">
        <w:t>Visto 17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7CED5798" w14:textId="77777777" w:rsidTr="00BF44A3">
        <w:trPr>
          <w:trHeight w:hRule="exact" w:val="240"/>
          <w:jc w:val="center"/>
        </w:trPr>
        <w:tc>
          <w:tcPr>
            <w:tcW w:w="9752" w:type="dxa"/>
            <w:gridSpan w:val="2"/>
            <w:tcBorders>
              <w:top w:val="nil"/>
              <w:left w:val="nil"/>
              <w:bottom w:val="nil"/>
              <w:right w:val="nil"/>
            </w:tcBorders>
          </w:tcPr>
          <w:p w14:paraId="348F6A4A" w14:textId="77777777" w:rsidR="00287BE4" w:rsidRPr="000D341F" w:rsidRDefault="00287BE4" w:rsidP="00BF44A3"/>
        </w:tc>
      </w:tr>
      <w:tr w:rsidR="00287BE4" w:rsidRPr="000D341F" w14:paraId="590297D0" w14:textId="77777777" w:rsidTr="00BF44A3">
        <w:trPr>
          <w:trHeight w:val="240"/>
          <w:jc w:val="center"/>
        </w:trPr>
        <w:tc>
          <w:tcPr>
            <w:tcW w:w="4876" w:type="dxa"/>
            <w:tcBorders>
              <w:top w:val="nil"/>
              <w:left w:val="nil"/>
              <w:bottom w:val="nil"/>
              <w:right w:val="nil"/>
            </w:tcBorders>
          </w:tcPr>
          <w:p w14:paraId="384663B2"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7F6B78B4" w14:textId="77777777" w:rsidR="00287BE4" w:rsidRPr="000D341F" w:rsidRDefault="00287BE4" w:rsidP="00BF44A3">
            <w:pPr>
              <w:pStyle w:val="AmColumnHeading"/>
            </w:pPr>
            <w:r w:rsidRPr="000D341F">
              <w:t>Enmienda</w:t>
            </w:r>
          </w:p>
        </w:tc>
      </w:tr>
      <w:tr w:rsidR="00287BE4" w:rsidRPr="000D341F" w14:paraId="238BA82F" w14:textId="77777777" w:rsidTr="00BF44A3">
        <w:trPr>
          <w:jc w:val="center"/>
        </w:trPr>
        <w:tc>
          <w:tcPr>
            <w:tcW w:w="4876" w:type="dxa"/>
            <w:tcBorders>
              <w:top w:val="nil"/>
              <w:left w:val="nil"/>
              <w:bottom w:val="nil"/>
              <w:right w:val="nil"/>
            </w:tcBorders>
          </w:tcPr>
          <w:p w14:paraId="5386DB4E" w14:textId="77777777" w:rsidR="00287BE4" w:rsidRPr="000D341F" w:rsidRDefault="00287BE4" w:rsidP="00BF44A3">
            <w:pPr>
              <w:pStyle w:val="Normal6a"/>
            </w:pPr>
          </w:p>
        </w:tc>
        <w:tc>
          <w:tcPr>
            <w:tcW w:w="4876" w:type="dxa"/>
            <w:tcBorders>
              <w:top w:val="nil"/>
              <w:left w:val="nil"/>
              <w:bottom w:val="nil"/>
              <w:right w:val="nil"/>
            </w:tcBorders>
          </w:tcPr>
          <w:p w14:paraId="779829E2" w14:textId="255C62DC" w:rsidR="00287BE4" w:rsidRPr="000D341F" w:rsidRDefault="00287BE4" w:rsidP="00BF44A3">
            <w:pPr>
              <w:pStyle w:val="Normal6a"/>
            </w:pPr>
            <w:r w:rsidRPr="000D341F">
              <w:rPr>
                <w:b/>
                <w:i/>
              </w:rPr>
              <w:t>–</w:t>
            </w:r>
            <w:r w:rsidRPr="000D341F">
              <w:tab/>
            </w:r>
            <w:r w:rsidRPr="000D341F">
              <w:rPr>
                <w:b/>
                <w:i/>
              </w:rPr>
              <w:t>Visto el informe provisional, de 13 de noviembre de 2025, sobre la propuesta de Decisión del Consejo relativa a la constatación, de conformidad con el artículo 7, apartado 1, del Tratado de la Unión Europea, de la existencia de un riesgo claro de violación grave por parte de Hungría de los valores en los que se fundamenta la Unión (C9</w:t>
            </w:r>
            <w:r w:rsidR="00B1591D" w:rsidRPr="000D341F">
              <w:rPr>
                <w:b/>
                <w:i/>
              </w:rPr>
              <w:noBreakHyphen/>
            </w:r>
            <w:r w:rsidRPr="000D341F">
              <w:rPr>
                <w:b/>
                <w:i/>
              </w:rPr>
              <w:t>0000/20222018/0902R (NLE)), en el que se destaca que, a pesar de la importante ampliación de la caja de herramientas de que dispone la Unión para defender sus valores, su eficacia depende de la aplicación coherente y consistente por todas las instituciones, y se pide la institución de un Semestre Europeo relativo al Estado de Derecho con hitos fijos y una participación institucional activa, diseñado para ser ampliado de forma progresiva a todos los valores consagrados en el artículo 2 del TUE y basado en indicadores objetivos, garantizando que cualquier constatación preocupante dé lugar a consecuencias reales, similares a las del mecanismo del Semestre Europeo,</w:t>
            </w:r>
          </w:p>
        </w:tc>
      </w:tr>
    </w:tbl>
    <w:p w14:paraId="3FBFC7E6"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3B649E91" w14:textId="77777777" w:rsidR="00287BE4" w:rsidRPr="000D341F" w:rsidRDefault="00287BE4" w:rsidP="00287BE4">
      <w:r w:rsidRPr="00A44AD7">
        <w:rPr>
          <w:rStyle w:val="HideTWBExt"/>
        </w:rPr>
        <w:t>&lt;/Amend&gt;</w:t>
      </w:r>
    </w:p>
    <w:p w14:paraId="411E027C"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25</w:t>
      </w:r>
      <w:r w:rsidRPr="00A44AD7">
        <w:rPr>
          <w:rStyle w:val="HideTWBExt"/>
          <w:b w:val="0"/>
        </w:rPr>
        <w:t>&lt;/NumAm&gt;</w:t>
      </w:r>
    </w:p>
    <w:p w14:paraId="37521388" w14:textId="77777777" w:rsidR="00287BE4" w:rsidRPr="000D341F" w:rsidRDefault="00287BE4" w:rsidP="00287BE4">
      <w:pPr>
        <w:pStyle w:val="NormalBold"/>
      </w:pPr>
      <w:r w:rsidRPr="00A44AD7">
        <w:rPr>
          <w:rStyle w:val="HideTWBExt"/>
          <w:b w:val="0"/>
        </w:rPr>
        <w:t>&lt;RepeatBlock-By&gt;&lt;Members&gt;</w:t>
      </w:r>
      <w:r w:rsidRPr="000D341F">
        <w:t>Sandro Ruotolo, Pina Picierno, Marco Tarquinio, Alessandro Zan, Juan Fernando López Aguilar, Cecilia Strada</w:t>
      </w:r>
      <w:r w:rsidRPr="00A44AD7">
        <w:rPr>
          <w:rStyle w:val="HideTWBExt"/>
          <w:b w:val="0"/>
        </w:rPr>
        <w:t>&lt;/Members&gt;</w:t>
      </w:r>
    </w:p>
    <w:p w14:paraId="62C422FE" w14:textId="77777777" w:rsidR="00287BE4" w:rsidRPr="000D341F" w:rsidRDefault="00287BE4" w:rsidP="00287BE4">
      <w:pPr>
        <w:pStyle w:val="NormalBold"/>
      </w:pPr>
      <w:r w:rsidRPr="00A44AD7">
        <w:rPr>
          <w:rStyle w:val="HideTWBExt"/>
          <w:b w:val="0"/>
        </w:rPr>
        <w:t>&lt;/RepeatBlock-By&gt;</w:t>
      </w:r>
    </w:p>
    <w:p w14:paraId="197F5B45"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45DD163F" w14:textId="77777777" w:rsidR="00287BE4" w:rsidRPr="000D341F" w:rsidRDefault="00287BE4" w:rsidP="00287BE4">
      <w:pPr>
        <w:pStyle w:val="NormalBold"/>
      </w:pPr>
      <w:r w:rsidRPr="00A44AD7">
        <w:rPr>
          <w:rStyle w:val="HideTWBExt"/>
          <w:b w:val="0"/>
        </w:rPr>
        <w:t>&lt;Article&gt;</w:t>
      </w:r>
      <w:r w:rsidRPr="000D341F">
        <w:t>Visto 17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3DE406D2" w14:textId="77777777" w:rsidTr="00BF44A3">
        <w:trPr>
          <w:trHeight w:hRule="exact" w:val="240"/>
          <w:jc w:val="center"/>
        </w:trPr>
        <w:tc>
          <w:tcPr>
            <w:tcW w:w="9752" w:type="dxa"/>
            <w:gridSpan w:val="2"/>
            <w:tcBorders>
              <w:top w:val="nil"/>
              <w:left w:val="nil"/>
              <w:bottom w:val="nil"/>
              <w:right w:val="nil"/>
            </w:tcBorders>
          </w:tcPr>
          <w:p w14:paraId="4DAB40DC" w14:textId="77777777" w:rsidR="00287BE4" w:rsidRPr="000D341F" w:rsidRDefault="00287BE4" w:rsidP="00BF44A3"/>
        </w:tc>
      </w:tr>
      <w:tr w:rsidR="00287BE4" w:rsidRPr="000D341F" w14:paraId="1FB52EE2" w14:textId="77777777" w:rsidTr="00BF44A3">
        <w:trPr>
          <w:trHeight w:val="240"/>
          <w:jc w:val="center"/>
        </w:trPr>
        <w:tc>
          <w:tcPr>
            <w:tcW w:w="4876" w:type="dxa"/>
            <w:tcBorders>
              <w:top w:val="nil"/>
              <w:left w:val="nil"/>
              <w:bottom w:val="nil"/>
              <w:right w:val="nil"/>
            </w:tcBorders>
          </w:tcPr>
          <w:p w14:paraId="6FE68A64"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7A5811F0" w14:textId="77777777" w:rsidR="00287BE4" w:rsidRPr="000D341F" w:rsidRDefault="00287BE4" w:rsidP="00BF44A3">
            <w:pPr>
              <w:pStyle w:val="AmColumnHeading"/>
            </w:pPr>
            <w:r w:rsidRPr="000D341F">
              <w:t>Enmienda</w:t>
            </w:r>
          </w:p>
        </w:tc>
      </w:tr>
      <w:tr w:rsidR="00287BE4" w:rsidRPr="000D341F" w14:paraId="639357D4" w14:textId="77777777" w:rsidTr="00BF44A3">
        <w:trPr>
          <w:jc w:val="center"/>
        </w:trPr>
        <w:tc>
          <w:tcPr>
            <w:tcW w:w="4876" w:type="dxa"/>
            <w:tcBorders>
              <w:top w:val="nil"/>
              <w:left w:val="nil"/>
              <w:bottom w:val="nil"/>
              <w:right w:val="nil"/>
            </w:tcBorders>
          </w:tcPr>
          <w:p w14:paraId="04D44FF9" w14:textId="77777777" w:rsidR="00287BE4" w:rsidRPr="000D341F" w:rsidRDefault="00287BE4" w:rsidP="00BF44A3">
            <w:pPr>
              <w:pStyle w:val="Normal6a"/>
            </w:pPr>
          </w:p>
        </w:tc>
        <w:tc>
          <w:tcPr>
            <w:tcW w:w="4876" w:type="dxa"/>
            <w:tcBorders>
              <w:top w:val="nil"/>
              <w:left w:val="nil"/>
              <w:bottom w:val="nil"/>
              <w:right w:val="nil"/>
            </w:tcBorders>
          </w:tcPr>
          <w:p w14:paraId="600CBBF4" w14:textId="6CE0AA3B" w:rsidR="00287BE4" w:rsidRPr="000D341F" w:rsidRDefault="00287BE4" w:rsidP="00BF44A3">
            <w:pPr>
              <w:pStyle w:val="Normal6a"/>
            </w:pPr>
            <w:r w:rsidRPr="000D341F">
              <w:rPr>
                <w:b/>
                <w:i/>
              </w:rPr>
              <w:t>–</w:t>
            </w:r>
            <w:r w:rsidRPr="000D341F">
              <w:tab/>
            </w:r>
            <w:r w:rsidRPr="000D341F">
              <w:rPr>
                <w:b/>
                <w:i/>
              </w:rPr>
              <w:t>Vista la Directiva (UE) 2016/343 del Parlamento Europeo y del Consejo, de</w:t>
            </w:r>
            <w:r w:rsidR="00B1591D" w:rsidRPr="000D341F">
              <w:rPr>
                <w:b/>
                <w:i/>
              </w:rPr>
              <w:t> </w:t>
            </w:r>
            <w:r w:rsidRPr="000D341F">
              <w:rPr>
                <w:b/>
                <w:i/>
              </w:rPr>
              <w:t>9 de marzo de 2016, por la que se refuerzan en el proceso penal determinados aspectos de la presunción de inocencia y el derecho a estar presente en el juicio</w:t>
            </w:r>
            <w:r w:rsidRPr="000D341F">
              <w:rPr>
                <w:b/>
                <w:i/>
                <w:vertAlign w:val="superscript"/>
              </w:rPr>
              <w:t>6 bis</w:t>
            </w:r>
            <w:r w:rsidRPr="000D341F">
              <w:rPr>
                <w:b/>
                <w:i/>
              </w:rPr>
              <w:t>,</w:t>
            </w:r>
          </w:p>
        </w:tc>
      </w:tr>
      <w:tr w:rsidR="00287BE4" w:rsidRPr="000D341F" w14:paraId="21C82E8B" w14:textId="77777777" w:rsidTr="00BF44A3">
        <w:trPr>
          <w:jc w:val="center"/>
        </w:trPr>
        <w:tc>
          <w:tcPr>
            <w:tcW w:w="4876" w:type="dxa"/>
            <w:tcBorders>
              <w:top w:val="nil"/>
              <w:left w:val="nil"/>
              <w:bottom w:val="nil"/>
              <w:right w:val="nil"/>
            </w:tcBorders>
          </w:tcPr>
          <w:p w14:paraId="269D5834" w14:textId="77777777" w:rsidR="00287BE4" w:rsidRPr="000D341F" w:rsidRDefault="00287BE4" w:rsidP="00BF44A3"/>
        </w:tc>
        <w:tc>
          <w:tcPr>
            <w:tcW w:w="4876" w:type="dxa"/>
            <w:tcBorders>
              <w:top w:val="nil"/>
              <w:left w:val="nil"/>
              <w:bottom w:val="nil"/>
              <w:right w:val="nil"/>
            </w:tcBorders>
          </w:tcPr>
          <w:p w14:paraId="7D4D83DA" w14:textId="77777777" w:rsidR="00287BE4" w:rsidRPr="000D341F" w:rsidRDefault="00287BE4" w:rsidP="00BF44A3">
            <w:pPr>
              <w:pStyle w:val="Normal6a"/>
            </w:pPr>
            <w:r w:rsidRPr="000D341F">
              <w:rPr>
                <w:b/>
                <w:i/>
              </w:rPr>
              <w:t>_________________</w:t>
            </w:r>
          </w:p>
        </w:tc>
      </w:tr>
      <w:tr w:rsidR="00287BE4" w:rsidRPr="000D341F" w14:paraId="679605A3" w14:textId="77777777" w:rsidTr="00BF44A3">
        <w:trPr>
          <w:jc w:val="center"/>
        </w:trPr>
        <w:tc>
          <w:tcPr>
            <w:tcW w:w="4876" w:type="dxa"/>
            <w:tcBorders>
              <w:top w:val="nil"/>
              <w:left w:val="nil"/>
              <w:bottom w:val="nil"/>
              <w:right w:val="nil"/>
            </w:tcBorders>
          </w:tcPr>
          <w:p w14:paraId="17AE5727" w14:textId="77777777" w:rsidR="00287BE4" w:rsidRPr="000D341F" w:rsidRDefault="00287BE4" w:rsidP="00BF44A3"/>
        </w:tc>
        <w:tc>
          <w:tcPr>
            <w:tcW w:w="4876" w:type="dxa"/>
            <w:tcBorders>
              <w:top w:val="nil"/>
              <w:left w:val="nil"/>
              <w:bottom w:val="nil"/>
              <w:right w:val="nil"/>
            </w:tcBorders>
          </w:tcPr>
          <w:p w14:paraId="16521FAE" w14:textId="77777777" w:rsidR="00287BE4" w:rsidRPr="000D341F" w:rsidRDefault="00287BE4" w:rsidP="00BF44A3">
            <w:pPr>
              <w:pStyle w:val="Normal6a"/>
            </w:pPr>
            <w:r w:rsidRPr="000D341F">
              <w:rPr>
                <w:b/>
                <w:i/>
                <w:vertAlign w:val="superscript"/>
              </w:rPr>
              <w:t>6 bis</w:t>
            </w:r>
            <w:r w:rsidRPr="000D341F">
              <w:t xml:space="preserve"> </w:t>
            </w:r>
            <w:r w:rsidRPr="000D341F">
              <w:rPr>
                <w:b/>
                <w:i/>
              </w:rPr>
              <w:t>DO L 65 de 11.3.2016, p. 1, http://data.europa.eu/eli/dir/2016/343/oj.</w:t>
            </w:r>
          </w:p>
        </w:tc>
      </w:tr>
    </w:tbl>
    <w:p w14:paraId="01633D99"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573EC1F7" w14:textId="77777777" w:rsidR="00287BE4" w:rsidRPr="000D341F" w:rsidRDefault="00287BE4" w:rsidP="00287BE4">
      <w:r w:rsidRPr="00A44AD7">
        <w:rPr>
          <w:rStyle w:val="HideTWBExt"/>
        </w:rPr>
        <w:t>&lt;/Amend&gt;</w:t>
      </w:r>
    </w:p>
    <w:p w14:paraId="08803203"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26</w:t>
      </w:r>
      <w:r w:rsidRPr="00A44AD7">
        <w:rPr>
          <w:rStyle w:val="HideTWBExt"/>
          <w:b w:val="0"/>
        </w:rPr>
        <w:t>&lt;/NumAm&gt;</w:t>
      </w:r>
    </w:p>
    <w:p w14:paraId="390B53A3" w14:textId="77777777" w:rsidR="00287BE4" w:rsidRPr="000D341F" w:rsidRDefault="00287BE4" w:rsidP="00287BE4">
      <w:pPr>
        <w:pStyle w:val="NormalBold"/>
      </w:pPr>
      <w:r w:rsidRPr="00A44AD7">
        <w:rPr>
          <w:rStyle w:val="HideTWBExt"/>
          <w:b w:val="0"/>
        </w:rPr>
        <w:t>&lt;RepeatBlock-By&gt;&lt;Members&gt;</w:t>
      </w:r>
      <w:r w:rsidRPr="000D341F">
        <w:t>Nicolas Bay, Paolo Inselvini, Geadis Geadi, Georgiana Teodorescu, Jadwiga Wiśniewska, Guillaume Peltier, Laurence Trochu, Jacek Ozdoba, Stephen Nikola Bartulica</w:t>
      </w:r>
      <w:r w:rsidRPr="00A44AD7">
        <w:rPr>
          <w:rStyle w:val="HideTWBExt"/>
          <w:b w:val="0"/>
        </w:rPr>
        <w:t>&lt;/Members&gt;</w:t>
      </w:r>
    </w:p>
    <w:p w14:paraId="0294770D" w14:textId="77777777" w:rsidR="00287BE4" w:rsidRPr="000D341F" w:rsidRDefault="00287BE4" w:rsidP="00287BE4">
      <w:pPr>
        <w:pStyle w:val="NormalBold"/>
      </w:pPr>
      <w:r w:rsidRPr="00A44AD7">
        <w:rPr>
          <w:rStyle w:val="HideTWBExt"/>
          <w:b w:val="0"/>
        </w:rPr>
        <w:t>&lt;/RepeatBlock-By&gt;</w:t>
      </w:r>
    </w:p>
    <w:p w14:paraId="14A7D13E"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0512EEC0" w14:textId="77777777" w:rsidR="00287BE4" w:rsidRPr="000D341F" w:rsidRDefault="00287BE4" w:rsidP="00287BE4">
      <w:pPr>
        <w:pStyle w:val="NormalBold"/>
      </w:pPr>
      <w:r w:rsidRPr="00A44AD7">
        <w:rPr>
          <w:rStyle w:val="HideTWBExt"/>
          <w:b w:val="0"/>
        </w:rPr>
        <w:t>&lt;Article&gt;</w:t>
      </w:r>
      <w:r w:rsidRPr="000D341F">
        <w:t>Visto 18</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2B6136B5" w14:textId="77777777" w:rsidTr="00BF44A3">
        <w:trPr>
          <w:trHeight w:hRule="exact" w:val="240"/>
          <w:jc w:val="center"/>
        </w:trPr>
        <w:tc>
          <w:tcPr>
            <w:tcW w:w="9752" w:type="dxa"/>
            <w:gridSpan w:val="2"/>
            <w:tcBorders>
              <w:top w:val="nil"/>
              <w:left w:val="nil"/>
              <w:bottom w:val="nil"/>
              <w:right w:val="nil"/>
            </w:tcBorders>
          </w:tcPr>
          <w:p w14:paraId="425E0135" w14:textId="77777777" w:rsidR="00287BE4" w:rsidRPr="000D341F" w:rsidRDefault="00287BE4" w:rsidP="00BF44A3"/>
        </w:tc>
      </w:tr>
      <w:tr w:rsidR="00287BE4" w:rsidRPr="000D341F" w14:paraId="454EDB9C" w14:textId="77777777" w:rsidTr="00BF44A3">
        <w:trPr>
          <w:trHeight w:val="240"/>
          <w:jc w:val="center"/>
        </w:trPr>
        <w:tc>
          <w:tcPr>
            <w:tcW w:w="4876" w:type="dxa"/>
            <w:tcBorders>
              <w:top w:val="nil"/>
              <w:left w:val="nil"/>
              <w:bottom w:val="nil"/>
              <w:right w:val="nil"/>
            </w:tcBorders>
          </w:tcPr>
          <w:p w14:paraId="4B7C792C" w14:textId="77777777" w:rsidR="00287BE4" w:rsidRPr="000D341F" w:rsidRDefault="00287BE4" w:rsidP="00D56E0F">
            <w:pPr>
              <w:pStyle w:val="AmColumnHeading"/>
              <w:keepNext/>
            </w:pPr>
            <w:r w:rsidRPr="000D341F">
              <w:t>Propuesta de Resolución</w:t>
            </w:r>
          </w:p>
        </w:tc>
        <w:tc>
          <w:tcPr>
            <w:tcW w:w="4876" w:type="dxa"/>
            <w:tcBorders>
              <w:top w:val="nil"/>
              <w:left w:val="nil"/>
              <w:bottom w:val="nil"/>
              <w:right w:val="nil"/>
            </w:tcBorders>
          </w:tcPr>
          <w:p w14:paraId="01416867" w14:textId="77777777" w:rsidR="00287BE4" w:rsidRPr="000D341F" w:rsidRDefault="00287BE4" w:rsidP="00BF44A3">
            <w:pPr>
              <w:pStyle w:val="AmColumnHeading"/>
            </w:pPr>
            <w:r w:rsidRPr="000D341F">
              <w:t>Enmienda</w:t>
            </w:r>
          </w:p>
        </w:tc>
      </w:tr>
      <w:tr w:rsidR="00287BE4" w:rsidRPr="000D341F" w14:paraId="0FE19D13" w14:textId="77777777" w:rsidTr="00BF44A3">
        <w:trPr>
          <w:jc w:val="center"/>
        </w:trPr>
        <w:tc>
          <w:tcPr>
            <w:tcW w:w="4876" w:type="dxa"/>
            <w:tcBorders>
              <w:top w:val="nil"/>
              <w:left w:val="nil"/>
              <w:bottom w:val="nil"/>
              <w:right w:val="nil"/>
            </w:tcBorders>
          </w:tcPr>
          <w:p w14:paraId="7D4BBF3E" w14:textId="77777777" w:rsidR="00287BE4" w:rsidRPr="000D341F" w:rsidRDefault="00287BE4" w:rsidP="00BF44A3">
            <w:pPr>
              <w:pStyle w:val="Normal6a"/>
            </w:pPr>
            <w:r w:rsidRPr="000D341F">
              <w:rPr>
                <w:b/>
                <w:i/>
              </w:rPr>
              <w:t>–</w:t>
            </w:r>
            <w:r w:rsidRPr="000D341F">
              <w:tab/>
            </w:r>
            <w:r w:rsidRPr="000D341F">
              <w:rPr>
                <w:b/>
                <w:i/>
              </w:rPr>
              <w:t>Vista su Resolución, de 7 de febrero de 2018, sobre la protección y no discriminación de minorías en los Estados miembros de la Unión</w:t>
            </w:r>
            <w:r w:rsidRPr="000D341F">
              <w:rPr>
                <w:b/>
                <w:i/>
                <w:vertAlign w:val="superscript"/>
              </w:rPr>
              <w:t>6</w:t>
            </w:r>
            <w:r w:rsidRPr="000D341F">
              <w:rPr>
                <w:b/>
                <w:i/>
              </w:rPr>
              <w:t>,</w:t>
            </w:r>
          </w:p>
        </w:tc>
        <w:tc>
          <w:tcPr>
            <w:tcW w:w="4876" w:type="dxa"/>
            <w:tcBorders>
              <w:top w:val="nil"/>
              <w:left w:val="nil"/>
              <w:bottom w:val="nil"/>
              <w:right w:val="nil"/>
            </w:tcBorders>
          </w:tcPr>
          <w:p w14:paraId="5DF4B571" w14:textId="77777777" w:rsidR="00287BE4" w:rsidRPr="000D341F" w:rsidRDefault="00287BE4" w:rsidP="00BF44A3">
            <w:pPr>
              <w:pStyle w:val="Normal6a"/>
            </w:pPr>
            <w:r w:rsidRPr="000D341F">
              <w:rPr>
                <w:b/>
                <w:i/>
              </w:rPr>
              <w:t>suprimido</w:t>
            </w:r>
          </w:p>
        </w:tc>
      </w:tr>
      <w:tr w:rsidR="00287BE4" w:rsidRPr="000D341F" w14:paraId="7C8B40F5" w14:textId="77777777" w:rsidTr="00BF44A3">
        <w:trPr>
          <w:jc w:val="center"/>
        </w:trPr>
        <w:tc>
          <w:tcPr>
            <w:tcW w:w="4876" w:type="dxa"/>
            <w:tcBorders>
              <w:top w:val="nil"/>
              <w:left w:val="nil"/>
              <w:bottom w:val="nil"/>
              <w:right w:val="nil"/>
            </w:tcBorders>
          </w:tcPr>
          <w:p w14:paraId="5D53A064" w14:textId="77777777" w:rsidR="00287BE4" w:rsidRPr="000D341F" w:rsidRDefault="00287BE4" w:rsidP="00BF44A3">
            <w:pPr>
              <w:pStyle w:val="Normal6a"/>
            </w:pPr>
            <w:r w:rsidRPr="000D341F">
              <w:rPr>
                <w:b/>
                <w:i/>
              </w:rPr>
              <w:t>_________________</w:t>
            </w:r>
          </w:p>
        </w:tc>
        <w:tc>
          <w:tcPr>
            <w:tcW w:w="4876" w:type="dxa"/>
            <w:tcBorders>
              <w:top w:val="nil"/>
              <w:left w:val="nil"/>
              <w:bottom w:val="nil"/>
              <w:right w:val="nil"/>
            </w:tcBorders>
          </w:tcPr>
          <w:p w14:paraId="6C3D08E6" w14:textId="77777777" w:rsidR="00287BE4" w:rsidRPr="000D341F" w:rsidRDefault="00287BE4" w:rsidP="00BF44A3"/>
        </w:tc>
      </w:tr>
      <w:tr w:rsidR="00287BE4" w:rsidRPr="000D341F" w14:paraId="6119C6EC" w14:textId="77777777" w:rsidTr="00BF44A3">
        <w:trPr>
          <w:jc w:val="center"/>
        </w:trPr>
        <w:tc>
          <w:tcPr>
            <w:tcW w:w="4876" w:type="dxa"/>
            <w:tcBorders>
              <w:top w:val="nil"/>
              <w:left w:val="nil"/>
              <w:bottom w:val="nil"/>
              <w:right w:val="nil"/>
            </w:tcBorders>
          </w:tcPr>
          <w:p w14:paraId="0547FC4E" w14:textId="77777777" w:rsidR="00287BE4" w:rsidRPr="000D341F" w:rsidRDefault="00287BE4" w:rsidP="00BF44A3">
            <w:pPr>
              <w:pStyle w:val="Normal6a"/>
            </w:pPr>
            <w:r w:rsidRPr="000D341F">
              <w:rPr>
                <w:b/>
                <w:i/>
                <w:vertAlign w:val="superscript"/>
              </w:rPr>
              <w:t>6</w:t>
            </w:r>
            <w:r w:rsidRPr="000D341F">
              <w:t xml:space="preserve"> </w:t>
            </w:r>
            <w:r w:rsidRPr="000D341F">
              <w:rPr>
                <w:b/>
                <w:i/>
              </w:rPr>
              <w:t>DO C 463, 21.12.2018, p. 21.</w:t>
            </w:r>
          </w:p>
        </w:tc>
        <w:tc>
          <w:tcPr>
            <w:tcW w:w="4876" w:type="dxa"/>
            <w:tcBorders>
              <w:top w:val="nil"/>
              <w:left w:val="nil"/>
              <w:bottom w:val="nil"/>
              <w:right w:val="nil"/>
            </w:tcBorders>
          </w:tcPr>
          <w:p w14:paraId="35A6F535" w14:textId="77777777" w:rsidR="00287BE4" w:rsidRPr="000D341F" w:rsidRDefault="00287BE4" w:rsidP="00BF44A3"/>
        </w:tc>
      </w:tr>
    </w:tbl>
    <w:p w14:paraId="34F12F51"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23B0F944" w14:textId="77777777" w:rsidR="00287BE4" w:rsidRPr="000D341F" w:rsidRDefault="00287BE4" w:rsidP="00287BE4">
      <w:r w:rsidRPr="00A44AD7">
        <w:rPr>
          <w:rStyle w:val="HideTWBExt"/>
        </w:rPr>
        <w:t>&lt;/Amend&gt;</w:t>
      </w:r>
    </w:p>
    <w:p w14:paraId="1797BB15"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27</w:t>
      </w:r>
      <w:r w:rsidRPr="00A44AD7">
        <w:rPr>
          <w:rStyle w:val="HideTWBExt"/>
          <w:b w:val="0"/>
        </w:rPr>
        <w:t>&lt;/NumAm&gt;</w:t>
      </w:r>
    </w:p>
    <w:p w14:paraId="32F0CFF9" w14:textId="77777777" w:rsidR="00287BE4" w:rsidRPr="000D341F" w:rsidRDefault="00287BE4" w:rsidP="00287BE4">
      <w:pPr>
        <w:pStyle w:val="NormalBold"/>
      </w:pPr>
      <w:r w:rsidRPr="00A44AD7">
        <w:rPr>
          <w:rStyle w:val="HideTWBExt"/>
          <w:b w:val="0"/>
        </w:rPr>
        <w:t>&lt;RepeatBlock-By&gt;&lt;Members&gt;</w:t>
      </w:r>
      <w:r w:rsidRPr="000D341F">
        <w:t>Sebastian Tynkkynen</w:t>
      </w:r>
      <w:r w:rsidRPr="00A44AD7">
        <w:rPr>
          <w:rStyle w:val="HideTWBExt"/>
          <w:b w:val="0"/>
        </w:rPr>
        <w:t>&lt;/Members&gt;</w:t>
      </w:r>
    </w:p>
    <w:p w14:paraId="5B6757E6" w14:textId="77777777" w:rsidR="00287BE4" w:rsidRPr="000D341F" w:rsidRDefault="00287BE4" w:rsidP="00287BE4">
      <w:pPr>
        <w:pStyle w:val="NormalBold"/>
      </w:pPr>
      <w:r w:rsidRPr="00A44AD7">
        <w:rPr>
          <w:rStyle w:val="HideTWBExt"/>
          <w:b w:val="0"/>
        </w:rPr>
        <w:t>&lt;/RepeatBlock-By&gt;</w:t>
      </w:r>
    </w:p>
    <w:p w14:paraId="26A40798"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7DC4216A" w14:textId="77777777" w:rsidR="00287BE4" w:rsidRPr="000D341F" w:rsidRDefault="00287BE4" w:rsidP="00287BE4">
      <w:pPr>
        <w:pStyle w:val="NormalBold"/>
      </w:pPr>
      <w:r w:rsidRPr="00A44AD7">
        <w:rPr>
          <w:rStyle w:val="HideTWBExt"/>
          <w:b w:val="0"/>
        </w:rPr>
        <w:t>&lt;Article&gt;</w:t>
      </w:r>
      <w:r w:rsidRPr="000D341F">
        <w:t>Visto 18</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68847B2D" w14:textId="77777777" w:rsidTr="00BF44A3">
        <w:trPr>
          <w:trHeight w:hRule="exact" w:val="240"/>
          <w:jc w:val="center"/>
        </w:trPr>
        <w:tc>
          <w:tcPr>
            <w:tcW w:w="9752" w:type="dxa"/>
            <w:gridSpan w:val="2"/>
            <w:tcBorders>
              <w:top w:val="nil"/>
              <w:left w:val="nil"/>
              <w:bottom w:val="nil"/>
              <w:right w:val="nil"/>
            </w:tcBorders>
          </w:tcPr>
          <w:p w14:paraId="6842DF7C" w14:textId="77777777" w:rsidR="00287BE4" w:rsidRPr="000D341F" w:rsidRDefault="00287BE4" w:rsidP="00BF44A3"/>
        </w:tc>
      </w:tr>
      <w:tr w:rsidR="00287BE4" w:rsidRPr="000D341F" w14:paraId="74CCA62D" w14:textId="77777777" w:rsidTr="00BF44A3">
        <w:trPr>
          <w:trHeight w:val="240"/>
          <w:jc w:val="center"/>
        </w:trPr>
        <w:tc>
          <w:tcPr>
            <w:tcW w:w="4876" w:type="dxa"/>
            <w:tcBorders>
              <w:top w:val="nil"/>
              <w:left w:val="nil"/>
              <w:bottom w:val="nil"/>
              <w:right w:val="nil"/>
            </w:tcBorders>
          </w:tcPr>
          <w:p w14:paraId="3D76531A"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7F5ED98B" w14:textId="77777777" w:rsidR="00287BE4" w:rsidRPr="000D341F" w:rsidRDefault="00287BE4" w:rsidP="00BF44A3">
            <w:pPr>
              <w:pStyle w:val="AmColumnHeading"/>
            </w:pPr>
            <w:r w:rsidRPr="000D341F">
              <w:t>Enmienda</w:t>
            </w:r>
          </w:p>
        </w:tc>
      </w:tr>
      <w:tr w:rsidR="00287BE4" w:rsidRPr="000D341F" w14:paraId="2A498A70" w14:textId="77777777" w:rsidTr="00BF44A3">
        <w:trPr>
          <w:jc w:val="center"/>
        </w:trPr>
        <w:tc>
          <w:tcPr>
            <w:tcW w:w="4876" w:type="dxa"/>
            <w:tcBorders>
              <w:top w:val="nil"/>
              <w:left w:val="nil"/>
              <w:bottom w:val="nil"/>
              <w:right w:val="nil"/>
            </w:tcBorders>
          </w:tcPr>
          <w:p w14:paraId="6A0FEFC6" w14:textId="77777777" w:rsidR="00287BE4" w:rsidRPr="000D341F" w:rsidRDefault="00287BE4" w:rsidP="00BF44A3">
            <w:pPr>
              <w:pStyle w:val="Normal6a"/>
            </w:pPr>
            <w:r w:rsidRPr="000D341F">
              <w:rPr>
                <w:b/>
                <w:i/>
              </w:rPr>
              <w:t>–</w:t>
            </w:r>
            <w:r w:rsidRPr="000D341F">
              <w:tab/>
            </w:r>
            <w:r w:rsidRPr="000D341F">
              <w:rPr>
                <w:b/>
                <w:i/>
              </w:rPr>
              <w:t>Vista su Resolución, de 7 de febrero de 2018, sobre la protección y no discriminación de minorías en los Estados miembros de la Unión</w:t>
            </w:r>
            <w:r w:rsidRPr="000D341F">
              <w:rPr>
                <w:b/>
                <w:i/>
                <w:vertAlign w:val="superscript"/>
              </w:rPr>
              <w:t>6</w:t>
            </w:r>
            <w:r w:rsidRPr="000D341F">
              <w:rPr>
                <w:b/>
                <w:i/>
              </w:rPr>
              <w:t>,</w:t>
            </w:r>
          </w:p>
        </w:tc>
        <w:tc>
          <w:tcPr>
            <w:tcW w:w="4876" w:type="dxa"/>
            <w:tcBorders>
              <w:top w:val="nil"/>
              <w:left w:val="nil"/>
              <w:bottom w:val="nil"/>
              <w:right w:val="nil"/>
            </w:tcBorders>
          </w:tcPr>
          <w:p w14:paraId="006E80A2" w14:textId="77777777" w:rsidR="00287BE4" w:rsidRPr="000D341F" w:rsidRDefault="00287BE4" w:rsidP="00BF44A3">
            <w:pPr>
              <w:pStyle w:val="Normal6a"/>
            </w:pPr>
            <w:r w:rsidRPr="000D341F">
              <w:rPr>
                <w:b/>
                <w:i/>
              </w:rPr>
              <w:t>suprimido</w:t>
            </w:r>
          </w:p>
        </w:tc>
      </w:tr>
      <w:tr w:rsidR="00287BE4" w:rsidRPr="000D341F" w14:paraId="1B3AD6F3" w14:textId="77777777" w:rsidTr="00BF44A3">
        <w:trPr>
          <w:jc w:val="center"/>
        </w:trPr>
        <w:tc>
          <w:tcPr>
            <w:tcW w:w="4876" w:type="dxa"/>
            <w:tcBorders>
              <w:top w:val="nil"/>
              <w:left w:val="nil"/>
              <w:bottom w:val="nil"/>
              <w:right w:val="nil"/>
            </w:tcBorders>
          </w:tcPr>
          <w:p w14:paraId="6250BE62" w14:textId="77777777" w:rsidR="00287BE4" w:rsidRPr="000D341F" w:rsidRDefault="00287BE4" w:rsidP="00BF44A3">
            <w:pPr>
              <w:pStyle w:val="Normal6a"/>
            </w:pPr>
            <w:r w:rsidRPr="000D341F">
              <w:rPr>
                <w:b/>
                <w:i/>
              </w:rPr>
              <w:t>_________________</w:t>
            </w:r>
          </w:p>
        </w:tc>
        <w:tc>
          <w:tcPr>
            <w:tcW w:w="4876" w:type="dxa"/>
            <w:tcBorders>
              <w:top w:val="nil"/>
              <w:left w:val="nil"/>
              <w:bottom w:val="nil"/>
              <w:right w:val="nil"/>
            </w:tcBorders>
          </w:tcPr>
          <w:p w14:paraId="4EA496D2" w14:textId="77777777" w:rsidR="00287BE4" w:rsidRPr="000D341F" w:rsidRDefault="00287BE4" w:rsidP="00BF44A3"/>
        </w:tc>
      </w:tr>
      <w:tr w:rsidR="00287BE4" w:rsidRPr="000D341F" w14:paraId="144096B3" w14:textId="77777777" w:rsidTr="00BF44A3">
        <w:trPr>
          <w:jc w:val="center"/>
        </w:trPr>
        <w:tc>
          <w:tcPr>
            <w:tcW w:w="4876" w:type="dxa"/>
            <w:tcBorders>
              <w:top w:val="nil"/>
              <w:left w:val="nil"/>
              <w:bottom w:val="nil"/>
              <w:right w:val="nil"/>
            </w:tcBorders>
          </w:tcPr>
          <w:p w14:paraId="3B54E7E4" w14:textId="77777777" w:rsidR="00287BE4" w:rsidRPr="000D341F" w:rsidRDefault="00287BE4" w:rsidP="00BF44A3">
            <w:pPr>
              <w:pStyle w:val="Normal6a"/>
            </w:pPr>
            <w:r w:rsidRPr="000D341F">
              <w:rPr>
                <w:b/>
                <w:i/>
                <w:vertAlign w:val="superscript"/>
              </w:rPr>
              <w:t>6</w:t>
            </w:r>
            <w:r w:rsidRPr="000D341F">
              <w:t xml:space="preserve"> </w:t>
            </w:r>
            <w:r w:rsidRPr="000D341F">
              <w:rPr>
                <w:b/>
                <w:i/>
              </w:rPr>
              <w:t>DO C 463 de 21.12.2018, p. 21.</w:t>
            </w:r>
          </w:p>
        </w:tc>
        <w:tc>
          <w:tcPr>
            <w:tcW w:w="4876" w:type="dxa"/>
            <w:tcBorders>
              <w:top w:val="nil"/>
              <w:left w:val="nil"/>
              <w:bottom w:val="nil"/>
              <w:right w:val="nil"/>
            </w:tcBorders>
          </w:tcPr>
          <w:p w14:paraId="4350F7D6" w14:textId="77777777" w:rsidR="00287BE4" w:rsidRPr="000D341F" w:rsidRDefault="00287BE4" w:rsidP="00BF44A3"/>
        </w:tc>
      </w:tr>
    </w:tbl>
    <w:p w14:paraId="0CE20F39"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{FI}</w:t>
      </w:r>
      <w:r w:rsidRPr="000D341F">
        <w:t>fi</w:t>
      </w:r>
      <w:r w:rsidRPr="00A44AD7">
        <w:rPr>
          <w:rStyle w:val="HideTWBExt"/>
        </w:rPr>
        <w:t>&lt;/Original&gt;</w:t>
      </w:r>
    </w:p>
    <w:p w14:paraId="576EA80A" w14:textId="77777777" w:rsidR="00287BE4" w:rsidRPr="000D341F" w:rsidRDefault="00287BE4" w:rsidP="00287BE4">
      <w:r w:rsidRPr="00A44AD7">
        <w:rPr>
          <w:rStyle w:val="HideTWBExt"/>
        </w:rPr>
        <w:t>&lt;/Amend&gt;</w:t>
      </w:r>
    </w:p>
    <w:p w14:paraId="51E5C0B6"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28</w:t>
      </w:r>
      <w:r w:rsidRPr="00A44AD7">
        <w:rPr>
          <w:rStyle w:val="HideTWBExt"/>
          <w:b w:val="0"/>
        </w:rPr>
        <w:t>&lt;/NumAm&gt;</w:t>
      </w:r>
    </w:p>
    <w:p w14:paraId="761EDCBB" w14:textId="77777777" w:rsidR="00287BE4" w:rsidRPr="000D341F" w:rsidRDefault="00287BE4" w:rsidP="00287BE4">
      <w:pPr>
        <w:pStyle w:val="NormalBold"/>
      </w:pPr>
      <w:r w:rsidRPr="00A44AD7">
        <w:rPr>
          <w:rStyle w:val="HideTWBExt"/>
          <w:b w:val="0"/>
        </w:rPr>
        <w:t>&lt;RepeatBlock-By&gt;&lt;Members&gt;</w:t>
      </w:r>
      <w:r w:rsidRPr="000D341F">
        <w:t>Erik Kaliňák</w:t>
      </w:r>
      <w:r w:rsidRPr="00A44AD7">
        <w:rPr>
          <w:rStyle w:val="HideTWBExt"/>
          <w:b w:val="0"/>
        </w:rPr>
        <w:t>&lt;/Members&gt;</w:t>
      </w:r>
    </w:p>
    <w:p w14:paraId="1906F13D" w14:textId="77777777" w:rsidR="00287BE4" w:rsidRPr="000D341F" w:rsidRDefault="00287BE4" w:rsidP="00287BE4">
      <w:pPr>
        <w:pStyle w:val="NormalBold"/>
      </w:pPr>
      <w:r w:rsidRPr="00A44AD7">
        <w:rPr>
          <w:rStyle w:val="HideTWBExt"/>
          <w:b w:val="0"/>
        </w:rPr>
        <w:t>&lt;/RepeatBlock-By&gt;</w:t>
      </w:r>
    </w:p>
    <w:p w14:paraId="3A617C04"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48DF6A89" w14:textId="77777777" w:rsidR="00287BE4" w:rsidRPr="000D341F" w:rsidRDefault="00287BE4" w:rsidP="00287BE4">
      <w:pPr>
        <w:pStyle w:val="NormalBold"/>
      </w:pPr>
      <w:r w:rsidRPr="00A44AD7">
        <w:rPr>
          <w:rStyle w:val="HideTWBExt"/>
          <w:b w:val="0"/>
        </w:rPr>
        <w:t>&lt;Article&gt;</w:t>
      </w:r>
      <w:r w:rsidRPr="000D341F">
        <w:t>Visto 18</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2C0E4A0C" w14:textId="77777777" w:rsidTr="00BF44A3">
        <w:trPr>
          <w:trHeight w:hRule="exact" w:val="240"/>
          <w:jc w:val="center"/>
        </w:trPr>
        <w:tc>
          <w:tcPr>
            <w:tcW w:w="9752" w:type="dxa"/>
            <w:gridSpan w:val="2"/>
            <w:tcBorders>
              <w:top w:val="nil"/>
              <w:left w:val="nil"/>
              <w:bottom w:val="nil"/>
              <w:right w:val="nil"/>
            </w:tcBorders>
          </w:tcPr>
          <w:p w14:paraId="3E06F5BE" w14:textId="77777777" w:rsidR="00287BE4" w:rsidRPr="000D341F" w:rsidRDefault="00287BE4" w:rsidP="00BF44A3"/>
        </w:tc>
      </w:tr>
      <w:tr w:rsidR="00287BE4" w:rsidRPr="000D341F" w14:paraId="2F137C5B" w14:textId="77777777" w:rsidTr="00BF44A3">
        <w:trPr>
          <w:trHeight w:val="240"/>
          <w:jc w:val="center"/>
        </w:trPr>
        <w:tc>
          <w:tcPr>
            <w:tcW w:w="4876" w:type="dxa"/>
            <w:tcBorders>
              <w:top w:val="nil"/>
              <w:left w:val="nil"/>
              <w:bottom w:val="nil"/>
              <w:right w:val="nil"/>
            </w:tcBorders>
          </w:tcPr>
          <w:p w14:paraId="3B3B87E6"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75D95EB7" w14:textId="77777777" w:rsidR="00287BE4" w:rsidRPr="000D341F" w:rsidRDefault="00287BE4" w:rsidP="00BF44A3">
            <w:pPr>
              <w:pStyle w:val="AmColumnHeading"/>
            </w:pPr>
            <w:r w:rsidRPr="000D341F">
              <w:t>Enmienda</w:t>
            </w:r>
          </w:p>
        </w:tc>
      </w:tr>
      <w:tr w:rsidR="00287BE4" w:rsidRPr="000D341F" w14:paraId="3DD5DE7C" w14:textId="77777777" w:rsidTr="00BF44A3">
        <w:trPr>
          <w:jc w:val="center"/>
        </w:trPr>
        <w:tc>
          <w:tcPr>
            <w:tcW w:w="4876" w:type="dxa"/>
            <w:tcBorders>
              <w:top w:val="nil"/>
              <w:left w:val="nil"/>
              <w:bottom w:val="nil"/>
              <w:right w:val="nil"/>
            </w:tcBorders>
          </w:tcPr>
          <w:p w14:paraId="19967BDD" w14:textId="77777777" w:rsidR="00287BE4" w:rsidRPr="000D341F" w:rsidRDefault="00287BE4" w:rsidP="00BF44A3">
            <w:pPr>
              <w:pStyle w:val="Normal6a"/>
            </w:pPr>
            <w:r w:rsidRPr="000D341F">
              <w:rPr>
                <w:b/>
                <w:i/>
              </w:rPr>
              <w:t>–</w:t>
            </w:r>
            <w:r w:rsidRPr="000D341F">
              <w:tab/>
            </w:r>
            <w:r w:rsidRPr="000D341F">
              <w:rPr>
                <w:b/>
                <w:i/>
              </w:rPr>
              <w:t>Vista su Resolución, de 7 de febrero de 2018, sobre la protección y no discriminación de minorías en los Estados miembros de la Unión</w:t>
            </w:r>
            <w:r w:rsidRPr="000D341F">
              <w:rPr>
                <w:b/>
                <w:i/>
                <w:vertAlign w:val="superscript"/>
              </w:rPr>
              <w:t>6</w:t>
            </w:r>
            <w:r w:rsidRPr="000D341F">
              <w:rPr>
                <w:b/>
                <w:i/>
              </w:rPr>
              <w:t>,</w:t>
            </w:r>
          </w:p>
        </w:tc>
        <w:tc>
          <w:tcPr>
            <w:tcW w:w="4876" w:type="dxa"/>
            <w:tcBorders>
              <w:top w:val="nil"/>
              <w:left w:val="nil"/>
              <w:bottom w:val="nil"/>
              <w:right w:val="nil"/>
            </w:tcBorders>
          </w:tcPr>
          <w:p w14:paraId="3D1A87BB" w14:textId="77777777" w:rsidR="00287BE4" w:rsidRPr="000D341F" w:rsidRDefault="00287BE4" w:rsidP="00BF44A3">
            <w:pPr>
              <w:pStyle w:val="Normal6a"/>
            </w:pPr>
            <w:r w:rsidRPr="000D341F">
              <w:rPr>
                <w:b/>
                <w:i/>
              </w:rPr>
              <w:t>suprimido</w:t>
            </w:r>
          </w:p>
        </w:tc>
      </w:tr>
      <w:tr w:rsidR="00287BE4" w:rsidRPr="000D341F" w14:paraId="57142036" w14:textId="77777777" w:rsidTr="00BF44A3">
        <w:trPr>
          <w:jc w:val="center"/>
        </w:trPr>
        <w:tc>
          <w:tcPr>
            <w:tcW w:w="4876" w:type="dxa"/>
            <w:tcBorders>
              <w:top w:val="nil"/>
              <w:left w:val="nil"/>
              <w:bottom w:val="nil"/>
              <w:right w:val="nil"/>
            </w:tcBorders>
          </w:tcPr>
          <w:p w14:paraId="50C514CF" w14:textId="77777777" w:rsidR="00287BE4" w:rsidRPr="000D341F" w:rsidRDefault="00287BE4" w:rsidP="00BF44A3">
            <w:pPr>
              <w:pStyle w:val="Normal6a"/>
            </w:pPr>
            <w:r w:rsidRPr="000D341F">
              <w:rPr>
                <w:b/>
                <w:i/>
              </w:rPr>
              <w:t>_________________</w:t>
            </w:r>
          </w:p>
        </w:tc>
        <w:tc>
          <w:tcPr>
            <w:tcW w:w="4876" w:type="dxa"/>
            <w:tcBorders>
              <w:top w:val="nil"/>
              <w:left w:val="nil"/>
              <w:bottom w:val="nil"/>
              <w:right w:val="nil"/>
            </w:tcBorders>
          </w:tcPr>
          <w:p w14:paraId="33BC3A44" w14:textId="77777777" w:rsidR="00287BE4" w:rsidRPr="000D341F" w:rsidRDefault="00287BE4" w:rsidP="00BF44A3"/>
        </w:tc>
      </w:tr>
      <w:tr w:rsidR="00287BE4" w:rsidRPr="000D341F" w14:paraId="6C0ABC40" w14:textId="77777777" w:rsidTr="00BF44A3">
        <w:trPr>
          <w:jc w:val="center"/>
        </w:trPr>
        <w:tc>
          <w:tcPr>
            <w:tcW w:w="4876" w:type="dxa"/>
            <w:tcBorders>
              <w:top w:val="nil"/>
              <w:left w:val="nil"/>
              <w:bottom w:val="nil"/>
              <w:right w:val="nil"/>
            </w:tcBorders>
          </w:tcPr>
          <w:p w14:paraId="3A24ABD5" w14:textId="77777777" w:rsidR="00287BE4" w:rsidRPr="000D341F" w:rsidRDefault="00287BE4" w:rsidP="00BF44A3">
            <w:pPr>
              <w:pStyle w:val="Normal6a"/>
            </w:pPr>
            <w:r w:rsidRPr="000D341F">
              <w:rPr>
                <w:b/>
                <w:i/>
                <w:vertAlign w:val="superscript"/>
              </w:rPr>
              <w:t>6</w:t>
            </w:r>
            <w:r w:rsidRPr="000D341F">
              <w:t xml:space="preserve"> </w:t>
            </w:r>
            <w:r w:rsidRPr="000D341F">
              <w:rPr>
                <w:b/>
                <w:i/>
              </w:rPr>
              <w:t>DO C 463 de 21.12.2018, p. 21.</w:t>
            </w:r>
          </w:p>
        </w:tc>
        <w:tc>
          <w:tcPr>
            <w:tcW w:w="4876" w:type="dxa"/>
            <w:tcBorders>
              <w:top w:val="nil"/>
              <w:left w:val="nil"/>
              <w:bottom w:val="nil"/>
              <w:right w:val="nil"/>
            </w:tcBorders>
          </w:tcPr>
          <w:p w14:paraId="2BE0D9A8" w14:textId="77777777" w:rsidR="00287BE4" w:rsidRPr="000D341F" w:rsidRDefault="00287BE4" w:rsidP="00BF44A3"/>
        </w:tc>
      </w:tr>
    </w:tbl>
    <w:p w14:paraId="72E4C242"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{SK}</w:t>
      </w:r>
      <w:r w:rsidRPr="000D341F">
        <w:t>sk</w:t>
      </w:r>
      <w:r w:rsidRPr="00A44AD7">
        <w:rPr>
          <w:rStyle w:val="HideTWBExt"/>
        </w:rPr>
        <w:t>&lt;/Original&gt;</w:t>
      </w:r>
    </w:p>
    <w:p w14:paraId="4CFD441A" w14:textId="77777777" w:rsidR="00287BE4" w:rsidRPr="000D341F" w:rsidRDefault="00287BE4" w:rsidP="00287BE4">
      <w:r w:rsidRPr="00A44AD7">
        <w:rPr>
          <w:rStyle w:val="HideTWBExt"/>
        </w:rPr>
        <w:t>&lt;/Amend&gt;</w:t>
      </w:r>
    </w:p>
    <w:p w14:paraId="50ED9305"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29</w:t>
      </w:r>
      <w:r w:rsidRPr="00A44AD7">
        <w:rPr>
          <w:rStyle w:val="HideTWBExt"/>
          <w:b w:val="0"/>
        </w:rPr>
        <w:t>&lt;/NumAm&gt;</w:t>
      </w:r>
    </w:p>
    <w:p w14:paraId="452E097F" w14:textId="77777777" w:rsidR="00287BE4" w:rsidRPr="000D341F" w:rsidRDefault="00287BE4" w:rsidP="00287BE4">
      <w:pPr>
        <w:pStyle w:val="NormalBold"/>
      </w:pPr>
      <w:r w:rsidRPr="00A44AD7">
        <w:rPr>
          <w:rStyle w:val="HideTWBExt"/>
          <w:b w:val="0"/>
        </w:rPr>
        <w:t>&lt;RepeatBlock-By&gt;&lt;Members&gt;</w:t>
      </w:r>
      <w:r w:rsidRPr="000D341F">
        <w:t>Nicolas Bay, Paolo Inselvini, Geadis Geadi, Georgiana Teodorescu, Guillaume Peltier, Laurence Trochu, Jacek Ozdoba, Stephen Nikola Bartulica</w:t>
      </w:r>
      <w:r w:rsidRPr="00A44AD7">
        <w:rPr>
          <w:rStyle w:val="HideTWBExt"/>
          <w:b w:val="0"/>
        </w:rPr>
        <w:t>&lt;/Members&gt;</w:t>
      </w:r>
    </w:p>
    <w:p w14:paraId="122F2F72" w14:textId="77777777" w:rsidR="00287BE4" w:rsidRPr="000D341F" w:rsidRDefault="00287BE4" w:rsidP="00287BE4">
      <w:pPr>
        <w:pStyle w:val="NormalBold"/>
      </w:pPr>
      <w:r w:rsidRPr="00A44AD7">
        <w:rPr>
          <w:rStyle w:val="HideTWBExt"/>
          <w:b w:val="0"/>
        </w:rPr>
        <w:t>&lt;/RepeatBlock-By&gt;</w:t>
      </w:r>
    </w:p>
    <w:p w14:paraId="373BE7E1"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103B76D0" w14:textId="77777777" w:rsidR="00287BE4" w:rsidRPr="000D341F" w:rsidRDefault="00287BE4" w:rsidP="00287BE4">
      <w:pPr>
        <w:pStyle w:val="NormalBold"/>
      </w:pPr>
      <w:r w:rsidRPr="00A44AD7">
        <w:rPr>
          <w:rStyle w:val="HideTWBExt"/>
          <w:b w:val="0"/>
        </w:rPr>
        <w:t>&lt;Article&gt;</w:t>
      </w:r>
      <w:r w:rsidRPr="000D341F">
        <w:t>Visto 19</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2AC0C77F" w14:textId="77777777" w:rsidTr="00BF44A3">
        <w:trPr>
          <w:trHeight w:hRule="exact" w:val="240"/>
          <w:jc w:val="center"/>
        </w:trPr>
        <w:tc>
          <w:tcPr>
            <w:tcW w:w="9752" w:type="dxa"/>
            <w:gridSpan w:val="2"/>
            <w:tcBorders>
              <w:top w:val="nil"/>
              <w:left w:val="nil"/>
              <w:bottom w:val="nil"/>
              <w:right w:val="nil"/>
            </w:tcBorders>
          </w:tcPr>
          <w:p w14:paraId="5449B565" w14:textId="77777777" w:rsidR="00287BE4" w:rsidRPr="000D341F" w:rsidRDefault="00287BE4" w:rsidP="00BF44A3"/>
        </w:tc>
      </w:tr>
      <w:tr w:rsidR="00287BE4" w:rsidRPr="000D341F" w14:paraId="0DC0DA3A" w14:textId="77777777" w:rsidTr="00BF44A3">
        <w:trPr>
          <w:trHeight w:val="240"/>
          <w:jc w:val="center"/>
        </w:trPr>
        <w:tc>
          <w:tcPr>
            <w:tcW w:w="4876" w:type="dxa"/>
            <w:tcBorders>
              <w:top w:val="nil"/>
              <w:left w:val="nil"/>
              <w:bottom w:val="nil"/>
              <w:right w:val="nil"/>
            </w:tcBorders>
          </w:tcPr>
          <w:p w14:paraId="40B22AE1"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0E23C81E" w14:textId="77777777" w:rsidR="00287BE4" w:rsidRPr="000D341F" w:rsidRDefault="00287BE4" w:rsidP="00BF44A3">
            <w:pPr>
              <w:pStyle w:val="AmColumnHeading"/>
            </w:pPr>
            <w:r w:rsidRPr="000D341F">
              <w:t>Enmienda</w:t>
            </w:r>
          </w:p>
        </w:tc>
      </w:tr>
      <w:tr w:rsidR="00287BE4" w:rsidRPr="000D341F" w14:paraId="3C13DF12" w14:textId="77777777" w:rsidTr="00BF44A3">
        <w:trPr>
          <w:jc w:val="center"/>
        </w:trPr>
        <w:tc>
          <w:tcPr>
            <w:tcW w:w="4876" w:type="dxa"/>
            <w:tcBorders>
              <w:top w:val="nil"/>
              <w:left w:val="nil"/>
              <w:bottom w:val="nil"/>
              <w:right w:val="nil"/>
            </w:tcBorders>
          </w:tcPr>
          <w:p w14:paraId="3A80A6CE" w14:textId="77777777" w:rsidR="00287BE4" w:rsidRPr="000D341F" w:rsidRDefault="00287BE4" w:rsidP="00BF44A3">
            <w:pPr>
              <w:pStyle w:val="Normal6a"/>
            </w:pPr>
            <w:r w:rsidRPr="000D341F">
              <w:rPr>
                <w:b/>
                <w:i/>
              </w:rPr>
              <w:t>–</w:t>
            </w:r>
            <w:r w:rsidRPr="000D341F">
              <w:tab/>
            </w:r>
            <w:r w:rsidRPr="000D341F">
              <w:rPr>
                <w:b/>
                <w:i/>
              </w:rPr>
              <w:t>Vista su Resolución, de 1 de marzo de 2018, sobre la decisión de la Comisión de activar el artículo 7, apartado 1, del TUE en relación con la situación en Polonia</w:t>
            </w:r>
            <w:r w:rsidRPr="000D341F">
              <w:rPr>
                <w:b/>
                <w:i/>
                <w:vertAlign w:val="superscript"/>
              </w:rPr>
              <w:t>7</w:t>
            </w:r>
            <w:r w:rsidRPr="000D341F">
              <w:rPr>
                <w:b/>
                <w:i/>
              </w:rPr>
              <w:t>,</w:t>
            </w:r>
          </w:p>
        </w:tc>
        <w:tc>
          <w:tcPr>
            <w:tcW w:w="4876" w:type="dxa"/>
            <w:tcBorders>
              <w:top w:val="nil"/>
              <w:left w:val="nil"/>
              <w:bottom w:val="nil"/>
              <w:right w:val="nil"/>
            </w:tcBorders>
          </w:tcPr>
          <w:p w14:paraId="748C0E77" w14:textId="77777777" w:rsidR="00287BE4" w:rsidRPr="000D341F" w:rsidRDefault="00287BE4" w:rsidP="00BF44A3">
            <w:pPr>
              <w:pStyle w:val="Normal6a"/>
            </w:pPr>
            <w:r w:rsidRPr="000D341F">
              <w:rPr>
                <w:b/>
                <w:i/>
              </w:rPr>
              <w:t>suprimido</w:t>
            </w:r>
          </w:p>
        </w:tc>
      </w:tr>
      <w:tr w:rsidR="00287BE4" w:rsidRPr="000D341F" w14:paraId="0F59AF19" w14:textId="77777777" w:rsidTr="00BF44A3">
        <w:trPr>
          <w:jc w:val="center"/>
        </w:trPr>
        <w:tc>
          <w:tcPr>
            <w:tcW w:w="4876" w:type="dxa"/>
            <w:tcBorders>
              <w:top w:val="nil"/>
              <w:left w:val="nil"/>
              <w:bottom w:val="nil"/>
              <w:right w:val="nil"/>
            </w:tcBorders>
          </w:tcPr>
          <w:p w14:paraId="6161887C" w14:textId="77777777" w:rsidR="00287BE4" w:rsidRPr="000D341F" w:rsidRDefault="00287BE4" w:rsidP="00BF44A3">
            <w:pPr>
              <w:pStyle w:val="Normal6a"/>
            </w:pPr>
            <w:r w:rsidRPr="000D341F">
              <w:rPr>
                <w:b/>
                <w:i/>
              </w:rPr>
              <w:t>_________________</w:t>
            </w:r>
          </w:p>
        </w:tc>
        <w:tc>
          <w:tcPr>
            <w:tcW w:w="4876" w:type="dxa"/>
            <w:tcBorders>
              <w:top w:val="nil"/>
              <w:left w:val="nil"/>
              <w:bottom w:val="nil"/>
              <w:right w:val="nil"/>
            </w:tcBorders>
          </w:tcPr>
          <w:p w14:paraId="75BDD9CE" w14:textId="77777777" w:rsidR="00287BE4" w:rsidRPr="000D341F" w:rsidRDefault="00287BE4" w:rsidP="00BF44A3"/>
        </w:tc>
      </w:tr>
      <w:tr w:rsidR="00287BE4" w:rsidRPr="000D341F" w14:paraId="286D4C4E" w14:textId="77777777" w:rsidTr="00BF44A3">
        <w:trPr>
          <w:jc w:val="center"/>
        </w:trPr>
        <w:tc>
          <w:tcPr>
            <w:tcW w:w="4876" w:type="dxa"/>
            <w:tcBorders>
              <w:top w:val="nil"/>
              <w:left w:val="nil"/>
              <w:bottom w:val="nil"/>
              <w:right w:val="nil"/>
            </w:tcBorders>
          </w:tcPr>
          <w:p w14:paraId="7E9EFDE9" w14:textId="77777777" w:rsidR="00287BE4" w:rsidRPr="000D341F" w:rsidRDefault="00287BE4" w:rsidP="00BF44A3">
            <w:pPr>
              <w:pStyle w:val="Normal6a"/>
            </w:pPr>
            <w:r w:rsidRPr="000D341F">
              <w:rPr>
                <w:b/>
                <w:i/>
                <w:vertAlign w:val="superscript"/>
              </w:rPr>
              <w:t>7</w:t>
            </w:r>
            <w:r w:rsidRPr="000D341F">
              <w:t xml:space="preserve"> </w:t>
            </w:r>
            <w:r w:rsidRPr="000D341F">
              <w:rPr>
                <w:b/>
                <w:i/>
              </w:rPr>
              <w:t>DO C 129, 5.4.2019, p. 13.</w:t>
            </w:r>
          </w:p>
        </w:tc>
        <w:tc>
          <w:tcPr>
            <w:tcW w:w="4876" w:type="dxa"/>
            <w:tcBorders>
              <w:top w:val="nil"/>
              <w:left w:val="nil"/>
              <w:bottom w:val="nil"/>
              <w:right w:val="nil"/>
            </w:tcBorders>
          </w:tcPr>
          <w:p w14:paraId="347FDDD0" w14:textId="77777777" w:rsidR="00287BE4" w:rsidRPr="000D341F" w:rsidRDefault="00287BE4" w:rsidP="00BF44A3"/>
        </w:tc>
      </w:tr>
    </w:tbl>
    <w:p w14:paraId="04151AB7"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38AE91CF" w14:textId="77777777" w:rsidR="00287BE4" w:rsidRPr="000D341F" w:rsidRDefault="00287BE4" w:rsidP="00287BE4">
      <w:r w:rsidRPr="00A44AD7">
        <w:rPr>
          <w:rStyle w:val="HideTWBExt"/>
        </w:rPr>
        <w:t>&lt;/Amend&gt;</w:t>
      </w:r>
    </w:p>
    <w:p w14:paraId="45297D3C"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30</w:t>
      </w:r>
      <w:r w:rsidRPr="00A44AD7">
        <w:rPr>
          <w:rStyle w:val="HideTWBExt"/>
          <w:b w:val="0"/>
        </w:rPr>
        <w:t>&lt;/NumAm&gt;</w:t>
      </w:r>
    </w:p>
    <w:p w14:paraId="63B64E32" w14:textId="77777777" w:rsidR="00287BE4" w:rsidRPr="000D341F" w:rsidRDefault="00287BE4" w:rsidP="00287BE4">
      <w:pPr>
        <w:pStyle w:val="NormalBold"/>
      </w:pPr>
      <w:r w:rsidRPr="00A44AD7">
        <w:rPr>
          <w:rStyle w:val="HideTWBExt"/>
          <w:b w:val="0"/>
        </w:rPr>
        <w:t>&lt;RepeatBlock-By&gt;&lt;Members&gt;</w:t>
      </w:r>
      <w:r w:rsidRPr="000D341F">
        <w:t>Petra Steger, Marieke Ehlers, Roberto Vannacci, Tom Vandendriessche, Jorge Buxadé Villalba, Matthieu Valet, Alexandre Varaut, Fabrice Leggeri, Nikola Bartůšek</w:t>
      </w:r>
      <w:r w:rsidRPr="00A44AD7">
        <w:rPr>
          <w:rStyle w:val="HideTWBExt"/>
          <w:b w:val="0"/>
        </w:rPr>
        <w:t>&lt;/Members&gt;</w:t>
      </w:r>
    </w:p>
    <w:p w14:paraId="63E2C77A" w14:textId="77777777" w:rsidR="00287BE4" w:rsidRPr="000D341F" w:rsidRDefault="00287BE4" w:rsidP="00287BE4">
      <w:pPr>
        <w:pStyle w:val="NormalBold"/>
      </w:pPr>
      <w:r w:rsidRPr="00A44AD7">
        <w:rPr>
          <w:rStyle w:val="HideTWBExt"/>
          <w:b w:val="0"/>
        </w:rPr>
        <w:t>&lt;/RepeatBlock-By&gt;</w:t>
      </w:r>
    </w:p>
    <w:p w14:paraId="0E0B8211"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6A898B7B" w14:textId="77777777" w:rsidR="00287BE4" w:rsidRPr="000D341F" w:rsidRDefault="00287BE4" w:rsidP="00287BE4">
      <w:pPr>
        <w:pStyle w:val="NormalBold"/>
      </w:pPr>
      <w:r w:rsidRPr="00A44AD7">
        <w:rPr>
          <w:rStyle w:val="HideTWBExt"/>
          <w:b w:val="0"/>
        </w:rPr>
        <w:t>&lt;Article&gt;</w:t>
      </w:r>
      <w:r w:rsidRPr="000D341F">
        <w:t>Visto 19</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06A4CDFA" w14:textId="77777777" w:rsidTr="00BF44A3">
        <w:trPr>
          <w:trHeight w:hRule="exact" w:val="240"/>
          <w:jc w:val="center"/>
        </w:trPr>
        <w:tc>
          <w:tcPr>
            <w:tcW w:w="9752" w:type="dxa"/>
            <w:gridSpan w:val="2"/>
            <w:tcBorders>
              <w:top w:val="nil"/>
              <w:left w:val="nil"/>
              <w:bottom w:val="nil"/>
              <w:right w:val="nil"/>
            </w:tcBorders>
          </w:tcPr>
          <w:p w14:paraId="39B8EE90" w14:textId="77777777" w:rsidR="00287BE4" w:rsidRPr="000D341F" w:rsidRDefault="00287BE4" w:rsidP="00BF44A3"/>
        </w:tc>
      </w:tr>
      <w:tr w:rsidR="00287BE4" w:rsidRPr="000D341F" w14:paraId="598C6C6B" w14:textId="77777777" w:rsidTr="00BF44A3">
        <w:trPr>
          <w:trHeight w:val="240"/>
          <w:jc w:val="center"/>
        </w:trPr>
        <w:tc>
          <w:tcPr>
            <w:tcW w:w="4876" w:type="dxa"/>
            <w:tcBorders>
              <w:top w:val="nil"/>
              <w:left w:val="nil"/>
              <w:bottom w:val="nil"/>
              <w:right w:val="nil"/>
            </w:tcBorders>
          </w:tcPr>
          <w:p w14:paraId="7B7EA41E"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446B0ADC" w14:textId="77777777" w:rsidR="00287BE4" w:rsidRPr="000D341F" w:rsidRDefault="00287BE4" w:rsidP="00BF44A3">
            <w:pPr>
              <w:pStyle w:val="AmColumnHeading"/>
            </w:pPr>
            <w:r w:rsidRPr="000D341F">
              <w:t>Enmienda</w:t>
            </w:r>
          </w:p>
        </w:tc>
      </w:tr>
      <w:tr w:rsidR="00287BE4" w:rsidRPr="000D341F" w14:paraId="1ADE229D" w14:textId="77777777" w:rsidTr="00BF44A3">
        <w:trPr>
          <w:jc w:val="center"/>
        </w:trPr>
        <w:tc>
          <w:tcPr>
            <w:tcW w:w="4876" w:type="dxa"/>
            <w:tcBorders>
              <w:top w:val="nil"/>
              <w:left w:val="nil"/>
              <w:bottom w:val="nil"/>
              <w:right w:val="nil"/>
            </w:tcBorders>
          </w:tcPr>
          <w:p w14:paraId="7B281E2F" w14:textId="77777777" w:rsidR="00287BE4" w:rsidRPr="000D341F" w:rsidRDefault="00287BE4" w:rsidP="00BF44A3">
            <w:pPr>
              <w:pStyle w:val="Normal6a"/>
            </w:pPr>
            <w:r w:rsidRPr="000D341F">
              <w:rPr>
                <w:b/>
                <w:i/>
              </w:rPr>
              <w:t>–</w:t>
            </w:r>
            <w:r w:rsidRPr="000D341F">
              <w:tab/>
            </w:r>
            <w:r w:rsidRPr="000D341F">
              <w:rPr>
                <w:b/>
                <w:i/>
              </w:rPr>
              <w:t>Vista su Resolución, de 1 de marzo de 2018, sobre la decisión de la Comisión de activar el artículo 7, apartado 1, del TUE en relación con la situación en Polonia</w:t>
            </w:r>
            <w:r w:rsidRPr="000D341F">
              <w:rPr>
                <w:b/>
                <w:i/>
                <w:vertAlign w:val="superscript"/>
              </w:rPr>
              <w:t>7</w:t>
            </w:r>
            <w:r w:rsidRPr="000D341F">
              <w:rPr>
                <w:b/>
                <w:i/>
              </w:rPr>
              <w:t>,</w:t>
            </w:r>
          </w:p>
        </w:tc>
        <w:tc>
          <w:tcPr>
            <w:tcW w:w="4876" w:type="dxa"/>
            <w:tcBorders>
              <w:top w:val="nil"/>
              <w:left w:val="nil"/>
              <w:bottom w:val="nil"/>
              <w:right w:val="nil"/>
            </w:tcBorders>
          </w:tcPr>
          <w:p w14:paraId="4D1ADEB2" w14:textId="77777777" w:rsidR="00287BE4" w:rsidRPr="000D341F" w:rsidRDefault="00287BE4" w:rsidP="00BF44A3">
            <w:pPr>
              <w:pStyle w:val="Normal6a"/>
            </w:pPr>
            <w:r w:rsidRPr="000D341F">
              <w:rPr>
                <w:b/>
                <w:i/>
              </w:rPr>
              <w:t>suprimido</w:t>
            </w:r>
          </w:p>
        </w:tc>
      </w:tr>
      <w:tr w:rsidR="00287BE4" w:rsidRPr="000D341F" w14:paraId="7642875A" w14:textId="77777777" w:rsidTr="00BF44A3">
        <w:trPr>
          <w:jc w:val="center"/>
        </w:trPr>
        <w:tc>
          <w:tcPr>
            <w:tcW w:w="4876" w:type="dxa"/>
            <w:tcBorders>
              <w:top w:val="nil"/>
              <w:left w:val="nil"/>
              <w:bottom w:val="nil"/>
              <w:right w:val="nil"/>
            </w:tcBorders>
          </w:tcPr>
          <w:p w14:paraId="56E2B39B" w14:textId="77777777" w:rsidR="00287BE4" w:rsidRPr="000D341F" w:rsidRDefault="00287BE4" w:rsidP="00BF44A3">
            <w:pPr>
              <w:pStyle w:val="Normal6a"/>
            </w:pPr>
            <w:r w:rsidRPr="000D341F">
              <w:rPr>
                <w:b/>
                <w:i/>
              </w:rPr>
              <w:t>_________________</w:t>
            </w:r>
          </w:p>
        </w:tc>
        <w:tc>
          <w:tcPr>
            <w:tcW w:w="4876" w:type="dxa"/>
            <w:tcBorders>
              <w:top w:val="nil"/>
              <w:left w:val="nil"/>
              <w:bottom w:val="nil"/>
              <w:right w:val="nil"/>
            </w:tcBorders>
          </w:tcPr>
          <w:p w14:paraId="52112197" w14:textId="77777777" w:rsidR="00287BE4" w:rsidRPr="000D341F" w:rsidRDefault="00287BE4" w:rsidP="00BF44A3"/>
        </w:tc>
      </w:tr>
      <w:tr w:rsidR="00287BE4" w:rsidRPr="000D341F" w14:paraId="4402FC67" w14:textId="77777777" w:rsidTr="00BF44A3">
        <w:trPr>
          <w:jc w:val="center"/>
        </w:trPr>
        <w:tc>
          <w:tcPr>
            <w:tcW w:w="4876" w:type="dxa"/>
            <w:tcBorders>
              <w:top w:val="nil"/>
              <w:left w:val="nil"/>
              <w:bottom w:val="nil"/>
              <w:right w:val="nil"/>
            </w:tcBorders>
          </w:tcPr>
          <w:p w14:paraId="714F7E4E" w14:textId="77777777" w:rsidR="00287BE4" w:rsidRPr="000D341F" w:rsidRDefault="00287BE4" w:rsidP="00BF44A3">
            <w:pPr>
              <w:pStyle w:val="Normal6a"/>
            </w:pPr>
            <w:r w:rsidRPr="000D341F">
              <w:rPr>
                <w:b/>
                <w:i/>
                <w:vertAlign w:val="superscript"/>
              </w:rPr>
              <w:t>7</w:t>
            </w:r>
            <w:r w:rsidRPr="000D341F">
              <w:t xml:space="preserve"> </w:t>
            </w:r>
            <w:r w:rsidRPr="000D341F">
              <w:rPr>
                <w:b/>
                <w:i/>
              </w:rPr>
              <w:t>DO C 129, 5.4.2019, p. 13.</w:t>
            </w:r>
          </w:p>
        </w:tc>
        <w:tc>
          <w:tcPr>
            <w:tcW w:w="4876" w:type="dxa"/>
            <w:tcBorders>
              <w:top w:val="nil"/>
              <w:left w:val="nil"/>
              <w:bottom w:val="nil"/>
              <w:right w:val="nil"/>
            </w:tcBorders>
          </w:tcPr>
          <w:p w14:paraId="11AD64DC" w14:textId="77777777" w:rsidR="00287BE4" w:rsidRPr="000D341F" w:rsidRDefault="00287BE4" w:rsidP="00BF44A3"/>
        </w:tc>
      </w:tr>
    </w:tbl>
    <w:p w14:paraId="4199C2E6"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42D6D655" w14:textId="77777777" w:rsidR="00287BE4" w:rsidRPr="000D341F" w:rsidRDefault="00287BE4" w:rsidP="00287BE4">
      <w:r w:rsidRPr="00A44AD7">
        <w:rPr>
          <w:rStyle w:val="HideTWBExt"/>
        </w:rPr>
        <w:t>&lt;/Amend&gt;</w:t>
      </w:r>
    </w:p>
    <w:p w14:paraId="08BA428B" w14:textId="77777777" w:rsidR="00287BE4" w:rsidRPr="000D341F" w:rsidRDefault="00287BE4" w:rsidP="00D56E0F">
      <w:pPr>
        <w:pStyle w:val="AmNumberTabs"/>
        <w:keepNext/>
      </w:pPr>
      <w:r w:rsidRPr="00A44AD7">
        <w:rPr>
          <w:rStyle w:val="HideTWBExt"/>
          <w:b w:val="0"/>
        </w:rPr>
        <w:t>&lt;Amend&gt;</w:t>
      </w:r>
      <w:r w:rsidRPr="000D341F">
        <w:t>Enmienda</w:t>
      </w:r>
      <w:r w:rsidRPr="000D341F">
        <w:tab/>
      </w:r>
      <w:r w:rsidRPr="000D341F">
        <w:tab/>
      </w:r>
      <w:r w:rsidRPr="00A44AD7">
        <w:rPr>
          <w:rStyle w:val="HideTWBExt"/>
          <w:b w:val="0"/>
        </w:rPr>
        <w:t>&lt;NumAm&gt;</w:t>
      </w:r>
      <w:r w:rsidRPr="000D341F">
        <w:t>31</w:t>
      </w:r>
      <w:r w:rsidRPr="00A44AD7">
        <w:rPr>
          <w:rStyle w:val="HideTWBExt"/>
          <w:b w:val="0"/>
        </w:rPr>
        <w:t>&lt;/NumAm&gt;</w:t>
      </w:r>
    </w:p>
    <w:p w14:paraId="6C978591" w14:textId="77777777" w:rsidR="00287BE4" w:rsidRPr="000D341F" w:rsidRDefault="00287BE4" w:rsidP="00287BE4">
      <w:pPr>
        <w:pStyle w:val="NormalBold"/>
      </w:pPr>
      <w:r w:rsidRPr="00A44AD7">
        <w:rPr>
          <w:rStyle w:val="HideTWBExt"/>
          <w:b w:val="0"/>
        </w:rPr>
        <w:t>&lt;RepeatBlock-By&gt;&lt;Members&gt;</w:t>
      </w:r>
      <w:r w:rsidRPr="000D341F">
        <w:t>Mariusz Kamiński, Maciej Wąsik, Jadwiga Wiśniewska, Jacek Ozdoba, Joachim Stanisław Brudziński</w:t>
      </w:r>
      <w:r w:rsidRPr="00A44AD7">
        <w:rPr>
          <w:rStyle w:val="HideTWBExt"/>
          <w:b w:val="0"/>
        </w:rPr>
        <w:t>&lt;/Members&gt;</w:t>
      </w:r>
    </w:p>
    <w:p w14:paraId="0BEBF8ED" w14:textId="77777777" w:rsidR="00287BE4" w:rsidRPr="000D341F" w:rsidRDefault="00287BE4" w:rsidP="00287BE4">
      <w:pPr>
        <w:pStyle w:val="NormalBold"/>
      </w:pPr>
      <w:r w:rsidRPr="00A44AD7">
        <w:rPr>
          <w:rStyle w:val="HideTWBExt"/>
          <w:b w:val="0"/>
        </w:rPr>
        <w:t>&lt;/RepeatBlock-By&gt;</w:t>
      </w:r>
    </w:p>
    <w:p w14:paraId="76B94947"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3D3D16F0" w14:textId="77777777" w:rsidR="00287BE4" w:rsidRPr="000D341F" w:rsidRDefault="00287BE4" w:rsidP="00287BE4">
      <w:pPr>
        <w:pStyle w:val="NormalBold"/>
      </w:pPr>
      <w:r w:rsidRPr="00A44AD7">
        <w:rPr>
          <w:rStyle w:val="HideTWBExt"/>
          <w:b w:val="0"/>
        </w:rPr>
        <w:t>&lt;Article&gt;</w:t>
      </w:r>
      <w:r w:rsidRPr="000D341F">
        <w:t>Visto 19</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531B102E" w14:textId="77777777" w:rsidTr="00BF44A3">
        <w:trPr>
          <w:trHeight w:hRule="exact" w:val="240"/>
          <w:jc w:val="center"/>
        </w:trPr>
        <w:tc>
          <w:tcPr>
            <w:tcW w:w="9752" w:type="dxa"/>
            <w:gridSpan w:val="2"/>
            <w:tcBorders>
              <w:top w:val="nil"/>
              <w:left w:val="nil"/>
              <w:bottom w:val="nil"/>
              <w:right w:val="nil"/>
            </w:tcBorders>
          </w:tcPr>
          <w:p w14:paraId="6BA5CFA0" w14:textId="77777777" w:rsidR="00287BE4" w:rsidRPr="000D341F" w:rsidRDefault="00287BE4" w:rsidP="00BF44A3"/>
        </w:tc>
      </w:tr>
      <w:tr w:rsidR="00287BE4" w:rsidRPr="000D341F" w14:paraId="56F1B325" w14:textId="77777777" w:rsidTr="00BF44A3">
        <w:trPr>
          <w:trHeight w:val="240"/>
          <w:jc w:val="center"/>
        </w:trPr>
        <w:tc>
          <w:tcPr>
            <w:tcW w:w="4876" w:type="dxa"/>
            <w:tcBorders>
              <w:top w:val="nil"/>
              <w:left w:val="nil"/>
              <w:bottom w:val="nil"/>
              <w:right w:val="nil"/>
            </w:tcBorders>
          </w:tcPr>
          <w:p w14:paraId="504893A5"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0B55001B" w14:textId="77777777" w:rsidR="00287BE4" w:rsidRPr="000D341F" w:rsidRDefault="00287BE4" w:rsidP="00BF44A3">
            <w:pPr>
              <w:pStyle w:val="AmColumnHeading"/>
            </w:pPr>
            <w:r w:rsidRPr="000D341F">
              <w:t>Enmienda</w:t>
            </w:r>
          </w:p>
        </w:tc>
      </w:tr>
      <w:tr w:rsidR="00287BE4" w:rsidRPr="000D341F" w14:paraId="65373F2D" w14:textId="77777777" w:rsidTr="00BF44A3">
        <w:trPr>
          <w:jc w:val="center"/>
        </w:trPr>
        <w:tc>
          <w:tcPr>
            <w:tcW w:w="4876" w:type="dxa"/>
            <w:tcBorders>
              <w:top w:val="nil"/>
              <w:left w:val="nil"/>
              <w:bottom w:val="nil"/>
              <w:right w:val="nil"/>
            </w:tcBorders>
          </w:tcPr>
          <w:p w14:paraId="11727A25" w14:textId="77777777" w:rsidR="00287BE4" w:rsidRPr="000D341F" w:rsidRDefault="00287BE4" w:rsidP="00BF44A3">
            <w:pPr>
              <w:pStyle w:val="Normal6a"/>
            </w:pPr>
            <w:r w:rsidRPr="000D341F">
              <w:rPr>
                <w:b/>
                <w:i/>
              </w:rPr>
              <w:t>–</w:t>
            </w:r>
            <w:r w:rsidRPr="000D341F">
              <w:tab/>
            </w:r>
            <w:r w:rsidRPr="000D341F">
              <w:rPr>
                <w:b/>
                <w:i/>
              </w:rPr>
              <w:t>Vista su Resolución, de 1 de marzo de 2018, sobre la decisión de la Comisión de activar el artículo 7, apartado 1, del TUE en relación con la situación en Polonia</w:t>
            </w:r>
            <w:r w:rsidRPr="000D341F">
              <w:rPr>
                <w:b/>
                <w:i/>
                <w:vertAlign w:val="superscript"/>
              </w:rPr>
              <w:t>7</w:t>
            </w:r>
            <w:r w:rsidRPr="000D341F">
              <w:rPr>
                <w:b/>
                <w:i/>
              </w:rPr>
              <w:t>,</w:t>
            </w:r>
          </w:p>
        </w:tc>
        <w:tc>
          <w:tcPr>
            <w:tcW w:w="4876" w:type="dxa"/>
            <w:tcBorders>
              <w:top w:val="nil"/>
              <w:left w:val="nil"/>
              <w:bottom w:val="nil"/>
              <w:right w:val="nil"/>
            </w:tcBorders>
          </w:tcPr>
          <w:p w14:paraId="6FC49FE6" w14:textId="77777777" w:rsidR="00287BE4" w:rsidRPr="000D341F" w:rsidRDefault="00287BE4" w:rsidP="00BF44A3">
            <w:pPr>
              <w:pStyle w:val="Normal6a"/>
            </w:pPr>
            <w:r w:rsidRPr="000D341F">
              <w:rPr>
                <w:b/>
                <w:i/>
              </w:rPr>
              <w:t>suprimido</w:t>
            </w:r>
          </w:p>
        </w:tc>
      </w:tr>
      <w:tr w:rsidR="00287BE4" w:rsidRPr="000D341F" w14:paraId="1B324123" w14:textId="77777777" w:rsidTr="00BF44A3">
        <w:trPr>
          <w:jc w:val="center"/>
        </w:trPr>
        <w:tc>
          <w:tcPr>
            <w:tcW w:w="4876" w:type="dxa"/>
            <w:tcBorders>
              <w:top w:val="nil"/>
              <w:left w:val="nil"/>
              <w:bottom w:val="nil"/>
              <w:right w:val="nil"/>
            </w:tcBorders>
          </w:tcPr>
          <w:p w14:paraId="137F8EAC" w14:textId="77777777" w:rsidR="00287BE4" w:rsidRPr="000D341F" w:rsidRDefault="00287BE4" w:rsidP="00BF44A3">
            <w:pPr>
              <w:pStyle w:val="Normal6a"/>
            </w:pPr>
            <w:r w:rsidRPr="000D341F">
              <w:rPr>
                <w:b/>
                <w:i/>
              </w:rPr>
              <w:t>_________________</w:t>
            </w:r>
          </w:p>
        </w:tc>
        <w:tc>
          <w:tcPr>
            <w:tcW w:w="4876" w:type="dxa"/>
            <w:tcBorders>
              <w:top w:val="nil"/>
              <w:left w:val="nil"/>
              <w:bottom w:val="nil"/>
              <w:right w:val="nil"/>
            </w:tcBorders>
          </w:tcPr>
          <w:p w14:paraId="1F91107D" w14:textId="77777777" w:rsidR="00287BE4" w:rsidRPr="000D341F" w:rsidRDefault="00287BE4" w:rsidP="00BF44A3"/>
        </w:tc>
      </w:tr>
      <w:tr w:rsidR="00287BE4" w:rsidRPr="000D341F" w14:paraId="7B543430" w14:textId="77777777" w:rsidTr="00BF44A3">
        <w:trPr>
          <w:jc w:val="center"/>
        </w:trPr>
        <w:tc>
          <w:tcPr>
            <w:tcW w:w="4876" w:type="dxa"/>
            <w:tcBorders>
              <w:top w:val="nil"/>
              <w:left w:val="nil"/>
              <w:bottom w:val="nil"/>
              <w:right w:val="nil"/>
            </w:tcBorders>
          </w:tcPr>
          <w:p w14:paraId="71F99841" w14:textId="77777777" w:rsidR="00287BE4" w:rsidRPr="000D341F" w:rsidRDefault="00287BE4" w:rsidP="00BF44A3">
            <w:pPr>
              <w:pStyle w:val="Normal6a"/>
            </w:pPr>
            <w:r w:rsidRPr="000D341F">
              <w:rPr>
                <w:b/>
                <w:i/>
                <w:vertAlign w:val="superscript"/>
              </w:rPr>
              <w:t>7</w:t>
            </w:r>
            <w:r w:rsidRPr="000D341F">
              <w:t xml:space="preserve"> </w:t>
            </w:r>
            <w:r w:rsidRPr="000D341F">
              <w:rPr>
                <w:b/>
                <w:i/>
              </w:rPr>
              <w:t>DO C 129 de 5.4.2019, p. 13.</w:t>
            </w:r>
          </w:p>
        </w:tc>
        <w:tc>
          <w:tcPr>
            <w:tcW w:w="4876" w:type="dxa"/>
            <w:tcBorders>
              <w:top w:val="nil"/>
              <w:left w:val="nil"/>
              <w:bottom w:val="nil"/>
              <w:right w:val="nil"/>
            </w:tcBorders>
          </w:tcPr>
          <w:p w14:paraId="0F52ECD4" w14:textId="77777777" w:rsidR="00287BE4" w:rsidRPr="000D341F" w:rsidRDefault="00287BE4" w:rsidP="00BF44A3"/>
        </w:tc>
      </w:tr>
    </w:tbl>
    <w:p w14:paraId="686317F6"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{PL}</w:t>
      </w:r>
      <w:r w:rsidRPr="000D341F">
        <w:t>pl</w:t>
      </w:r>
      <w:r w:rsidRPr="00A44AD7">
        <w:rPr>
          <w:rStyle w:val="HideTWBExt"/>
        </w:rPr>
        <w:t>&lt;/Original&gt;</w:t>
      </w:r>
    </w:p>
    <w:p w14:paraId="3C9B2264" w14:textId="77777777" w:rsidR="00287BE4" w:rsidRPr="000D341F" w:rsidRDefault="00287BE4" w:rsidP="00287BE4">
      <w:r w:rsidRPr="00A44AD7">
        <w:rPr>
          <w:rStyle w:val="HideTWBExt"/>
        </w:rPr>
        <w:t>&lt;/Amend&gt;</w:t>
      </w:r>
    </w:p>
    <w:p w14:paraId="269CE01B"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32</w:t>
      </w:r>
      <w:r w:rsidRPr="00A44AD7">
        <w:rPr>
          <w:rStyle w:val="HideTWBExt"/>
          <w:b w:val="0"/>
        </w:rPr>
        <w:t>&lt;/NumAm&gt;</w:t>
      </w:r>
    </w:p>
    <w:p w14:paraId="6B4E2341" w14:textId="77777777" w:rsidR="00287BE4" w:rsidRPr="000D341F" w:rsidRDefault="00287BE4" w:rsidP="00287BE4">
      <w:pPr>
        <w:pStyle w:val="NormalBold"/>
      </w:pPr>
      <w:r w:rsidRPr="00A44AD7">
        <w:rPr>
          <w:rStyle w:val="HideTWBExt"/>
          <w:b w:val="0"/>
        </w:rPr>
        <w:t>&lt;RepeatBlock-By&gt;&lt;Members&gt;</w:t>
      </w:r>
      <w:r w:rsidRPr="000D341F">
        <w:t>Sebastian Tynkkynen</w:t>
      </w:r>
      <w:r w:rsidRPr="00A44AD7">
        <w:rPr>
          <w:rStyle w:val="HideTWBExt"/>
          <w:b w:val="0"/>
        </w:rPr>
        <w:t>&lt;/Members&gt;</w:t>
      </w:r>
    </w:p>
    <w:p w14:paraId="2FAB5E57" w14:textId="77777777" w:rsidR="00287BE4" w:rsidRPr="000D341F" w:rsidRDefault="00287BE4" w:rsidP="00287BE4">
      <w:pPr>
        <w:pStyle w:val="NormalBold"/>
      </w:pPr>
      <w:r w:rsidRPr="00A44AD7">
        <w:rPr>
          <w:rStyle w:val="HideTWBExt"/>
          <w:b w:val="0"/>
        </w:rPr>
        <w:t>&lt;/RepeatBlock-By&gt;</w:t>
      </w:r>
    </w:p>
    <w:p w14:paraId="5C4EEE78"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5B1F5AA4" w14:textId="77777777" w:rsidR="00287BE4" w:rsidRPr="000D341F" w:rsidRDefault="00287BE4" w:rsidP="00287BE4">
      <w:pPr>
        <w:pStyle w:val="NormalBold"/>
      </w:pPr>
      <w:r w:rsidRPr="00A44AD7">
        <w:rPr>
          <w:rStyle w:val="HideTWBExt"/>
          <w:b w:val="0"/>
        </w:rPr>
        <w:t>&lt;Article&gt;</w:t>
      </w:r>
      <w:r w:rsidRPr="000D341F">
        <w:t>Visto 20</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60BEB1D4" w14:textId="77777777" w:rsidTr="00BF44A3">
        <w:trPr>
          <w:trHeight w:hRule="exact" w:val="240"/>
          <w:jc w:val="center"/>
        </w:trPr>
        <w:tc>
          <w:tcPr>
            <w:tcW w:w="9752" w:type="dxa"/>
            <w:gridSpan w:val="2"/>
            <w:tcBorders>
              <w:top w:val="nil"/>
              <w:left w:val="nil"/>
              <w:bottom w:val="nil"/>
              <w:right w:val="nil"/>
            </w:tcBorders>
          </w:tcPr>
          <w:p w14:paraId="5CE538BE" w14:textId="77777777" w:rsidR="00287BE4" w:rsidRPr="000D341F" w:rsidRDefault="00287BE4" w:rsidP="00BF44A3"/>
        </w:tc>
      </w:tr>
      <w:tr w:rsidR="00287BE4" w:rsidRPr="000D341F" w14:paraId="12435CC7" w14:textId="77777777" w:rsidTr="00BF44A3">
        <w:trPr>
          <w:trHeight w:val="240"/>
          <w:jc w:val="center"/>
        </w:trPr>
        <w:tc>
          <w:tcPr>
            <w:tcW w:w="4876" w:type="dxa"/>
            <w:tcBorders>
              <w:top w:val="nil"/>
              <w:left w:val="nil"/>
              <w:bottom w:val="nil"/>
              <w:right w:val="nil"/>
            </w:tcBorders>
          </w:tcPr>
          <w:p w14:paraId="0EB905EF"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6B255539" w14:textId="77777777" w:rsidR="00287BE4" w:rsidRPr="000D341F" w:rsidRDefault="00287BE4" w:rsidP="00BF44A3">
            <w:pPr>
              <w:pStyle w:val="AmColumnHeading"/>
            </w:pPr>
            <w:r w:rsidRPr="000D341F">
              <w:t>Enmienda</w:t>
            </w:r>
          </w:p>
        </w:tc>
      </w:tr>
      <w:tr w:rsidR="00287BE4" w:rsidRPr="000D341F" w14:paraId="0EE68016" w14:textId="77777777" w:rsidTr="00BF44A3">
        <w:trPr>
          <w:jc w:val="center"/>
        </w:trPr>
        <w:tc>
          <w:tcPr>
            <w:tcW w:w="4876" w:type="dxa"/>
            <w:tcBorders>
              <w:top w:val="nil"/>
              <w:left w:val="nil"/>
              <w:bottom w:val="nil"/>
              <w:right w:val="nil"/>
            </w:tcBorders>
          </w:tcPr>
          <w:p w14:paraId="3D4AF584" w14:textId="77777777" w:rsidR="00287BE4" w:rsidRPr="000D341F" w:rsidRDefault="00287BE4" w:rsidP="00BF44A3">
            <w:pPr>
              <w:pStyle w:val="Normal6a"/>
            </w:pPr>
            <w:r w:rsidRPr="000D341F">
              <w:rPr>
                <w:b/>
                <w:i/>
              </w:rPr>
              <w:t>–</w:t>
            </w:r>
            <w:r w:rsidRPr="000D341F">
              <w:tab/>
            </w:r>
            <w:r w:rsidRPr="000D341F">
              <w:rPr>
                <w:b/>
                <w:i/>
              </w:rPr>
              <w:t>Vista su Resolución de 19 de abril de 2018 sobre la necesidad de establecer un instrumento de defensa de los valores europeos para apoyar a las organizaciones de la sociedad civil que promueven valores fundamentales en el seno de la Unión Europea a nivel local y nacional</w:t>
            </w:r>
            <w:r w:rsidRPr="000D341F">
              <w:rPr>
                <w:b/>
                <w:i/>
                <w:vertAlign w:val="superscript"/>
              </w:rPr>
              <w:t>8</w:t>
            </w:r>
            <w:r w:rsidRPr="000D341F">
              <w:rPr>
                <w:b/>
                <w:i/>
              </w:rPr>
              <w:t>,</w:t>
            </w:r>
          </w:p>
        </w:tc>
        <w:tc>
          <w:tcPr>
            <w:tcW w:w="4876" w:type="dxa"/>
            <w:tcBorders>
              <w:top w:val="nil"/>
              <w:left w:val="nil"/>
              <w:bottom w:val="nil"/>
              <w:right w:val="nil"/>
            </w:tcBorders>
          </w:tcPr>
          <w:p w14:paraId="7FB99DC5" w14:textId="77777777" w:rsidR="00287BE4" w:rsidRPr="000D341F" w:rsidRDefault="00287BE4" w:rsidP="00BF44A3">
            <w:pPr>
              <w:pStyle w:val="Normal6a"/>
            </w:pPr>
            <w:r w:rsidRPr="000D341F">
              <w:rPr>
                <w:b/>
                <w:i/>
              </w:rPr>
              <w:t>suprimido</w:t>
            </w:r>
          </w:p>
        </w:tc>
      </w:tr>
      <w:tr w:rsidR="00287BE4" w:rsidRPr="000D341F" w14:paraId="106FEF99" w14:textId="77777777" w:rsidTr="00BF44A3">
        <w:trPr>
          <w:jc w:val="center"/>
        </w:trPr>
        <w:tc>
          <w:tcPr>
            <w:tcW w:w="4876" w:type="dxa"/>
            <w:tcBorders>
              <w:top w:val="nil"/>
              <w:left w:val="nil"/>
              <w:bottom w:val="nil"/>
              <w:right w:val="nil"/>
            </w:tcBorders>
          </w:tcPr>
          <w:p w14:paraId="3BCC86A9" w14:textId="77777777" w:rsidR="00287BE4" w:rsidRPr="000D341F" w:rsidRDefault="00287BE4" w:rsidP="00BF44A3">
            <w:pPr>
              <w:pStyle w:val="Normal6a"/>
            </w:pPr>
            <w:r w:rsidRPr="000D341F">
              <w:rPr>
                <w:b/>
                <w:i/>
              </w:rPr>
              <w:t>_________________</w:t>
            </w:r>
          </w:p>
        </w:tc>
        <w:tc>
          <w:tcPr>
            <w:tcW w:w="4876" w:type="dxa"/>
            <w:tcBorders>
              <w:top w:val="nil"/>
              <w:left w:val="nil"/>
              <w:bottom w:val="nil"/>
              <w:right w:val="nil"/>
            </w:tcBorders>
          </w:tcPr>
          <w:p w14:paraId="3056E3DA" w14:textId="77777777" w:rsidR="00287BE4" w:rsidRPr="000D341F" w:rsidRDefault="00287BE4" w:rsidP="00BF44A3"/>
        </w:tc>
      </w:tr>
      <w:tr w:rsidR="00287BE4" w:rsidRPr="000D341F" w14:paraId="29332E1E" w14:textId="77777777" w:rsidTr="00BF44A3">
        <w:trPr>
          <w:jc w:val="center"/>
        </w:trPr>
        <w:tc>
          <w:tcPr>
            <w:tcW w:w="4876" w:type="dxa"/>
            <w:tcBorders>
              <w:top w:val="nil"/>
              <w:left w:val="nil"/>
              <w:bottom w:val="nil"/>
              <w:right w:val="nil"/>
            </w:tcBorders>
          </w:tcPr>
          <w:p w14:paraId="31478C69" w14:textId="77777777" w:rsidR="00287BE4" w:rsidRPr="000D341F" w:rsidRDefault="00287BE4" w:rsidP="00BF44A3">
            <w:pPr>
              <w:pStyle w:val="Normal6a"/>
            </w:pPr>
            <w:r w:rsidRPr="000D341F">
              <w:rPr>
                <w:b/>
                <w:i/>
                <w:vertAlign w:val="superscript"/>
              </w:rPr>
              <w:t>8</w:t>
            </w:r>
            <w:r w:rsidRPr="000D341F">
              <w:t xml:space="preserve"> </w:t>
            </w:r>
            <w:r w:rsidRPr="000D341F">
              <w:rPr>
                <w:b/>
                <w:i/>
              </w:rPr>
              <w:t>DO C 390 de 18.11.2019, p. 117.</w:t>
            </w:r>
          </w:p>
        </w:tc>
        <w:tc>
          <w:tcPr>
            <w:tcW w:w="4876" w:type="dxa"/>
            <w:tcBorders>
              <w:top w:val="nil"/>
              <w:left w:val="nil"/>
              <w:bottom w:val="nil"/>
              <w:right w:val="nil"/>
            </w:tcBorders>
          </w:tcPr>
          <w:p w14:paraId="20E26B18" w14:textId="77777777" w:rsidR="00287BE4" w:rsidRPr="000D341F" w:rsidRDefault="00287BE4" w:rsidP="00BF44A3"/>
        </w:tc>
      </w:tr>
    </w:tbl>
    <w:p w14:paraId="2B7D09CB"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{FI}</w:t>
      </w:r>
      <w:r w:rsidRPr="000D341F">
        <w:t>fi</w:t>
      </w:r>
      <w:r w:rsidRPr="00A44AD7">
        <w:rPr>
          <w:rStyle w:val="HideTWBExt"/>
        </w:rPr>
        <w:t>&lt;/Original&gt;</w:t>
      </w:r>
    </w:p>
    <w:p w14:paraId="76ED82DD" w14:textId="77777777" w:rsidR="00287BE4" w:rsidRPr="000D341F" w:rsidRDefault="00287BE4" w:rsidP="00287BE4">
      <w:r w:rsidRPr="00A44AD7">
        <w:rPr>
          <w:rStyle w:val="HideTWBExt"/>
        </w:rPr>
        <w:t>&lt;/Amend&gt;</w:t>
      </w:r>
    </w:p>
    <w:p w14:paraId="7CBB8E8F" w14:textId="77777777" w:rsidR="00287BE4" w:rsidRPr="000D341F" w:rsidRDefault="00287BE4" w:rsidP="00D56E0F">
      <w:pPr>
        <w:pStyle w:val="AmNumberTabs"/>
        <w:keepNext/>
      </w:pPr>
      <w:r w:rsidRPr="00A44AD7">
        <w:rPr>
          <w:rStyle w:val="HideTWBExt"/>
          <w:b w:val="0"/>
        </w:rPr>
        <w:t>&lt;Amend&gt;</w:t>
      </w:r>
      <w:r w:rsidRPr="000D341F">
        <w:t>Enmienda</w:t>
      </w:r>
      <w:r w:rsidRPr="000D341F">
        <w:tab/>
      </w:r>
      <w:r w:rsidRPr="000D341F">
        <w:tab/>
      </w:r>
      <w:r w:rsidRPr="00A44AD7">
        <w:rPr>
          <w:rStyle w:val="HideTWBExt"/>
          <w:b w:val="0"/>
        </w:rPr>
        <w:t>&lt;NumAm&gt;</w:t>
      </w:r>
      <w:r w:rsidRPr="000D341F">
        <w:t>33</w:t>
      </w:r>
      <w:r w:rsidRPr="00A44AD7">
        <w:rPr>
          <w:rStyle w:val="HideTWBExt"/>
          <w:b w:val="0"/>
        </w:rPr>
        <w:t>&lt;/NumAm&gt;</w:t>
      </w:r>
    </w:p>
    <w:p w14:paraId="4258F398" w14:textId="77777777" w:rsidR="00287BE4" w:rsidRPr="000D341F" w:rsidRDefault="00287BE4" w:rsidP="00287BE4">
      <w:pPr>
        <w:pStyle w:val="NormalBold"/>
      </w:pPr>
      <w:r w:rsidRPr="00A44AD7">
        <w:rPr>
          <w:rStyle w:val="HideTWBExt"/>
          <w:b w:val="0"/>
        </w:rPr>
        <w:t>&lt;RepeatBlock-By&gt;&lt;Members&gt;</w:t>
      </w:r>
      <w:r w:rsidRPr="000D341F">
        <w:t>Nicolas Bay, Paolo Inselvini, Geadis Geadi, Georgiana Teodorescu, Jadwiga Wiśniewska, Guillaume Peltier, Laurence Trochu, Jacek Ozdoba, Stephen Nikola Bartulica</w:t>
      </w:r>
      <w:r w:rsidRPr="00A44AD7">
        <w:rPr>
          <w:rStyle w:val="HideTWBExt"/>
          <w:b w:val="0"/>
        </w:rPr>
        <w:t>&lt;/Members&gt;</w:t>
      </w:r>
    </w:p>
    <w:p w14:paraId="6985DA92" w14:textId="77777777" w:rsidR="00287BE4" w:rsidRPr="000D341F" w:rsidRDefault="00287BE4" w:rsidP="00287BE4">
      <w:pPr>
        <w:pStyle w:val="NormalBold"/>
      </w:pPr>
      <w:r w:rsidRPr="00A44AD7">
        <w:rPr>
          <w:rStyle w:val="HideTWBExt"/>
          <w:b w:val="0"/>
        </w:rPr>
        <w:t>&lt;/RepeatBlock-By&gt;</w:t>
      </w:r>
    </w:p>
    <w:p w14:paraId="4F1EF066"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70F95F54" w14:textId="77777777" w:rsidR="00287BE4" w:rsidRPr="000D341F" w:rsidRDefault="00287BE4" w:rsidP="00287BE4">
      <w:pPr>
        <w:pStyle w:val="NormalBold"/>
      </w:pPr>
      <w:r w:rsidRPr="00A44AD7">
        <w:rPr>
          <w:rStyle w:val="HideTWBExt"/>
          <w:b w:val="0"/>
        </w:rPr>
        <w:t>&lt;Article&gt;</w:t>
      </w:r>
      <w:r w:rsidRPr="000D341F">
        <w:t>Visto 20</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6F4D5D86" w14:textId="77777777" w:rsidTr="00BF44A3">
        <w:trPr>
          <w:trHeight w:hRule="exact" w:val="240"/>
          <w:jc w:val="center"/>
        </w:trPr>
        <w:tc>
          <w:tcPr>
            <w:tcW w:w="9752" w:type="dxa"/>
            <w:gridSpan w:val="2"/>
            <w:tcBorders>
              <w:top w:val="nil"/>
              <w:left w:val="nil"/>
              <w:bottom w:val="nil"/>
              <w:right w:val="nil"/>
            </w:tcBorders>
          </w:tcPr>
          <w:p w14:paraId="29CB1766" w14:textId="77777777" w:rsidR="00287BE4" w:rsidRPr="000D341F" w:rsidRDefault="00287BE4" w:rsidP="00BF44A3"/>
        </w:tc>
      </w:tr>
      <w:tr w:rsidR="00287BE4" w:rsidRPr="000D341F" w14:paraId="7C090137" w14:textId="77777777" w:rsidTr="00BF44A3">
        <w:trPr>
          <w:trHeight w:val="240"/>
          <w:jc w:val="center"/>
        </w:trPr>
        <w:tc>
          <w:tcPr>
            <w:tcW w:w="4876" w:type="dxa"/>
            <w:tcBorders>
              <w:top w:val="nil"/>
              <w:left w:val="nil"/>
              <w:bottom w:val="nil"/>
              <w:right w:val="nil"/>
            </w:tcBorders>
          </w:tcPr>
          <w:p w14:paraId="0609C3BC"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3FA6C60F" w14:textId="77777777" w:rsidR="00287BE4" w:rsidRPr="000D341F" w:rsidRDefault="00287BE4" w:rsidP="00BF44A3">
            <w:pPr>
              <w:pStyle w:val="AmColumnHeading"/>
            </w:pPr>
            <w:r w:rsidRPr="000D341F">
              <w:t>Enmienda</w:t>
            </w:r>
          </w:p>
        </w:tc>
      </w:tr>
      <w:tr w:rsidR="00287BE4" w:rsidRPr="000D341F" w14:paraId="3EE7AF7E" w14:textId="77777777" w:rsidTr="00BF44A3">
        <w:trPr>
          <w:jc w:val="center"/>
        </w:trPr>
        <w:tc>
          <w:tcPr>
            <w:tcW w:w="4876" w:type="dxa"/>
            <w:tcBorders>
              <w:top w:val="nil"/>
              <w:left w:val="nil"/>
              <w:bottom w:val="nil"/>
              <w:right w:val="nil"/>
            </w:tcBorders>
          </w:tcPr>
          <w:p w14:paraId="00809E09" w14:textId="77777777" w:rsidR="00287BE4" w:rsidRPr="000D341F" w:rsidRDefault="00287BE4" w:rsidP="00BF44A3">
            <w:pPr>
              <w:pStyle w:val="Normal6a"/>
            </w:pPr>
            <w:r w:rsidRPr="000D341F">
              <w:rPr>
                <w:b/>
                <w:i/>
              </w:rPr>
              <w:t>–</w:t>
            </w:r>
            <w:r w:rsidRPr="000D341F">
              <w:tab/>
            </w:r>
            <w:r w:rsidRPr="000D341F">
              <w:rPr>
                <w:b/>
                <w:i/>
              </w:rPr>
              <w:t>Vista su Resolución de 19 de abril de 2018 sobre la necesidad de establecer un instrumento de defensa de los valores europeos para apoyar a las organizaciones de la sociedad civil que promueven valores fundamentales en el seno de la Unión Europea a nivel local y nacional</w:t>
            </w:r>
            <w:r w:rsidRPr="000D341F">
              <w:rPr>
                <w:b/>
                <w:i/>
                <w:vertAlign w:val="superscript"/>
              </w:rPr>
              <w:t>8</w:t>
            </w:r>
            <w:r w:rsidRPr="000D341F">
              <w:rPr>
                <w:b/>
                <w:i/>
              </w:rPr>
              <w:t>,</w:t>
            </w:r>
          </w:p>
        </w:tc>
        <w:tc>
          <w:tcPr>
            <w:tcW w:w="4876" w:type="dxa"/>
            <w:tcBorders>
              <w:top w:val="nil"/>
              <w:left w:val="nil"/>
              <w:bottom w:val="nil"/>
              <w:right w:val="nil"/>
            </w:tcBorders>
          </w:tcPr>
          <w:p w14:paraId="613B66E8" w14:textId="77777777" w:rsidR="00287BE4" w:rsidRPr="000D341F" w:rsidRDefault="00287BE4" w:rsidP="00BF44A3">
            <w:pPr>
              <w:pStyle w:val="Normal6a"/>
            </w:pPr>
            <w:r w:rsidRPr="000D341F">
              <w:rPr>
                <w:b/>
                <w:i/>
              </w:rPr>
              <w:t>suprimido</w:t>
            </w:r>
          </w:p>
        </w:tc>
      </w:tr>
      <w:tr w:rsidR="00287BE4" w:rsidRPr="000D341F" w14:paraId="5D38329A" w14:textId="77777777" w:rsidTr="00BF44A3">
        <w:trPr>
          <w:jc w:val="center"/>
        </w:trPr>
        <w:tc>
          <w:tcPr>
            <w:tcW w:w="4876" w:type="dxa"/>
            <w:tcBorders>
              <w:top w:val="nil"/>
              <w:left w:val="nil"/>
              <w:bottom w:val="nil"/>
              <w:right w:val="nil"/>
            </w:tcBorders>
          </w:tcPr>
          <w:p w14:paraId="59445894" w14:textId="77777777" w:rsidR="00287BE4" w:rsidRPr="000D341F" w:rsidRDefault="00287BE4" w:rsidP="00BF44A3">
            <w:pPr>
              <w:pStyle w:val="Normal6a"/>
            </w:pPr>
            <w:r w:rsidRPr="000D341F">
              <w:rPr>
                <w:b/>
                <w:i/>
              </w:rPr>
              <w:t>_________________</w:t>
            </w:r>
          </w:p>
        </w:tc>
        <w:tc>
          <w:tcPr>
            <w:tcW w:w="4876" w:type="dxa"/>
            <w:tcBorders>
              <w:top w:val="nil"/>
              <w:left w:val="nil"/>
              <w:bottom w:val="nil"/>
              <w:right w:val="nil"/>
            </w:tcBorders>
          </w:tcPr>
          <w:p w14:paraId="2E06FD82" w14:textId="77777777" w:rsidR="00287BE4" w:rsidRPr="000D341F" w:rsidRDefault="00287BE4" w:rsidP="00BF44A3"/>
        </w:tc>
      </w:tr>
      <w:tr w:rsidR="00287BE4" w:rsidRPr="000D341F" w14:paraId="142ACAE9" w14:textId="77777777" w:rsidTr="00BF44A3">
        <w:trPr>
          <w:jc w:val="center"/>
        </w:trPr>
        <w:tc>
          <w:tcPr>
            <w:tcW w:w="4876" w:type="dxa"/>
            <w:tcBorders>
              <w:top w:val="nil"/>
              <w:left w:val="nil"/>
              <w:bottom w:val="nil"/>
              <w:right w:val="nil"/>
            </w:tcBorders>
          </w:tcPr>
          <w:p w14:paraId="4FFA17A2" w14:textId="77777777" w:rsidR="00287BE4" w:rsidRPr="000D341F" w:rsidRDefault="00287BE4" w:rsidP="00BF44A3">
            <w:pPr>
              <w:pStyle w:val="Normal6a"/>
            </w:pPr>
            <w:r w:rsidRPr="000D341F">
              <w:rPr>
                <w:b/>
                <w:i/>
                <w:vertAlign w:val="superscript"/>
              </w:rPr>
              <w:t>8</w:t>
            </w:r>
            <w:r w:rsidRPr="000D341F">
              <w:t xml:space="preserve"> </w:t>
            </w:r>
            <w:r w:rsidRPr="000D341F">
              <w:rPr>
                <w:b/>
                <w:i/>
              </w:rPr>
              <w:t>DO C 390, 18.11.2019, p. 117.</w:t>
            </w:r>
          </w:p>
        </w:tc>
        <w:tc>
          <w:tcPr>
            <w:tcW w:w="4876" w:type="dxa"/>
            <w:tcBorders>
              <w:top w:val="nil"/>
              <w:left w:val="nil"/>
              <w:bottom w:val="nil"/>
              <w:right w:val="nil"/>
            </w:tcBorders>
          </w:tcPr>
          <w:p w14:paraId="48698BF3" w14:textId="77777777" w:rsidR="00287BE4" w:rsidRPr="000D341F" w:rsidRDefault="00287BE4" w:rsidP="00BF44A3"/>
        </w:tc>
      </w:tr>
    </w:tbl>
    <w:p w14:paraId="48B71A1F"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3371EA0F" w14:textId="77777777" w:rsidR="00287BE4" w:rsidRPr="000D341F" w:rsidRDefault="00287BE4" w:rsidP="00287BE4">
      <w:r w:rsidRPr="00A44AD7">
        <w:rPr>
          <w:rStyle w:val="HideTWBExt"/>
        </w:rPr>
        <w:t>&lt;/Amend&gt;</w:t>
      </w:r>
    </w:p>
    <w:p w14:paraId="5B1A1A12"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34</w:t>
      </w:r>
      <w:r w:rsidRPr="00A44AD7">
        <w:rPr>
          <w:rStyle w:val="HideTWBExt"/>
          <w:b w:val="0"/>
        </w:rPr>
        <w:t>&lt;/NumAm&gt;</w:t>
      </w:r>
    </w:p>
    <w:p w14:paraId="1367043A" w14:textId="77777777" w:rsidR="00287BE4" w:rsidRPr="000D341F" w:rsidRDefault="00287BE4" w:rsidP="00287BE4">
      <w:pPr>
        <w:pStyle w:val="NormalBold"/>
      </w:pPr>
      <w:r w:rsidRPr="00A44AD7">
        <w:rPr>
          <w:rStyle w:val="HideTWBExt"/>
          <w:b w:val="0"/>
        </w:rPr>
        <w:t>&lt;RepeatBlock-By&gt;&lt;Members&gt;</w:t>
      </w:r>
      <w:r w:rsidRPr="000D341F">
        <w:t>Erik Kaliňák</w:t>
      </w:r>
      <w:r w:rsidRPr="00A44AD7">
        <w:rPr>
          <w:rStyle w:val="HideTWBExt"/>
          <w:b w:val="0"/>
        </w:rPr>
        <w:t>&lt;/Members&gt;</w:t>
      </w:r>
    </w:p>
    <w:p w14:paraId="7219E249" w14:textId="77777777" w:rsidR="00287BE4" w:rsidRPr="000D341F" w:rsidRDefault="00287BE4" w:rsidP="00287BE4">
      <w:pPr>
        <w:pStyle w:val="NormalBold"/>
      </w:pPr>
      <w:r w:rsidRPr="00A44AD7">
        <w:rPr>
          <w:rStyle w:val="HideTWBExt"/>
          <w:b w:val="0"/>
        </w:rPr>
        <w:t>&lt;/RepeatBlock-By&gt;</w:t>
      </w:r>
    </w:p>
    <w:p w14:paraId="660AF3B8"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4D34B495" w14:textId="77777777" w:rsidR="00287BE4" w:rsidRPr="000D341F" w:rsidRDefault="00287BE4" w:rsidP="00287BE4">
      <w:pPr>
        <w:pStyle w:val="NormalBold"/>
      </w:pPr>
      <w:r w:rsidRPr="00A44AD7">
        <w:rPr>
          <w:rStyle w:val="HideTWBExt"/>
          <w:b w:val="0"/>
        </w:rPr>
        <w:t>&lt;Article&gt;</w:t>
      </w:r>
      <w:r w:rsidRPr="000D341F">
        <w:t>Visto 20</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02BBCAF8" w14:textId="77777777" w:rsidTr="00BF44A3">
        <w:trPr>
          <w:trHeight w:hRule="exact" w:val="240"/>
          <w:jc w:val="center"/>
        </w:trPr>
        <w:tc>
          <w:tcPr>
            <w:tcW w:w="9752" w:type="dxa"/>
            <w:gridSpan w:val="2"/>
            <w:tcBorders>
              <w:top w:val="nil"/>
              <w:left w:val="nil"/>
              <w:bottom w:val="nil"/>
              <w:right w:val="nil"/>
            </w:tcBorders>
          </w:tcPr>
          <w:p w14:paraId="7A0090B1" w14:textId="77777777" w:rsidR="00287BE4" w:rsidRPr="000D341F" w:rsidRDefault="00287BE4" w:rsidP="00BF44A3"/>
        </w:tc>
      </w:tr>
      <w:tr w:rsidR="00287BE4" w:rsidRPr="000D341F" w14:paraId="6E1E75DC" w14:textId="77777777" w:rsidTr="00BF44A3">
        <w:trPr>
          <w:trHeight w:val="240"/>
          <w:jc w:val="center"/>
        </w:trPr>
        <w:tc>
          <w:tcPr>
            <w:tcW w:w="4876" w:type="dxa"/>
            <w:tcBorders>
              <w:top w:val="nil"/>
              <w:left w:val="nil"/>
              <w:bottom w:val="nil"/>
              <w:right w:val="nil"/>
            </w:tcBorders>
          </w:tcPr>
          <w:p w14:paraId="79663886"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619361DE" w14:textId="77777777" w:rsidR="00287BE4" w:rsidRPr="000D341F" w:rsidRDefault="00287BE4" w:rsidP="00BF44A3">
            <w:pPr>
              <w:pStyle w:val="AmColumnHeading"/>
            </w:pPr>
            <w:r w:rsidRPr="000D341F">
              <w:t>Enmienda</w:t>
            </w:r>
          </w:p>
        </w:tc>
      </w:tr>
      <w:tr w:rsidR="00287BE4" w:rsidRPr="000D341F" w14:paraId="0139B429" w14:textId="77777777" w:rsidTr="00BF44A3">
        <w:trPr>
          <w:jc w:val="center"/>
        </w:trPr>
        <w:tc>
          <w:tcPr>
            <w:tcW w:w="4876" w:type="dxa"/>
            <w:tcBorders>
              <w:top w:val="nil"/>
              <w:left w:val="nil"/>
              <w:bottom w:val="nil"/>
              <w:right w:val="nil"/>
            </w:tcBorders>
          </w:tcPr>
          <w:p w14:paraId="219C6E90" w14:textId="77777777" w:rsidR="00287BE4" w:rsidRPr="000D341F" w:rsidRDefault="00287BE4" w:rsidP="00BF44A3">
            <w:pPr>
              <w:pStyle w:val="Normal6a"/>
            </w:pPr>
            <w:r w:rsidRPr="000D341F">
              <w:rPr>
                <w:b/>
                <w:i/>
              </w:rPr>
              <w:t>–</w:t>
            </w:r>
            <w:r w:rsidRPr="000D341F">
              <w:tab/>
            </w:r>
            <w:r w:rsidRPr="000D341F">
              <w:rPr>
                <w:b/>
                <w:i/>
              </w:rPr>
              <w:t>Vista su Resolución de 19 de abril de 2018 sobre la necesidad de establecer un instrumento de defensa de los valores europeos para apoyar a las organizaciones de la sociedad civil que promueven valores fundamentales en el seno de la Unión Europea a nivel local y nacional</w:t>
            </w:r>
            <w:r w:rsidRPr="000D341F">
              <w:rPr>
                <w:b/>
                <w:i/>
                <w:vertAlign w:val="superscript"/>
              </w:rPr>
              <w:t>8</w:t>
            </w:r>
            <w:r w:rsidRPr="000D341F">
              <w:rPr>
                <w:b/>
                <w:i/>
              </w:rPr>
              <w:t>,</w:t>
            </w:r>
          </w:p>
        </w:tc>
        <w:tc>
          <w:tcPr>
            <w:tcW w:w="4876" w:type="dxa"/>
            <w:tcBorders>
              <w:top w:val="nil"/>
              <w:left w:val="nil"/>
              <w:bottom w:val="nil"/>
              <w:right w:val="nil"/>
            </w:tcBorders>
          </w:tcPr>
          <w:p w14:paraId="094A44AF" w14:textId="77777777" w:rsidR="00287BE4" w:rsidRPr="000D341F" w:rsidRDefault="00287BE4" w:rsidP="00BF44A3">
            <w:pPr>
              <w:pStyle w:val="Normal6a"/>
            </w:pPr>
            <w:r w:rsidRPr="000D341F">
              <w:rPr>
                <w:b/>
                <w:i/>
              </w:rPr>
              <w:t>suprimido</w:t>
            </w:r>
          </w:p>
        </w:tc>
      </w:tr>
      <w:tr w:rsidR="00287BE4" w:rsidRPr="000D341F" w14:paraId="04DA7811" w14:textId="77777777" w:rsidTr="00BF44A3">
        <w:trPr>
          <w:jc w:val="center"/>
        </w:trPr>
        <w:tc>
          <w:tcPr>
            <w:tcW w:w="4876" w:type="dxa"/>
            <w:tcBorders>
              <w:top w:val="nil"/>
              <w:left w:val="nil"/>
              <w:bottom w:val="nil"/>
              <w:right w:val="nil"/>
            </w:tcBorders>
          </w:tcPr>
          <w:p w14:paraId="1DC1406B" w14:textId="77777777" w:rsidR="00287BE4" w:rsidRPr="000D341F" w:rsidRDefault="00287BE4" w:rsidP="00BF44A3">
            <w:pPr>
              <w:pStyle w:val="Normal6a"/>
            </w:pPr>
            <w:r w:rsidRPr="000D341F">
              <w:rPr>
                <w:b/>
                <w:i/>
              </w:rPr>
              <w:t>_________________</w:t>
            </w:r>
          </w:p>
        </w:tc>
        <w:tc>
          <w:tcPr>
            <w:tcW w:w="4876" w:type="dxa"/>
            <w:tcBorders>
              <w:top w:val="nil"/>
              <w:left w:val="nil"/>
              <w:bottom w:val="nil"/>
              <w:right w:val="nil"/>
            </w:tcBorders>
          </w:tcPr>
          <w:p w14:paraId="19D11334" w14:textId="77777777" w:rsidR="00287BE4" w:rsidRPr="000D341F" w:rsidRDefault="00287BE4" w:rsidP="00BF44A3"/>
        </w:tc>
      </w:tr>
      <w:tr w:rsidR="00287BE4" w:rsidRPr="000D341F" w14:paraId="78FCD110" w14:textId="77777777" w:rsidTr="00BF44A3">
        <w:trPr>
          <w:jc w:val="center"/>
        </w:trPr>
        <w:tc>
          <w:tcPr>
            <w:tcW w:w="4876" w:type="dxa"/>
            <w:tcBorders>
              <w:top w:val="nil"/>
              <w:left w:val="nil"/>
              <w:bottom w:val="nil"/>
              <w:right w:val="nil"/>
            </w:tcBorders>
          </w:tcPr>
          <w:p w14:paraId="4C3CC88E" w14:textId="77777777" w:rsidR="00287BE4" w:rsidRPr="000D341F" w:rsidRDefault="00287BE4" w:rsidP="00BF44A3">
            <w:pPr>
              <w:pStyle w:val="Normal6a"/>
            </w:pPr>
            <w:r w:rsidRPr="000D341F">
              <w:rPr>
                <w:b/>
                <w:i/>
                <w:vertAlign w:val="superscript"/>
              </w:rPr>
              <w:t>8</w:t>
            </w:r>
            <w:r w:rsidRPr="000D341F">
              <w:t xml:space="preserve"> </w:t>
            </w:r>
            <w:r w:rsidRPr="000D341F">
              <w:rPr>
                <w:b/>
                <w:i/>
              </w:rPr>
              <w:t>DO C 390 de 18.11.2019, p. 117.</w:t>
            </w:r>
          </w:p>
        </w:tc>
        <w:tc>
          <w:tcPr>
            <w:tcW w:w="4876" w:type="dxa"/>
            <w:tcBorders>
              <w:top w:val="nil"/>
              <w:left w:val="nil"/>
              <w:bottom w:val="nil"/>
              <w:right w:val="nil"/>
            </w:tcBorders>
          </w:tcPr>
          <w:p w14:paraId="52E6BD66" w14:textId="77777777" w:rsidR="00287BE4" w:rsidRPr="000D341F" w:rsidRDefault="00287BE4" w:rsidP="00BF44A3"/>
        </w:tc>
      </w:tr>
    </w:tbl>
    <w:p w14:paraId="15ED38F1"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{SK}</w:t>
      </w:r>
      <w:r w:rsidRPr="000D341F">
        <w:t>sk</w:t>
      </w:r>
      <w:r w:rsidRPr="00A44AD7">
        <w:rPr>
          <w:rStyle w:val="HideTWBExt"/>
        </w:rPr>
        <w:t>&lt;/Original&gt;</w:t>
      </w:r>
    </w:p>
    <w:p w14:paraId="48AE3F35" w14:textId="77777777" w:rsidR="00287BE4" w:rsidRPr="000D341F" w:rsidRDefault="00287BE4" w:rsidP="00287BE4">
      <w:r w:rsidRPr="00A44AD7">
        <w:rPr>
          <w:rStyle w:val="HideTWBExt"/>
        </w:rPr>
        <w:t>&lt;/Amend&gt;</w:t>
      </w:r>
    </w:p>
    <w:p w14:paraId="2D782460"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35</w:t>
      </w:r>
      <w:r w:rsidRPr="00A44AD7">
        <w:rPr>
          <w:rStyle w:val="HideTWBExt"/>
          <w:b w:val="0"/>
        </w:rPr>
        <w:t>&lt;/NumAm&gt;</w:t>
      </w:r>
    </w:p>
    <w:p w14:paraId="751838BC" w14:textId="77777777" w:rsidR="00287BE4" w:rsidRPr="000D341F" w:rsidRDefault="00287BE4" w:rsidP="00287BE4">
      <w:pPr>
        <w:pStyle w:val="NormalBold"/>
      </w:pPr>
      <w:r w:rsidRPr="00A44AD7">
        <w:rPr>
          <w:rStyle w:val="HideTWBExt"/>
          <w:b w:val="0"/>
        </w:rPr>
        <w:t>&lt;RepeatBlock-By&gt;&lt;Members&gt;</w:t>
      </w:r>
      <w:r w:rsidRPr="000D341F">
        <w:t>Nicolas Bay, Paolo Inselvini, Georgiana Teodorescu, Jadwiga Wiśniewska, Guillaume Peltier, Laurence Trochu, Jacek Ozdoba, Stephen Nikola Bartulica</w:t>
      </w:r>
      <w:r w:rsidRPr="00A44AD7">
        <w:rPr>
          <w:rStyle w:val="HideTWBExt"/>
          <w:b w:val="0"/>
        </w:rPr>
        <w:t>&lt;/Members&gt;</w:t>
      </w:r>
    </w:p>
    <w:p w14:paraId="3D457789" w14:textId="77777777" w:rsidR="00287BE4" w:rsidRPr="000D341F" w:rsidRDefault="00287BE4" w:rsidP="00287BE4">
      <w:pPr>
        <w:pStyle w:val="NormalBold"/>
      </w:pPr>
      <w:r w:rsidRPr="00A44AD7">
        <w:rPr>
          <w:rStyle w:val="HideTWBExt"/>
          <w:b w:val="0"/>
        </w:rPr>
        <w:t>&lt;/RepeatBlock-By&gt;</w:t>
      </w:r>
    </w:p>
    <w:p w14:paraId="2D07AAB2"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1A2C4608" w14:textId="77777777" w:rsidR="00287BE4" w:rsidRPr="000D341F" w:rsidRDefault="00287BE4" w:rsidP="00287BE4">
      <w:pPr>
        <w:pStyle w:val="NormalBold"/>
      </w:pPr>
      <w:r w:rsidRPr="00A44AD7">
        <w:rPr>
          <w:rStyle w:val="HideTWBExt"/>
          <w:b w:val="0"/>
        </w:rPr>
        <w:t>&lt;Article&gt;</w:t>
      </w:r>
      <w:r w:rsidRPr="000D341F">
        <w:t>Visto 21</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7A4C10C4" w14:textId="77777777" w:rsidTr="00BF44A3">
        <w:trPr>
          <w:trHeight w:hRule="exact" w:val="240"/>
          <w:jc w:val="center"/>
        </w:trPr>
        <w:tc>
          <w:tcPr>
            <w:tcW w:w="9752" w:type="dxa"/>
            <w:gridSpan w:val="2"/>
            <w:tcBorders>
              <w:top w:val="nil"/>
              <w:left w:val="nil"/>
              <w:bottom w:val="nil"/>
              <w:right w:val="nil"/>
            </w:tcBorders>
          </w:tcPr>
          <w:p w14:paraId="2F8772CE" w14:textId="77777777" w:rsidR="00287BE4" w:rsidRPr="000D341F" w:rsidRDefault="00287BE4" w:rsidP="00BF44A3"/>
        </w:tc>
      </w:tr>
      <w:tr w:rsidR="00287BE4" w:rsidRPr="000D341F" w14:paraId="511C1063" w14:textId="77777777" w:rsidTr="00BF44A3">
        <w:trPr>
          <w:trHeight w:val="240"/>
          <w:jc w:val="center"/>
        </w:trPr>
        <w:tc>
          <w:tcPr>
            <w:tcW w:w="4876" w:type="dxa"/>
            <w:tcBorders>
              <w:top w:val="nil"/>
              <w:left w:val="nil"/>
              <w:bottom w:val="nil"/>
              <w:right w:val="nil"/>
            </w:tcBorders>
          </w:tcPr>
          <w:p w14:paraId="532C176D"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5D8BA3E9" w14:textId="77777777" w:rsidR="00287BE4" w:rsidRPr="000D341F" w:rsidRDefault="00287BE4" w:rsidP="00BF44A3">
            <w:pPr>
              <w:pStyle w:val="AmColumnHeading"/>
            </w:pPr>
            <w:r w:rsidRPr="000D341F">
              <w:t>Enmienda</w:t>
            </w:r>
          </w:p>
        </w:tc>
      </w:tr>
      <w:tr w:rsidR="00287BE4" w:rsidRPr="000D341F" w14:paraId="77916D97" w14:textId="77777777" w:rsidTr="00BF44A3">
        <w:trPr>
          <w:jc w:val="center"/>
        </w:trPr>
        <w:tc>
          <w:tcPr>
            <w:tcW w:w="4876" w:type="dxa"/>
            <w:tcBorders>
              <w:top w:val="nil"/>
              <w:left w:val="nil"/>
              <w:bottom w:val="nil"/>
              <w:right w:val="nil"/>
            </w:tcBorders>
          </w:tcPr>
          <w:p w14:paraId="3CAD91A3" w14:textId="77777777" w:rsidR="00287BE4" w:rsidRPr="000D341F" w:rsidRDefault="00287BE4" w:rsidP="00BF44A3">
            <w:pPr>
              <w:pStyle w:val="Normal6a"/>
            </w:pPr>
            <w:r w:rsidRPr="000D341F">
              <w:rPr>
                <w:b/>
                <w:i/>
              </w:rPr>
              <w:t>–</w:t>
            </w:r>
            <w:r w:rsidRPr="000D341F">
              <w:tab/>
            </w:r>
            <w:r w:rsidRPr="000D341F">
              <w:rPr>
                <w:b/>
                <w:i/>
              </w:rPr>
              <w:t>Vista su Resolución, de 12 de septiembre de 2018, sobre una propuesta en la que solicita al Consejo que, de conformidad con el artículo 7, apartado 1, del TUE, constate la existencia de un riesgo claro de violación grave por parte de Hungría de los valores en los que se fundamenta la Unión</w:t>
            </w:r>
            <w:r w:rsidRPr="000D341F">
              <w:rPr>
                <w:b/>
                <w:i/>
                <w:vertAlign w:val="superscript"/>
              </w:rPr>
              <w:t>9</w:t>
            </w:r>
            <w:r w:rsidRPr="000D341F">
              <w:rPr>
                <w:b/>
                <w:i/>
              </w:rPr>
              <w:t>,</w:t>
            </w:r>
          </w:p>
        </w:tc>
        <w:tc>
          <w:tcPr>
            <w:tcW w:w="4876" w:type="dxa"/>
            <w:tcBorders>
              <w:top w:val="nil"/>
              <w:left w:val="nil"/>
              <w:bottom w:val="nil"/>
              <w:right w:val="nil"/>
            </w:tcBorders>
          </w:tcPr>
          <w:p w14:paraId="69B8F4BA" w14:textId="77777777" w:rsidR="00287BE4" w:rsidRPr="000D341F" w:rsidRDefault="00287BE4" w:rsidP="00BF44A3">
            <w:pPr>
              <w:pStyle w:val="Normal6a"/>
            </w:pPr>
            <w:r w:rsidRPr="000D341F">
              <w:rPr>
                <w:b/>
                <w:i/>
              </w:rPr>
              <w:t>suprimido</w:t>
            </w:r>
          </w:p>
        </w:tc>
      </w:tr>
      <w:tr w:rsidR="00287BE4" w:rsidRPr="000D341F" w14:paraId="6EF28230" w14:textId="77777777" w:rsidTr="00BF44A3">
        <w:trPr>
          <w:jc w:val="center"/>
        </w:trPr>
        <w:tc>
          <w:tcPr>
            <w:tcW w:w="4876" w:type="dxa"/>
            <w:tcBorders>
              <w:top w:val="nil"/>
              <w:left w:val="nil"/>
              <w:bottom w:val="nil"/>
              <w:right w:val="nil"/>
            </w:tcBorders>
          </w:tcPr>
          <w:p w14:paraId="21263AE2" w14:textId="77777777" w:rsidR="00287BE4" w:rsidRPr="000D341F" w:rsidRDefault="00287BE4" w:rsidP="00BF44A3">
            <w:pPr>
              <w:pStyle w:val="Normal6a"/>
            </w:pPr>
            <w:r w:rsidRPr="000D341F">
              <w:rPr>
                <w:b/>
                <w:i/>
              </w:rPr>
              <w:t>_________________</w:t>
            </w:r>
          </w:p>
        </w:tc>
        <w:tc>
          <w:tcPr>
            <w:tcW w:w="4876" w:type="dxa"/>
            <w:tcBorders>
              <w:top w:val="nil"/>
              <w:left w:val="nil"/>
              <w:bottom w:val="nil"/>
              <w:right w:val="nil"/>
            </w:tcBorders>
          </w:tcPr>
          <w:p w14:paraId="52ADC1D9" w14:textId="77777777" w:rsidR="00287BE4" w:rsidRPr="000D341F" w:rsidRDefault="00287BE4" w:rsidP="00BF44A3"/>
        </w:tc>
      </w:tr>
      <w:tr w:rsidR="00287BE4" w:rsidRPr="000D341F" w14:paraId="0F3E2779" w14:textId="77777777" w:rsidTr="00BF44A3">
        <w:trPr>
          <w:jc w:val="center"/>
        </w:trPr>
        <w:tc>
          <w:tcPr>
            <w:tcW w:w="4876" w:type="dxa"/>
            <w:tcBorders>
              <w:top w:val="nil"/>
              <w:left w:val="nil"/>
              <w:bottom w:val="nil"/>
              <w:right w:val="nil"/>
            </w:tcBorders>
          </w:tcPr>
          <w:p w14:paraId="68795BE7" w14:textId="77777777" w:rsidR="00287BE4" w:rsidRPr="000D341F" w:rsidRDefault="00287BE4" w:rsidP="00BF44A3">
            <w:pPr>
              <w:pStyle w:val="Normal6a"/>
            </w:pPr>
            <w:r w:rsidRPr="000D341F">
              <w:rPr>
                <w:b/>
                <w:i/>
                <w:vertAlign w:val="superscript"/>
              </w:rPr>
              <w:t>9</w:t>
            </w:r>
            <w:r w:rsidRPr="000D341F">
              <w:t xml:space="preserve"> </w:t>
            </w:r>
            <w:r w:rsidRPr="000D341F">
              <w:rPr>
                <w:b/>
                <w:i/>
              </w:rPr>
              <w:t>DO C 433, 23.12.2019, p. 66.</w:t>
            </w:r>
          </w:p>
        </w:tc>
        <w:tc>
          <w:tcPr>
            <w:tcW w:w="4876" w:type="dxa"/>
            <w:tcBorders>
              <w:top w:val="nil"/>
              <w:left w:val="nil"/>
              <w:bottom w:val="nil"/>
              <w:right w:val="nil"/>
            </w:tcBorders>
          </w:tcPr>
          <w:p w14:paraId="12C79F7D" w14:textId="77777777" w:rsidR="00287BE4" w:rsidRPr="000D341F" w:rsidRDefault="00287BE4" w:rsidP="00BF44A3"/>
        </w:tc>
      </w:tr>
    </w:tbl>
    <w:p w14:paraId="5E7D151D"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7F9FD04C" w14:textId="77777777" w:rsidR="00287BE4" w:rsidRPr="000D341F" w:rsidRDefault="00287BE4" w:rsidP="00287BE4">
      <w:r w:rsidRPr="00A44AD7">
        <w:rPr>
          <w:rStyle w:val="HideTWBExt"/>
        </w:rPr>
        <w:t>&lt;/Amend&gt;</w:t>
      </w:r>
    </w:p>
    <w:p w14:paraId="4856CF6A"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36</w:t>
      </w:r>
      <w:r w:rsidRPr="00A44AD7">
        <w:rPr>
          <w:rStyle w:val="HideTWBExt"/>
          <w:b w:val="0"/>
        </w:rPr>
        <w:t>&lt;/NumAm&gt;</w:t>
      </w:r>
    </w:p>
    <w:p w14:paraId="455FF5B7" w14:textId="77777777" w:rsidR="00287BE4" w:rsidRPr="000D341F" w:rsidRDefault="00287BE4" w:rsidP="00287BE4">
      <w:pPr>
        <w:pStyle w:val="NormalBold"/>
      </w:pPr>
      <w:r w:rsidRPr="00A44AD7">
        <w:rPr>
          <w:rStyle w:val="HideTWBExt"/>
          <w:b w:val="0"/>
        </w:rPr>
        <w:t>&lt;RepeatBlock-By&gt;&lt;Members&gt;</w:t>
      </w:r>
      <w:r w:rsidRPr="000D341F">
        <w:t>Petra Steger, Marieke Ehlers, Roberto Vannacci, Tom Vandendriessche, Jorge Buxadé Villalba, Matthieu Valet, Alexandre Varaut, Fabrice Leggeri, Nikola Bartůšek</w:t>
      </w:r>
      <w:r w:rsidRPr="00A44AD7">
        <w:rPr>
          <w:rStyle w:val="HideTWBExt"/>
          <w:b w:val="0"/>
        </w:rPr>
        <w:t>&lt;/Members&gt;</w:t>
      </w:r>
    </w:p>
    <w:p w14:paraId="0D625004" w14:textId="77777777" w:rsidR="00287BE4" w:rsidRPr="000D341F" w:rsidRDefault="00287BE4" w:rsidP="00287BE4">
      <w:pPr>
        <w:pStyle w:val="NormalBold"/>
      </w:pPr>
      <w:r w:rsidRPr="00A44AD7">
        <w:rPr>
          <w:rStyle w:val="HideTWBExt"/>
          <w:b w:val="0"/>
        </w:rPr>
        <w:t>&lt;/RepeatBlock-By&gt;</w:t>
      </w:r>
    </w:p>
    <w:p w14:paraId="0FA45776"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2EBC1193" w14:textId="77777777" w:rsidR="00287BE4" w:rsidRPr="000D341F" w:rsidRDefault="00287BE4" w:rsidP="00287BE4">
      <w:pPr>
        <w:pStyle w:val="NormalBold"/>
      </w:pPr>
      <w:r w:rsidRPr="00A44AD7">
        <w:rPr>
          <w:rStyle w:val="HideTWBExt"/>
          <w:b w:val="0"/>
        </w:rPr>
        <w:t>&lt;Article&gt;</w:t>
      </w:r>
      <w:r w:rsidRPr="000D341F">
        <w:t>Visto 21</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5C641D72" w14:textId="77777777" w:rsidTr="00BF44A3">
        <w:trPr>
          <w:trHeight w:hRule="exact" w:val="240"/>
          <w:jc w:val="center"/>
        </w:trPr>
        <w:tc>
          <w:tcPr>
            <w:tcW w:w="9752" w:type="dxa"/>
            <w:gridSpan w:val="2"/>
            <w:tcBorders>
              <w:top w:val="nil"/>
              <w:left w:val="nil"/>
              <w:bottom w:val="nil"/>
              <w:right w:val="nil"/>
            </w:tcBorders>
          </w:tcPr>
          <w:p w14:paraId="7FFB07B8" w14:textId="77777777" w:rsidR="00287BE4" w:rsidRPr="000D341F" w:rsidRDefault="00287BE4" w:rsidP="00BF44A3"/>
        </w:tc>
      </w:tr>
      <w:tr w:rsidR="00287BE4" w:rsidRPr="000D341F" w14:paraId="03631A1B" w14:textId="77777777" w:rsidTr="00BF44A3">
        <w:trPr>
          <w:trHeight w:val="240"/>
          <w:jc w:val="center"/>
        </w:trPr>
        <w:tc>
          <w:tcPr>
            <w:tcW w:w="4876" w:type="dxa"/>
            <w:tcBorders>
              <w:top w:val="nil"/>
              <w:left w:val="nil"/>
              <w:bottom w:val="nil"/>
              <w:right w:val="nil"/>
            </w:tcBorders>
          </w:tcPr>
          <w:p w14:paraId="07CA8525"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7F62910A" w14:textId="77777777" w:rsidR="00287BE4" w:rsidRPr="000D341F" w:rsidRDefault="00287BE4" w:rsidP="00BF44A3">
            <w:pPr>
              <w:pStyle w:val="AmColumnHeading"/>
            </w:pPr>
            <w:r w:rsidRPr="000D341F">
              <w:t>Enmienda</w:t>
            </w:r>
          </w:p>
        </w:tc>
      </w:tr>
      <w:tr w:rsidR="00287BE4" w:rsidRPr="000D341F" w14:paraId="144662FB" w14:textId="77777777" w:rsidTr="00BF44A3">
        <w:trPr>
          <w:jc w:val="center"/>
        </w:trPr>
        <w:tc>
          <w:tcPr>
            <w:tcW w:w="4876" w:type="dxa"/>
            <w:tcBorders>
              <w:top w:val="nil"/>
              <w:left w:val="nil"/>
              <w:bottom w:val="nil"/>
              <w:right w:val="nil"/>
            </w:tcBorders>
          </w:tcPr>
          <w:p w14:paraId="0BED3FD3" w14:textId="77777777" w:rsidR="00287BE4" w:rsidRPr="000D341F" w:rsidRDefault="00287BE4" w:rsidP="00BF44A3">
            <w:pPr>
              <w:pStyle w:val="Normal6a"/>
            </w:pPr>
            <w:r w:rsidRPr="000D341F">
              <w:rPr>
                <w:b/>
                <w:i/>
              </w:rPr>
              <w:t>–</w:t>
            </w:r>
            <w:r w:rsidRPr="000D341F">
              <w:tab/>
            </w:r>
            <w:r w:rsidRPr="000D341F">
              <w:rPr>
                <w:b/>
                <w:i/>
              </w:rPr>
              <w:t>Vista su Resolución, de 12 de septiembre de 2018, sobre una propuesta en la que solicita al Consejo que, de conformidad con el artículo 7, apartado 1, del TUE, constate la existencia de un riesgo claro de violación grave por parte de Hungría de los valores en los que se fundamenta la Unión</w:t>
            </w:r>
            <w:r w:rsidRPr="000D341F">
              <w:rPr>
                <w:b/>
                <w:i/>
                <w:vertAlign w:val="superscript"/>
              </w:rPr>
              <w:t>9</w:t>
            </w:r>
            <w:r w:rsidRPr="000D341F">
              <w:rPr>
                <w:b/>
                <w:i/>
              </w:rPr>
              <w:t>,</w:t>
            </w:r>
          </w:p>
        </w:tc>
        <w:tc>
          <w:tcPr>
            <w:tcW w:w="4876" w:type="dxa"/>
            <w:tcBorders>
              <w:top w:val="nil"/>
              <w:left w:val="nil"/>
              <w:bottom w:val="nil"/>
              <w:right w:val="nil"/>
            </w:tcBorders>
          </w:tcPr>
          <w:p w14:paraId="27B6361B" w14:textId="77777777" w:rsidR="00287BE4" w:rsidRPr="000D341F" w:rsidRDefault="00287BE4" w:rsidP="00BF44A3">
            <w:pPr>
              <w:pStyle w:val="Normal6a"/>
            </w:pPr>
            <w:r w:rsidRPr="000D341F">
              <w:rPr>
                <w:b/>
                <w:i/>
              </w:rPr>
              <w:t>suprimido</w:t>
            </w:r>
          </w:p>
        </w:tc>
      </w:tr>
      <w:tr w:rsidR="00287BE4" w:rsidRPr="000D341F" w14:paraId="7E40E582" w14:textId="77777777" w:rsidTr="00BF44A3">
        <w:trPr>
          <w:jc w:val="center"/>
        </w:trPr>
        <w:tc>
          <w:tcPr>
            <w:tcW w:w="4876" w:type="dxa"/>
            <w:tcBorders>
              <w:top w:val="nil"/>
              <w:left w:val="nil"/>
              <w:bottom w:val="nil"/>
              <w:right w:val="nil"/>
            </w:tcBorders>
          </w:tcPr>
          <w:p w14:paraId="6B50015C" w14:textId="77777777" w:rsidR="00287BE4" w:rsidRPr="000D341F" w:rsidRDefault="00287BE4" w:rsidP="00BF44A3">
            <w:pPr>
              <w:pStyle w:val="Normal6a"/>
            </w:pPr>
            <w:r w:rsidRPr="000D341F">
              <w:rPr>
                <w:b/>
                <w:i/>
              </w:rPr>
              <w:t>_________________</w:t>
            </w:r>
          </w:p>
        </w:tc>
        <w:tc>
          <w:tcPr>
            <w:tcW w:w="4876" w:type="dxa"/>
            <w:tcBorders>
              <w:top w:val="nil"/>
              <w:left w:val="nil"/>
              <w:bottom w:val="nil"/>
              <w:right w:val="nil"/>
            </w:tcBorders>
          </w:tcPr>
          <w:p w14:paraId="77511FE1" w14:textId="77777777" w:rsidR="00287BE4" w:rsidRPr="000D341F" w:rsidRDefault="00287BE4" w:rsidP="00BF44A3"/>
        </w:tc>
      </w:tr>
      <w:tr w:rsidR="00287BE4" w:rsidRPr="000D341F" w14:paraId="71291A13" w14:textId="77777777" w:rsidTr="00BF44A3">
        <w:trPr>
          <w:jc w:val="center"/>
        </w:trPr>
        <w:tc>
          <w:tcPr>
            <w:tcW w:w="4876" w:type="dxa"/>
            <w:tcBorders>
              <w:top w:val="nil"/>
              <w:left w:val="nil"/>
              <w:bottom w:val="nil"/>
              <w:right w:val="nil"/>
            </w:tcBorders>
          </w:tcPr>
          <w:p w14:paraId="1AB1A64A" w14:textId="77777777" w:rsidR="00287BE4" w:rsidRPr="000D341F" w:rsidRDefault="00287BE4" w:rsidP="00BF44A3">
            <w:pPr>
              <w:pStyle w:val="Normal6a"/>
            </w:pPr>
            <w:r w:rsidRPr="000D341F">
              <w:rPr>
                <w:b/>
                <w:i/>
                <w:vertAlign w:val="superscript"/>
              </w:rPr>
              <w:t>9</w:t>
            </w:r>
            <w:r w:rsidRPr="000D341F">
              <w:t xml:space="preserve"> </w:t>
            </w:r>
            <w:r w:rsidRPr="000D341F">
              <w:rPr>
                <w:b/>
                <w:i/>
              </w:rPr>
              <w:t>DO C 433, 23.12.2019, p. 66.</w:t>
            </w:r>
          </w:p>
        </w:tc>
        <w:tc>
          <w:tcPr>
            <w:tcW w:w="4876" w:type="dxa"/>
            <w:tcBorders>
              <w:top w:val="nil"/>
              <w:left w:val="nil"/>
              <w:bottom w:val="nil"/>
              <w:right w:val="nil"/>
            </w:tcBorders>
          </w:tcPr>
          <w:p w14:paraId="2C451450" w14:textId="77777777" w:rsidR="00287BE4" w:rsidRPr="000D341F" w:rsidRDefault="00287BE4" w:rsidP="00BF44A3"/>
        </w:tc>
      </w:tr>
    </w:tbl>
    <w:p w14:paraId="50DA4303"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6049AA85" w14:textId="77777777" w:rsidR="00287BE4" w:rsidRPr="000D341F" w:rsidRDefault="00287BE4" w:rsidP="00287BE4">
      <w:r w:rsidRPr="00A44AD7">
        <w:rPr>
          <w:rStyle w:val="HideTWBExt"/>
        </w:rPr>
        <w:t>&lt;/Amend&gt;</w:t>
      </w:r>
    </w:p>
    <w:p w14:paraId="715FFFE3"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37</w:t>
      </w:r>
      <w:r w:rsidRPr="00A44AD7">
        <w:rPr>
          <w:rStyle w:val="HideTWBExt"/>
          <w:b w:val="0"/>
        </w:rPr>
        <w:t>&lt;/NumAm&gt;</w:t>
      </w:r>
    </w:p>
    <w:p w14:paraId="0AE88D25" w14:textId="77777777" w:rsidR="00287BE4" w:rsidRPr="000D341F" w:rsidRDefault="00287BE4" w:rsidP="00287BE4">
      <w:pPr>
        <w:pStyle w:val="NormalBold"/>
      </w:pPr>
      <w:r w:rsidRPr="00A44AD7">
        <w:rPr>
          <w:rStyle w:val="HideTWBExt"/>
          <w:b w:val="0"/>
        </w:rPr>
        <w:t>&lt;RepeatBlock-By&gt;&lt;Members&gt;</w:t>
      </w:r>
      <w:r w:rsidRPr="000D341F">
        <w:t>Sebastian Tynkkynen</w:t>
      </w:r>
      <w:r w:rsidRPr="00A44AD7">
        <w:rPr>
          <w:rStyle w:val="HideTWBExt"/>
          <w:b w:val="0"/>
        </w:rPr>
        <w:t>&lt;/Members&gt;</w:t>
      </w:r>
    </w:p>
    <w:p w14:paraId="167B8AA7" w14:textId="77777777" w:rsidR="00287BE4" w:rsidRPr="000D341F" w:rsidRDefault="00287BE4" w:rsidP="00287BE4">
      <w:pPr>
        <w:pStyle w:val="NormalBold"/>
      </w:pPr>
      <w:r w:rsidRPr="00A44AD7">
        <w:rPr>
          <w:rStyle w:val="HideTWBExt"/>
          <w:b w:val="0"/>
        </w:rPr>
        <w:t>&lt;/RepeatBlock-By&gt;</w:t>
      </w:r>
    </w:p>
    <w:p w14:paraId="1C82E3B7"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64669C0D" w14:textId="77777777" w:rsidR="00287BE4" w:rsidRPr="000D341F" w:rsidRDefault="00287BE4" w:rsidP="00287BE4">
      <w:pPr>
        <w:pStyle w:val="NormalBold"/>
      </w:pPr>
      <w:r w:rsidRPr="00A44AD7">
        <w:rPr>
          <w:rStyle w:val="HideTWBExt"/>
          <w:b w:val="0"/>
        </w:rPr>
        <w:t>&lt;Article&gt;</w:t>
      </w:r>
      <w:r w:rsidRPr="000D341F">
        <w:t>Visto 22</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1C5314CE" w14:textId="77777777" w:rsidTr="00BF44A3">
        <w:trPr>
          <w:trHeight w:hRule="exact" w:val="240"/>
          <w:jc w:val="center"/>
        </w:trPr>
        <w:tc>
          <w:tcPr>
            <w:tcW w:w="9752" w:type="dxa"/>
            <w:gridSpan w:val="2"/>
            <w:tcBorders>
              <w:top w:val="nil"/>
              <w:left w:val="nil"/>
              <w:bottom w:val="nil"/>
              <w:right w:val="nil"/>
            </w:tcBorders>
          </w:tcPr>
          <w:p w14:paraId="4F7D7DE2" w14:textId="77777777" w:rsidR="00287BE4" w:rsidRPr="000D341F" w:rsidRDefault="00287BE4" w:rsidP="00BF44A3"/>
        </w:tc>
      </w:tr>
      <w:tr w:rsidR="00287BE4" w:rsidRPr="000D341F" w14:paraId="31E16776" w14:textId="77777777" w:rsidTr="00BF44A3">
        <w:trPr>
          <w:trHeight w:val="240"/>
          <w:jc w:val="center"/>
        </w:trPr>
        <w:tc>
          <w:tcPr>
            <w:tcW w:w="4876" w:type="dxa"/>
            <w:tcBorders>
              <w:top w:val="nil"/>
              <w:left w:val="nil"/>
              <w:bottom w:val="nil"/>
              <w:right w:val="nil"/>
            </w:tcBorders>
          </w:tcPr>
          <w:p w14:paraId="3A51E42D"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72AB54CE" w14:textId="77777777" w:rsidR="00287BE4" w:rsidRPr="000D341F" w:rsidRDefault="00287BE4" w:rsidP="00BF44A3">
            <w:pPr>
              <w:pStyle w:val="AmColumnHeading"/>
            </w:pPr>
            <w:r w:rsidRPr="000D341F">
              <w:t>Enmienda</w:t>
            </w:r>
          </w:p>
        </w:tc>
      </w:tr>
      <w:tr w:rsidR="00287BE4" w:rsidRPr="000D341F" w14:paraId="1D554A8B" w14:textId="77777777" w:rsidTr="00BF44A3">
        <w:trPr>
          <w:jc w:val="center"/>
        </w:trPr>
        <w:tc>
          <w:tcPr>
            <w:tcW w:w="4876" w:type="dxa"/>
            <w:tcBorders>
              <w:top w:val="nil"/>
              <w:left w:val="nil"/>
              <w:bottom w:val="nil"/>
              <w:right w:val="nil"/>
            </w:tcBorders>
          </w:tcPr>
          <w:p w14:paraId="2F4AE0D3" w14:textId="77777777" w:rsidR="00287BE4" w:rsidRPr="000D341F" w:rsidRDefault="00287BE4" w:rsidP="00BF44A3">
            <w:pPr>
              <w:pStyle w:val="Normal6a"/>
            </w:pPr>
            <w:r w:rsidRPr="000D341F">
              <w:rPr>
                <w:b/>
                <w:i/>
              </w:rPr>
              <w:t>–</w:t>
            </w:r>
            <w:r w:rsidRPr="000D341F">
              <w:tab/>
            </w:r>
            <w:r w:rsidRPr="000D341F">
              <w:rPr>
                <w:b/>
                <w:i/>
              </w:rPr>
              <w:t>Vista su Resolución, de 13 de noviembre de 2018, sobre las normas mínimas para las minorías en la Unión Europea</w:t>
            </w:r>
            <w:r w:rsidRPr="000D341F">
              <w:rPr>
                <w:b/>
                <w:i/>
                <w:vertAlign w:val="superscript"/>
              </w:rPr>
              <w:t>10</w:t>
            </w:r>
            <w:r w:rsidRPr="000D341F">
              <w:rPr>
                <w:b/>
                <w:i/>
              </w:rPr>
              <w:t>,</w:t>
            </w:r>
          </w:p>
        </w:tc>
        <w:tc>
          <w:tcPr>
            <w:tcW w:w="4876" w:type="dxa"/>
            <w:tcBorders>
              <w:top w:val="nil"/>
              <w:left w:val="nil"/>
              <w:bottom w:val="nil"/>
              <w:right w:val="nil"/>
            </w:tcBorders>
          </w:tcPr>
          <w:p w14:paraId="669FD904" w14:textId="77777777" w:rsidR="00287BE4" w:rsidRPr="000D341F" w:rsidRDefault="00287BE4" w:rsidP="00BF44A3">
            <w:pPr>
              <w:pStyle w:val="Normal6a"/>
            </w:pPr>
            <w:r w:rsidRPr="000D341F">
              <w:rPr>
                <w:b/>
                <w:i/>
              </w:rPr>
              <w:t>suprimido</w:t>
            </w:r>
          </w:p>
        </w:tc>
      </w:tr>
      <w:tr w:rsidR="00287BE4" w:rsidRPr="000D341F" w14:paraId="0614A33A" w14:textId="77777777" w:rsidTr="00BF44A3">
        <w:trPr>
          <w:jc w:val="center"/>
        </w:trPr>
        <w:tc>
          <w:tcPr>
            <w:tcW w:w="4876" w:type="dxa"/>
            <w:tcBorders>
              <w:top w:val="nil"/>
              <w:left w:val="nil"/>
              <w:bottom w:val="nil"/>
              <w:right w:val="nil"/>
            </w:tcBorders>
          </w:tcPr>
          <w:p w14:paraId="6C197309" w14:textId="77777777" w:rsidR="00287BE4" w:rsidRPr="000D341F" w:rsidRDefault="00287BE4" w:rsidP="00BF44A3">
            <w:pPr>
              <w:pStyle w:val="Normal6a"/>
            </w:pPr>
            <w:r w:rsidRPr="000D341F">
              <w:rPr>
                <w:b/>
                <w:i/>
              </w:rPr>
              <w:t>_________________</w:t>
            </w:r>
          </w:p>
        </w:tc>
        <w:tc>
          <w:tcPr>
            <w:tcW w:w="4876" w:type="dxa"/>
            <w:tcBorders>
              <w:top w:val="nil"/>
              <w:left w:val="nil"/>
              <w:bottom w:val="nil"/>
              <w:right w:val="nil"/>
            </w:tcBorders>
          </w:tcPr>
          <w:p w14:paraId="275F177B" w14:textId="77777777" w:rsidR="00287BE4" w:rsidRPr="000D341F" w:rsidRDefault="00287BE4" w:rsidP="00BF44A3"/>
        </w:tc>
      </w:tr>
      <w:tr w:rsidR="00287BE4" w:rsidRPr="000D341F" w14:paraId="1695DC69" w14:textId="77777777" w:rsidTr="00BF44A3">
        <w:trPr>
          <w:jc w:val="center"/>
        </w:trPr>
        <w:tc>
          <w:tcPr>
            <w:tcW w:w="4876" w:type="dxa"/>
            <w:tcBorders>
              <w:top w:val="nil"/>
              <w:left w:val="nil"/>
              <w:bottom w:val="nil"/>
              <w:right w:val="nil"/>
            </w:tcBorders>
          </w:tcPr>
          <w:p w14:paraId="60C69DDE" w14:textId="77777777" w:rsidR="00287BE4" w:rsidRPr="000D341F" w:rsidRDefault="00287BE4" w:rsidP="00BF44A3">
            <w:pPr>
              <w:pStyle w:val="Normal6a"/>
            </w:pPr>
            <w:r w:rsidRPr="000D341F">
              <w:rPr>
                <w:b/>
                <w:i/>
                <w:vertAlign w:val="superscript"/>
              </w:rPr>
              <w:t>10</w:t>
            </w:r>
            <w:r w:rsidRPr="000D341F">
              <w:t xml:space="preserve"> </w:t>
            </w:r>
            <w:r w:rsidRPr="000D341F">
              <w:rPr>
                <w:b/>
                <w:i/>
              </w:rPr>
              <w:t>DO C 363 de 28.10.2020, p. 13.</w:t>
            </w:r>
          </w:p>
        </w:tc>
        <w:tc>
          <w:tcPr>
            <w:tcW w:w="4876" w:type="dxa"/>
            <w:tcBorders>
              <w:top w:val="nil"/>
              <w:left w:val="nil"/>
              <w:bottom w:val="nil"/>
              <w:right w:val="nil"/>
            </w:tcBorders>
          </w:tcPr>
          <w:p w14:paraId="3EA33786" w14:textId="77777777" w:rsidR="00287BE4" w:rsidRPr="000D341F" w:rsidRDefault="00287BE4" w:rsidP="00BF44A3"/>
        </w:tc>
      </w:tr>
    </w:tbl>
    <w:p w14:paraId="0E355BA0"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{FI}</w:t>
      </w:r>
      <w:r w:rsidRPr="000D341F">
        <w:t>fi</w:t>
      </w:r>
      <w:r w:rsidRPr="00A44AD7">
        <w:rPr>
          <w:rStyle w:val="HideTWBExt"/>
        </w:rPr>
        <w:t>&lt;/Original&gt;</w:t>
      </w:r>
    </w:p>
    <w:p w14:paraId="3008B46F" w14:textId="77777777" w:rsidR="00287BE4" w:rsidRPr="000D341F" w:rsidRDefault="00287BE4" w:rsidP="00287BE4">
      <w:r w:rsidRPr="00A44AD7">
        <w:rPr>
          <w:rStyle w:val="HideTWBExt"/>
        </w:rPr>
        <w:t>&lt;/Amend&gt;</w:t>
      </w:r>
    </w:p>
    <w:p w14:paraId="5E266185"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38</w:t>
      </w:r>
      <w:r w:rsidRPr="00A44AD7">
        <w:rPr>
          <w:rStyle w:val="HideTWBExt"/>
          <w:b w:val="0"/>
        </w:rPr>
        <w:t>&lt;/NumAm&gt;</w:t>
      </w:r>
    </w:p>
    <w:p w14:paraId="01781113" w14:textId="77777777" w:rsidR="00287BE4" w:rsidRPr="000D341F" w:rsidRDefault="00287BE4" w:rsidP="00287BE4">
      <w:pPr>
        <w:pStyle w:val="NormalBold"/>
      </w:pPr>
      <w:r w:rsidRPr="00A44AD7">
        <w:rPr>
          <w:rStyle w:val="HideTWBExt"/>
          <w:b w:val="0"/>
        </w:rPr>
        <w:t>&lt;RepeatBlock-By&gt;&lt;Members&gt;</w:t>
      </w:r>
      <w:r w:rsidRPr="000D341F">
        <w:t>Nicolas Bay, Paolo Inselvini, Geadis Geadi, Georgiana Teodorescu, Jadwiga Wiśniewska, Guillaume Peltier, Laurence Trochu, Jacek Ozdoba, Stephen Nikola Bartulica</w:t>
      </w:r>
      <w:r w:rsidRPr="00A44AD7">
        <w:rPr>
          <w:rStyle w:val="HideTWBExt"/>
          <w:b w:val="0"/>
        </w:rPr>
        <w:t>&lt;/Members&gt;</w:t>
      </w:r>
    </w:p>
    <w:p w14:paraId="7633ACA3" w14:textId="77777777" w:rsidR="00287BE4" w:rsidRPr="000D341F" w:rsidRDefault="00287BE4" w:rsidP="00287BE4">
      <w:pPr>
        <w:pStyle w:val="NormalBold"/>
      </w:pPr>
      <w:r w:rsidRPr="00A44AD7">
        <w:rPr>
          <w:rStyle w:val="HideTWBExt"/>
          <w:b w:val="0"/>
        </w:rPr>
        <w:t>&lt;/RepeatBlock-By&gt;</w:t>
      </w:r>
    </w:p>
    <w:p w14:paraId="3772E5E6"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4DEA7129" w14:textId="77777777" w:rsidR="00287BE4" w:rsidRPr="000D341F" w:rsidRDefault="00287BE4" w:rsidP="00287BE4">
      <w:pPr>
        <w:pStyle w:val="NormalBold"/>
      </w:pPr>
      <w:r w:rsidRPr="00A44AD7">
        <w:rPr>
          <w:rStyle w:val="HideTWBExt"/>
          <w:b w:val="0"/>
        </w:rPr>
        <w:t>&lt;Article&gt;</w:t>
      </w:r>
      <w:r w:rsidRPr="000D341F">
        <w:t>Visto 22</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54515C52" w14:textId="77777777" w:rsidTr="00BF44A3">
        <w:trPr>
          <w:trHeight w:hRule="exact" w:val="240"/>
          <w:jc w:val="center"/>
        </w:trPr>
        <w:tc>
          <w:tcPr>
            <w:tcW w:w="9752" w:type="dxa"/>
            <w:gridSpan w:val="2"/>
            <w:tcBorders>
              <w:top w:val="nil"/>
              <w:left w:val="nil"/>
              <w:bottom w:val="nil"/>
              <w:right w:val="nil"/>
            </w:tcBorders>
          </w:tcPr>
          <w:p w14:paraId="36040C1C" w14:textId="77777777" w:rsidR="00287BE4" w:rsidRPr="000D341F" w:rsidRDefault="00287BE4" w:rsidP="00BF44A3"/>
        </w:tc>
      </w:tr>
      <w:tr w:rsidR="00287BE4" w:rsidRPr="000D341F" w14:paraId="70FEBC06" w14:textId="77777777" w:rsidTr="00BF44A3">
        <w:trPr>
          <w:trHeight w:val="240"/>
          <w:jc w:val="center"/>
        </w:trPr>
        <w:tc>
          <w:tcPr>
            <w:tcW w:w="4876" w:type="dxa"/>
            <w:tcBorders>
              <w:top w:val="nil"/>
              <w:left w:val="nil"/>
              <w:bottom w:val="nil"/>
              <w:right w:val="nil"/>
            </w:tcBorders>
          </w:tcPr>
          <w:p w14:paraId="504FA0F0"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19DDE74A" w14:textId="77777777" w:rsidR="00287BE4" w:rsidRPr="000D341F" w:rsidRDefault="00287BE4" w:rsidP="00BF44A3">
            <w:pPr>
              <w:pStyle w:val="AmColumnHeading"/>
            </w:pPr>
            <w:r w:rsidRPr="000D341F">
              <w:t>Enmienda</w:t>
            </w:r>
          </w:p>
        </w:tc>
      </w:tr>
      <w:tr w:rsidR="00287BE4" w:rsidRPr="000D341F" w14:paraId="79356863" w14:textId="77777777" w:rsidTr="00BF44A3">
        <w:trPr>
          <w:jc w:val="center"/>
        </w:trPr>
        <w:tc>
          <w:tcPr>
            <w:tcW w:w="4876" w:type="dxa"/>
            <w:tcBorders>
              <w:top w:val="nil"/>
              <w:left w:val="nil"/>
              <w:bottom w:val="nil"/>
              <w:right w:val="nil"/>
            </w:tcBorders>
          </w:tcPr>
          <w:p w14:paraId="77803095" w14:textId="77777777" w:rsidR="00287BE4" w:rsidRPr="000D341F" w:rsidRDefault="00287BE4" w:rsidP="00BF44A3">
            <w:pPr>
              <w:pStyle w:val="Normal6a"/>
            </w:pPr>
            <w:r w:rsidRPr="000D341F">
              <w:rPr>
                <w:b/>
                <w:i/>
              </w:rPr>
              <w:t>–</w:t>
            </w:r>
            <w:r w:rsidRPr="000D341F">
              <w:tab/>
            </w:r>
            <w:r w:rsidRPr="000D341F">
              <w:rPr>
                <w:b/>
                <w:i/>
              </w:rPr>
              <w:t>Vista su Resolución, de 13 de noviembre de 2018, sobre las normas mínimas para las minorías en la Unión Europea</w:t>
            </w:r>
            <w:r w:rsidRPr="000D341F">
              <w:rPr>
                <w:b/>
                <w:i/>
                <w:vertAlign w:val="superscript"/>
              </w:rPr>
              <w:t>10</w:t>
            </w:r>
            <w:r w:rsidRPr="000D341F">
              <w:rPr>
                <w:b/>
                <w:i/>
              </w:rPr>
              <w:t>,</w:t>
            </w:r>
          </w:p>
        </w:tc>
        <w:tc>
          <w:tcPr>
            <w:tcW w:w="4876" w:type="dxa"/>
            <w:tcBorders>
              <w:top w:val="nil"/>
              <w:left w:val="nil"/>
              <w:bottom w:val="nil"/>
              <w:right w:val="nil"/>
            </w:tcBorders>
          </w:tcPr>
          <w:p w14:paraId="0BD4AE75" w14:textId="77777777" w:rsidR="00287BE4" w:rsidRPr="000D341F" w:rsidRDefault="00287BE4" w:rsidP="00BF44A3">
            <w:pPr>
              <w:pStyle w:val="Normal6a"/>
            </w:pPr>
            <w:r w:rsidRPr="000D341F">
              <w:rPr>
                <w:b/>
                <w:i/>
              </w:rPr>
              <w:t>suprimido</w:t>
            </w:r>
          </w:p>
        </w:tc>
      </w:tr>
      <w:tr w:rsidR="00287BE4" w:rsidRPr="000D341F" w14:paraId="0503334B" w14:textId="77777777" w:rsidTr="00BF44A3">
        <w:trPr>
          <w:jc w:val="center"/>
        </w:trPr>
        <w:tc>
          <w:tcPr>
            <w:tcW w:w="4876" w:type="dxa"/>
            <w:tcBorders>
              <w:top w:val="nil"/>
              <w:left w:val="nil"/>
              <w:bottom w:val="nil"/>
              <w:right w:val="nil"/>
            </w:tcBorders>
          </w:tcPr>
          <w:p w14:paraId="10F28C6A" w14:textId="77777777" w:rsidR="00287BE4" w:rsidRPr="000D341F" w:rsidRDefault="00287BE4" w:rsidP="00BF44A3">
            <w:pPr>
              <w:pStyle w:val="Normal6a"/>
            </w:pPr>
            <w:r w:rsidRPr="000D341F">
              <w:rPr>
                <w:b/>
                <w:i/>
              </w:rPr>
              <w:t>_________________</w:t>
            </w:r>
          </w:p>
        </w:tc>
        <w:tc>
          <w:tcPr>
            <w:tcW w:w="4876" w:type="dxa"/>
            <w:tcBorders>
              <w:top w:val="nil"/>
              <w:left w:val="nil"/>
              <w:bottom w:val="nil"/>
              <w:right w:val="nil"/>
            </w:tcBorders>
          </w:tcPr>
          <w:p w14:paraId="44016818" w14:textId="77777777" w:rsidR="00287BE4" w:rsidRPr="000D341F" w:rsidRDefault="00287BE4" w:rsidP="00BF44A3"/>
        </w:tc>
      </w:tr>
      <w:tr w:rsidR="00287BE4" w:rsidRPr="000D341F" w14:paraId="2CEFB4BA" w14:textId="77777777" w:rsidTr="00BF44A3">
        <w:trPr>
          <w:jc w:val="center"/>
        </w:trPr>
        <w:tc>
          <w:tcPr>
            <w:tcW w:w="4876" w:type="dxa"/>
            <w:tcBorders>
              <w:top w:val="nil"/>
              <w:left w:val="nil"/>
              <w:bottom w:val="nil"/>
              <w:right w:val="nil"/>
            </w:tcBorders>
          </w:tcPr>
          <w:p w14:paraId="66D37E2A" w14:textId="77777777" w:rsidR="00287BE4" w:rsidRPr="000D341F" w:rsidRDefault="00287BE4" w:rsidP="00BF44A3">
            <w:pPr>
              <w:pStyle w:val="Normal6a"/>
            </w:pPr>
            <w:r w:rsidRPr="000D341F">
              <w:rPr>
                <w:b/>
                <w:i/>
                <w:vertAlign w:val="superscript"/>
              </w:rPr>
              <w:t>10</w:t>
            </w:r>
            <w:r w:rsidRPr="000D341F">
              <w:t xml:space="preserve"> </w:t>
            </w:r>
            <w:r w:rsidRPr="000D341F">
              <w:rPr>
                <w:b/>
                <w:i/>
              </w:rPr>
              <w:t>DO C 363, 28.10.2020, p. 13.</w:t>
            </w:r>
          </w:p>
        </w:tc>
        <w:tc>
          <w:tcPr>
            <w:tcW w:w="4876" w:type="dxa"/>
            <w:tcBorders>
              <w:top w:val="nil"/>
              <w:left w:val="nil"/>
              <w:bottom w:val="nil"/>
              <w:right w:val="nil"/>
            </w:tcBorders>
          </w:tcPr>
          <w:p w14:paraId="5A9BFAC1" w14:textId="77777777" w:rsidR="00287BE4" w:rsidRPr="000D341F" w:rsidRDefault="00287BE4" w:rsidP="00BF44A3"/>
        </w:tc>
      </w:tr>
    </w:tbl>
    <w:p w14:paraId="02F50BA8"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0DCCD578" w14:textId="77777777" w:rsidR="00287BE4" w:rsidRPr="000D341F" w:rsidRDefault="00287BE4" w:rsidP="00287BE4">
      <w:r w:rsidRPr="00A44AD7">
        <w:rPr>
          <w:rStyle w:val="HideTWBExt"/>
        </w:rPr>
        <w:t>&lt;/Amend&gt;</w:t>
      </w:r>
    </w:p>
    <w:p w14:paraId="042D618C"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39</w:t>
      </w:r>
      <w:r w:rsidRPr="00A44AD7">
        <w:rPr>
          <w:rStyle w:val="HideTWBExt"/>
          <w:b w:val="0"/>
        </w:rPr>
        <w:t>&lt;/NumAm&gt;</w:t>
      </w:r>
    </w:p>
    <w:p w14:paraId="5C03F0CE" w14:textId="77777777" w:rsidR="00287BE4" w:rsidRPr="000D341F" w:rsidRDefault="00287BE4" w:rsidP="00287BE4">
      <w:pPr>
        <w:pStyle w:val="NormalBold"/>
      </w:pPr>
      <w:r w:rsidRPr="00A44AD7">
        <w:rPr>
          <w:rStyle w:val="HideTWBExt"/>
          <w:b w:val="0"/>
        </w:rPr>
        <w:t>&lt;RepeatBlock-By&gt;&lt;Members&gt;</w:t>
      </w:r>
      <w:r w:rsidRPr="000D341F">
        <w:t>Erik Kaliňák</w:t>
      </w:r>
      <w:r w:rsidRPr="00A44AD7">
        <w:rPr>
          <w:rStyle w:val="HideTWBExt"/>
          <w:b w:val="0"/>
        </w:rPr>
        <w:t>&lt;/Members&gt;</w:t>
      </w:r>
    </w:p>
    <w:p w14:paraId="1E39EA7A" w14:textId="77777777" w:rsidR="00287BE4" w:rsidRPr="000D341F" w:rsidRDefault="00287BE4" w:rsidP="00287BE4">
      <w:pPr>
        <w:pStyle w:val="NormalBold"/>
      </w:pPr>
      <w:r w:rsidRPr="00A44AD7">
        <w:rPr>
          <w:rStyle w:val="HideTWBExt"/>
          <w:b w:val="0"/>
        </w:rPr>
        <w:t>&lt;/RepeatBlock-By&gt;</w:t>
      </w:r>
    </w:p>
    <w:p w14:paraId="2EE5036B"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22C0E315" w14:textId="77777777" w:rsidR="00287BE4" w:rsidRPr="000D341F" w:rsidRDefault="00287BE4" w:rsidP="00287BE4">
      <w:pPr>
        <w:pStyle w:val="NormalBold"/>
      </w:pPr>
      <w:r w:rsidRPr="00A44AD7">
        <w:rPr>
          <w:rStyle w:val="HideTWBExt"/>
          <w:b w:val="0"/>
        </w:rPr>
        <w:t>&lt;Article&gt;</w:t>
      </w:r>
      <w:r w:rsidRPr="000D341F">
        <w:t>Visto 22</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5D6D0FCA" w14:textId="77777777" w:rsidTr="00BF44A3">
        <w:trPr>
          <w:trHeight w:hRule="exact" w:val="240"/>
          <w:jc w:val="center"/>
        </w:trPr>
        <w:tc>
          <w:tcPr>
            <w:tcW w:w="9752" w:type="dxa"/>
            <w:gridSpan w:val="2"/>
            <w:tcBorders>
              <w:top w:val="nil"/>
              <w:left w:val="nil"/>
              <w:bottom w:val="nil"/>
              <w:right w:val="nil"/>
            </w:tcBorders>
          </w:tcPr>
          <w:p w14:paraId="5CD473D8" w14:textId="77777777" w:rsidR="00287BE4" w:rsidRPr="000D341F" w:rsidRDefault="00287BE4" w:rsidP="00BF44A3"/>
        </w:tc>
      </w:tr>
      <w:tr w:rsidR="00287BE4" w:rsidRPr="000D341F" w14:paraId="4875DCC0" w14:textId="77777777" w:rsidTr="00BF44A3">
        <w:trPr>
          <w:trHeight w:val="240"/>
          <w:jc w:val="center"/>
        </w:trPr>
        <w:tc>
          <w:tcPr>
            <w:tcW w:w="4876" w:type="dxa"/>
            <w:tcBorders>
              <w:top w:val="nil"/>
              <w:left w:val="nil"/>
              <w:bottom w:val="nil"/>
              <w:right w:val="nil"/>
            </w:tcBorders>
          </w:tcPr>
          <w:p w14:paraId="3C03AEEC" w14:textId="77777777" w:rsidR="00287BE4" w:rsidRPr="000D341F" w:rsidRDefault="00287BE4" w:rsidP="00D56E0F">
            <w:pPr>
              <w:pStyle w:val="AmColumnHeading"/>
              <w:keepNext/>
            </w:pPr>
            <w:r w:rsidRPr="000D341F">
              <w:t>Propuesta de Resolución</w:t>
            </w:r>
          </w:p>
        </w:tc>
        <w:tc>
          <w:tcPr>
            <w:tcW w:w="4876" w:type="dxa"/>
            <w:tcBorders>
              <w:top w:val="nil"/>
              <w:left w:val="nil"/>
              <w:bottom w:val="nil"/>
              <w:right w:val="nil"/>
            </w:tcBorders>
          </w:tcPr>
          <w:p w14:paraId="745A54D8" w14:textId="77777777" w:rsidR="00287BE4" w:rsidRPr="000D341F" w:rsidRDefault="00287BE4" w:rsidP="00BF44A3">
            <w:pPr>
              <w:pStyle w:val="AmColumnHeading"/>
            </w:pPr>
            <w:r w:rsidRPr="000D341F">
              <w:t>Enmienda</w:t>
            </w:r>
          </w:p>
        </w:tc>
      </w:tr>
      <w:tr w:rsidR="00287BE4" w:rsidRPr="000D341F" w14:paraId="38C84917" w14:textId="77777777" w:rsidTr="00BF44A3">
        <w:trPr>
          <w:jc w:val="center"/>
        </w:trPr>
        <w:tc>
          <w:tcPr>
            <w:tcW w:w="4876" w:type="dxa"/>
            <w:tcBorders>
              <w:top w:val="nil"/>
              <w:left w:val="nil"/>
              <w:bottom w:val="nil"/>
              <w:right w:val="nil"/>
            </w:tcBorders>
          </w:tcPr>
          <w:p w14:paraId="6CA29C5F" w14:textId="77777777" w:rsidR="00287BE4" w:rsidRPr="000D341F" w:rsidRDefault="00287BE4" w:rsidP="00BF44A3">
            <w:pPr>
              <w:pStyle w:val="Normal6a"/>
            </w:pPr>
            <w:r w:rsidRPr="000D341F">
              <w:rPr>
                <w:b/>
                <w:i/>
              </w:rPr>
              <w:t>–</w:t>
            </w:r>
            <w:r w:rsidRPr="000D341F">
              <w:tab/>
            </w:r>
            <w:r w:rsidRPr="000D341F">
              <w:rPr>
                <w:b/>
                <w:i/>
              </w:rPr>
              <w:t>Vista su Resolución, de 13 de noviembre de 2018, sobre las normas mínimas para las minorías en la Unión Europea</w:t>
            </w:r>
            <w:r w:rsidRPr="000D341F">
              <w:rPr>
                <w:b/>
                <w:i/>
                <w:vertAlign w:val="superscript"/>
              </w:rPr>
              <w:t>10</w:t>
            </w:r>
            <w:r w:rsidRPr="000D341F">
              <w:rPr>
                <w:b/>
                <w:i/>
              </w:rPr>
              <w:t>,</w:t>
            </w:r>
          </w:p>
        </w:tc>
        <w:tc>
          <w:tcPr>
            <w:tcW w:w="4876" w:type="dxa"/>
            <w:tcBorders>
              <w:top w:val="nil"/>
              <w:left w:val="nil"/>
              <w:bottom w:val="nil"/>
              <w:right w:val="nil"/>
            </w:tcBorders>
          </w:tcPr>
          <w:p w14:paraId="3555D48F" w14:textId="77777777" w:rsidR="00287BE4" w:rsidRPr="000D341F" w:rsidRDefault="00287BE4" w:rsidP="00BF44A3">
            <w:pPr>
              <w:pStyle w:val="Normal6a"/>
            </w:pPr>
            <w:r w:rsidRPr="000D341F">
              <w:rPr>
                <w:b/>
                <w:i/>
              </w:rPr>
              <w:t>suprimido</w:t>
            </w:r>
          </w:p>
        </w:tc>
      </w:tr>
      <w:tr w:rsidR="00287BE4" w:rsidRPr="000D341F" w14:paraId="660F3F52" w14:textId="77777777" w:rsidTr="00BF44A3">
        <w:trPr>
          <w:jc w:val="center"/>
        </w:trPr>
        <w:tc>
          <w:tcPr>
            <w:tcW w:w="4876" w:type="dxa"/>
            <w:tcBorders>
              <w:top w:val="nil"/>
              <w:left w:val="nil"/>
              <w:bottom w:val="nil"/>
              <w:right w:val="nil"/>
            </w:tcBorders>
          </w:tcPr>
          <w:p w14:paraId="76A8DAB5" w14:textId="77777777" w:rsidR="00287BE4" w:rsidRPr="000D341F" w:rsidRDefault="00287BE4" w:rsidP="00BF44A3">
            <w:pPr>
              <w:pStyle w:val="Normal6a"/>
            </w:pPr>
            <w:r w:rsidRPr="000D341F">
              <w:rPr>
                <w:b/>
                <w:i/>
              </w:rPr>
              <w:t>_________________</w:t>
            </w:r>
          </w:p>
        </w:tc>
        <w:tc>
          <w:tcPr>
            <w:tcW w:w="4876" w:type="dxa"/>
            <w:tcBorders>
              <w:top w:val="nil"/>
              <w:left w:val="nil"/>
              <w:bottom w:val="nil"/>
              <w:right w:val="nil"/>
            </w:tcBorders>
          </w:tcPr>
          <w:p w14:paraId="46DB4C69" w14:textId="77777777" w:rsidR="00287BE4" w:rsidRPr="000D341F" w:rsidRDefault="00287BE4" w:rsidP="00BF44A3"/>
        </w:tc>
      </w:tr>
      <w:tr w:rsidR="00287BE4" w:rsidRPr="000D341F" w14:paraId="0149D9B2" w14:textId="77777777" w:rsidTr="00BF44A3">
        <w:trPr>
          <w:jc w:val="center"/>
        </w:trPr>
        <w:tc>
          <w:tcPr>
            <w:tcW w:w="4876" w:type="dxa"/>
            <w:tcBorders>
              <w:top w:val="nil"/>
              <w:left w:val="nil"/>
              <w:bottom w:val="nil"/>
              <w:right w:val="nil"/>
            </w:tcBorders>
          </w:tcPr>
          <w:p w14:paraId="71FD0B32" w14:textId="77777777" w:rsidR="00287BE4" w:rsidRPr="000D341F" w:rsidRDefault="00287BE4" w:rsidP="00BF44A3">
            <w:pPr>
              <w:pStyle w:val="Normal6a"/>
            </w:pPr>
            <w:r w:rsidRPr="000D341F">
              <w:rPr>
                <w:b/>
                <w:i/>
                <w:vertAlign w:val="superscript"/>
              </w:rPr>
              <w:t>10</w:t>
            </w:r>
            <w:r w:rsidRPr="000D341F">
              <w:t xml:space="preserve"> </w:t>
            </w:r>
            <w:r w:rsidRPr="000D341F">
              <w:rPr>
                <w:b/>
                <w:i/>
              </w:rPr>
              <w:t>DO C 363 de 28.10.2020, p. 13.</w:t>
            </w:r>
          </w:p>
        </w:tc>
        <w:tc>
          <w:tcPr>
            <w:tcW w:w="4876" w:type="dxa"/>
            <w:tcBorders>
              <w:top w:val="nil"/>
              <w:left w:val="nil"/>
              <w:bottom w:val="nil"/>
              <w:right w:val="nil"/>
            </w:tcBorders>
          </w:tcPr>
          <w:p w14:paraId="13A37846" w14:textId="77777777" w:rsidR="00287BE4" w:rsidRPr="000D341F" w:rsidRDefault="00287BE4" w:rsidP="00BF44A3"/>
        </w:tc>
      </w:tr>
    </w:tbl>
    <w:p w14:paraId="093120FD"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{SK}</w:t>
      </w:r>
      <w:r w:rsidRPr="000D341F">
        <w:t>sk</w:t>
      </w:r>
      <w:r w:rsidRPr="00A44AD7">
        <w:rPr>
          <w:rStyle w:val="HideTWBExt"/>
        </w:rPr>
        <w:t>&lt;/Original&gt;</w:t>
      </w:r>
    </w:p>
    <w:p w14:paraId="3CCB3A8A" w14:textId="77777777" w:rsidR="00287BE4" w:rsidRPr="000D341F" w:rsidRDefault="00287BE4" w:rsidP="00287BE4">
      <w:r w:rsidRPr="00A44AD7">
        <w:rPr>
          <w:rStyle w:val="HideTWBExt"/>
        </w:rPr>
        <w:t>&lt;/Amend&gt;</w:t>
      </w:r>
    </w:p>
    <w:p w14:paraId="77C7D7F2"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40</w:t>
      </w:r>
      <w:r w:rsidRPr="00A44AD7">
        <w:rPr>
          <w:rStyle w:val="HideTWBExt"/>
          <w:b w:val="0"/>
        </w:rPr>
        <w:t>&lt;/NumAm&gt;</w:t>
      </w:r>
    </w:p>
    <w:p w14:paraId="48B44963" w14:textId="77777777" w:rsidR="00287BE4" w:rsidRPr="000D341F" w:rsidRDefault="00287BE4" w:rsidP="00287BE4">
      <w:pPr>
        <w:pStyle w:val="NormalBold"/>
      </w:pPr>
      <w:r w:rsidRPr="00A44AD7">
        <w:rPr>
          <w:rStyle w:val="HideTWBExt"/>
          <w:b w:val="0"/>
        </w:rPr>
        <w:t>&lt;RepeatBlock-By&gt;&lt;Members&gt;</w:t>
      </w:r>
      <w:r w:rsidRPr="000D341F">
        <w:t>Nicolas Bay, Paolo Inselvini, Geadis Geadi, Georgiana Teodorescu, Jadwiga Wiśniewska, Guillaume Peltier, Laurence Trochu, Jacek Ozdoba, Stephen Nikola Bartulica</w:t>
      </w:r>
      <w:r w:rsidRPr="00A44AD7">
        <w:rPr>
          <w:rStyle w:val="HideTWBExt"/>
          <w:b w:val="0"/>
        </w:rPr>
        <w:t>&lt;/Members&gt;</w:t>
      </w:r>
    </w:p>
    <w:p w14:paraId="47703926" w14:textId="77777777" w:rsidR="00287BE4" w:rsidRPr="000D341F" w:rsidRDefault="00287BE4" w:rsidP="00287BE4">
      <w:pPr>
        <w:pStyle w:val="NormalBold"/>
      </w:pPr>
      <w:r w:rsidRPr="00A44AD7">
        <w:rPr>
          <w:rStyle w:val="HideTWBExt"/>
          <w:b w:val="0"/>
        </w:rPr>
        <w:t>&lt;/RepeatBlock-By&gt;</w:t>
      </w:r>
    </w:p>
    <w:p w14:paraId="374D4D02"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2B901647" w14:textId="77777777" w:rsidR="00287BE4" w:rsidRPr="000D341F" w:rsidRDefault="00287BE4" w:rsidP="00287BE4">
      <w:pPr>
        <w:pStyle w:val="NormalBold"/>
      </w:pPr>
      <w:r w:rsidRPr="00A44AD7">
        <w:rPr>
          <w:rStyle w:val="HideTWBExt"/>
          <w:b w:val="0"/>
        </w:rPr>
        <w:t>&lt;Article&gt;</w:t>
      </w:r>
      <w:r w:rsidRPr="000D341F">
        <w:t>Visto 23</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695F1847" w14:textId="77777777" w:rsidTr="00BF44A3">
        <w:trPr>
          <w:trHeight w:hRule="exact" w:val="240"/>
          <w:jc w:val="center"/>
        </w:trPr>
        <w:tc>
          <w:tcPr>
            <w:tcW w:w="9752" w:type="dxa"/>
            <w:gridSpan w:val="2"/>
            <w:tcBorders>
              <w:top w:val="nil"/>
              <w:left w:val="nil"/>
              <w:bottom w:val="nil"/>
              <w:right w:val="nil"/>
            </w:tcBorders>
          </w:tcPr>
          <w:p w14:paraId="51B35F62" w14:textId="77777777" w:rsidR="00287BE4" w:rsidRPr="000D341F" w:rsidRDefault="00287BE4" w:rsidP="00BF44A3"/>
        </w:tc>
      </w:tr>
      <w:tr w:rsidR="00287BE4" w:rsidRPr="000D341F" w14:paraId="3CFD41D9" w14:textId="77777777" w:rsidTr="00BF44A3">
        <w:trPr>
          <w:trHeight w:val="240"/>
          <w:jc w:val="center"/>
        </w:trPr>
        <w:tc>
          <w:tcPr>
            <w:tcW w:w="4876" w:type="dxa"/>
            <w:tcBorders>
              <w:top w:val="nil"/>
              <w:left w:val="nil"/>
              <w:bottom w:val="nil"/>
              <w:right w:val="nil"/>
            </w:tcBorders>
          </w:tcPr>
          <w:p w14:paraId="0033484B"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4A691952" w14:textId="77777777" w:rsidR="00287BE4" w:rsidRPr="000D341F" w:rsidRDefault="00287BE4" w:rsidP="00BF44A3">
            <w:pPr>
              <w:pStyle w:val="AmColumnHeading"/>
            </w:pPr>
            <w:r w:rsidRPr="000D341F">
              <w:t>Enmienda</w:t>
            </w:r>
          </w:p>
        </w:tc>
      </w:tr>
      <w:tr w:rsidR="00287BE4" w:rsidRPr="000D341F" w14:paraId="5E8A12B1" w14:textId="77777777" w:rsidTr="00BF44A3">
        <w:trPr>
          <w:jc w:val="center"/>
        </w:trPr>
        <w:tc>
          <w:tcPr>
            <w:tcW w:w="4876" w:type="dxa"/>
            <w:tcBorders>
              <w:top w:val="nil"/>
              <w:left w:val="nil"/>
              <w:bottom w:val="nil"/>
              <w:right w:val="nil"/>
            </w:tcBorders>
          </w:tcPr>
          <w:p w14:paraId="5AD3E8A3" w14:textId="77777777" w:rsidR="00287BE4" w:rsidRPr="000D341F" w:rsidRDefault="00287BE4" w:rsidP="00BF44A3">
            <w:pPr>
              <w:pStyle w:val="Normal6a"/>
            </w:pPr>
            <w:r w:rsidRPr="000D341F">
              <w:rPr>
                <w:b/>
                <w:i/>
              </w:rPr>
              <w:t>–</w:t>
            </w:r>
            <w:r w:rsidRPr="000D341F">
              <w:tab/>
            </w:r>
            <w:r w:rsidRPr="000D341F">
              <w:rPr>
                <w:b/>
                <w:i/>
              </w:rPr>
              <w:t>Vista su Resolución, de 14 de noviembre de 2018, sobre la necesidad de un mecanismo global para la democracia, el Estado de Derecho y los derechos fundamentales</w:t>
            </w:r>
            <w:r w:rsidRPr="000D341F">
              <w:rPr>
                <w:b/>
                <w:i/>
                <w:vertAlign w:val="superscript"/>
              </w:rPr>
              <w:t>11</w:t>
            </w:r>
            <w:r w:rsidRPr="000D341F">
              <w:rPr>
                <w:b/>
                <w:i/>
              </w:rPr>
              <w:t>,</w:t>
            </w:r>
          </w:p>
        </w:tc>
        <w:tc>
          <w:tcPr>
            <w:tcW w:w="4876" w:type="dxa"/>
            <w:tcBorders>
              <w:top w:val="nil"/>
              <w:left w:val="nil"/>
              <w:bottom w:val="nil"/>
              <w:right w:val="nil"/>
            </w:tcBorders>
          </w:tcPr>
          <w:p w14:paraId="0E90A802" w14:textId="77777777" w:rsidR="00287BE4" w:rsidRPr="000D341F" w:rsidRDefault="00287BE4" w:rsidP="00BF44A3">
            <w:pPr>
              <w:pStyle w:val="Normal6a"/>
            </w:pPr>
            <w:r w:rsidRPr="000D341F">
              <w:rPr>
                <w:b/>
                <w:i/>
              </w:rPr>
              <w:t>suprimido</w:t>
            </w:r>
          </w:p>
        </w:tc>
      </w:tr>
      <w:tr w:rsidR="00287BE4" w:rsidRPr="000D341F" w14:paraId="05DFE115" w14:textId="77777777" w:rsidTr="00BF44A3">
        <w:trPr>
          <w:jc w:val="center"/>
        </w:trPr>
        <w:tc>
          <w:tcPr>
            <w:tcW w:w="4876" w:type="dxa"/>
            <w:tcBorders>
              <w:top w:val="nil"/>
              <w:left w:val="nil"/>
              <w:bottom w:val="nil"/>
              <w:right w:val="nil"/>
            </w:tcBorders>
          </w:tcPr>
          <w:p w14:paraId="71FBF274" w14:textId="77777777" w:rsidR="00287BE4" w:rsidRPr="000D341F" w:rsidRDefault="00287BE4" w:rsidP="00BF44A3">
            <w:pPr>
              <w:pStyle w:val="Normal6a"/>
            </w:pPr>
            <w:r w:rsidRPr="000D341F">
              <w:rPr>
                <w:b/>
                <w:i/>
              </w:rPr>
              <w:t>_________________</w:t>
            </w:r>
          </w:p>
        </w:tc>
        <w:tc>
          <w:tcPr>
            <w:tcW w:w="4876" w:type="dxa"/>
            <w:tcBorders>
              <w:top w:val="nil"/>
              <w:left w:val="nil"/>
              <w:bottom w:val="nil"/>
              <w:right w:val="nil"/>
            </w:tcBorders>
          </w:tcPr>
          <w:p w14:paraId="69914A65" w14:textId="77777777" w:rsidR="00287BE4" w:rsidRPr="000D341F" w:rsidRDefault="00287BE4" w:rsidP="00BF44A3"/>
        </w:tc>
      </w:tr>
      <w:tr w:rsidR="00287BE4" w:rsidRPr="000D341F" w14:paraId="13A17B3A" w14:textId="77777777" w:rsidTr="00BF44A3">
        <w:trPr>
          <w:jc w:val="center"/>
        </w:trPr>
        <w:tc>
          <w:tcPr>
            <w:tcW w:w="4876" w:type="dxa"/>
            <w:tcBorders>
              <w:top w:val="nil"/>
              <w:left w:val="nil"/>
              <w:bottom w:val="nil"/>
              <w:right w:val="nil"/>
            </w:tcBorders>
          </w:tcPr>
          <w:p w14:paraId="78CA94AE" w14:textId="77777777" w:rsidR="00287BE4" w:rsidRPr="000D341F" w:rsidRDefault="00287BE4" w:rsidP="00BF44A3">
            <w:pPr>
              <w:pStyle w:val="Normal6a"/>
            </w:pPr>
            <w:r w:rsidRPr="000D341F">
              <w:rPr>
                <w:b/>
                <w:i/>
                <w:vertAlign w:val="superscript"/>
              </w:rPr>
              <w:t>11</w:t>
            </w:r>
            <w:r w:rsidRPr="000D341F">
              <w:t xml:space="preserve"> </w:t>
            </w:r>
            <w:r w:rsidRPr="000D341F">
              <w:rPr>
                <w:b/>
                <w:i/>
              </w:rPr>
              <w:t>DO C 363, 28.10.2020, p. 45.</w:t>
            </w:r>
          </w:p>
        </w:tc>
        <w:tc>
          <w:tcPr>
            <w:tcW w:w="4876" w:type="dxa"/>
            <w:tcBorders>
              <w:top w:val="nil"/>
              <w:left w:val="nil"/>
              <w:bottom w:val="nil"/>
              <w:right w:val="nil"/>
            </w:tcBorders>
          </w:tcPr>
          <w:p w14:paraId="0EB6BDF1" w14:textId="77777777" w:rsidR="00287BE4" w:rsidRPr="000D341F" w:rsidRDefault="00287BE4" w:rsidP="00BF44A3"/>
        </w:tc>
      </w:tr>
    </w:tbl>
    <w:p w14:paraId="35012E26"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095425A0" w14:textId="77777777" w:rsidR="00287BE4" w:rsidRPr="000D341F" w:rsidRDefault="00287BE4" w:rsidP="00287BE4">
      <w:r w:rsidRPr="00A44AD7">
        <w:rPr>
          <w:rStyle w:val="HideTWBExt"/>
        </w:rPr>
        <w:t>&lt;/Amend&gt;</w:t>
      </w:r>
    </w:p>
    <w:p w14:paraId="4C3FF248"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41</w:t>
      </w:r>
      <w:r w:rsidRPr="00A44AD7">
        <w:rPr>
          <w:rStyle w:val="HideTWBExt"/>
          <w:b w:val="0"/>
        </w:rPr>
        <w:t>&lt;/NumAm&gt;</w:t>
      </w:r>
    </w:p>
    <w:p w14:paraId="4C3E83A8" w14:textId="77777777" w:rsidR="00287BE4" w:rsidRPr="000D341F" w:rsidRDefault="00287BE4" w:rsidP="00287BE4">
      <w:pPr>
        <w:pStyle w:val="NormalBold"/>
      </w:pPr>
      <w:r w:rsidRPr="00A44AD7">
        <w:rPr>
          <w:rStyle w:val="HideTWBExt"/>
          <w:b w:val="0"/>
        </w:rPr>
        <w:t>&lt;RepeatBlock-By&gt;&lt;Members&gt;</w:t>
      </w:r>
      <w:r w:rsidRPr="000D341F">
        <w:t>Sophie Wilmès, Moritz Körner, Hilde Vautmans, Malik Azmani, Irena Joveva, Veronika Cifrová Ostrihoňová, Lucia Yar, Nikola Minchev, Krzysztof Śmiszek</w:t>
      </w:r>
      <w:r w:rsidRPr="00A44AD7">
        <w:rPr>
          <w:rStyle w:val="HideTWBExt"/>
          <w:b w:val="0"/>
        </w:rPr>
        <w:t>&lt;/Members&gt;</w:t>
      </w:r>
    </w:p>
    <w:p w14:paraId="154D9329" w14:textId="77777777" w:rsidR="00287BE4" w:rsidRPr="000D341F" w:rsidRDefault="00287BE4" w:rsidP="00287BE4">
      <w:pPr>
        <w:pStyle w:val="NormalBold"/>
      </w:pPr>
      <w:r w:rsidRPr="00A44AD7">
        <w:rPr>
          <w:rStyle w:val="HideTWBExt"/>
          <w:b w:val="0"/>
        </w:rPr>
        <w:t>&lt;/RepeatBlock-By&gt;</w:t>
      </w:r>
    </w:p>
    <w:p w14:paraId="5C13382D"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685EFD99" w14:textId="77777777" w:rsidR="00287BE4" w:rsidRPr="000D341F" w:rsidRDefault="00287BE4" w:rsidP="00287BE4">
      <w:pPr>
        <w:pStyle w:val="NormalBold"/>
      </w:pPr>
      <w:r w:rsidRPr="00A44AD7">
        <w:rPr>
          <w:rStyle w:val="HideTWBExt"/>
          <w:b w:val="0"/>
        </w:rPr>
        <w:t>&lt;Article&gt;</w:t>
      </w:r>
      <w:r w:rsidRPr="000D341F">
        <w:t>Visto 23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1EBE9CFE" w14:textId="77777777" w:rsidTr="00BF44A3">
        <w:trPr>
          <w:trHeight w:hRule="exact" w:val="240"/>
          <w:jc w:val="center"/>
        </w:trPr>
        <w:tc>
          <w:tcPr>
            <w:tcW w:w="9752" w:type="dxa"/>
            <w:gridSpan w:val="2"/>
            <w:tcBorders>
              <w:top w:val="nil"/>
              <w:left w:val="nil"/>
              <w:bottom w:val="nil"/>
              <w:right w:val="nil"/>
            </w:tcBorders>
          </w:tcPr>
          <w:p w14:paraId="1F33BBF6" w14:textId="77777777" w:rsidR="00287BE4" w:rsidRPr="000D341F" w:rsidRDefault="00287BE4" w:rsidP="00BF44A3"/>
        </w:tc>
      </w:tr>
      <w:tr w:rsidR="00287BE4" w:rsidRPr="000D341F" w14:paraId="45C459B2" w14:textId="77777777" w:rsidTr="00BF44A3">
        <w:trPr>
          <w:trHeight w:val="240"/>
          <w:jc w:val="center"/>
        </w:trPr>
        <w:tc>
          <w:tcPr>
            <w:tcW w:w="4876" w:type="dxa"/>
            <w:tcBorders>
              <w:top w:val="nil"/>
              <w:left w:val="nil"/>
              <w:bottom w:val="nil"/>
              <w:right w:val="nil"/>
            </w:tcBorders>
          </w:tcPr>
          <w:p w14:paraId="119980D6"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48F04CEF" w14:textId="77777777" w:rsidR="00287BE4" w:rsidRPr="000D341F" w:rsidRDefault="00287BE4" w:rsidP="00BF44A3">
            <w:pPr>
              <w:pStyle w:val="AmColumnHeading"/>
            </w:pPr>
            <w:r w:rsidRPr="000D341F">
              <w:t>Enmienda</w:t>
            </w:r>
          </w:p>
        </w:tc>
      </w:tr>
      <w:tr w:rsidR="00287BE4" w:rsidRPr="000D341F" w14:paraId="060D006D" w14:textId="77777777" w:rsidTr="00BF44A3">
        <w:trPr>
          <w:jc w:val="center"/>
        </w:trPr>
        <w:tc>
          <w:tcPr>
            <w:tcW w:w="4876" w:type="dxa"/>
            <w:tcBorders>
              <w:top w:val="nil"/>
              <w:left w:val="nil"/>
              <w:bottom w:val="nil"/>
              <w:right w:val="nil"/>
            </w:tcBorders>
          </w:tcPr>
          <w:p w14:paraId="18B1D895" w14:textId="77777777" w:rsidR="00287BE4" w:rsidRPr="000D341F" w:rsidRDefault="00287BE4" w:rsidP="00BF44A3">
            <w:pPr>
              <w:pStyle w:val="Normal6a"/>
            </w:pPr>
          </w:p>
        </w:tc>
        <w:tc>
          <w:tcPr>
            <w:tcW w:w="4876" w:type="dxa"/>
            <w:tcBorders>
              <w:top w:val="nil"/>
              <w:left w:val="nil"/>
              <w:bottom w:val="nil"/>
              <w:right w:val="nil"/>
            </w:tcBorders>
          </w:tcPr>
          <w:p w14:paraId="79CE9A93" w14:textId="29E47050" w:rsidR="00287BE4" w:rsidRPr="000D341F" w:rsidRDefault="00287BE4" w:rsidP="00BF44A3">
            <w:pPr>
              <w:pStyle w:val="Normal6a"/>
            </w:pPr>
            <w:r w:rsidRPr="000D341F">
              <w:rPr>
                <w:b/>
                <w:i/>
              </w:rPr>
              <w:t>–</w:t>
            </w:r>
            <w:r w:rsidRPr="000D341F">
              <w:tab/>
            </w:r>
            <w:r w:rsidRPr="000D341F">
              <w:rPr>
                <w:b/>
                <w:i/>
              </w:rPr>
              <w:t>Vistas las Comunicaciones de la Comisión «Refuerzo del Estado de Derecho en la Unión — Propuesta de actuación» (COM (2019) 343 final), de 17 de julio de 2019, y «Reforzar en mayor medida el Estado de Derecho en la Unión — Situación y posibles próximas etapas» (COM (2019) 163 final), de 3 de abril de</w:t>
            </w:r>
            <w:r w:rsidR="00D56E0F">
              <w:rPr>
                <w:b/>
                <w:i/>
              </w:rPr>
              <w:t> </w:t>
            </w:r>
            <w:r w:rsidRPr="000D341F">
              <w:rPr>
                <w:b/>
                <w:i/>
              </w:rPr>
              <w:t>2019, </w:t>
            </w:r>
          </w:p>
        </w:tc>
      </w:tr>
    </w:tbl>
    <w:p w14:paraId="3BD6155D"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1EFE5A5E" w14:textId="77777777" w:rsidR="00287BE4" w:rsidRPr="000D341F" w:rsidRDefault="00287BE4" w:rsidP="00287BE4">
      <w:r w:rsidRPr="00A44AD7">
        <w:rPr>
          <w:rStyle w:val="HideTWBExt"/>
        </w:rPr>
        <w:t>&lt;/Amend&gt;</w:t>
      </w:r>
    </w:p>
    <w:p w14:paraId="26D3D0E4"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42</w:t>
      </w:r>
      <w:r w:rsidRPr="00A44AD7">
        <w:rPr>
          <w:rStyle w:val="HideTWBExt"/>
          <w:b w:val="0"/>
        </w:rPr>
        <w:t>&lt;/NumAm&gt;</w:t>
      </w:r>
    </w:p>
    <w:p w14:paraId="270194D2" w14:textId="77777777" w:rsidR="00287BE4" w:rsidRPr="000D341F" w:rsidRDefault="00287BE4" w:rsidP="00287BE4">
      <w:pPr>
        <w:pStyle w:val="NormalBold"/>
      </w:pPr>
      <w:r w:rsidRPr="00A44AD7">
        <w:rPr>
          <w:rStyle w:val="HideTWBExt"/>
          <w:b w:val="0"/>
        </w:rPr>
        <w:t>&lt;RepeatBlock-By&gt;&lt;Members&gt;</w:t>
      </w:r>
      <w:r w:rsidRPr="000D341F">
        <w:t>Nicolas Bay, Paolo Inselvini, Geadis Geadi, Georgiana Teodorescu, Jadwiga Wiśniewska, Guillaume Peltier, Laurence Trochu, Jacek Ozdoba, Stephen Nikola Bartulica</w:t>
      </w:r>
      <w:r w:rsidRPr="00A44AD7">
        <w:rPr>
          <w:rStyle w:val="HideTWBExt"/>
          <w:b w:val="0"/>
        </w:rPr>
        <w:t>&lt;/Members&gt;</w:t>
      </w:r>
    </w:p>
    <w:p w14:paraId="02B6F58A" w14:textId="77777777" w:rsidR="00287BE4" w:rsidRPr="000D341F" w:rsidRDefault="00287BE4" w:rsidP="00287BE4">
      <w:pPr>
        <w:pStyle w:val="NormalBold"/>
      </w:pPr>
      <w:r w:rsidRPr="00A44AD7">
        <w:rPr>
          <w:rStyle w:val="HideTWBExt"/>
          <w:b w:val="0"/>
        </w:rPr>
        <w:t>&lt;/RepeatBlock-By&gt;</w:t>
      </w:r>
    </w:p>
    <w:p w14:paraId="3FF659EB"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68E45B58" w14:textId="77777777" w:rsidR="00287BE4" w:rsidRPr="000D341F" w:rsidRDefault="00287BE4" w:rsidP="00287BE4">
      <w:pPr>
        <w:pStyle w:val="NormalBold"/>
      </w:pPr>
      <w:r w:rsidRPr="00A44AD7">
        <w:rPr>
          <w:rStyle w:val="HideTWBExt"/>
          <w:b w:val="0"/>
        </w:rPr>
        <w:t>&lt;Article&gt;</w:t>
      </w:r>
      <w:r w:rsidRPr="000D341F">
        <w:t>Visto 24</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2E79296D" w14:textId="77777777" w:rsidTr="00BF44A3">
        <w:trPr>
          <w:trHeight w:hRule="exact" w:val="240"/>
          <w:jc w:val="center"/>
        </w:trPr>
        <w:tc>
          <w:tcPr>
            <w:tcW w:w="9752" w:type="dxa"/>
            <w:gridSpan w:val="2"/>
            <w:tcBorders>
              <w:top w:val="nil"/>
              <w:left w:val="nil"/>
              <w:bottom w:val="nil"/>
              <w:right w:val="nil"/>
            </w:tcBorders>
          </w:tcPr>
          <w:p w14:paraId="1B91410C" w14:textId="77777777" w:rsidR="00287BE4" w:rsidRPr="000D341F" w:rsidRDefault="00287BE4" w:rsidP="00BF44A3"/>
        </w:tc>
      </w:tr>
      <w:tr w:rsidR="00287BE4" w:rsidRPr="000D341F" w14:paraId="53889DEB" w14:textId="77777777" w:rsidTr="00BF44A3">
        <w:trPr>
          <w:trHeight w:val="240"/>
          <w:jc w:val="center"/>
        </w:trPr>
        <w:tc>
          <w:tcPr>
            <w:tcW w:w="4876" w:type="dxa"/>
            <w:tcBorders>
              <w:top w:val="nil"/>
              <w:left w:val="nil"/>
              <w:bottom w:val="nil"/>
              <w:right w:val="nil"/>
            </w:tcBorders>
          </w:tcPr>
          <w:p w14:paraId="7936F9AF"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4D15AC87" w14:textId="77777777" w:rsidR="00287BE4" w:rsidRPr="000D341F" w:rsidRDefault="00287BE4" w:rsidP="00BF44A3">
            <w:pPr>
              <w:pStyle w:val="AmColumnHeading"/>
            </w:pPr>
            <w:r w:rsidRPr="000D341F">
              <w:t>Enmienda</w:t>
            </w:r>
          </w:p>
        </w:tc>
      </w:tr>
      <w:tr w:rsidR="00287BE4" w:rsidRPr="000D341F" w14:paraId="692D234B" w14:textId="77777777" w:rsidTr="00BF44A3">
        <w:trPr>
          <w:jc w:val="center"/>
        </w:trPr>
        <w:tc>
          <w:tcPr>
            <w:tcW w:w="4876" w:type="dxa"/>
            <w:tcBorders>
              <w:top w:val="nil"/>
              <w:left w:val="nil"/>
              <w:bottom w:val="nil"/>
              <w:right w:val="nil"/>
            </w:tcBorders>
          </w:tcPr>
          <w:p w14:paraId="3B1F2945" w14:textId="77777777" w:rsidR="00287BE4" w:rsidRPr="000D341F" w:rsidRDefault="00287BE4" w:rsidP="00BF44A3">
            <w:pPr>
              <w:pStyle w:val="Normal6a"/>
            </w:pPr>
            <w:r w:rsidRPr="000D341F">
              <w:rPr>
                <w:b/>
                <w:i/>
              </w:rPr>
              <w:t>–</w:t>
            </w:r>
            <w:r w:rsidRPr="000D341F">
              <w:tab/>
            </w:r>
            <w:r w:rsidRPr="000D341F">
              <w:rPr>
                <w:b/>
                <w:i/>
              </w:rPr>
              <w:t>Vista su Resolución, de 7 de octubre de 2020, sobre el establecimiento de un mecanismo de la UE para la democracia, el Estado de Derecho y los derechos fundamentales</w:t>
            </w:r>
            <w:r w:rsidRPr="000D341F">
              <w:rPr>
                <w:b/>
                <w:i/>
                <w:vertAlign w:val="superscript"/>
              </w:rPr>
              <w:t>12</w:t>
            </w:r>
            <w:r w:rsidRPr="000D341F">
              <w:rPr>
                <w:b/>
                <w:i/>
              </w:rPr>
              <w:t>,</w:t>
            </w:r>
          </w:p>
        </w:tc>
        <w:tc>
          <w:tcPr>
            <w:tcW w:w="4876" w:type="dxa"/>
            <w:tcBorders>
              <w:top w:val="nil"/>
              <w:left w:val="nil"/>
              <w:bottom w:val="nil"/>
              <w:right w:val="nil"/>
            </w:tcBorders>
          </w:tcPr>
          <w:p w14:paraId="357F214C" w14:textId="77777777" w:rsidR="00287BE4" w:rsidRPr="000D341F" w:rsidRDefault="00287BE4" w:rsidP="00BF44A3">
            <w:pPr>
              <w:pStyle w:val="Normal6a"/>
            </w:pPr>
            <w:r w:rsidRPr="000D341F">
              <w:rPr>
                <w:b/>
                <w:i/>
              </w:rPr>
              <w:t>suprimido</w:t>
            </w:r>
          </w:p>
        </w:tc>
      </w:tr>
      <w:tr w:rsidR="00287BE4" w:rsidRPr="000D341F" w14:paraId="4F656931" w14:textId="77777777" w:rsidTr="00BF44A3">
        <w:trPr>
          <w:jc w:val="center"/>
        </w:trPr>
        <w:tc>
          <w:tcPr>
            <w:tcW w:w="4876" w:type="dxa"/>
            <w:tcBorders>
              <w:top w:val="nil"/>
              <w:left w:val="nil"/>
              <w:bottom w:val="nil"/>
              <w:right w:val="nil"/>
            </w:tcBorders>
          </w:tcPr>
          <w:p w14:paraId="03AFE76A" w14:textId="77777777" w:rsidR="00287BE4" w:rsidRPr="000D341F" w:rsidRDefault="00287BE4" w:rsidP="00BF44A3">
            <w:pPr>
              <w:pStyle w:val="Normal6a"/>
            </w:pPr>
            <w:r w:rsidRPr="000D341F">
              <w:rPr>
                <w:b/>
                <w:i/>
              </w:rPr>
              <w:t>_________________</w:t>
            </w:r>
          </w:p>
        </w:tc>
        <w:tc>
          <w:tcPr>
            <w:tcW w:w="4876" w:type="dxa"/>
            <w:tcBorders>
              <w:top w:val="nil"/>
              <w:left w:val="nil"/>
              <w:bottom w:val="nil"/>
              <w:right w:val="nil"/>
            </w:tcBorders>
          </w:tcPr>
          <w:p w14:paraId="0E4D87F5" w14:textId="77777777" w:rsidR="00287BE4" w:rsidRPr="000D341F" w:rsidRDefault="00287BE4" w:rsidP="00BF44A3"/>
        </w:tc>
      </w:tr>
      <w:tr w:rsidR="00287BE4" w:rsidRPr="000D341F" w14:paraId="226E3DC1" w14:textId="77777777" w:rsidTr="00BF44A3">
        <w:trPr>
          <w:jc w:val="center"/>
        </w:trPr>
        <w:tc>
          <w:tcPr>
            <w:tcW w:w="4876" w:type="dxa"/>
            <w:tcBorders>
              <w:top w:val="nil"/>
              <w:left w:val="nil"/>
              <w:bottom w:val="nil"/>
              <w:right w:val="nil"/>
            </w:tcBorders>
          </w:tcPr>
          <w:p w14:paraId="00815692" w14:textId="77777777" w:rsidR="00287BE4" w:rsidRPr="000D341F" w:rsidRDefault="00287BE4" w:rsidP="00BF44A3">
            <w:pPr>
              <w:pStyle w:val="Normal6a"/>
            </w:pPr>
            <w:r w:rsidRPr="000D341F">
              <w:rPr>
                <w:b/>
                <w:i/>
                <w:vertAlign w:val="superscript"/>
              </w:rPr>
              <w:t>12</w:t>
            </w:r>
            <w:r w:rsidRPr="000D341F">
              <w:t xml:space="preserve"> </w:t>
            </w:r>
            <w:r w:rsidRPr="000D341F">
              <w:rPr>
                <w:b/>
                <w:i/>
              </w:rPr>
              <w:t>DO C 395, 29.9.2021, p. 2.</w:t>
            </w:r>
          </w:p>
        </w:tc>
        <w:tc>
          <w:tcPr>
            <w:tcW w:w="4876" w:type="dxa"/>
            <w:tcBorders>
              <w:top w:val="nil"/>
              <w:left w:val="nil"/>
              <w:bottom w:val="nil"/>
              <w:right w:val="nil"/>
            </w:tcBorders>
          </w:tcPr>
          <w:p w14:paraId="7CE2C360" w14:textId="77777777" w:rsidR="00287BE4" w:rsidRPr="000D341F" w:rsidRDefault="00287BE4" w:rsidP="00BF44A3"/>
        </w:tc>
      </w:tr>
    </w:tbl>
    <w:p w14:paraId="7A43C823"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1561DB4E" w14:textId="77777777" w:rsidR="00287BE4" w:rsidRPr="000D341F" w:rsidRDefault="00287BE4" w:rsidP="00287BE4">
      <w:r w:rsidRPr="00A44AD7">
        <w:rPr>
          <w:rStyle w:val="HideTWBExt"/>
        </w:rPr>
        <w:t>&lt;/Amend&gt;</w:t>
      </w:r>
    </w:p>
    <w:p w14:paraId="7F6EF59E"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43</w:t>
      </w:r>
      <w:r w:rsidRPr="00A44AD7">
        <w:rPr>
          <w:rStyle w:val="HideTWBExt"/>
          <w:b w:val="0"/>
        </w:rPr>
        <w:t>&lt;/NumAm&gt;</w:t>
      </w:r>
    </w:p>
    <w:p w14:paraId="5ED1BA23" w14:textId="77777777" w:rsidR="00287BE4" w:rsidRPr="000D341F" w:rsidRDefault="00287BE4" w:rsidP="00287BE4">
      <w:pPr>
        <w:pStyle w:val="NormalBold"/>
      </w:pPr>
      <w:r w:rsidRPr="00A44AD7">
        <w:rPr>
          <w:rStyle w:val="HideTWBExt"/>
          <w:b w:val="0"/>
        </w:rPr>
        <w:t>&lt;RepeatBlock-By&gt;&lt;Members&gt;</w:t>
      </w:r>
      <w:r w:rsidRPr="000D341F">
        <w:t>Petra Steger, Marieke Ehlers, Roberto Vannacci, Tom Vandendriessche, Jorge Buxadé Villalba, Matthieu Valet, Alexandre Varaut, Fabrice Leggeri, Nikola Bartůšek</w:t>
      </w:r>
      <w:r w:rsidRPr="00A44AD7">
        <w:rPr>
          <w:rStyle w:val="HideTWBExt"/>
          <w:b w:val="0"/>
        </w:rPr>
        <w:t>&lt;/Members&gt;</w:t>
      </w:r>
    </w:p>
    <w:p w14:paraId="2EDEC7C7" w14:textId="77777777" w:rsidR="00287BE4" w:rsidRPr="000D341F" w:rsidRDefault="00287BE4" w:rsidP="00287BE4">
      <w:pPr>
        <w:pStyle w:val="NormalBold"/>
      </w:pPr>
      <w:r w:rsidRPr="00A44AD7">
        <w:rPr>
          <w:rStyle w:val="HideTWBExt"/>
          <w:b w:val="0"/>
        </w:rPr>
        <w:t>&lt;/RepeatBlock-By&gt;</w:t>
      </w:r>
    </w:p>
    <w:p w14:paraId="33A2E8D2"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0BCA9DBA" w14:textId="77777777" w:rsidR="00287BE4" w:rsidRPr="000D341F" w:rsidRDefault="00287BE4" w:rsidP="00287BE4">
      <w:pPr>
        <w:pStyle w:val="NormalBold"/>
      </w:pPr>
      <w:r w:rsidRPr="00A44AD7">
        <w:rPr>
          <w:rStyle w:val="HideTWBExt"/>
          <w:b w:val="0"/>
        </w:rPr>
        <w:t>&lt;Article&gt;</w:t>
      </w:r>
      <w:r w:rsidRPr="000D341F">
        <w:t>Visto 24</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7C84C888" w14:textId="77777777" w:rsidTr="00BF44A3">
        <w:trPr>
          <w:trHeight w:hRule="exact" w:val="240"/>
          <w:jc w:val="center"/>
        </w:trPr>
        <w:tc>
          <w:tcPr>
            <w:tcW w:w="9752" w:type="dxa"/>
            <w:gridSpan w:val="2"/>
            <w:tcBorders>
              <w:top w:val="nil"/>
              <w:left w:val="nil"/>
              <w:bottom w:val="nil"/>
              <w:right w:val="nil"/>
            </w:tcBorders>
          </w:tcPr>
          <w:p w14:paraId="7711AF73" w14:textId="77777777" w:rsidR="00287BE4" w:rsidRPr="000D341F" w:rsidRDefault="00287BE4" w:rsidP="00BF44A3"/>
        </w:tc>
      </w:tr>
      <w:tr w:rsidR="00287BE4" w:rsidRPr="000D341F" w14:paraId="3600B6D4" w14:textId="77777777" w:rsidTr="00BF44A3">
        <w:trPr>
          <w:trHeight w:val="240"/>
          <w:jc w:val="center"/>
        </w:trPr>
        <w:tc>
          <w:tcPr>
            <w:tcW w:w="4876" w:type="dxa"/>
            <w:tcBorders>
              <w:top w:val="nil"/>
              <w:left w:val="nil"/>
              <w:bottom w:val="nil"/>
              <w:right w:val="nil"/>
            </w:tcBorders>
          </w:tcPr>
          <w:p w14:paraId="0D0E100E"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6F8AAC4B" w14:textId="77777777" w:rsidR="00287BE4" w:rsidRPr="000D341F" w:rsidRDefault="00287BE4" w:rsidP="00BF44A3">
            <w:pPr>
              <w:pStyle w:val="AmColumnHeading"/>
            </w:pPr>
            <w:r w:rsidRPr="000D341F">
              <w:t>Enmienda</w:t>
            </w:r>
          </w:p>
        </w:tc>
      </w:tr>
      <w:tr w:rsidR="00287BE4" w:rsidRPr="000D341F" w14:paraId="3F6CBBC0" w14:textId="77777777" w:rsidTr="00BF44A3">
        <w:trPr>
          <w:jc w:val="center"/>
        </w:trPr>
        <w:tc>
          <w:tcPr>
            <w:tcW w:w="4876" w:type="dxa"/>
            <w:tcBorders>
              <w:top w:val="nil"/>
              <w:left w:val="nil"/>
              <w:bottom w:val="nil"/>
              <w:right w:val="nil"/>
            </w:tcBorders>
          </w:tcPr>
          <w:p w14:paraId="5472A6FA" w14:textId="77777777" w:rsidR="00287BE4" w:rsidRPr="000D341F" w:rsidRDefault="00287BE4" w:rsidP="00BF44A3">
            <w:pPr>
              <w:pStyle w:val="Normal6a"/>
            </w:pPr>
            <w:r w:rsidRPr="000D341F">
              <w:rPr>
                <w:b/>
                <w:i/>
              </w:rPr>
              <w:t>–</w:t>
            </w:r>
            <w:r w:rsidRPr="000D341F">
              <w:tab/>
            </w:r>
            <w:r w:rsidRPr="000D341F">
              <w:rPr>
                <w:b/>
                <w:i/>
              </w:rPr>
              <w:t>Vista su Resolución, de 7 de octubre de 2020, sobre el establecimiento de un mecanismo de la UE para la democracia, el Estado de Derecho y los derechos fundamentales</w:t>
            </w:r>
            <w:r w:rsidRPr="000D341F">
              <w:rPr>
                <w:b/>
                <w:i/>
                <w:vertAlign w:val="superscript"/>
              </w:rPr>
              <w:t>12</w:t>
            </w:r>
            <w:r w:rsidRPr="000D341F">
              <w:rPr>
                <w:b/>
                <w:i/>
              </w:rPr>
              <w:t>,</w:t>
            </w:r>
          </w:p>
        </w:tc>
        <w:tc>
          <w:tcPr>
            <w:tcW w:w="4876" w:type="dxa"/>
            <w:tcBorders>
              <w:top w:val="nil"/>
              <w:left w:val="nil"/>
              <w:bottom w:val="nil"/>
              <w:right w:val="nil"/>
            </w:tcBorders>
          </w:tcPr>
          <w:p w14:paraId="4D7C94FE" w14:textId="77777777" w:rsidR="00287BE4" w:rsidRPr="000D341F" w:rsidRDefault="00287BE4" w:rsidP="00BF44A3">
            <w:pPr>
              <w:pStyle w:val="Normal6a"/>
            </w:pPr>
            <w:r w:rsidRPr="000D341F">
              <w:rPr>
                <w:b/>
                <w:i/>
              </w:rPr>
              <w:t>suprimido</w:t>
            </w:r>
          </w:p>
        </w:tc>
      </w:tr>
      <w:tr w:rsidR="00287BE4" w:rsidRPr="000D341F" w14:paraId="317B4F12" w14:textId="77777777" w:rsidTr="00BF44A3">
        <w:trPr>
          <w:jc w:val="center"/>
        </w:trPr>
        <w:tc>
          <w:tcPr>
            <w:tcW w:w="4876" w:type="dxa"/>
            <w:tcBorders>
              <w:top w:val="nil"/>
              <w:left w:val="nil"/>
              <w:bottom w:val="nil"/>
              <w:right w:val="nil"/>
            </w:tcBorders>
          </w:tcPr>
          <w:p w14:paraId="496B88AB" w14:textId="77777777" w:rsidR="00287BE4" w:rsidRPr="000D341F" w:rsidRDefault="00287BE4" w:rsidP="00BF44A3">
            <w:pPr>
              <w:pStyle w:val="Normal6a"/>
            </w:pPr>
            <w:r w:rsidRPr="000D341F">
              <w:rPr>
                <w:b/>
                <w:i/>
              </w:rPr>
              <w:t>_________________</w:t>
            </w:r>
          </w:p>
        </w:tc>
        <w:tc>
          <w:tcPr>
            <w:tcW w:w="4876" w:type="dxa"/>
            <w:tcBorders>
              <w:top w:val="nil"/>
              <w:left w:val="nil"/>
              <w:bottom w:val="nil"/>
              <w:right w:val="nil"/>
            </w:tcBorders>
          </w:tcPr>
          <w:p w14:paraId="3D66F2BF" w14:textId="77777777" w:rsidR="00287BE4" w:rsidRPr="000D341F" w:rsidRDefault="00287BE4" w:rsidP="00BF44A3"/>
        </w:tc>
      </w:tr>
      <w:tr w:rsidR="00287BE4" w:rsidRPr="000D341F" w14:paraId="3CB93530" w14:textId="77777777" w:rsidTr="00BF44A3">
        <w:trPr>
          <w:jc w:val="center"/>
        </w:trPr>
        <w:tc>
          <w:tcPr>
            <w:tcW w:w="4876" w:type="dxa"/>
            <w:tcBorders>
              <w:top w:val="nil"/>
              <w:left w:val="nil"/>
              <w:bottom w:val="nil"/>
              <w:right w:val="nil"/>
            </w:tcBorders>
          </w:tcPr>
          <w:p w14:paraId="62953C87" w14:textId="77777777" w:rsidR="00287BE4" w:rsidRPr="000D341F" w:rsidRDefault="00287BE4" w:rsidP="00BF44A3">
            <w:pPr>
              <w:pStyle w:val="Normal6a"/>
            </w:pPr>
            <w:r w:rsidRPr="000D341F">
              <w:rPr>
                <w:b/>
                <w:i/>
                <w:vertAlign w:val="superscript"/>
              </w:rPr>
              <w:t>12</w:t>
            </w:r>
            <w:r w:rsidRPr="000D341F">
              <w:t xml:space="preserve"> </w:t>
            </w:r>
            <w:r w:rsidRPr="000D341F">
              <w:rPr>
                <w:b/>
                <w:i/>
              </w:rPr>
              <w:t>DO C 395, 29.9.2021, p. 2.</w:t>
            </w:r>
          </w:p>
        </w:tc>
        <w:tc>
          <w:tcPr>
            <w:tcW w:w="4876" w:type="dxa"/>
            <w:tcBorders>
              <w:top w:val="nil"/>
              <w:left w:val="nil"/>
              <w:bottom w:val="nil"/>
              <w:right w:val="nil"/>
            </w:tcBorders>
          </w:tcPr>
          <w:p w14:paraId="124002D4" w14:textId="77777777" w:rsidR="00287BE4" w:rsidRPr="000D341F" w:rsidRDefault="00287BE4" w:rsidP="00BF44A3"/>
        </w:tc>
      </w:tr>
    </w:tbl>
    <w:p w14:paraId="283A58CB"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616D1BDE" w14:textId="77777777" w:rsidR="00287BE4" w:rsidRPr="000D341F" w:rsidRDefault="00287BE4" w:rsidP="00287BE4">
      <w:r w:rsidRPr="00A44AD7">
        <w:rPr>
          <w:rStyle w:val="HideTWBExt"/>
        </w:rPr>
        <w:t>&lt;/Amend&gt;</w:t>
      </w:r>
    </w:p>
    <w:p w14:paraId="0D032A18"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44</w:t>
      </w:r>
      <w:r w:rsidRPr="00A44AD7">
        <w:rPr>
          <w:rStyle w:val="HideTWBExt"/>
          <w:b w:val="0"/>
        </w:rPr>
        <w:t>&lt;/NumAm&gt;</w:t>
      </w:r>
    </w:p>
    <w:p w14:paraId="4D7289A0" w14:textId="77777777" w:rsidR="00287BE4" w:rsidRPr="000D341F" w:rsidRDefault="00287BE4" w:rsidP="00287BE4">
      <w:pPr>
        <w:pStyle w:val="NormalBold"/>
      </w:pPr>
      <w:r w:rsidRPr="00A44AD7">
        <w:rPr>
          <w:rStyle w:val="HideTWBExt"/>
          <w:b w:val="0"/>
        </w:rPr>
        <w:t>&lt;RepeatBlock-By&gt;&lt;Members&gt;</w:t>
      </w:r>
      <w:r w:rsidRPr="000D341F">
        <w:t>Nicolas Bay, Paolo Inselvini, Geadis Geadi, Georgiana Teodorescu, Jadwiga Wiśniewska, Guillaume Peltier, Laurence Trochu, Jacek Ozdoba, Stephen Nikola Bartulica</w:t>
      </w:r>
      <w:r w:rsidRPr="00A44AD7">
        <w:rPr>
          <w:rStyle w:val="HideTWBExt"/>
          <w:b w:val="0"/>
        </w:rPr>
        <w:t>&lt;/Members&gt;</w:t>
      </w:r>
    </w:p>
    <w:p w14:paraId="3E168DBA" w14:textId="77777777" w:rsidR="00287BE4" w:rsidRPr="000D341F" w:rsidRDefault="00287BE4" w:rsidP="00287BE4">
      <w:pPr>
        <w:pStyle w:val="NormalBold"/>
      </w:pPr>
      <w:r w:rsidRPr="00A44AD7">
        <w:rPr>
          <w:rStyle w:val="HideTWBExt"/>
          <w:b w:val="0"/>
        </w:rPr>
        <w:t>&lt;/RepeatBlock-By&gt;</w:t>
      </w:r>
    </w:p>
    <w:p w14:paraId="0247E0CE"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1A87F636" w14:textId="77777777" w:rsidR="00287BE4" w:rsidRPr="000D341F" w:rsidRDefault="00287BE4" w:rsidP="00287BE4">
      <w:pPr>
        <w:pStyle w:val="NormalBold"/>
      </w:pPr>
      <w:r w:rsidRPr="00A44AD7">
        <w:rPr>
          <w:rStyle w:val="HideTWBExt"/>
          <w:b w:val="0"/>
        </w:rPr>
        <w:t>&lt;Article&gt;</w:t>
      </w:r>
      <w:r w:rsidRPr="000D341F">
        <w:t>Visto 25</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48747701" w14:textId="77777777" w:rsidTr="00BF44A3">
        <w:trPr>
          <w:trHeight w:hRule="exact" w:val="240"/>
          <w:jc w:val="center"/>
        </w:trPr>
        <w:tc>
          <w:tcPr>
            <w:tcW w:w="9752" w:type="dxa"/>
            <w:gridSpan w:val="2"/>
            <w:tcBorders>
              <w:top w:val="nil"/>
              <w:left w:val="nil"/>
              <w:bottom w:val="nil"/>
              <w:right w:val="nil"/>
            </w:tcBorders>
          </w:tcPr>
          <w:p w14:paraId="6CFD3202" w14:textId="77777777" w:rsidR="00287BE4" w:rsidRPr="000D341F" w:rsidRDefault="00287BE4" w:rsidP="00BF44A3"/>
        </w:tc>
      </w:tr>
      <w:tr w:rsidR="00287BE4" w:rsidRPr="000D341F" w14:paraId="6ED3CE73" w14:textId="77777777" w:rsidTr="00BF44A3">
        <w:trPr>
          <w:trHeight w:val="240"/>
          <w:jc w:val="center"/>
        </w:trPr>
        <w:tc>
          <w:tcPr>
            <w:tcW w:w="4876" w:type="dxa"/>
            <w:tcBorders>
              <w:top w:val="nil"/>
              <w:left w:val="nil"/>
              <w:bottom w:val="nil"/>
              <w:right w:val="nil"/>
            </w:tcBorders>
          </w:tcPr>
          <w:p w14:paraId="37063A01"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04EC0DA3" w14:textId="77777777" w:rsidR="00287BE4" w:rsidRPr="000D341F" w:rsidRDefault="00287BE4" w:rsidP="00BF44A3">
            <w:pPr>
              <w:pStyle w:val="AmColumnHeading"/>
            </w:pPr>
            <w:r w:rsidRPr="000D341F">
              <w:t>Enmienda</w:t>
            </w:r>
          </w:p>
        </w:tc>
      </w:tr>
      <w:tr w:rsidR="00287BE4" w:rsidRPr="000D341F" w14:paraId="4C8EC5A4" w14:textId="77777777" w:rsidTr="00BF44A3">
        <w:trPr>
          <w:jc w:val="center"/>
        </w:trPr>
        <w:tc>
          <w:tcPr>
            <w:tcW w:w="4876" w:type="dxa"/>
            <w:tcBorders>
              <w:top w:val="nil"/>
              <w:left w:val="nil"/>
              <w:bottom w:val="nil"/>
              <w:right w:val="nil"/>
            </w:tcBorders>
          </w:tcPr>
          <w:p w14:paraId="4EA4005F" w14:textId="77777777" w:rsidR="00287BE4" w:rsidRPr="000D341F" w:rsidRDefault="00287BE4" w:rsidP="00BF44A3">
            <w:pPr>
              <w:pStyle w:val="Normal6a"/>
            </w:pPr>
            <w:r w:rsidRPr="000D341F">
              <w:rPr>
                <w:b/>
                <w:i/>
              </w:rPr>
              <w:t>–</w:t>
            </w:r>
            <w:r w:rsidRPr="000D341F">
              <w:tab/>
            </w:r>
            <w:r w:rsidRPr="000D341F">
              <w:rPr>
                <w:b/>
                <w:i/>
              </w:rPr>
              <w:t>Vista su Resolución, de 8 de octubre de 2020, sobre el Estado de Derecho y los derechos fundamentales en Bulgaria</w:t>
            </w:r>
            <w:r w:rsidRPr="000D341F">
              <w:rPr>
                <w:b/>
                <w:i/>
                <w:vertAlign w:val="superscript"/>
              </w:rPr>
              <w:t>13</w:t>
            </w:r>
            <w:r w:rsidRPr="000D341F">
              <w:rPr>
                <w:b/>
                <w:i/>
              </w:rPr>
              <w:t>,</w:t>
            </w:r>
          </w:p>
        </w:tc>
        <w:tc>
          <w:tcPr>
            <w:tcW w:w="4876" w:type="dxa"/>
            <w:tcBorders>
              <w:top w:val="nil"/>
              <w:left w:val="nil"/>
              <w:bottom w:val="nil"/>
              <w:right w:val="nil"/>
            </w:tcBorders>
          </w:tcPr>
          <w:p w14:paraId="04AF1A40" w14:textId="77777777" w:rsidR="00287BE4" w:rsidRPr="000D341F" w:rsidRDefault="00287BE4" w:rsidP="00BF44A3">
            <w:pPr>
              <w:pStyle w:val="Normal6a"/>
            </w:pPr>
            <w:r w:rsidRPr="000D341F">
              <w:rPr>
                <w:b/>
                <w:i/>
              </w:rPr>
              <w:t>suprimido</w:t>
            </w:r>
          </w:p>
        </w:tc>
      </w:tr>
      <w:tr w:rsidR="00287BE4" w:rsidRPr="000D341F" w14:paraId="262F835D" w14:textId="77777777" w:rsidTr="00BF44A3">
        <w:trPr>
          <w:jc w:val="center"/>
        </w:trPr>
        <w:tc>
          <w:tcPr>
            <w:tcW w:w="4876" w:type="dxa"/>
            <w:tcBorders>
              <w:top w:val="nil"/>
              <w:left w:val="nil"/>
              <w:bottom w:val="nil"/>
              <w:right w:val="nil"/>
            </w:tcBorders>
          </w:tcPr>
          <w:p w14:paraId="1C410DDB" w14:textId="77777777" w:rsidR="00287BE4" w:rsidRPr="000D341F" w:rsidRDefault="00287BE4" w:rsidP="00BF44A3">
            <w:pPr>
              <w:pStyle w:val="Normal6a"/>
            </w:pPr>
            <w:r w:rsidRPr="000D341F">
              <w:rPr>
                <w:b/>
                <w:i/>
              </w:rPr>
              <w:t>_________________</w:t>
            </w:r>
          </w:p>
        </w:tc>
        <w:tc>
          <w:tcPr>
            <w:tcW w:w="4876" w:type="dxa"/>
            <w:tcBorders>
              <w:top w:val="nil"/>
              <w:left w:val="nil"/>
              <w:bottom w:val="nil"/>
              <w:right w:val="nil"/>
            </w:tcBorders>
          </w:tcPr>
          <w:p w14:paraId="06BD45E8" w14:textId="77777777" w:rsidR="00287BE4" w:rsidRPr="000D341F" w:rsidRDefault="00287BE4" w:rsidP="00BF44A3"/>
        </w:tc>
      </w:tr>
      <w:tr w:rsidR="00287BE4" w:rsidRPr="000D341F" w14:paraId="1A61E8CB" w14:textId="77777777" w:rsidTr="00BF44A3">
        <w:trPr>
          <w:jc w:val="center"/>
        </w:trPr>
        <w:tc>
          <w:tcPr>
            <w:tcW w:w="4876" w:type="dxa"/>
            <w:tcBorders>
              <w:top w:val="nil"/>
              <w:left w:val="nil"/>
              <w:bottom w:val="nil"/>
              <w:right w:val="nil"/>
            </w:tcBorders>
          </w:tcPr>
          <w:p w14:paraId="07CF5577" w14:textId="77777777" w:rsidR="00287BE4" w:rsidRPr="000D341F" w:rsidRDefault="00287BE4" w:rsidP="00BF44A3">
            <w:pPr>
              <w:pStyle w:val="Normal6a"/>
            </w:pPr>
            <w:r w:rsidRPr="000D341F">
              <w:rPr>
                <w:b/>
                <w:i/>
                <w:vertAlign w:val="superscript"/>
              </w:rPr>
              <w:t>13</w:t>
            </w:r>
            <w:r w:rsidRPr="000D341F">
              <w:t xml:space="preserve"> </w:t>
            </w:r>
            <w:r w:rsidRPr="000D341F">
              <w:rPr>
                <w:b/>
                <w:i/>
              </w:rPr>
              <w:t>DO C 395, 29.9.2021, p. 63.</w:t>
            </w:r>
          </w:p>
        </w:tc>
        <w:tc>
          <w:tcPr>
            <w:tcW w:w="4876" w:type="dxa"/>
            <w:tcBorders>
              <w:top w:val="nil"/>
              <w:left w:val="nil"/>
              <w:bottom w:val="nil"/>
              <w:right w:val="nil"/>
            </w:tcBorders>
          </w:tcPr>
          <w:p w14:paraId="380E5F11" w14:textId="77777777" w:rsidR="00287BE4" w:rsidRPr="000D341F" w:rsidRDefault="00287BE4" w:rsidP="00BF44A3"/>
        </w:tc>
      </w:tr>
    </w:tbl>
    <w:p w14:paraId="392C7084"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78E53757" w14:textId="77777777" w:rsidR="00287BE4" w:rsidRPr="000D341F" w:rsidRDefault="00287BE4" w:rsidP="00287BE4">
      <w:r w:rsidRPr="00A44AD7">
        <w:rPr>
          <w:rStyle w:val="HideTWBExt"/>
        </w:rPr>
        <w:t>&lt;/Amend&gt;</w:t>
      </w:r>
    </w:p>
    <w:p w14:paraId="0E89FE81"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45</w:t>
      </w:r>
      <w:r w:rsidRPr="00A44AD7">
        <w:rPr>
          <w:rStyle w:val="HideTWBExt"/>
          <w:b w:val="0"/>
        </w:rPr>
        <w:t>&lt;/NumAm&gt;</w:t>
      </w:r>
    </w:p>
    <w:p w14:paraId="5EF55754" w14:textId="77777777" w:rsidR="00287BE4" w:rsidRPr="000D341F" w:rsidRDefault="00287BE4" w:rsidP="00287BE4">
      <w:pPr>
        <w:pStyle w:val="NormalBold"/>
      </w:pPr>
      <w:r w:rsidRPr="00A44AD7">
        <w:rPr>
          <w:rStyle w:val="HideTWBExt"/>
          <w:b w:val="0"/>
        </w:rPr>
        <w:t>&lt;RepeatBlock-By&gt;&lt;Members&gt;</w:t>
      </w:r>
      <w:r w:rsidRPr="000D341F">
        <w:t>Fredis Beleris, Tomáš Zdechovský, Emil Radev</w:t>
      </w:r>
      <w:r w:rsidRPr="00A44AD7">
        <w:rPr>
          <w:rStyle w:val="HideTWBExt"/>
          <w:b w:val="0"/>
        </w:rPr>
        <w:t>&lt;/Members&gt;</w:t>
      </w:r>
    </w:p>
    <w:p w14:paraId="052421C3" w14:textId="77777777" w:rsidR="00287BE4" w:rsidRPr="000D341F" w:rsidRDefault="00287BE4" w:rsidP="00287BE4">
      <w:pPr>
        <w:pStyle w:val="NormalBold"/>
      </w:pPr>
      <w:r w:rsidRPr="00A44AD7">
        <w:rPr>
          <w:rStyle w:val="HideTWBExt"/>
          <w:b w:val="0"/>
        </w:rPr>
        <w:t>&lt;/RepeatBlock-By&gt;</w:t>
      </w:r>
    </w:p>
    <w:p w14:paraId="562FED10"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07A653A3" w14:textId="77777777" w:rsidR="00287BE4" w:rsidRPr="000D341F" w:rsidRDefault="00287BE4" w:rsidP="00287BE4">
      <w:pPr>
        <w:pStyle w:val="NormalBold"/>
      </w:pPr>
      <w:r w:rsidRPr="00A44AD7">
        <w:rPr>
          <w:rStyle w:val="HideTWBExt"/>
          <w:b w:val="0"/>
        </w:rPr>
        <w:t>&lt;Article&gt;</w:t>
      </w:r>
      <w:r w:rsidRPr="000D341F">
        <w:t>Visto 25</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320EBC52" w14:textId="77777777" w:rsidTr="00BF44A3">
        <w:trPr>
          <w:trHeight w:hRule="exact" w:val="240"/>
          <w:jc w:val="center"/>
        </w:trPr>
        <w:tc>
          <w:tcPr>
            <w:tcW w:w="9752" w:type="dxa"/>
            <w:gridSpan w:val="2"/>
            <w:tcBorders>
              <w:top w:val="nil"/>
              <w:left w:val="nil"/>
              <w:bottom w:val="nil"/>
              <w:right w:val="nil"/>
            </w:tcBorders>
          </w:tcPr>
          <w:p w14:paraId="12E33902" w14:textId="77777777" w:rsidR="00287BE4" w:rsidRPr="000D341F" w:rsidRDefault="00287BE4" w:rsidP="00BF44A3"/>
        </w:tc>
      </w:tr>
      <w:tr w:rsidR="00287BE4" w:rsidRPr="000D341F" w14:paraId="513528E1" w14:textId="77777777" w:rsidTr="00BF44A3">
        <w:trPr>
          <w:trHeight w:val="240"/>
          <w:jc w:val="center"/>
        </w:trPr>
        <w:tc>
          <w:tcPr>
            <w:tcW w:w="4876" w:type="dxa"/>
            <w:tcBorders>
              <w:top w:val="nil"/>
              <w:left w:val="nil"/>
              <w:bottom w:val="nil"/>
              <w:right w:val="nil"/>
            </w:tcBorders>
          </w:tcPr>
          <w:p w14:paraId="7A5B7146"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21158251" w14:textId="77777777" w:rsidR="00287BE4" w:rsidRPr="000D341F" w:rsidRDefault="00287BE4" w:rsidP="00BF44A3">
            <w:pPr>
              <w:pStyle w:val="AmColumnHeading"/>
            </w:pPr>
            <w:r w:rsidRPr="000D341F">
              <w:t>Enmienda</w:t>
            </w:r>
          </w:p>
        </w:tc>
      </w:tr>
      <w:tr w:rsidR="00287BE4" w:rsidRPr="000D341F" w14:paraId="43344912" w14:textId="77777777" w:rsidTr="00BF44A3">
        <w:trPr>
          <w:jc w:val="center"/>
        </w:trPr>
        <w:tc>
          <w:tcPr>
            <w:tcW w:w="4876" w:type="dxa"/>
            <w:tcBorders>
              <w:top w:val="nil"/>
              <w:left w:val="nil"/>
              <w:bottom w:val="nil"/>
              <w:right w:val="nil"/>
            </w:tcBorders>
          </w:tcPr>
          <w:p w14:paraId="7F6E1634" w14:textId="77777777" w:rsidR="00287BE4" w:rsidRPr="000D341F" w:rsidRDefault="00287BE4" w:rsidP="00BF44A3">
            <w:pPr>
              <w:pStyle w:val="Normal6a"/>
            </w:pPr>
            <w:r w:rsidRPr="000D341F">
              <w:rPr>
                <w:b/>
                <w:i/>
              </w:rPr>
              <w:t>–</w:t>
            </w:r>
            <w:r w:rsidRPr="000D341F">
              <w:tab/>
            </w:r>
            <w:r w:rsidRPr="000D341F">
              <w:rPr>
                <w:b/>
                <w:i/>
              </w:rPr>
              <w:t>Vista su Resolución, de 8 de octubre de 2020, sobre el Estado de Derecho y los derechos fundamentales en Bulgaria</w:t>
            </w:r>
            <w:r w:rsidRPr="000D341F">
              <w:rPr>
                <w:b/>
                <w:i/>
                <w:vertAlign w:val="superscript"/>
              </w:rPr>
              <w:t>13</w:t>
            </w:r>
            <w:r w:rsidRPr="000D341F">
              <w:rPr>
                <w:b/>
                <w:i/>
              </w:rPr>
              <w:t>,</w:t>
            </w:r>
          </w:p>
        </w:tc>
        <w:tc>
          <w:tcPr>
            <w:tcW w:w="4876" w:type="dxa"/>
            <w:tcBorders>
              <w:top w:val="nil"/>
              <w:left w:val="nil"/>
              <w:bottom w:val="nil"/>
              <w:right w:val="nil"/>
            </w:tcBorders>
          </w:tcPr>
          <w:p w14:paraId="3D56BA42" w14:textId="77777777" w:rsidR="00287BE4" w:rsidRPr="000D341F" w:rsidRDefault="00287BE4" w:rsidP="00BF44A3">
            <w:pPr>
              <w:pStyle w:val="Normal6a"/>
            </w:pPr>
            <w:r w:rsidRPr="000D341F">
              <w:rPr>
                <w:b/>
                <w:i/>
              </w:rPr>
              <w:t>suprimido</w:t>
            </w:r>
          </w:p>
        </w:tc>
      </w:tr>
      <w:tr w:rsidR="00287BE4" w:rsidRPr="000D341F" w14:paraId="70FCE06E" w14:textId="77777777" w:rsidTr="00BF44A3">
        <w:trPr>
          <w:jc w:val="center"/>
        </w:trPr>
        <w:tc>
          <w:tcPr>
            <w:tcW w:w="4876" w:type="dxa"/>
            <w:tcBorders>
              <w:top w:val="nil"/>
              <w:left w:val="nil"/>
              <w:bottom w:val="nil"/>
              <w:right w:val="nil"/>
            </w:tcBorders>
          </w:tcPr>
          <w:p w14:paraId="47E4223D" w14:textId="77777777" w:rsidR="00287BE4" w:rsidRPr="000D341F" w:rsidRDefault="00287BE4" w:rsidP="00BF44A3">
            <w:pPr>
              <w:pStyle w:val="Normal6a"/>
            </w:pPr>
            <w:r w:rsidRPr="000D341F">
              <w:rPr>
                <w:b/>
                <w:i/>
              </w:rPr>
              <w:t>_________________</w:t>
            </w:r>
          </w:p>
        </w:tc>
        <w:tc>
          <w:tcPr>
            <w:tcW w:w="4876" w:type="dxa"/>
            <w:tcBorders>
              <w:top w:val="nil"/>
              <w:left w:val="nil"/>
              <w:bottom w:val="nil"/>
              <w:right w:val="nil"/>
            </w:tcBorders>
          </w:tcPr>
          <w:p w14:paraId="16024AD1" w14:textId="77777777" w:rsidR="00287BE4" w:rsidRPr="000D341F" w:rsidRDefault="00287BE4" w:rsidP="00BF44A3"/>
        </w:tc>
      </w:tr>
      <w:tr w:rsidR="00287BE4" w:rsidRPr="000D341F" w14:paraId="7B14F59F" w14:textId="77777777" w:rsidTr="00BF44A3">
        <w:trPr>
          <w:jc w:val="center"/>
        </w:trPr>
        <w:tc>
          <w:tcPr>
            <w:tcW w:w="4876" w:type="dxa"/>
            <w:tcBorders>
              <w:top w:val="nil"/>
              <w:left w:val="nil"/>
              <w:bottom w:val="nil"/>
              <w:right w:val="nil"/>
            </w:tcBorders>
          </w:tcPr>
          <w:p w14:paraId="303AD81E" w14:textId="77777777" w:rsidR="00287BE4" w:rsidRPr="000D341F" w:rsidRDefault="00287BE4" w:rsidP="00BF44A3">
            <w:pPr>
              <w:pStyle w:val="Normal6a"/>
            </w:pPr>
            <w:r w:rsidRPr="000D341F">
              <w:rPr>
                <w:b/>
                <w:i/>
                <w:vertAlign w:val="superscript"/>
              </w:rPr>
              <w:t>13</w:t>
            </w:r>
            <w:r w:rsidRPr="000D341F">
              <w:t xml:space="preserve"> </w:t>
            </w:r>
            <w:r w:rsidRPr="000D341F">
              <w:rPr>
                <w:b/>
                <w:i/>
              </w:rPr>
              <w:t>DO C 395, 29.9.2021, p. 63.</w:t>
            </w:r>
          </w:p>
        </w:tc>
        <w:tc>
          <w:tcPr>
            <w:tcW w:w="4876" w:type="dxa"/>
            <w:tcBorders>
              <w:top w:val="nil"/>
              <w:left w:val="nil"/>
              <w:bottom w:val="nil"/>
              <w:right w:val="nil"/>
            </w:tcBorders>
          </w:tcPr>
          <w:p w14:paraId="5C81CFFD" w14:textId="77777777" w:rsidR="00287BE4" w:rsidRPr="000D341F" w:rsidRDefault="00287BE4" w:rsidP="00BF44A3"/>
        </w:tc>
      </w:tr>
    </w:tbl>
    <w:p w14:paraId="6E1FD75C"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5695D556" w14:textId="77777777" w:rsidR="00287BE4" w:rsidRPr="000D341F" w:rsidRDefault="00287BE4" w:rsidP="00287BE4">
      <w:r w:rsidRPr="00A44AD7">
        <w:rPr>
          <w:rStyle w:val="HideTWBExt"/>
        </w:rPr>
        <w:t>&lt;/Amend&gt;</w:t>
      </w:r>
    </w:p>
    <w:p w14:paraId="71480861" w14:textId="77777777" w:rsidR="00287BE4" w:rsidRPr="000D341F" w:rsidRDefault="00287BE4" w:rsidP="00D56E0F">
      <w:pPr>
        <w:pStyle w:val="AmNumberTabs"/>
        <w:keepNext/>
      </w:pPr>
      <w:r w:rsidRPr="00A44AD7">
        <w:rPr>
          <w:rStyle w:val="HideTWBExt"/>
          <w:b w:val="0"/>
        </w:rPr>
        <w:t>&lt;Amend&gt;</w:t>
      </w:r>
      <w:r w:rsidRPr="000D341F">
        <w:t>Enmienda</w:t>
      </w:r>
      <w:r w:rsidRPr="000D341F">
        <w:tab/>
      </w:r>
      <w:r w:rsidRPr="000D341F">
        <w:tab/>
      </w:r>
      <w:r w:rsidRPr="00A44AD7">
        <w:rPr>
          <w:rStyle w:val="HideTWBExt"/>
          <w:b w:val="0"/>
        </w:rPr>
        <w:t>&lt;NumAm&gt;</w:t>
      </w:r>
      <w:r w:rsidRPr="000D341F">
        <w:t>46</w:t>
      </w:r>
      <w:r w:rsidRPr="00A44AD7">
        <w:rPr>
          <w:rStyle w:val="HideTWBExt"/>
          <w:b w:val="0"/>
        </w:rPr>
        <w:t>&lt;/NumAm&gt;</w:t>
      </w:r>
    </w:p>
    <w:p w14:paraId="73765BDC" w14:textId="77777777" w:rsidR="00287BE4" w:rsidRPr="000D341F" w:rsidRDefault="00287BE4" w:rsidP="00287BE4">
      <w:pPr>
        <w:pStyle w:val="NormalBold"/>
      </w:pPr>
      <w:r w:rsidRPr="00A44AD7">
        <w:rPr>
          <w:rStyle w:val="HideTWBExt"/>
          <w:b w:val="0"/>
        </w:rPr>
        <w:t>&lt;RepeatBlock-By&gt;&lt;Members&gt;</w:t>
      </w:r>
      <w:r w:rsidRPr="000D341F">
        <w:t>Sophie Wilmès, Moritz Körner, Hilde Vautmans, Malik Azmani, Irena Joveva, Veronika Cifrová Ostrihoňová, Lucia Yar, Nikola Minchev, Krzysztof Śmiszek</w:t>
      </w:r>
      <w:r w:rsidRPr="00A44AD7">
        <w:rPr>
          <w:rStyle w:val="HideTWBExt"/>
          <w:b w:val="0"/>
        </w:rPr>
        <w:t>&lt;/Members&gt;</w:t>
      </w:r>
    </w:p>
    <w:p w14:paraId="1EAEFE96" w14:textId="77777777" w:rsidR="00287BE4" w:rsidRPr="000D341F" w:rsidRDefault="00287BE4" w:rsidP="00287BE4">
      <w:pPr>
        <w:pStyle w:val="NormalBold"/>
      </w:pPr>
      <w:r w:rsidRPr="00A44AD7">
        <w:rPr>
          <w:rStyle w:val="HideTWBExt"/>
          <w:b w:val="0"/>
        </w:rPr>
        <w:t>&lt;/RepeatBlock-By&gt;</w:t>
      </w:r>
    </w:p>
    <w:p w14:paraId="3A69771E"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7B0B7D55" w14:textId="77777777" w:rsidR="00287BE4" w:rsidRPr="000D341F" w:rsidRDefault="00287BE4" w:rsidP="00287BE4">
      <w:pPr>
        <w:pStyle w:val="NormalBold"/>
      </w:pPr>
      <w:r w:rsidRPr="00A44AD7">
        <w:rPr>
          <w:rStyle w:val="HideTWBExt"/>
          <w:b w:val="0"/>
        </w:rPr>
        <w:t>&lt;Article&gt;</w:t>
      </w:r>
      <w:r w:rsidRPr="000D341F">
        <w:t>Visto 26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1CC3680A" w14:textId="77777777" w:rsidTr="00BF44A3">
        <w:trPr>
          <w:trHeight w:hRule="exact" w:val="240"/>
          <w:jc w:val="center"/>
        </w:trPr>
        <w:tc>
          <w:tcPr>
            <w:tcW w:w="9752" w:type="dxa"/>
            <w:gridSpan w:val="2"/>
            <w:tcBorders>
              <w:top w:val="nil"/>
              <w:left w:val="nil"/>
              <w:bottom w:val="nil"/>
              <w:right w:val="nil"/>
            </w:tcBorders>
          </w:tcPr>
          <w:p w14:paraId="02D41201" w14:textId="77777777" w:rsidR="00287BE4" w:rsidRPr="000D341F" w:rsidRDefault="00287BE4" w:rsidP="00BF44A3"/>
        </w:tc>
      </w:tr>
      <w:tr w:rsidR="00287BE4" w:rsidRPr="000D341F" w14:paraId="26572A74" w14:textId="77777777" w:rsidTr="00BF44A3">
        <w:trPr>
          <w:trHeight w:val="240"/>
          <w:jc w:val="center"/>
        </w:trPr>
        <w:tc>
          <w:tcPr>
            <w:tcW w:w="4876" w:type="dxa"/>
            <w:tcBorders>
              <w:top w:val="nil"/>
              <w:left w:val="nil"/>
              <w:bottom w:val="nil"/>
              <w:right w:val="nil"/>
            </w:tcBorders>
          </w:tcPr>
          <w:p w14:paraId="0F7AF98A"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7BC3EC8F" w14:textId="77777777" w:rsidR="00287BE4" w:rsidRPr="000D341F" w:rsidRDefault="00287BE4" w:rsidP="00BF44A3">
            <w:pPr>
              <w:pStyle w:val="AmColumnHeading"/>
            </w:pPr>
            <w:r w:rsidRPr="000D341F">
              <w:t>Enmienda</w:t>
            </w:r>
          </w:p>
        </w:tc>
      </w:tr>
      <w:tr w:rsidR="00287BE4" w:rsidRPr="000D341F" w14:paraId="3C6C3137" w14:textId="77777777" w:rsidTr="00BF44A3">
        <w:trPr>
          <w:jc w:val="center"/>
        </w:trPr>
        <w:tc>
          <w:tcPr>
            <w:tcW w:w="4876" w:type="dxa"/>
            <w:tcBorders>
              <w:top w:val="nil"/>
              <w:left w:val="nil"/>
              <w:bottom w:val="nil"/>
              <w:right w:val="nil"/>
            </w:tcBorders>
          </w:tcPr>
          <w:p w14:paraId="79046B65" w14:textId="77777777" w:rsidR="00287BE4" w:rsidRPr="000D341F" w:rsidRDefault="00287BE4" w:rsidP="00BF44A3">
            <w:pPr>
              <w:pStyle w:val="Normal6a"/>
            </w:pPr>
          </w:p>
        </w:tc>
        <w:tc>
          <w:tcPr>
            <w:tcW w:w="4876" w:type="dxa"/>
            <w:tcBorders>
              <w:top w:val="nil"/>
              <w:left w:val="nil"/>
              <w:bottom w:val="nil"/>
              <w:right w:val="nil"/>
            </w:tcBorders>
          </w:tcPr>
          <w:p w14:paraId="3998F7EE" w14:textId="77777777" w:rsidR="00287BE4" w:rsidRPr="000D341F" w:rsidRDefault="00287BE4" w:rsidP="00BF44A3">
            <w:pPr>
              <w:pStyle w:val="Normal6a"/>
            </w:pPr>
            <w:r w:rsidRPr="000D341F">
              <w:rPr>
                <w:b/>
                <w:i/>
              </w:rPr>
              <w:t>–</w:t>
            </w:r>
            <w:r w:rsidRPr="000D341F">
              <w:tab/>
            </w:r>
            <w:r w:rsidRPr="000D341F">
              <w:rPr>
                <w:b/>
                <w:i/>
              </w:rPr>
              <w:t>Visto el Reglamento (UE, Euratom) 2020/2092 del Parlamento Europeo y del Consejo, de 16 de diciembre de 2020, sobre un régimen general de condicionalidad para la protección del presupuesto de la Unión («Reglamento relativo a la condicionalidad»),</w:t>
            </w:r>
          </w:p>
        </w:tc>
      </w:tr>
    </w:tbl>
    <w:p w14:paraId="1DA8D6F6"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714B55E2" w14:textId="77777777" w:rsidR="00287BE4" w:rsidRPr="000D341F" w:rsidRDefault="00287BE4" w:rsidP="00287BE4">
      <w:r w:rsidRPr="00A44AD7">
        <w:rPr>
          <w:rStyle w:val="HideTWBExt"/>
        </w:rPr>
        <w:t>&lt;/Amend&gt;</w:t>
      </w:r>
    </w:p>
    <w:p w14:paraId="413A4BB3"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47</w:t>
      </w:r>
      <w:r w:rsidRPr="00A44AD7">
        <w:rPr>
          <w:rStyle w:val="HideTWBExt"/>
          <w:b w:val="0"/>
        </w:rPr>
        <w:t>&lt;/NumAm&gt;</w:t>
      </w:r>
    </w:p>
    <w:p w14:paraId="7476E259" w14:textId="77777777" w:rsidR="00287BE4" w:rsidRPr="000D341F" w:rsidRDefault="00287BE4" w:rsidP="00287BE4">
      <w:pPr>
        <w:pStyle w:val="NormalBold"/>
      </w:pPr>
      <w:r w:rsidRPr="00A44AD7">
        <w:rPr>
          <w:rStyle w:val="HideTWBExt"/>
          <w:b w:val="0"/>
        </w:rPr>
        <w:t>&lt;RepeatBlock-By&gt;&lt;Members&gt;</w:t>
      </w:r>
      <w:r w:rsidRPr="000D341F">
        <w:t>Sophie Wilmès, Moritz Körner, Hilde Vautmans, Malik Azmani, Irena Joveva, Veronika Cifrová Ostrihoňová, Lucia Yar, Nikola Minchev, Krzysztof Śmiszek</w:t>
      </w:r>
      <w:r w:rsidRPr="00A44AD7">
        <w:rPr>
          <w:rStyle w:val="HideTWBExt"/>
          <w:b w:val="0"/>
        </w:rPr>
        <w:t>&lt;/Members&gt;</w:t>
      </w:r>
    </w:p>
    <w:p w14:paraId="0FD665BF" w14:textId="77777777" w:rsidR="00287BE4" w:rsidRPr="000D341F" w:rsidRDefault="00287BE4" w:rsidP="00287BE4">
      <w:pPr>
        <w:pStyle w:val="NormalBold"/>
      </w:pPr>
      <w:r w:rsidRPr="00A44AD7">
        <w:rPr>
          <w:rStyle w:val="HideTWBExt"/>
          <w:b w:val="0"/>
        </w:rPr>
        <w:t>&lt;/RepeatBlock-By&gt;</w:t>
      </w:r>
    </w:p>
    <w:p w14:paraId="2F0A1C24"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31E65D0E" w14:textId="77777777" w:rsidR="00287BE4" w:rsidRPr="000D341F" w:rsidRDefault="00287BE4" w:rsidP="00287BE4">
      <w:pPr>
        <w:pStyle w:val="NormalBold"/>
      </w:pPr>
      <w:r w:rsidRPr="00A44AD7">
        <w:rPr>
          <w:rStyle w:val="HideTWBExt"/>
          <w:b w:val="0"/>
        </w:rPr>
        <w:t>&lt;Article&gt;</w:t>
      </w:r>
      <w:r w:rsidRPr="000D341F">
        <w:t>Visto 26 ter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4C20789D" w14:textId="77777777" w:rsidTr="00BF44A3">
        <w:trPr>
          <w:trHeight w:hRule="exact" w:val="240"/>
          <w:jc w:val="center"/>
        </w:trPr>
        <w:tc>
          <w:tcPr>
            <w:tcW w:w="9752" w:type="dxa"/>
            <w:gridSpan w:val="2"/>
            <w:tcBorders>
              <w:top w:val="nil"/>
              <w:left w:val="nil"/>
              <w:bottom w:val="nil"/>
              <w:right w:val="nil"/>
            </w:tcBorders>
          </w:tcPr>
          <w:p w14:paraId="6D8CC2F7" w14:textId="77777777" w:rsidR="00287BE4" w:rsidRPr="000D341F" w:rsidRDefault="00287BE4" w:rsidP="00BF44A3"/>
        </w:tc>
      </w:tr>
      <w:tr w:rsidR="00287BE4" w:rsidRPr="000D341F" w14:paraId="4B052ADF" w14:textId="77777777" w:rsidTr="00BF44A3">
        <w:trPr>
          <w:trHeight w:val="240"/>
          <w:jc w:val="center"/>
        </w:trPr>
        <w:tc>
          <w:tcPr>
            <w:tcW w:w="4876" w:type="dxa"/>
            <w:tcBorders>
              <w:top w:val="nil"/>
              <w:left w:val="nil"/>
              <w:bottom w:val="nil"/>
              <w:right w:val="nil"/>
            </w:tcBorders>
          </w:tcPr>
          <w:p w14:paraId="14BFF4AE"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231A824B" w14:textId="77777777" w:rsidR="00287BE4" w:rsidRPr="000D341F" w:rsidRDefault="00287BE4" w:rsidP="00BF44A3">
            <w:pPr>
              <w:pStyle w:val="AmColumnHeading"/>
            </w:pPr>
            <w:r w:rsidRPr="000D341F">
              <w:t>Enmienda</w:t>
            </w:r>
          </w:p>
        </w:tc>
      </w:tr>
      <w:tr w:rsidR="00287BE4" w:rsidRPr="000D341F" w14:paraId="3FBB399F" w14:textId="77777777" w:rsidTr="00BF44A3">
        <w:trPr>
          <w:jc w:val="center"/>
        </w:trPr>
        <w:tc>
          <w:tcPr>
            <w:tcW w:w="4876" w:type="dxa"/>
            <w:tcBorders>
              <w:top w:val="nil"/>
              <w:left w:val="nil"/>
              <w:bottom w:val="nil"/>
              <w:right w:val="nil"/>
            </w:tcBorders>
          </w:tcPr>
          <w:p w14:paraId="204A8C9F" w14:textId="77777777" w:rsidR="00287BE4" w:rsidRPr="000D341F" w:rsidRDefault="00287BE4" w:rsidP="00BF44A3">
            <w:pPr>
              <w:pStyle w:val="Normal6a"/>
            </w:pPr>
          </w:p>
        </w:tc>
        <w:tc>
          <w:tcPr>
            <w:tcW w:w="4876" w:type="dxa"/>
            <w:tcBorders>
              <w:top w:val="nil"/>
              <w:left w:val="nil"/>
              <w:bottom w:val="nil"/>
              <w:right w:val="nil"/>
            </w:tcBorders>
          </w:tcPr>
          <w:p w14:paraId="670180E8" w14:textId="77777777" w:rsidR="00287BE4" w:rsidRPr="000D341F" w:rsidRDefault="00287BE4" w:rsidP="00BF44A3">
            <w:pPr>
              <w:pStyle w:val="Normal6a"/>
            </w:pPr>
            <w:r w:rsidRPr="000D341F">
              <w:rPr>
                <w:b/>
                <w:i/>
              </w:rPr>
              <w:t>–</w:t>
            </w:r>
            <w:r w:rsidRPr="000D341F">
              <w:tab/>
            </w:r>
            <w:r w:rsidRPr="000D341F">
              <w:rPr>
                <w:b/>
                <w:i/>
              </w:rPr>
              <w:t>Visto el Reglamento (UE) 2021/1060 del Parlamento Europeo y del Consejo, de 24 de junio de 2021, por el que se establecen las disposiciones comunes relativas al Fondo Europeo de Desarrollo Regional, al Fondo Social Europeo Plus, al Fondo de Cohesión, al Fondo de Transición Justa y al Fondo Europeo Marítimo, de Pesca y de Acuicultura, así como las normas financieras para dichos Fondos y para el Fondo de Asilo, Migración e Integración, el Fondo de Seguridad Interior y el Instrumento de Apoyo Financiero a la Gestión de Fronteras y la Política de Visados (Reglamento sobre Disposiciones Comunes),</w:t>
            </w:r>
          </w:p>
        </w:tc>
      </w:tr>
    </w:tbl>
    <w:p w14:paraId="0C9E4D79"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300EE417" w14:textId="77777777" w:rsidR="00287BE4" w:rsidRPr="000D341F" w:rsidRDefault="00287BE4" w:rsidP="00287BE4">
      <w:r w:rsidRPr="00A44AD7">
        <w:rPr>
          <w:rStyle w:val="HideTWBExt"/>
        </w:rPr>
        <w:t>&lt;/Amend&gt;</w:t>
      </w:r>
    </w:p>
    <w:p w14:paraId="04465F02"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48</w:t>
      </w:r>
      <w:r w:rsidRPr="00A44AD7">
        <w:rPr>
          <w:rStyle w:val="HideTWBExt"/>
          <w:b w:val="0"/>
        </w:rPr>
        <w:t>&lt;/NumAm&gt;</w:t>
      </w:r>
    </w:p>
    <w:p w14:paraId="1AB7708C" w14:textId="77777777" w:rsidR="00287BE4" w:rsidRPr="000D341F" w:rsidRDefault="00287BE4" w:rsidP="00287BE4">
      <w:pPr>
        <w:pStyle w:val="NormalBold"/>
      </w:pPr>
      <w:r w:rsidRPr="00A44AD7">
        <w:rPr>
          <w:rStyle w:val="HideTWBExt"/>
          <w:b w:val="0"/>
        </w:rPr>
        <w:t>&lt;RepeatBlock-By&gt;&lt;Members&gt;</w:t>
      </w:r>
      <w:r w:rsidRPr="000D341F">
        <w:t>Nicolas Bay, Paolo Inselvini, Geadis Geadi, Georgiana Teodorescu, Jadwiga Wiśniewska, Guillaume Peltier, Laurence Trochu, Jacek Ozdoba, Stephen Nikola Bartulica</w:t>
      </w:r>
      <w:r w:rsidRPr="00A44AD7">
        <w:rPr>
          <w:rStyle w:val="HideTWBExt"/>
          <w:b w:val="0"/>
        </w:rPr>
        <w:t>&lt;/Members&gt;</w:t>
      </w:r>
    </w:p>
    <w:p w14:paraId="0A6573C5" w14:textId="77777777" w:rsidR="00287BE4" w:rsidRPr="000D341F" w:rsidRDefault="00287BE4" w:rsidP="00287BE4">
      <w:pPr>
        <w:pStyle w:val="NormalBold"/>
      </w:pPr>
      <w:r w:rsidRPr="00A44AD7">
        <w:rPr>
          <w:rStyle w:val="HideTWBExt"/>
          <w:b w:val="0"/>
        </w:rPr>
        <w:t>&lt;/RepeatBlock-By&gt;</w:t>
      </w:r>
    </w:p>
    <w:p w14:paraId="7116F5ED"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18E56921" w14:textId="77777777" w:rsidR="00287BE4" w:rsidRPr="000D341F" w:rsidRDefault="00287BE4" w:rsidP="00287BE4">
      <w:pPr>
        <w:pStyle w:val="NormalBold"/>
      </w:pPr>
      <w:r w:rsidRPr="00A44AD7">
        <w:rPr>
          <w:rStyle w:val="HideTWBExt"/>
          <w:b w:val="0"/>
        </w:rPr>
        <w:t>&lt;Article&gt;</w:t>
      </w:r>
      <w:r w:rsidRPr="000D341F">
        <w:t>Visto 27</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537E6850" w14:textId="77777777" w:rsidTr="00BF44A3">
        <w:trPr>
          <w:trHeight w:hRule="exact" w:val="240"/>
          <w:jc w:val="center"/>
        </w:trPr>
        <w:tc>
          <w:tcPr>
            <w:tcW w:w="9752" w:type="dxa"/>
            <w:gridSpan w:val="2"/>
            <w:tcBorders>
              <w:top w:val="nil"/>
              <w:left w:val="nil"/>
              <w:bottom w:val="nil"/>
              <w:right w:val="nil"/>
            </w:tcBorders>
          </w:tcPr>
          <w:p w14:paraId="33FEDD59" w14:textId="77777777" w:rsidR="00287BE4" w:rsidRPr="000D341F" w:rsidRDefault="00287BE4" w:rsidP="00BF44A3"/>
        </w:tc>
      </w:tr>
      <w:tr w:rsidR="00287BE4" w:rsidRPr="000D341F" w14:paraId="4F817BD6" w14:textId="77777777" w:rsidTr="00BF44A3">
        <w:trPr>
          <w:trHeight w:val="240"/>
          <w:jc w:val="center"/>
        </w:trPr>
        <w:tc>
          <w:tcPr>
            <w:tcW w:w="4876" w:type="dxa"/>
            <w:tcBorders>
              <w:top w:val="nil"/>
              <w:left w:val="nil"/>
              <w:bottom w:val="nil"/>
              <w:right w:val="nil"/>
            </w:tcBorders>
          </w:tcPr>
          <w:p w14:paraId="33749BC1"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1B881B06" w14:textId="77777777" w:rsidR="00287BE4" w:rsidRPr="000D341F" w:rsidRDefault="00287BE4" w:rsidP="00BF44A3">
            <w:pPr>
              <w:pStyle w:val="AmColumnHeading"/>
            </w:pPr>
            <w:r w:rsidRPr="000D341F">
              <w:t>Enmienda</w:t>
            </w:r>
          </w:p>
        </w:tc>
      </w:tr>
      <w:tr w:rsidR="00287BE4" w:rsidRPr="000D341F" w14:paraId="6C3FBACA" w14:textId="77777777" w:rsidTr="00BF44A3">
        <w:trPr>
          <w:jc w:val="center"/>
        </w:trPr>
        <w:tc>
          <w:tcPr>
            <w:tcW w:w="4876" w:type="dxa"/>
            <w:tcBorders>
              <w:top w:val="nil"/>
              <w:left w:val="nil"/>
              <w:bottom w:val="nil"/>
              <w:right w:val="nil"/>
            </w:tcBorders>
          </w:tcPr>
          <w:p w14:paraId="3578A599" w14:textId="3879BE39" w:rsidR="00287BE4" w:rsidRPr="000D341F" w:rsidRDefault="00287BE4" w:rsidP="00BF44A3">
            <w:pPr>
              <w:pStyle w:val="Normal6a"/>
            </w:pPr>
            <w:r w:rsidRPr="000D341F">
              <w:rPr>
                <w:b/>
                <w:i/>
              </w:rPr>
              <w:t>–</w:t>
            </w:r>
            <w:r w:rsidRPr="000D341F">
              <w:tab/>
            </w:r>
            <w:r w:rsidRPr="000D341F">
              <w:rPr>
                <w:b/>
                <w:i/>
              </w:rPr>
              <w:t>Vista su Resolución, de 17 de diciembre de 2020, sobre la Iniciativa Ciudadana Europea «Minority SafePack</w:t>
            </w:r>
            <w:r w:rsidR="00F15ECB" w:rsidRPr="000D341F">
              <w:rPr>
                <w:b/>
                <w:i/>
              </w:rPr>
              <w:t> – </w:t>
            </w:r>
            <w:r w:rsidRPr="000D341F">
              <w:rPr>
                <w:b/>
                <w:i/>
              </w:rPr>
              <w:t>un millón de firmas a favor de la diversidad en Europa</w:t>
            </w:r>
            <w:r w:rsidRPr="000D341F">
              <w:rPr>
                <w:b/>
                <w:i/>
                <w:vertAlign w:val="superscript"/>
              </w:rPr>
              <w:t>15</w:t>
            </w:r>
            <w:r w:rsidRPr="000D341F">
              <w:rPr>
                <w:b/>
                <w:i/>
              </w:rPr>
              <w:t>»</w:t>
            </w:r>
          </w:p>
        </w:tc>
        <w:tc>
          <w:tcPr>
            <w:tcW w:w="4876" w:type="dxa"/>
            <w:tcBorders>
              <w:top w:val="nil"/>
              <w:left w:val="nil"/>
              <w:bottom w:val="nil"/>
              <w:right w:val="nil"/>
            </w:tcBorders>
          </w:tcPr>
          <w:p w14:paraId="7075A4CA" w14:textId="77777777" w:rsidR="00287BE4" w:rsidRPr="000D341F" w:rsidRDefault="00287BE4" w:rsidP="00BF44A3">
            <w:pPr>
              <w:pStyle w:val="Normal6a"/>
            </w:pPr>
            <w:r w:rsidRPr="000D341F">
              <w:rPr>
                <w:b/>
                <w:i/>
              </w:rPr>
              <w:t>suprimido</w:t>
            </w:r>
          </w:p>
        </w:tc>
      </w:tr>
      <w:tr w:rsidR="00287BE4" w:rsidRPr="000D341F" w14:paraId="6889C810" w14:textId="77777777" w:rsidTr="00BF44A3">
        <w:trPr>
          <w:jc w:val="center"/>
        </w:trPr>
        <w:tc>
          <w:tcPr>
            <w:tcW w:w="4876" w:type="dxa"/>
            <w:tcBorders>
              <w:top w:val="nil"/>
              <w:left w:val="nil"/>
              <w:bottom w:val="nil"/>
              <w:right w:val="nil"/>
            </w:tcBorders>
          </w:tcPr>
          <w:p w14:paraId="63EDB651" w14:textId="77777777" w:rsidR="00287BE4" w:rsidRPr="000D341F" w:rsidRDefault="00287BE4" w:rsidP="00BF44A3">
            <w:pPr>
              <w:pStyle w:val="Normal6a"/>
            </w:pPr>
            <w:r w:rsidRPr="000D341F">
              <w:rPr>
                <w:b/>
                <w:i/>
              </w:rPr>
              <w:t>_________________</w:t>
            </w:r>
          </w:p>
        </w:tc>
        <w:tc>
          <w:tcPr>
            <w:tcW w:w="4876" w:type="dxa"/>
            <w:tcBorders>
              <w:top w:val="nil"/>
              <w:left w:val="nil"/>
              <w:bottom w:val="nil"/>
              <w:right w:val="nil"/>
            </w:tcBorders>
          </w:tcPr>
          <w:p w14:paraId="317820A9" w14:textId="77777777" w:rsidR="00287BE4" w:rsidRPr="000D341F" w:rsidRDefault="00287BE4" w:rsidP="00BF44A3"/>
        </w:tc>
      </w:tr>
      <w:tr w:rsidR="00287BE4" w:rsidRPr="000D341F" w14:paraId="1E177FC9" w14:textId="77777777" w:rsidTr="00BF44A3">
        <w:trPr>
          <w:jc w:val="center"/>
        </w:trPr>
        <w:tc>
          <w:tcPr>
            <w:tcW w:w="4876" w:type="dxa"/>
            <w:tcBorders>
              <w:top w:val="nil"/>
              <w:left w:val="nil"/>
              <w:bottom w:val="nil"/>
              <w:right w:val="nil"/>
            </w:tcBorders>
          </w:tcPr>
          <w:p w14:paraId="08CCF165" w14:textId="77777777" w:rsidR="00287BE4" w:rsidRPr="000D341F" w:rsidRDefault="00287BE4" w:rsidP="00BF44A3">
            <w:pPr>
              <w:pStyle w:val="Normal6a"/>
            </w:pPr>
            <w:r w:rsidRPr="000D341F">
              <w:rPr>
                <w:b/>
                <w:i/>
                <w:vertAlign w:val="superscript"/>
              </w:rPr>
              <w:t>15</w:t>
            </w:r>
            <w:r w:rsidRPr="000D341F">
              <w:t xml:space="preserve"> </w:t>
            </w:r>
            <w:r w:rsidRPr="000D341F">
              <w:rPr>
                <w:b/>
                <w:i/>
              </w:rPr>
              <w:t>DO C 445, 29.10.2021, p. 70.</w:t>
            </w:r>
          </w:p>
        </w:tc>
        <w:tc>
          <w:tcPr>
            <w:tcW w:w="4876" w:type="dxa"/>
            <w:tcBorders>
              <w:top w:val="nil"/>
              <w:left w:val="nil"/>
              <w:bottom w:val="nil"/>
              <w:right w:val="nil"/>
            </w:tcBorders>
          </w:tcPr>
          <w:p w14:paraId="39557287" w14:textId="77777777" w:rsidR="00287BE4" w:rsidRPr="000D341F" w:rsidRDefault="00287BE4" w:rsidP="00BF44A3"/>
        </w:tc>
      </w:tr>
    </w:tbl>
    <w:p w14:paraId="068DF43A"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0EDEFD03" w14:textId="77777777" w:rsidR="00287BE4" w:rsidRPr="000D341F" w:rsidRDefault="00287BE4" w:rsidP="00287BE4">
      <w:r w:rsidRPr="00A44AD7">
        <w:rPr>
          <w:rStyle w:val="HideTWBExt"/>
        </w:rPr>
        <w:t>&lt;/Amend&gt;</w:t>
      </w:r>
    </w:p>
    <w:p w14:paraId="35762A89"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49</w:t>
      </w:r>
      <w:r w:rsidRPr="00A44AD7">
        <w:rPr>
          <w:rStyle w:val="HideTWBExt"/>
          <w:b w:val="0"/>
        </w:rPr>
        <w:t>&lt;/NumAm&gt;</w:t>
      </w:r>
    </w:p>
    <w:p w14:paraId="114AACD4" w14:textId="77777777" w:rsidR="00287BE4" w:rsidRPr="000D341F" w:rsidRDefault="00287BE4" w:rsidP="00287BE4">
      <w:pPr>
        <w:pStyle w:val="NormalBold"/>
      </w:pPr>
      <w:r w:rsidRPr="00A44AD7">
        <w:rPr>
          <w:rStyle w:val="HideTWBExt"/>
          <w:b w:val="0"/>
        </w:rPr>
        <w:t>&lt;RepeatBlock-By&gt;&lt;Members&gt;</w:t>
      </w:r>
      <w:r w:rsidRPr="000D341F">
        <w:t>Erik Kaliňák</w:t>
      </w:r>
      <w:r w:rsidRPr="00A44AD7">
        <w:rPr>
          <w:rStyle w:val="HideTWBExt"/>
          <w:b w:val="0"/>
        </w:rPr>
        <w:t>&lt;/Members&gt;</w:t>
      </w:r>
    </w:p>
    <w:p w14:paraId="78D4F96F" w14:textId="77777777" w:rsidR="00287BE4" w:rsidRPr="000D341F" w:rsidRDefault="00287BE4" w:rsidP="00287BE4">
      <w:pPr>
        <w:pStyle w:val="NormalBold"/>
      </w:pPr>
      <w:r w:rsidRPr="00A44AD7">
        <w:rPr>
          <w:rStyle w:val="HideTWBExt"/>
          <w:b w:val="0"/>
        </w:rPr>
        <w:t>&lt;/RepeatBlock-By&gt;</w:t>
      </w:r>
    </w:p>
    <w:p w14:paraId="1D720EEA"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3BB2D696" w14:textId="77777777" w:rsidR="00287BE4" w:rsidRPr="000D341F" w:rsidRDefault="00287BE4" w:rsidP="00287BE4">
      <w:pPr>
        <w:pStyle w:val="NormalBold"/>
      </w:pPr>
      <w:r w:rsidRPr="00A44AD7">
        <w:rPr>
          <w:rStyle w:val="HideTWBExt"/>
          <w:b w:val="0"/>
        </w:rPr>
        <w:t>&lt;Article&gt;</w:t>
      </w:r>
      <w:r w:rsidRPr="000D341F">
        <w:t>Visto 27</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48C621EB" w14:textId="77777777" w:rsidTr="00BF44A3">
        <w:trPr>
          <w:trHeight w:hRule="exact" w:val="240"/>
          <w:jc w:val="center"/>
        </w:trPr>
        <w:tc>
          <w:tcPr>
            <w:tcW w:w="9752" w:type="dxa"/>
            <w:gridSpan w:val="2"/>
            <w:tcBorders>
              <w:top w:val="nil"/>
              <w:left w:val="nil"/>
              <w:bottom w:val="nil"/>
              <w:right w:val="nil"/>
            </w:tcBorders>
          </w:tcPr>
          <w:p w14:paraId="56DF1F71" w14:textId="77777777" w:rsidR="00287BE4" w:rsidRPr="000D341F" w:rsidRDefault="00287BE4" w:rsidP="00BF44A3"/>
        </w:tc>
      </w:tr>
      <w:tr w:rsidR="00287BE4" w:rsidRPr="000D341F" w14:paraId="41E5B2BE" w14:textId="77777777" w:rsidTr="00BF44A3">
        <w:trPr>
          <w:trHeight w:val="240"/>
          <w:jc w:val="center"/>
        </w:trPr>
        <w:tc>
          <w:tcPr>
            <w:tcW w:w="4876" w:type="dxa"/>
            <w:tcBorders>
              <w:top w:val="nil"/>
              <w:left w:val="nil"/>
              <w:bottom w:val="nil"/>
              <w:right w:val="nil"/>
            </w:tcBorders>
          </w:tcPr>
          <w:p w14:paraId="7410157A"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2814D2BF" w14:textId="77777777" w:rsidR="00287BE4" w:rsidRPr="000D341F" w:rsidRDefault="00287BE4" w:rsidP="00BF44A3">
            <w:pPr>
              <w:pStyle w:val="AmColumnHeading"/>
            </w:pPr>
            <w:r w:rsidRPr="000D341F">
              <w:t>Enmienda</w:t>
            </w:r>
          </w:p>
        </w:tc>
      </w:tr>
      <w:tr w:rsidR="00287BE4" w:rsidRPr="000D341F" w14:paraId="6B686F1F" w14:textId="77777777" w:rsidTr="00BF44A3">
        <w:trPr>
          <w:jc w:val="center"/>
        </w:trPr>
        <w:tc>
          <w:tcPr>
            <w:tcW w:w="4876" w:type="dxa"/>
            <w:tcBorders>
              <w:top w:val="nil"/>
              <w:left w:val="nil"/>
              <w:bottom w:val="nil"/>
              <w:right w:val="nil"/>
            </w:tcBorders>
          </w:tcPr>
          <w:p w14:paraId="2406F632" w14:textId="49077C53" w:rsidR="00287BE4" w:rsidRPr="000D341F" w:rsidRDefault="00287BE4" w:rsidP="00BF44A3">
            <w:pPr>
              <w:pStyle w:val="Normal6a"/>
            </w:pPr>
            <w:r w:rsidRPr="000D341F">
              <w:rPr>
                <w:b/>
                <w:i/>
              </w:rPr>
              <w:t>–</w:t>
            </w:r>
            <w:r w:rsidRPr="000D341F">
              <w:tab/>
            </w:r>
            <w:r w:rsidRPr="000D341F">
              <w:rPr>
                <w:b/>
                <w:i/>
              </w:rPr>
              <w:t>Vista su Resolución, de 17 de diciembre de 2020, sobre la Iniciativa Ciudadana Europea «Minority SafePack</w:t>
            </w:r>
            <w:r w:rsidR="00F15ECB" w:rsidRPr="000D341F">
              <w:rPr>
                <w:b/>
                <w:i/>
              </w:rPr>
              <w:t> </w:t>
            </w:r>
            <w:r w:rsidRPr="000D341F">
              <w:rPr>
                <w:b/>
                <w:i/>
              </w:rPr>
              <w:t>–</w:t>
            </w:r>
            <w:r w:rsidR="00F15ECB" w:rsidRPr="000D341F">
              <w:rPr>
                <w:b/>
                <w:i/>
              </w:rPr>
              <w:t> </w:t>
            </w:r>
            <w:r w:rsidRPr="000D341F">
              <w:rPr>
                <w:b/>
                <w:i/>
              </w:rPr>
              <w:t>un millón de firmas a favor de la diversidad en Europa»</w:t>
            </w:r>
            <w:r w:rsidRPr="000D341F">
              <w:rPr>
                <w:b/>
                <w:i/>
                <w:vertAlign w:val="superscript"/>
              </w:rPr>
              <w:t>15</w:t>
            </w:r>
            <w:r w:rsidRPr="000D341F">
              <w:rPr>
                <w:b/>
                <w:i/>
              </w:rPr>
              <w:t>,</w:t>
            </w:r>
          </w:p>
        </w:tc>
        <w:tc>
          <w:tcPr>
            <w:tcW w:w="4876" w:type="dxa"/>
            <w:tcBorders>
              <w:top w:val="nil"/>
              <w:left w:val="nil"/>
              <w:bottom w:val="nil"/>
              <w:right w:val="nil"/>
            </w:tcBorders>
          </w:tcPr>
          <w:p w14:paraId="3A1FA778" w14:textId="77777777" w:rsidR="00287BE4" w:rsidRPr="000D341F" w:rsidRDefault="00287BE4" w:rsidP="00BF44A3">
            <w:pPr>
              <w:pStyle w:val="Normal6a"/>
            </w:pPr>
            <w:r w:rsidRPr="000D341F">
              <w:rPr>
                <w:b/>
                <w:i/>
              </w:rPr>
              <w:t>suprimido</w:t>
            </w:r>
          </w:p>
        </w:tc>
      </w:tr>
      <w:tr w:rsidR="00287BE4" w:rsidRPr="000D341F" w14:paraId="2931F6CD" w14:textId="77777777" w:rsidTr="00BF44A3">
        <w:trPr>
          <w:jc w:val="center"/>
        </w:trPr>
        <w:tc>
          <w:tcPr>
            <w:tcW w:w="4876" w:type="dxa"/>
            <w:tcBorders>
              <w:top w:val="nil"/>
              <w:left w:val="nil"/>
              <w:bottom w:val="nil"/>
              <w:right w:val="nil"/>
            </w:tcBorders>
          </w:tcPr>
          <w:p w14:paraId="207BF1DF" w14:textId="77777777" w:rsidR="00287BE4" w:rsidRPr="000D341F" w:rsidRDefault="00287BE4" w:rsidP="00BF44A3">
            <w:pPr>
              <w:pStyle w:val="Normal6a"/>
            </w:pPr>
            <w:r w:rsidRPr="000D341F">
              <w:rPr>
                <w:b/>
                <w:i/>
              </w:rPr>
              <w:t>_________________</w:t>
            </w:r>
          </w:p>
        </w:tc>
        <w:tc>
          <w:tcPr>
            <w:tcW w:w="4876" w:type="dxa"/>
            <w:tcBorders>
              <w:top w:val="nil"/>
              <w:left w:val="nil"/>
              <w:bottom w:val="nil"/>
              <w:right w:val="nil"/>
            </w:tcBorders>
          </w:tcPr>
          <w:p w14:paraId="4DFACA5B" w14:textId="77777777" w:rsidR="00287BE4" w:rsidRPr="000D341F" w:rsidRDefault="00287BE4" w:rsidP="00BF44A3"/>
        </w:tc>
      </w:tr>
      <w:tr w:rsidR="00287BE4" w:rsidRPr="000D341F" w14:paraId="35F436C7" w14:textId="77777777" w:rsidTr="00BF44A3">
        <w:trPr>
          <w:jc w:val="center"/>
        </w:trPr>
        <w:tc>
          <w:tcPr>
            <w:tcW w:w="4876" w:type="dxa"/>
            <w:tcBorders>
              <w:top w:val="nil"/>
              <w:left w:val="nil"/>
              <w:bottom w:val="nil"/>
              <w:right w:val="nil"/>
            </w:tcBorders>
          </w:tcPr>
          <w:p w14:paraId="7CD5E5F8" w14:textId="77777777" w:rsidR="00287BE4" w:rsidRPr="000D341F" w:rsidRDefault="00287BE4" w:rsidP="00BF44A3">
            <w:pPr>
              <w:pStyle w:val="Normal6a"/>
            </w:pPr>
            <w:r w:rsidRPr="000D341F">
              <w:rPr>
                <w:b/>
                <w:i/>
                <w:vertAlign w:val="superscript"/>
              </w:rPr>
              <w:t>15</w:t>
            </w:r>
            <w:r w:rsidRPr="000D341F">
              <w:t xml:space="preserve"> </w:t>
            </w:r>
            <w:r w:rsidRPr="000D341F">
              <w:rPr>
                <w:b/>
                <w:i/>
              </w:rPr>
              <w:t>DO C 445 de 29.10.2021, p. 70.</w:t>
            </w:r>
          </w:p>
        </w:tc>
        <w:tc>
          <w:tcPr>
            <w:tcW w:w="4876" w:type="dxa"/>
            <w:tcBorders>
              <w:top w:val="nil"/>
              <w:left w:val="nil"/>
              <w:bottom w:val="nil"/>
              <w:right w:val="nil"/>
            </w:tcBorders>
          </w:tcPr>
          <w:p w14:paraId="34E45095" w14:textId="77777777" w:rsidR="00287BE4" w:rsidRPr="000D341F" w:rsidRDefault="00287BE4" w:rsidP="00BF44A3"/>
        </w:tc>
      </w:tr>
    </w:tbl>
    <w:p w14:paraId="74E6312E"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{SK}</w:t>
      </w:r>
      <w:r w:rsidRPr="000D341F">
        <w:t>sk</w:t>
      </w:r>
      <w:r w:rsidRPr="00A44AD7">
        <w:rPr>
          <w:rStyle w:val="HideTWBExt"/>
        </w:rPr>
        <w:t>&lt;/Original&gt;</w:t>
      </w:r>
    </w:p>
    <w:p w14:paraId="3DF99717" w14:textId="77777777" w:rsidR="00287BE4" w:rsidRPr="000D341F" w:rsidRDefault="00287BE4" w:rsidP="00287BE4">
      <w:r w:rsidRPr="00A44AD7">
        <w:rPr>
          <w:rStyle w:val="HideTWBExt"/>
        </w:rPr>
        <w:t>&lt;/Amend&gt;</w:t>
      </w:r>
    </w:p>
    <w:p w14:paraId="7CE16AC9"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50</w:t>
      </w:r>
      <w:r w:rsidRPr="00A44AD7">
        <w:rPr>
          <w:rStyle w:val="HideTWBExt"/>
          <w:b w:val="0"/>
        </w:rPr>
        <w:t>&lt;/NumAm&gt;</w:t>
      </w:r>
    </w:p>
    <w:p w14:paraId="6ECAAA36" w14:textId="77777777" w:rsidR="00287BE4" w:rsidRPr="000D341F" w:rsidRDefault="00287BE4" w:rsidP="00287BE4">
      <w:pPr>
        <w:pStyle w:val="NormalBold"/>
      </w:pPr>
      <w:r w:rsidRPr="00A44AD7">
        <w:rPr>
          <w:rStyle w:val="HideTWBExt"/>
          <w:b w:val="0"/>
        </w:rPr>
        <w:t>&lt;RepeatBlock-By&gt;&lt;Members&gt;</w:t>
      </w:r>
      <w:r w:rsidRPr="000D341F">
        <w:t>Sophie Wilmès, Moritz Körner, Hilde Vautmans, Malik Azmani, Irena Joveva, Veronika Cifrová Ostrihoňová, Lucia Yar, Nikola Minchev, Krzysztof Śmiszek</w:t>
      </w:r>
      <w:r w:rsidRPr="00A44AD7">
        <w:rPr>
          <w:rStyle w:val="HideTWBExt"/>
          <w:b w:val="0"/>
        </w:rPr>
        <w:t>&lt;/Members&gt;</w:t>
      </w:r>
    </w:p>
    <w:p w14:paraId="6FF0C9EF" w14:textId="77777777" w:rsidR="00287BE4" w:rsidRPr="000D341F" w:rsidRDefault="00287BE4" w:rsidP="00287BE4">
      <w:pPr>
        <w:pStyle w:val="NormalBold"/>
      </w:pPr>
      <w:r w:rsidRPr="00A44AD7">
        <w:rPr>
          <w:rStyle w:val="HideTWBExt"/>
          <w:b w:val="0"/>
        </w:rPr>
        <w:t>&lt;/RepeatBlock-By&gt;</w:t>
      </w:r>
    </w:p>
    <w:p w14:paraId="037FBA75"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5620CBE1" w14:textId="77777777" w:rsidR="00287BE4" w:rsidRPr="000D341F" w:rsidRDefault="00287BE4" w:rsidP="00287BE4">
      <w:pPr>
        <w:pStyle w:val="NormalBold"/>
      </w:pPr>
      <w:r w:rsidRPr="00A44AD7">
        <w:rPr>
          <w:rStyle w:val="HideTWBExt"/>
          <w:b w:val="0"/>
        </w:rPr>
        <w:t>&lt;Article&gt;</w:t>
      </w:r>
      <w:r w:rsidRPr="000D341F">
        <w:t>Visto 27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333A0103" w14:textId="77777777" w:rsidTr="00BF44A3">
        <w:trPr>
          <w:trHeight w:hRule="exact" w:val="240"/>
          <w:jc w:val="center"/>
        </w:trPr>
        <w:tc>
          <w:tcPr>
            <w:tcW w:w="9752" w:type="dxa"/>
            <w:gridSpan w:val="2"/>
            <w:tcBorders>
              <w:top w:val="nil"/>
              <w:left w:val="nil"/>
              <w:bottom w:val="nil"/>
              <w:right w:val="nil"/>
            </w:tcBorders>
          </w:tcPr>
          <w:p w14:paraId="433A6B7A" w14:textId="77777777" w:rsidR="00287BE4" w:rsidRPr="000D341F" w:rsidRDefault="00287BE4" w:rsidP="00BF44A3"/>
        </w:tc>
      </w:tr>
      <w:tr w:rsidR="00287BE4" w:rsidRPr="000D341F" w14:paraId="0169A900" w14:textId="77777777" w:rsidTr="00BF44A3">
        <w:trPr>
          <w:trHeight w:val="240"/>
          <w:jc w:val="center"/>
        </w:trPr>
        <w:tc>
          <w:tcPr>
            <w:tcW w:w="4876" w:type="dxa"/>
            <w:tcBorders>
              <w:top w:val="nil"/>
              <w:left w:val="nil"/>
              <w:bottom w:val="nil"/>
              <w:right w:val="nil"/>
            </w:tcBorders>
          </w:tcPr>
          <w:p w14:paraId="534593D3"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2F44E749" w14:textId="77777777" w:rsidR="00287BE4" w:rsidRPr="000D341F" w:rsidRDefault="00287BE4" w:rsidP="00BF44A3">
            <w:pPr>
              <w:pStyle w:val="AmColumnHeading"/>
            </w:pPr>
            <w:r w:rsidRPr="000D341F">
              <w:t>Enmienda</w:t>
            </w:r>
          </w:p>
        </w:tc>
      </w:tr>
      <w:tr w:rsidR="00287BE4" w:rsidRPr="000D341F" w14:paraId="1D920068" w14:textId="77777777" w:rsidTr="00BF44A3">
        <w:trPr>
          <w:jc w:val="center"/>
        </w:trPr>
        <w:tc>
          <w:tcPr>
            <w:tcW w:w="4876" w:type="dxa"/>
            <w:tcBorders>
              <w:top w:val="nil"/>
              <w:left w:val="nil"/>
              <w:bottom w:val="nil"/>
              <w:right w:val="nil"/>
            </w:tcBorders>
          </w:tcPr>
          <w:p w14:paraId="4D85116F" w14:textId="77777777" w:rsidR="00287BE4" w:rsidRPr="000D341F" w:rsidRDefault="00287BE4" w:rsidP="00BF44A3">
            <w:pPr>
              <w:pStyle w:val="Normal6a"/>
            </w:pPr>
          </w:p>
        </w:tc>
        <w:tc>
          <w:tcPr>
            <w:tcW w:w="4876" w:type="dxa"/>
            <w:tcBorders>
              <w:top w:val="nil"/>
              <w:left w:val="nil"/>
              <w:bottom w:val="nil"/>
              <w:right w:val="nil"/>
            </w:tcBorders>
          </w:tcPr>
          <w:p w14:paraId="04FA9E27" w14:textId="5A28B532" w:rsidR="00287BE4" w:rsidRPr="000D341F" w:rsidRDefault="00287BE4" w:rsidP="00BF44A3">
            <w:pPr>
              <w:pStyle w:val="Normal6a"/>
            </w:pPr>
            <w:r w:rsidRPr="000D341F">
              <w:rPr>
                <w:b/>
                <w:i/>
              </w:rPr>
              <w:t>–</w:t>
            </w:r>
            <w:r w:rsidRPr="000D341F">
              <w:tab/>
            </w:r>
            <w:r w:rsidRPr="000D341F">
              <w:rPr>
                <w:b/>
                <w:i/>
              </w:rPr>
              <w:t>Visto el Reglamento (UE)</w:t>
            </w:r>
            <w:r w:rsidR="00747FFE">
              <w:rPr>
                <w:b/>
                <w:i/>
              </w:rPr>
              <w:t> </w:t>
            </w:r>
            <w:r w:rsidRPr="000D341F">
              <w:rPr>
                <w:b/>
                <w:i/>
              </w:rPr>
              <w:t>2021/692 del Parlamento Europeo y del Consejo, de 28 de abril de 2021, por el que se establece el programa Ciudadanos, Igualdad, Derechos y Valores y por el que se deroga el Reglamento (UE) n.º 1381/2013 del Parlamento Europeo y del Consejo y el Reglamento (UE) n.º 390/2014 del Consejo,</w:t>
            </w:r>
          </w:p>
        </w:tc>
      </w:tr>
    </w:tbl>
    <w:p w14:paraId="05265F24"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2C1C94E3" w14:textId="77777777" w:rsidR="00287BE4" w:rsidRPr="000D341F" w:rsidRDefault="00287BE4" w:rsidP="00287BE4">
      <w:r w:rsidRPr="00A44AD7">
        <w:rPr>
          <w:rStyle w:val="HideTWBExt"/>
        </w:rPr>
        <w:t>&lt;/Amend&gt;</w:t>
      </w:r>
    </w:p>
    <w:p w14:paraId="233B3D8B"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51</w:t>
      </w:r>
      <w:r w:rsidRPr="00A44AD7">
        <w:rPr>
          <w:rStyle w:val="HideTWBExt"/>
          <w:b w:val="0"/>
        </w:rPr>
        <w:t>&lt;/NumAm&gt;</w:t>
      </w:r>
    </w:p>
    <w:p w14:paraId="32B4D4CA" w14:textId="77777777" w:rsidR="00287BE4" w:rsidRPr="000D341F" w:rsidRDefault="00287BE4" w:rsidP="00287BE4">
      <w:pPr>
        <w:pStyle w:val="NormalBold"/>
      </w:pPr>
      <w:r w:rsidRPr="00A44AD7">
        <w:rPr>
          <w:rStyle w:val="HideTWBExt"/>
          <w:b w:val="0"/>
        </w:rPr>
        <w:t>&lt;RepeatBlock-By&gt;&lt;Members&gt;</w:t>
      </w:r>
      <w:r w:rsidRPr="000D341F">
        <w:t>Nicolas Bay, Paolo Inselvini, Geadis Geadi, Georgiana Teodorescu, Jadwiga Wiśniewska, Guillaume Peltier, Laurence Trochu, Jacek Ozdoba, Stephen Nikola Bartulica</w:t>
      </w:r>
      <w:r w:rsidRPr="00A44AD7">
        <w:rPr>
          <w:rStyle w:val="HideTWBExt"/>
          <w:b w:val="0"/>
        </w:rPr>
        <w:t>&lt;/Members&gt;</w:t>
      </w:r>
    </w:p>
    <w:p w14:paraId="5E54144F" w14:textId="77777777" w:rsidR="00287BE4" w:rsidRPr="000D341F" w:rsidRDefault="00287BE4" w:rsidP="00287BE4">
      <w:pPr>
        <w:pStyle w:val="NormalBold"/>
      </w:pPr>
      <w:r w:rsidRPr="00A44AD7">
        <w:rPr>
          <w:rStyle w:val="HideTWBExt"/>
          <w:b w:val="0"/>
        </w:rPr>
        <w:t>&lt;/RepeatBlock-By&gt;</w:t>
      </w:r>
    </w:p>
    <w:p w14:paraId="5A9C0D1D"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2FAFF963" w14:textId="77777777" w:rsidR="00287BE4" w:rsidRPr="000D341F" w:rsidRDefault="00287BE4" w:rsidP="00287BE4">
      <w:pPr>
        <w:pStyle w:val="NormalBold"/>
      </w:pPr>
      <w:r w:rsidRPr="00A44AD7">
        <w:rPr>
          <w:rStyle w:val="HideTWBExt"/>
          <w:b w:val="0"/>
        </w:rPr>
        <w:t>&lt;Article&gt;</w:t>
      </w:r>
      <w:r w:rsidRPr="000D341F">
        <w:t>Visto 28</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31C994CE" w14:textId="77777777" w:rsidTr="00BF44A3">
        <w:trPr>
          <w:trHeight w:hRule="exact" w:val="240"/>
          <w:jc w:val="center"/>
        </w:trPr>
        <w:tc>
          <w:tcPr>
            <w:tcW w:w="9752" w:type="dxa"/>
            <w:gridSpan w:val="2"/>
            <w:tcBorders>
              <w:top w:val="nil"/>
              <w:left w:val="nil"/>
              <w:bottom w:val="nil"/>
              <w:right w:val="nil"/>
            </w:tcBorders>
          </w:tcPr>
          <w:p w14:paraId="0CFF1B5E" w14:textId="77777777" w:rsidR="00287BE4" w:rsidRPr="000D341F" w:rsidRDefault="00287BE4" w:rsidP="00BF44A3"/>
        </w:tc>
      </w:tr>
      <w:tr w:rsidR="00287BE4" w:rsidRPr="000D341F" w14:paraId="72063C62" w14:textId="77777777" w:rsidTr="00BF44A3">
        <w:trPr>
          <w:trHeight w:val="240"/>
          <w:jc w:val="center"/>
        </w:trPr>
        <w:tc>
          <w:tcPr>
            <w:tcW w:w="4876" w:type="dxa"/>
            <w:tcBorders>
              <w:top w:val="nil"/>
              <w:left w:val="nil"/>
              <w:bottom w:val="nil"/>
              <w:right w:val="nil"/>
            </w:tcBorders>
          </w:tcPr>
          <w:p w14:paraId="1D5E6A65"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4A246A13" w14:textId="77777777" w:rsidR="00287BE4" w:rsidRPr="000D341F" w:rsidRDefault="00287BE4" w:rsidP="00BF44A3">
            <w:pPr>
              <w:pStyle w:val="AmColumnHeading"/>
            </w:pPr>
            <w:r w:rsidRPr="000D341F">
              <w:t>Enmienda</w:t>
            </w:r>
          </w:p>
        </w:tc>
      </w:tr>
      <w:tr w:rsidR="00287BE4" w:rsidRPr="000D341F" w14:paraId="1A82A812" w14:textId="77777777" w:rsidTr="00BF44A3">
        <w:trPr>
          <w:jc w:val="center"/>
        </w:trPr>
        <w:tc>
          <w:tcPr>
            <w:tcW w:w="4876" w:type="dxa"/>
            <w:tcBorders>
              <w:top w:val="nil"/>
              <w:left w:val="nil"/>
              <w:bottom w:val="nil"/>
              <w:right w:val="nil"/>
            </w:tcBorders>
          </w:tcPr>
          <w:p w14:paraId="74476180" w14:textId="7B69462B" w:rsidR="00287BE4" w:rsidRPr="000D341F" w:rsidRDefault="00287BE4" w:rsidP="00BF44A3">
            <w:pPr>
              <w:pStyle w:val="Normal6a"/>
            </w:pPr>
            <w:r w:rsidRPr="000D341F">
              <w:rPr>
                <w:b/>
                <w:i/>
              </w:rPr>
              <w:t>–</w:t>
            </w:r>
            <w:r w:rsidRPr="000D341F">
              <w:tab/>
            </w:r>
            <w:r w:rsidRPr="000D341F">
              <w:rPr>
                <w:b/>
                <w:i/>
              </w:rPr>
              <w:t>Vista su Resolución, de 10 junio de</w:t>
            </w:r>
            <w:r w:rsidR="00F15ECB" w:rsidRPr="000D341F">
              <w:rPr>
                <w:b/>
                <w:i/>
              </w:rPr>
              <w:t> </w:t>
            </w:r>
            <w:r w:rsidRPr="000D341F">
              <w:rPr>
                <w:b/>
                <w:i/>
              </w:rPr>
              <w:t>2021, sobre la situación del Estado de Derecho en la Unión Europea y la aplicación del Reglamento (UE, Euratom)</w:t>
            </w:r>
            <w:r w:rsidR="00F15ECB" w:rsidRPr="000D341F">
              <w:rPr>
                <w:b/>
                <w:i/>
              </w:rPr>
              <w:t> </w:t>
            </w:r>
            <w:r w:rsidRPr="000D341F">
              <w:rPr>
                <w:b/>
                <w:i/>
              </w:rPr>
              <w:t>2020/2092 relativo a la condicionalidad</w:t>
            </w:r>
            <w:r w:rsidRPr="000D341F">
              <w:rPr>
                <w:b/>
                <w:i/>
                <w:vertAlign w:val="superscript"/>
              </w:rPr>
              <w:t>16</w:t>
            </w:r>
            <w:r w:rsidRPr="000D341F">
              <w:rPr>
                <w:b/>
                <w:i/>
              </w:rPr>
              <w:t>,</w:t>
            </w:r>
          </w:p>
        </w:tc>
        <w:tc>
          <w:tcPr>
            <w:tcW w:w="4876" w:type="dxa"/>
            <w:tcBorders>
              <w:top w:val="nil"/>
              <w:left w:val="nil"/>
              <w:bottom w:val="nil"/>
              <w:right w:val="nil"/>
            </w:tcBorders>
          </w:tcPr>
          <w:p w14:paraId="71746CE6" w14:textId="77777777" w:rsidR="00287BE4" w:rsidRPr="000D341F" w:rsidRDefault="00287BE4" w:rsidP="00BF44A3">
            <w:pPr>
              <w:pStyle w:val="Normal6a"/>
            </w:pPr>
            <w:r w:rsidRPr="000D341F">
              <w:rPr>
                <w:b/>
                <w:i/>
              </w:rPr>
              <w:t>suprimido</w:t>
            </w:r>
          </w:p>
        </w:tc>
      </w:tr>
      <w:tr w:rsidR="00287BE4" w:rsidRPr="000D341F" w14:paraId="23D5D8A6" w14:textId="77777777" w:rsidTr="00BF44A3">
        <w:trPr>
          <w:jc w:val="center"/>
        </w:trPr>
        <w:tc>
          <w:tcPr>
            <w:tcW w:w="4876" w:type="dxa"/>
            <w:tcBorders>
              <w:top w:val="nil"/>
              <w:left w:val="nil"/>
              <w:bottom w:val="nil"/>
              <w:right w:val="nil"/>
            </w:tcBorders>
          </w:tcPr>
          <w:p w14:paraId="21767F66" w14:textId="77777777" w:rsidR="00287BE4" w:rsidRPr="000D341F" w:rsidRDefault="00287BE4" w:rsidP="00BF44A3">
            <w:pPr>
              <w:pStyle w:val="Normal6a"/>
            </w:pPr>
            <w:r w:rsidRPr="000D341F">
              <w:rPr>
                <w:b/>
                <w:i/>
              </w:rPr>
              <w:t>_________________</w:t>
            </w:r>
          </w:p>
        </w:tc>
        <w:tc>
          <w:tcPr>
            <w:tcW w:w="4876" w:type="dxa"/>
            <w:tcBorders>
              <w:top w:val="nil"/>
              <w:left w:val="nil"/>
              <w:bottom w:val="nil"/>
              <w:right w:val="nil"/>
            </w:tcBorders>
          </w:tcPr>
          <w:p w14:paraId="5A02431F" w14:textId="77777777" w:rsidR="00287BE4" w:rsidRPr="000D341F" w:rsidRDefault="00287BE4" w:rsidP="00BF44A3"/>
        </w:tc>
      </w:tr>
      <w:tr w:rsidR="00287BE4" w:rsidRPr="000D341F" w14:paraId="382F6101" w14:textId="77777777" w:rsidTr="00BF44A3">
        <w:trPr>
          <w:jc w:val="center"/>
        </w:trPr>
        <w:tc>
          <w:tcPr>
            <w:tcW w:w="4876" w:type="dxa"/>
            <w:tcBorders>
              <w:top w:val="nil"/>
              <w:left w:val="nil"/>
              <w:bottom w:val="nil"/>
              <w:right w:val="nil"/>
            </w:tcBorders>
          </w:tcPr>
          <w:p w14:paraId="5DE530B8" w14:textId="77777777" w:rsidR="00287BE4" w:rsidRPr="000D341F" w:rsidRDefault="00287BE4" w:rsidP="00BF44A3">
            <w:pPr>
              <w:pStyle w:val="Normal6a"/>
            </w:pPr>
            <w:r w:rsidRPr="000D341F">
              <w:rPr>
                <w:b/>
                <w:i/>
                <w:vertAlign w:val="superscript"/>
              </w:rPr>
              <w:t>16</w:t>
            </w:r>
            <w:r w:rsidRPr="000D341F">
              <w:t xml:space="preserve"> </w:t>
            </w:r>
            <w:r w:rsidRPr="000D341F">
              <w:rPr>
                <w:b/>
                <w:i/>
              </w:rPr>
              <w:t>DO C 67, 8.2.2022, p. 86.</w:t>
            </w:r>
          </w:p>
        </w:tc>
        <w:tc>
          <w:tcPr>
            <w:tcW w:w="4876" w:type="dxa"/>
            <w:tcBorders>
              <w:top w:val="nil"/>
              <w:left w:val="nil"/>
              <w:bottom w:val="nil"/>
              <w:right w:val="nil"/>
            </w:tcBorders>
          </w:tcPr>
          <w:p w14:paraId="3C8AE992" w14:textId="77777777" w:rsidR="00287BE4" w:rsidRPr="000D341F" w:rsidRDefault="00287BE4" w:rsidP="00BF44A3"/>
        </w:tc>
      </w:tr>
    </w:tbl>
    <w:p w14:paraId="0CA92A79"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50CF25E5" w14:textId="77777777" w:rsidR="00287BE4" w:rsidRPr="000D341F" w:rsidRDefault="00287BE4" w:rsidP="00287BE4">
      <w:r w:rsidRPr="00A44AD7">
        <w:rPr>
          <w:rStyle w:val="HideTWBExt"/>
        </w:rPr>
        <w:t>&lt;/Amend&gt;</w:t>
      </w:r>
    </w:p>
    <w:p w14:paraId="711899BE"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52</w:t>
      </w:r>
      <w:r w:rsidRPr="00A44AD7">
        <w:rPr>
          <w:rStyle w:val="HideTWBExt"/>
          <w:b w:val="0"/>
        </w:rPr>
        <w:t>&lt;/NumAm&gt;</w:t>
      </w:r>
    </w:p>
    <w:p w14:paraId="57CF0695" w14:textId="77777777" w:rsidR="00287BE4" w:rsidRPr="000D341F" w:rsidRDefault="00287BE4" w:rsidP="00287BE4">
      <w:pPr>
        <w:pStyle w:val="NormalBold"/>
      </w:pPr>
      <w:r w:rsidRPr="00A44AD7">
        <w:rPr>
          <w:rStyle w:val="HideTWBExt"/>
          <w:b w:val="0"/>
        </w:rPr>
        <w:t>&lt;RepeatBlock-By&gt;&lt;Members&gt;</w:t>
      </w:r>
      <w:r w:rsidRPr="000D341F">
        <w:t>Petra Steger, Marieke Ehlers, Roberto Vannacci, Tom Vandendriessche, Jorge Buxadé Villalba, Matthieu Valet, Alexandre Varaut, Fabrice Leggeri, Nikola Bartůšek</w:t>
      </w:r>
      <w:r w:rsidRPr="00A44AD7">
        <w:rPr>
          <w:rStyle w:val="HideTWBExt"/>
          <w:b w:val="0"/>
        </w:rPr>
        <w:t>&lt;/Members&gt;</w:t>
      </w:r>
    </w:p>
    <w:p w14:paraId="3C3C6602" w14:textId="77777777" w:rsidR="00287BE4" w:rsidRPr="000D341F" w:rsidRDefault="00287BE4" w:rsidP="00287BE4">
      <w:pPr>
        <w:pStyle w:val="NormalBold"/>
      </w:pPr>
      <w:r w:rsidRPr="00A44AD7">
        <w:rPr>
          <w:rStyle w:val="HideTWBExt"/>
          <w:b w:val="0"/>
        </w:rPr>
        <w:t>&lt;/RepeatBlock-By&gt;</w:t>
      </w:r>
    </w:p>
    <w:p w14:paraId="7422396F"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600247F1" w14:textId="77777777" w:rsidR="00287BE4" w:rsidRPr="000D341F" w:rsidRDefault="00287BE4" w:rsidP="00287BE4">
      <w:pPr>
        <w:pStyle w:val="NormalBold"/>
      </w:pPr>
      <w:r w:rsidRPr="00A44AD7">
        <w:rPr>
          <w:rStyle w:val="HideTWBExt"/>
          <w:b w:val="0"/>
        </w:rPr>
        <w:t>&lt;Article&gt;</w:t>
      </w:r>
      <w:r w:rsidRPr="000D341F">
        <w:t>Visto 28</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49CFC77B" w14:textId="77777777" w:rsidTr="00BF44A3">
        <w:trPr>
          <w:trHeight w:hRule="exact" w:val="240"/>
          <w:jc w:val="center"/>
        </w:trPr>
        <w:tc>
          <w:tcPr>
            <w:tcW w:w="9752" w:type="dxa"/>
            <w:gridSpan w:val="2"/>
            <w:tcBorders>
              <w:top w:val="nil"/>
              <w:left w:val="nil"/>
              <w:bottom w:val="nil"/>
              <w:right w:val="nil"/>
            </w:tcBorders>
          </w:tcPr>
          <w:p w14:paraId="528EC2B0" w14:textId="77777777" w:rsidR="00287BE4" w:rsidRPr="000D341F" w:rsidRDefault="00287BE4" w:rsidP="00BF44A3"/>
        </w:tc>
      </w:tr>
      <w:tr w:rsidR="00287BE4" w:rsidRPr="000D341F" w14:paraId="701A9BD0" w14:textId="77777777" w:rsidTr="00BF44A3">
        <w:trPr>
          <w:trHeight w:val="240"/>
          <w:jc w:val="center"/>
        </w:trPr>
        <w:tc>
          <w:tcPr>
            <w:tcW w:w="4876" w:type="dxa"/>
            <w:tcBorders>
              <w:top w:val="nil"/>
              <w:left w:val="nil"/>
              <w:bottom w:val="nil"/>
              <w:right w:val="nil"/>
            </w:tcBorders>
          </w:tcPr>
          <w:p w14:paraId="4324A8F4"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7072685D" w14:textId="77777777" w:rsidR="00287BE4" w:rsidRPr="000D341F" w:rsidRDefault="00287BE4" w:rsidP="00BF44A3">
            <w:pPr>
              <w:pStyle w:val="AmColumnHeading"/>
            </w:pPr>
            <w:r w:rsidRPr="000D341F">
              <w:t>Enmienda</w:t>
            </w:r>
          </w:p>
        </w:tc>
      </w:tr>
      <w:tr w:rsidR="00287BE4" w:rsidRPr="000D341F" w14:paraId="7E2AF90F" w14:textId="77777777" w:rsidTr="00BF44A3">
        <w:trPr>
          <w:jc w:val="center"/>
        </w:trPr>
        <w:tc>
          <w:tcPr>
            <w:tcW w:w="4876" w:type="dxa"/>
            <w:tcBorders>
              <w:top w:val="nil"/>
              <w:left w:val="nil"/>
              <w:bottom w:val="nil"/>
              <w:right w:val="nil"/>
            </w:tcBorders>
          </w:tcPr>
          <w:p w14:paraId="47D86749" w14:textId="291C98A6" w:rsidR="00287BE4" w:rsidRPr="000D341F" w:rsidRDefault="00287BE4" w:rsidP="00BF44A3">
            <w:pPr>
              <w:pStyle w:val="Normal6a"/>
            </w:pPr>
            <w:r w:rsidRPr="000D341F">
              <w:rPr>
                <w:b/>
                <w:i/>
              </w:rPr>
              <w:t>–</w:t>
            </w:r>
            <w:r w:rsidRPr="000D341F">
              <w:tab/>
            </w:r>
            <w:r w:rsidRPr="000D341F">
              <w:rPr>
                <w:b/>
                <w:i/>
              </w:rPr>
              <w:t>Vista su Resolución, de 10 junio de</w:t>
            </w:r>
            <w:r w:rsidR="00F15ECB" w:rsidRPr="000D341F">
              <w:rPr>
                <w:b/>
                <w:i/>
              </w:rPr>
              <w:t> </w:t>
            </w:r>
            <w:r w:rsidRPr="000D341F">
              <w:rPr>
                <w:b/>
                <w:i/>
              </w:rPr>
              <w:t>2021, sobre la situación del Estado de Derecho en la Unión Europea y la aplicación del Reglamento (UE, Euratom) 2020/2092 relativo a la condicionalidad</w:t>
            </w:r>
            <w:r w:rsidRPr="000D341F">
              <w:rPr>
                <w:b/>
                <w:i/>
                <w:vertAlign w:val="superscript"/>
              </w:rPr>
              <w:t>16</w:t>
            </w:r>
            <w:r w:rsidRPr="000D341F">
              <w:rPr>
                <w:b/>
                <w:i/>
              </w:rPr>
              <w:t>,</w:t>
            </w:r>
          </w:p>
        </w:tc>
        <w:tc>
          <w:tcPr>
            <w:tcW w:w="4876" w:type="dxa"/>
            <w:tcBorders>
              <w:top w:val="nil"/>
              <w:left w:val="nil"/>
              <w:bottom w:val="nil"/>
              <w:right w:val="nil"/>
            </w:tcBorders>
          </w:tcPr>
          <w:p w14:paraId="53FF2493" w14:textId="77777777" w:rsidR="00287BE4" w:rsidRPr="000D341F" w:rsidRDefault="00287BE4" w:rsidP="00BF44A3">
            <w:pPr>
              <w:pStyle w:val="Normal6a"/>
            </w:pPr>
            <w:r w:rsidRPr="000D341F">
              <w:rPr>
                <w:b/>
                <w:i/>
              </w:rPr>
              <w:t>suprimido</w:t>
            </w:r>
          </w:p>
        </w:tc>
      </w:tr>
      <w:tr w:rsidR="00287BE4" w:rsidRPr="000D341F" w14:paraId="0EED5007" w14:textId="77777777" w:rsidTr="00BF44A3">
        <w:trPr>
          <w:jc w:val="center"/>
        </w:trPr>
        <w:tc>
          <w:tcPr>
            <w:tcW w:w="4876" w:type="dxa"/>
            <w:tcBorders>
              <w:top w:val="nil"/>
              <w:left w:val="nil"/>
              <w:bottom w:val="nil"/>
              <w:right w:val="nil"/>
            </w:tcBorders>
          </w:tcPr>
          <w:p w14:paraId="51A1B699" w14:textId="77777777" w:rsidR="00287BE4" w:rsidRPr="000D341F" w:rsidRDefault="00287BE4" w:rsidP="00BF44A3">
            <w:pPr>
              <w:pStyle w:val="Normal6a"/>
            </w:pPr>
            <w:r w:rsidRPr="000D341F">
              <w:rPr>
                <w:b/>
                <w:i/>
              </w:rPr>
              <w:t>_________________</w:t>
            </w:r>
          </w:p>
        </w:tc>
        <w:tc>
          <w:tcPr>
            <w:tcW w:w="4876" w:type="dxa"/>
            <w:tcBorders>
              <w:top w:val="nil"/>
              <w:left w:val="nil"/>
              <w:bottom w:val="nil"/>
              <w:right w:val="nil"/>
            </w:tcBorders>
          </w:tcPr>
          <w:p w14:paraId="43E6F90D" w14:textId="77777777" w:rsidR="00287BE4" w:rsidRPr="000D341F" w:rsidRDefault="00287BE4" w:rsidP="00BF44A3"/>
        </w:tc>
      </w:tr>
      <w:tr w:rsidR="00287BE4" w:rsidRPr="000D341F" w14:paraId="42407A8C" w14:textId="77777777" w:rsidTr="00BF44A3">
        <w:trPr>
          <w:jc w:val="center"/>
        </w:trPr>
        <w:tc>
          <w:tcPr>
            <w:tcW w:w="4876" w:type="dxa"/>
            <w:tcBorders>
              <w:top w:val="nil"/>
              <w:left w:val="nil"/>
              <w:bottom w:val="nil"/>
              <w:right w:val="nil"/>
            </w:tcBorders>
          </w:tcPr>
          <w:p w14:paraId="4123CA06" w14:textId="77777777" w:rsidR="00287BE4" w:rsidRPr="000D341F" w:rsidRDefault="00287BE4" w:rsidP="00BF44A3">
            <w:pPr>
              <w:pStyle w:val="Normal6a"/>
            </w:pPr>
            <w:r w:rsidRPr="000D341F">
              <w:rPr>
                <w:b/>
                <w:i/>
                <w:vertAlign w:val="superscript"/>
              </w:rPr>
              <w:t>16</w:t>
            </w:r>
            <w:r w:rsidRPr="000D341F">
              <w:t xml:space="preserve"> </w:t>
            </w:r>
            <w:r w:rsidRPr="000D341F">
              <w:rPr>
                <w:b/>
                <w:i/>
              </w:rPr>
              <w:t>DO C 67, 8.2.2022, p. 86.</w:t>
            </w:r>
          </w:p>
        </w:tc>
        <w:tc>
          <w:tcPr>
            <w:tcW w:w="4876" w:type="dxa"/>
            <w:tcBorders>
              <w:top w:val="nil"/>
              <w:left w:val="nil"/>
              <w:bottom w:val="nil"/>
              <w:right w:val="nil"/>
            </w:tcBorders>
          </w:tcPr>
          <w:p w14:paraId="150A2BD6" w14:textId="77777777" w:rsidR="00287BE4" w:rsidRPr="000D341F" w:rsidRDefault="00287BE4" w:rsidP="00BF44A3"/>
        </w:tc>
      </w:tr>
    </w:tbl>
    <w:p w14:paraId="3EAA237A"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201FD843" w14:textId="77777777" w:rsidR="00287BE4" w:rsidRPr="000D341F" w:rsidRDefault="00287BE4" w:rsidP="00287BE4">
      <w:r w:rsidRPr="00A44AD7">
        <w:rPr>
          <w:rStyle w:val="HideTWBExt"/>
        </w:rPr>
        <w:t>&lt;/Amend&gt;</w:t>
      </w:r>
    </w:p>
    <w:p w14:paraId="12996F3E"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53</w:t>
      </w:r>
      <w:r w:rsidRPr="00A44AD7">
        <w:rPr>
          <w:rStyle w:val="HideTWBExt"/>
          <w:b w:val="0"/>
        </w:rPr>
        <w:t>&lt;/NumAm&gt;</w:t>
      </w:r>
    </w:p>
    <w:p w14:paraId="234D47C9" w14:textId="77777777" w:rsidR="00287BE4" w:rsidRPr="000D341F" w:rsidRDefault="00287BE4" w:rsidP="00287BE4">
      <w:pPr>
        <w:pStyle w:val="NormalBold"/>
      </w:pPr>
      <w:r w:rsidRPr="00A44AD7">
        <w:rPr>
          <w:rStyle w:val="HideTWBExt"/>
          <w:b w:val="0"/>
        </w:rPr>
        <w:t>&lt;RepeatBlock-By&gt;&lt;Members&gt;</w:t>
      </w:r>
      <w:r w:rsidRPr="000D341F">
        <w:t>Fredis Beleris, Tomáš Zdechovský</w:t>
      </w:r>
      <w:r w:rsidRPr="00A44AD7">
        <w:rPr>
          <w:rStyle w:val="HideTWBExt"/>
          <w:b w:val="0"/>
        </w:rPr>
        <w:t>&lt;/Members&gt;</w:t>
      </w:r>
    </w:p>
    <w:p w14:paraId="66C7AE94" w14:textId="77777777" w:rsidR="00287BE4" w:rsidRPr="000D341F" w:rsidRDefault="00287BE4" w:rsidP="00287BE4">
      <w:pPr>
        <w:pStyle w:val="NormalBold"/>
      </w:pPr>
      <w:r w:rsidRPr="00A44AD7">
        <w:rPr>
          <w:rStyle w:val="HideTWBExt"/>
          <w:b w:val="0"/>
        </w:rPr>
        <w:t>&lt;/RepeatBlock-By&gt;</w:t>
      </w:r>
    </w:p>
    <w:p w14:paraId="15814553"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1B4D47AA" w14:textId="77777777" w:rsidR="00287BE4" w:rsidRPr="000D341F" w:rsidRDefault="00287BE4" w:rsidP="00287BE4">
      <w:pPr>
        <w:pStyle w:val="NormalBold"/>
      </w:pPr>
      <w:r w:rsidRPr="00A44AD7">
        <w:rPr>
          <w:rStyle w:val="HideTWBExt"/>
          <w:b w:val="0"/>
        </w:rPr>
        <w:t>&lt;Article&gt;</w:t>
      </w:r>
      <w:r w:rsidRPr="000D341F">
        <w:t>Visto 29</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1849CC84" w14:textId="77777777" w:rsidTr="00BF44A3">
        <w:trPr>
          <w:trHeight w:hRule="exact" w:val="240"/>
          <w:jc w:val="center"/>
        </w:trPr>
        <w:tc>
          <w:tcPr>
            <w:tcW w:w="9752" w:type="dxa"/>
            <w:gridSpan w:val="2"/>
            <w:tcBorders>
              <w:top w:val="nil"/>
              <w:left w:val="nil"/>
              <w:bottom w:val="nil"/>
              <w:right w:val="nil"/>
            </w:tcBorders>
          </w:tcPr>
          <w:p w14:paraId="7EC2F54F" w14:textId="77777777" w:rsidR="00287BE4" w:rsidRPr="000D341F" w:rsidRDefault="00287BE4" w:rsidP="00BF44A3"/>
        </w:tc>
      </w:tr>
      <w:tr w:rsidR="00287BE4" w:rsidRPr="000D341F" w14:paraId="40A6B62F" w14:textId="77777777" w:rsidTr="00BF44A3">
        <w:trPr>
          <w:trHeight w:val="240"/>
          <w:jc w:val="center"/>
        </w:trPr>
        <w:tc>
          <w:tcPr>
            <w:tcW w:w="4876" w:type="dxa"/>
            <w:tcBorders>
              <w:top w:val="nil"/>
              <w:left w:val="nil"/>
              <w:bottom w:val="nil"/>
              <w:right w:val="nil"/>
            </w:tcBorders>
          </w:tcPr>
          <w:p w14:paraId="62379E52"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0AC19CBD" w14:textId="77777777" w:rsidR="00287BE4" w:rsidRPr="000D341F" w:rsidRDefault="00287BE4" w:rsidP="00BF44A3">
            <w:pPr>
              <w:pStyle w:val="AmColumnHeading"/>
            </w:pPr>
            <w:r w:rsidRPr="000D341F">
              <w:t>Enmienda</w:t>
            </w:r>
          </w:p>
        </w:tc>
      </w:tr>
      <w:tr w:rsidR="00287BE4" w:rsidRPr="000D341F" w14:paraId="7D8BF93B" w14:textId="77777777" w:rsidTr="00BF44A3">
        <w:trPr>
          <w:jc w:val="center"/>
        </w:trPr>
        <w:tc>
          <w:tcPr>
            <w:tcW w:w="4876" w:type="dxa"/>
            <w:tcBorders>
              <w:top w:val="nil"/>
              <w:left w:val="nil"/>
              <w:bottom w:val="nil"/>
              <w:right w:val="nil"/>
            </w:tcBorders>
          </w:tcPr>
          <w:p w14:paraId="56A7F367" w14:textId="77777777" w:rsidR="00287BE4" w:rsidRPr="000D341F" w:rsidRDefault="00287BE4" w:rsidP="00BF44A3">
            <w:pPr>
              <w:pStyle w:val="Normal6a"/>
            </w:pPr>
            <w:r w:rsidRPr="000D341F">
              <w:rPr>
                <w:b/>
                <w:i/>
              </w:rPr>
              <w:t>–</w:t>
            </w:r>
            <w:r w:rsidRPr="000D341F">
              <w:tab/>
            </w:r>
            <w:r w:rsidRPr="000D341F">
              <w:rPr>
                <w:b/>
                <w:i/>
              </w:rPr>
              <w:t>Vista su Resolución, de 24 de junio de 2021, sobre el informe de la Comisión sobre el Estado de Derecho en 2020</w:t>
            </w:r>
            <w:r w:rsidRPr="000D341F">
              <w:rPr>
                <w:b/>
                <w:i/>
                <w:vertAlign w:val="superscript"/>
              </w:rPr>
              <w:t>17</w:t>
            </w:r>
            <w:r w:rsidRPr="000D341F">
              <w:rPr>
                <w:b/>
                <w:i/>
              </w:rPr>
              <w:t>,</w:t>
            </w:r>
          </w:p>
        </w:tc>
        <w:tc>
          <w:tcPr>
            <w:tcW w:w="4876" w:type="dxa"/>
            <w:tcBorders>
              <w:top w:val="nil"/>
              <w:left w:val="nil"/>
              <w:bottom w:val="nil"/>
              <w:right w:val="nil"/>
            </w:tcBorders>
          </w:tcPr>
          <w:p w14:paraId="04319774" w14:textId="77777777" w:rsidR="00287BE4" w:rsidRPr="000D341F" w:rsidRDefault="00287BE4" w:rsidP="00BF44A3">
            <w:pPr>
              <w:pStyle w:val="Normal6a"/>
            </w:pPr>
            <w:r w:rsidRPr="000D341F">
              <w:rPr>
                <w:b/>
                <w:i/>
              </w:rPr>
              <w:t>suprimido</w:t>
            </w:r>
          </w:p>
        </w:tc>
      </w:tr>
      <w:tr w:rsidR="00287BE4" w:rsidRPr="000D341F" w14:paraId="536945F3" w14:textId="77777777" w:rsidTr="00BF44A3">
        <w:trPr>
          <w:jc w:val="center"/>
        </w:trPr>
        <w:tc>
          <w:tcPr>
            <w:tcW w:w="4876" w:type="dxa"/>
            <w:tcBorders>
              <w:top w:val="nil"/>
              <w:left w:val="nil"/>
              <w:bottom w:val="nil"/>
              <w:right w:val="nil"/>
            </w:tcBorders>
          </w:tcPr>
          <w:p w14:paraId="7DE54032" w14:textId="77777777" w:rsidR="00287BE4" w:rsidRPr="000D341F" w:rsidRDefault="00287BE4" w:rsidP="00BF44A3">
            <w:pPr>
              <w:pStyle w:val="Normal6a"/>
            </w:pPr>
            <w:r w:rsidRPr="000D341F">
              <w:rPr>
                <w:b/>
                <w:i/>
              </w:rPr>
              <w:t>_________________</w:t>
            </w:r>
          </w:p>
        </w:tc>
        <w:tc>
          <w:tcPr>
            <w:tcW w:w="4876" w:type="dxa"/>
            <w:tcBorders>
              <w:top w:val="nil"/>
              <w:left w:val="nil"/>
              <w:bottom w:val="nil"/>
              <w:right w:val="nil"/>
            </w:tcBorders>
          </w:tcPr>
          <w:p w14:paraId="5EDCB06E" w14:textId="77777777" w:rsidR="00287BE4" w:rsidRPr="000D341F" w:rsidRDefault="00287BE4" w:rsidP="00BF44A3"/>
        </w:tc>
      </w:tr>
      <w:tr w:rsidR="00287BE4" w:rsidRPr="000D341F" w14:paraId="60536102" w14:textId="77777777" w:rsidTr="00BF44A3">
        <w:trPr>
          <w:jc w:val="center"/>
        </w:trPr>
        <w:tc>
          <w:tcPr>
            <w:tcW w:w="4876" w:type="dxa"/>
            <w:tcBorders>
              <w:top w:val="nil"/>
              <w:left w:val="nil"/>
              <w:bottom w:val="nil"/>
              <w:right w:val="nil"/>
            </w:tcBorders>
          </w:tcPr>
          <w:p w14:paraId="08AD5AE4" w14:textId="77777777" w:rsidR="00287BE4" w:rsidRPr="000D341F" w:rsidRDefault="00287BE4" w:rsidP="00BF44A3">
            <w:pPr>
              <w:pStyle w:val="Normal6a"/>
            </w:pPr>
            <w:r w:rsidRPr="000D341F">
              <w:rPr>
                <w:b/>
                <w:i/>
                <w:vertAlign w:val="superscript"/>
              </w:rPr>
              <w:t>17</w:t>
            </w:r>
            <w:r w:rsidRPr="000D341F">
              <w:t xml:space="preserve"> </w:t>
            </w:r>
            <w:r w:rsidRPr="000D341F">
              <w:rPr>
                <w:b/>
                <w:i/>
              </w:rPr>
              <w:t>DO C 81, 18.2.2022, p. 27.</w:t>
            </w:r>
          </w:p>
        </w:tc>
        <w:tc>
          <w:tcPr>
            <w:tcW w:w="4876" w:type="dxa"/>
            <w:tcBorders>
              <w:top w:val="nil"/>
              <w:left w:val="nil"/>
              <w:bottom w:val="nil"/>
              <w:right w:val="nil"/>
            </w:tcBorders>
          </w:tcPr>
          <w:p w14:paraId="7D84879C" w14:textId="77777777" w:rsidR="00287BE4" w:rsidRPr="000D341F" w:rsidRDefault="00287BE4" w:rsidP="00BF44A3"/>
        </w:tc>
      </w:tr>
    </w:tbl>
    <w:p w14:paraId="79BD74F2"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743C6557" w14:textId="77777777" w:rsidR="00287BE4" w:rsidRPr="000D341F" w:rsidRDefault="00287BE4" w:rsidP="00287BE4">
      <w:r w:rsidRPr="00A44AD7">
        <w:rPr>
          <w:rStyle w:val="HideTWBExt"/>
        </w:rPr>
        <w:t>&lt;/Amend&gt;</w:t>
      </w:r>
    </w:p>
    <w:p w14:paraId="413D3796"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54</w:t>
      </w:r>
      <w:r w:rsidRPr="00A44AD7">
        <w:rPr>
          <w:rStyle w:val="HideTWBExt"/>
          <w:b w:val="0"/>
        </w:rPr>
        <w:t>&lt;/NumAm&gt;</w:t>
      </w:r>
    </w:p>
    <w:p w14:paraId="648A472A" w14:textId="77777777" w:rsidR="00287BE4" w:rsidRPr="000D341F" w:rsidRDefault="00287BE4" w:rsidP="00287BE4">
      <w:pPr>
        <w:pStyle w:val="NormalBold"/>
      </w:pPr>
      <w:r w:rsidRPr="00A44AD7">
        <w:rPr>
          <w:rStyle w:val="HideTWBExt"/>
          <w:b w:val="0"/>
        </w:rPr>
        <w:t>&lt;RepeatBlock-By&gt;&lt;Members&gt;</w:t>
      </w:r>
      <w:r w:rsidRPr="000D341F">
        <w:t>Petra Steger, Marieke Ehlers, Roberto Vannacci, Tom Vandendriessche, Jorge Buxadé Villalba, Matthieu Valet, Alexandre Varaut, Fabrice Leggeri, Nikola Bartůšek</w:t>
      </w:r>
      <w:r w:rsidRPr="00A44AD7">
        <w:rPr>
          <w:rStyle w:val="HideTWBExt"/>
          <w:b w:val="0"/>
        </w:rPr>
        <w:t>&lt;/Members&gt;</w:t>
      </w:r>
    </w:p>
    <w:p w14:paraId="27D8EFA6" w14:textId="77777777" w:rsidR="00287BE4" w:rsidRPr="000D341F" w:rsidRDefault="00287BE4" w:rsidP="00287BE4">
      <w:pPr>
        <w:pStyle w:val="NormalBold"/>
      </w:pPr>
      <w:r w:rsidRPr="00A44AD7">
        <w:rPr>
          <w:rStyle w:val="HideTWBExt"/>
          <w:b w:val="0"/>
        </w:rPr>
        <w:t>&lt;/RepeatBlock-By&gt;</w:t>
      </w:r>
    </w:p>
    <w:p w14:paraId="486E8188"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526C0A28" w14:textId="77777777" w:rsidR="00287BE4" w:rsidRPr="000D341F" w:rsidRDefault="00287BE4" w:rsidP="00287BE4">
      <w:pPr>
        <w:pStyle w:val="NormalBold"/>
      </w:pPr>
      <w:r w:rsidRPr="00A44AD7">
        <w:rPr>
          <w:rStyle w:val="HideTWBExt"/>
          <w:b w:val="0"/>
        </w:rPr>
        <w:t>&lt;Article&gt;</w:t>
      </w:r>
      <w:r w:rsidRPr="000D341F">
        <w:t>Visto 30</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30E555E5" w14:textId="77777777" w:rsidTr="00BF44A3">
        <w:trPr>
          <w:trHeight w:hRule="exact" w:val="240"/>
          <w:jc w:val="center"/>
        </w:trPr>
        <w:tc>
          <w:tcPr>
            <w:tcW w:w="9752" w:type="dxa"/>
            <w:gridSpan w:val="2"/>
            <w:tcBorders>
              <w:top w:val="nil"/>
              <w:left w:val="nil"/>
              <w:bottom w:val="nil"/>
              <w:right w:val="nil"/>
            </w:tcBorders>
          </w:tcPr>
          <w:p w14:paraId="15CE92E0" w14:textId="77777777" w:rsidR="00287BE4" w:rsidRPr="000D341F" w:rsidRDefault="00287BE4" w:rsidP="00BF44A3"/>
        </w:tc>
      </w:tr>
      <w:tr w:rsidR="00287BE4" w:rsidRPr="000D341F" w14:paraId="5BF588EB" w14:textId="77777777" w:rsidTr="00BF44A3">
        <w:trPr>
          <w:trHeight w:val="240"/>
          <w:jc w:val="center"/>
        </w:trPr>
        <w:tc>
          <w:tcPr>
            <w:tcW w:w="4876" w:type="dxa"/>
            <w:tcBorders>
              <w:top w:val="nil"/>
              <w:left w:val="nil"/>
              <w:bottom w:val="nil"/>
              <w:right w:val="nil"/>
            </w:tcBorders>
          </w:tcPr>
          <w:p w14:paraId="691D06B5"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199749C3" w14:textId="77777777" w:rsidR="00287BE4" w:rsidRPr="000D341F" w:rsidRDefault="00287BE4" w:rsidP="00BF44A3">
            <w:pPr>
              <w:pStyle w:val="AmColumnHeading"/>
            </w:pPr>
            <w:r w:rsidRPr="000D341F">
              <w:t>Enmienda</w:t>
            </w:r>
          </w:p>
        </w:tc>
      </w:tr>
      <w:tr w:rsidR="00287BE4" w:rsidRPr="000D341F" w14:paraId="23296A0E" w14:textId="77777777" w:rsidTr="00BF44A3">
        <w:trPr>
          <w:jc w:val="center"/>
        </w:trPr>
        <w:tc>
          <w:tcPr>
            <w:tcW w:w="4876" w:type="dxa"/>
            <w:tcBorders>
              <w:top w:val="nil"/>
              <w:left w:val="nil"/>
              <w:bottom w:val="nil"/>
              <w:right w:val="nil"/>
            </w:tcBorders>
          </w:tcPr>
          <w:p w14:paraId="7592795B" w14:textId="77777777" w:rsidR="00287BE4" w:rsidRPr="000D341F" w:rsidRDefault="00287BE4" w:rsidP="00BF44A3">
            <w:pPr>
              <w:pStyle w:val="Normal6a"/>
            </w:pPr>
            <w:r w:rsidRPr="000D341F">
              <w:rPr>
                <w:b/>
                <w:i/>
              </w:rPr>
              <w:t>–</w:t>
            </w:r>
            <w:r w:rsidRPr="000D341F">
              <w:tab/>
            </w:r>
            <w:r w:rsidRPr="000D341F">
              <w:rPr>
                <w:b/>
                <w:i/>
              </w:rPr>
              <w:t>Vista su Resolución, de 8 de julio de 2021, sobre la elaboración de directrices para la aplicación del régimen general de condicionalidad para la protección del presupuesto de la Unión</w:t>
            </w:r>
            <w:r w:rsidRPr="000D341F">
              <w:rPr>
                <w:b/>
                <w:i/>
                <w:vertAlign w:val="superscript"/>
              </w:rPr>
              <w:t>18</w:t>
            </w:r>
            <w:r w:rsidRPr="000D341F">
              <w:rPr>
                <w:b/>
                <w:i/>
              </w:rPr>
              <w:t>,</w:t>
            </w:r>
          </w:p>
        </w:tc>
        <w:tc>
          <w:tcPr>
            <w:tcW w:w="4876" w:type="dxa"/>
            <w:tcBorders>
              <w:top w:val="nil"/>
              <w:left w:val="nil"/>
              <w:bottom w:val="nil"/>
              <w:right w:val="nil"/>
            </w:tcBorders>
          </w:tcPr>
          <w:p w14:paraId="0F469E09" w14:textId="77777777" w:rsidR="00287BE4" w:rsidRPr="000D341F" w:rsidRDefault="00287BE4" w:rsidP="00BF44A3">
            <w:pPr>
              <w:pStyle w:val="Normal6a"/>
            </w:pPr>
            <w:r w:rsidRPr="000D341F">
              <w:rPr>
                <w:b/>
                <w:i/>
              </w:rPr>
              <w:t>suprimido</w:t>
            </w:r>
          </w:p>
        </w:tc>
      </w:tr>
      <w:tr w:rsidR="00287BE4" w:rsidRPr="000D341F" w14:paraId="707A59CF" w14:textId="77777777" w:rsidTr="00BF44A3">
        <w:trPr>
          <w:jc w:val="center"/>
        </w:trPr>
        <w:tc>
          <w:tcPr>
            <w:tcW w:w="4876" w:type="dxa"/>
            <w:tcBorders>
              <w:top w:val="nil"/>
              <w:left w:val="nil"/>
              <w:bottom w:val="nil"/>
              <w:right w:val="nil"/>
            </w:tcBorders>
          </w:tcPr>
          <w:p w14:paraId="06D66A10" w14:textId="77777777" w:rsidR="00287BE4" w:rsidRPr="000D341F" w:rsidRDefault="00287BE4" w:rsidP="00BF44A3">
            <w:pPr>
              <w:pStyle w:val="Normal6a"/>
            </w:pPr>
            <w:r w:rsidRPr="000D341F">
              <w:rPr>
                <w:b/>
                <w:i/>
              </w:rPr>
              <w:t>_________________</w:t>
            </w:r>
          </w:p>
        </w:tc>
        <w:tc>
          <w:tcPr>
            <w:tcW w:w="4876" w:type="dxa"/>
            <w:tcBorders>
              <w:top w:val="nil"/>
              <w:left w:val="nil"/>
              <w:bottom w:val="nil"/>
              <w:right w:val="nil"/>
            </w:tcBorders>
          </w:tcPr>
          <w:p w14:paraId="6AAFAC85" w14:textId="77777777" w:rsidR="00287BE4" w:rsidRPr="000D341F" w:rsidRDefault="00287BE4" w:rsidP="00BF44A3"/>
        </w:tc>
      </w:tr>
      <w:tr w:rsidR="00287BE4" w:rsidRPr="000D341F" w14:paraId="53F13ADA" w14:textId="77777777" w:rsidTr="00BF44A3">
        <w:trPr>
          <w:jc w:val="center"/>
        </w:trPr>
        <w:tc>
          <w:tcPr>
            <w:tcW w:w="4876" w:type="dxa"/>
            <w:tcBorders>
              <w:top w:val="nil"/>
              <w:left w:val="nil"/>
              <w:bottom w:val="nil"/>
              <w:right w:val="nil"/>
            </w:tcBorders>
          </w:tcPr>
          <w:p w14:paraId="20D43ED5" w14:textId="77777777" w:rsidR="00287BE4" w:rsidRPr="000D341F" w:rsidRDefault="00287BE4" w:rsidP="00BF44A3">
            <w:pPr>
              <w:pStyle w:val="Normal6a"/>
            </w:pPr>
            <w:r w:rsidRPr="000D341F">
              <w:rPr>
                <w:b/>
                <w:i/>
                <w:vertAlign w:val="superscript"/>
              </w:rPr>
              <w:t>18</w:t>
            </w:r>
            <w:r w:rsidRPr="000D341F">
              <w:t xml:space="preserve"> </w:t>
            </w:r>
            <w:r w:rsidRPr="000D341F">
              <w:rPr>
                <w:b/>
                <w:i/>
              </w:rPr>
              <w:t>DO C 99, 1.3.2022, p. 146.</w:t>
            </w:r>
          </w:p>
        </w:tc>
        <w:tc>
          <w:tcPr>
            <w:tcW w:w="4876" w:type="dxa"/>
            <w:tcBorders>
              <w:top w:val="nil"/>
              <w:left w:val="nil"/>
              <w:bottom w:val="nil"/>
              <w:right w:val="nil"/>
            </w:tcBorders>
          </w:tcPr>
          <w:p w14:paraId="097B22C3" w14:textId="77777777" w:rsidR="00287BE4" w:rsidRPr="000D341F" w:rsidRDefault="00287BE4" w:rsidP="00BF44A3"/>
        </w:tc>
      </w:tr>
    </w:tbl>
    <w:p w14:paraId="686B96E2"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02884634" w14:textId="77777777" w:rsidR="00287BE4" w:rsidRPr="000D341F" w:rsidRDefault="00287BE4" w:rsidP="00287BE4">
      <w:r w:rsidRPr="00A44AD7">
        <w:rPr>
          <w:rStyle w:val="HideTWBExt"/>
        </w:rPr>
        <w:t>&lt;/Amend&gt;</w:t>
      </w:r>
    </w:p>
    <w:p w14:paraId="5E3CC521"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55</w:t>
      </w:r>
      <w:r w:rsidRPr="00A44AD7">
        <w:rPr>
          <w:rStyle w:val="HideTWBExt"/>
          <w:b w:val="0"/>
        </w:rPr>
        <w:t>&lt;/NumAm&gt;</w:t>
      </w:r>
    </w:p>
    <w:p w14:paraId="5C636598" w14:textId="77777777" w:rsidR="00287BE4" w:rsidRPr="000D341F" w:rsidRDefault="00287BE4" w:rsidP="00287BE4">
      <w:pPr>
        <w:pStyle w:val="NormalBold"/>
      </w:pPr>
      <w:r w:rsidRPr="00A44AD7">
        <w:rPr>
          <w:rStyle w:val="HideTWBExt"/>
          <w:b w:val="0"/>
        </w:rPr>
        <w:t>&lt;RepeatBlock-By&gt;&lt;Members&gt;</w:t>
      </w:r>
      <w:r w:rsidRPr="000D341F">
        <w:t>Nicolas Bay, Paolo Inselvini, Geadis Geadi, Georgiana Teodorescu, Jadwiga Wiśniewska, Guillaume Peltier, Laurence Trochu, Jacek Ozdoba, Stephen Nikola Bartulica</w:t>
      </w:r>
      <w:r w:rsidRPr="00A44AD7">
        <w:rPr>
          <w:rStyle w:val="HideTWBExt"/>
          <w:b w:val="0"/>
        </w:rPr>
        <w:t>&lt;/Members&gt;</w:t>
      </w:r>
    </w:p>
    <w:p w14:paraId="6C3D6131" w14:textId="77777777" w:rsidR="00287BE4" w:rsidRPr="000D341F" w:rsidRDefault="00287BE4" w:rsidP="00287BE4">
      <w:pPr>
        <w:pStyle w:val="NormalBold"/>
      </w:pPr>
      <w:r w:rsidRPr="00A44AD7">
        <w:rPr>
          <w:rStyle w:val="HideTWBExt"/>
          <w:b w:val="0"/>
        </w:rPr>
        <w:t>&lt;/RepeatBlock-By&gt;</w:t>
      </w:r>
    </w:p>
    <w:p w14:paraId="09C68100"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1F4F9B91" w14:textId="77777777" w:rsidR="00287BE4" w:rsidRPr="000D341F" w:rsidRDefault="00287BE4" w:rsidP="00287BE4">
      <w:pPr>
        <w:pStyle w:val="NormalBold"/>
      </w:pPr>
      <w:r w:rsidRPr="00A44AD7">
        <w:rPr>
          <w:rStyle w:val="HideTWBExt"/>
          <w:b w:val="0"/>
        </w:rPr>
        <w:t>&lt;Article&gt;</w:t>
      </w:r>
      <w:r w:rsidRPr="000D341F">
        <w:t>Visto 30</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16B2467C" w14:textId="77777777" w:rsidTr="00BF44A3">
        <w:trPr>
          <w:trHeight w:hRule="exact" w:val="240"/>
          <w:jc w:val="center"/>
        </w:trPr>
        <w:tc>
          <w:tcPr>
            <w:tcW w:w="9752" w:type="dxa"/>
            <w:gridSpan w:val="2"/>
            <w:tcBorders>
              <w:top w:val="nil"/>
              <w:left w:val="nil"/>
              <w:bottom w:val="nil"/>
              <w:right w:val="nil"/>
            </w:tcBorders>
          </w:tcPr>
          <w:p w14:paraId="4C0FD6DA" w14:textId="77777777" w:rsidR="00287BE4" w:rsidRPr="000D341F" w:rsidRDefault="00287BE4" w:rsidP="00BF44A3"/>
        </w:tc>
      </w:tr>
      <w:tr w:rsidR="00287BE4" w:rsidRPr="000D341F" w14:paraId="5028FC1A" w14:textId="77777777" w:rsidTr="00BF44A3">
        <w:trPr>
          <w:trHeight w:val="240"/>
          <w:jc w:val="center"/>
        </w:trPr>
        <w:tc>
          <w:tcPr>
            <w:tcW w:w="4876" w:type="dxa"/>
            <w:tcBorders>
              <w:top w:val="nil"/>
              <w:left w:val="nil"/>
              <w:bottom w:val="nil"/>
              <w:right w:val="nil"/>
            </w:tcBorders>
          </w:tcPr>
          <w:p w14:paraId="5046BBFE"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44A6DAE9" w14:textId="77777777" w:rsidR="00287BE4" w:rsidRPr="000D341F" w:rsidRDefault="00287BE4" w:rsidP="00BF44A3">
            <w:pPr>
              <w:pStyle w:val="AmColumnHeading"/>
            </w:pPr>
            <w:r w:rsidRPr="000D341F">
              <w:t>Enmienda</w:t>
            </w:r>
          </w:p>
        </w:tc>
      </w:tr>
      <w:tr w:rsidR="00287BE4" w:rsidRPr="000D341F" w14:paraId="571A6B3A" w14:textId="77777777" w:rsidTr="00BF44A3">
        <w:trPr>
          <w:jc w:val="center"/>
        </w:trPr>
        <w:tc>
          <w:tcPr>
            <w:tcW w:w="4876" w:type="dxa"/>
            <w:tcBorders>
              <w:top w:val="nil"/>
              <w:left w:val="nil"/>
              <w:bottom w:val="nil"/>
              <w:right w:val="nil"/>
            </w:tcBorders>
          </w:tcPr>
          <w:p w14:paraId="4F5C5B05" w14:textId="77777777" w:rsidR="00287BE4" w:rsidRPr="000D341F" w:rsidRDefault="00287BE4" w:rsidP="00BF44A3">
            <w:pPr>
              <w:pStyle w:val="Normal6a"/>
            </w:pPr>
            <w:r w:rsidRPr="000D341F">
              <w:rPr>
                <w:b/>
                <w:i/>
              </w:rPr>
              <w:t>–</w:t>
            </w:r>
            <w:r w:rsidRPr="000D341F">
              <w:tab/>
            </w:r>
            <w:r w:rsidRPr="000D341F">
              <w:rPr>
                <w:b/>
                <w:i/>
              </w:rPr>
              <w:t>Vista su Resolución, de 8 de julio de 2021, sobre la elaboración de directrices para la aplicación del régimen general de condicionalidad para la protección del presupuesto de la Unión</w:t>
            </w:r>
            <w:r w:rsidRPr="000D341F">
              <w:rPr>
                <w:b/>
                <w:i/>
                <w:vertAlign w:val="superscript"/>
              </w:rPr>
              <w:t>18</w:t>
            </w:r>
            <w:r w:rsidRPr="000D341F">
              <w:rPr>
                <w:b/>
                <w:i/>
              </w:rPr>
              <w:t>,</w:t>
            </w:r>
          </w:p>
        </w:tc>
        <w:tc>
          <w:tcPr>
            <w:tcW w:w="4876" w:type="dxa"/>
            <w:tcBorders>
              <w:top w:val="nil"/>
              <w:left w:val="nil"/>
              <w:bottom w:val="nil"/>
              <w:right w:val="nil"/>
            </w:tcBorders>
          </w:tcPr>
          <w:p w14:paraId="251CA609" w14:textId="77777777" w:rsidR="00287BE4" w:rsidRPr="000D341F" w:rsidRDefault="00287BE4" w:rsidP="00BF44A3">
            <w:pPr>
              <w:pStyle w:val="Normal6a"/>
            </w:pPr>
            <w:r w:rsidRPr="000D341F">
              <w:rPr>
                <w:b/>
                <w:i/>
              </w:rPr>
              <w:t>suprimido</w:t>
            </w:r>
          </w:p>
        </w:tc>
      </w:tr>
      <w:tr w:rsidR="00287BE4" w:rsidRPr="000D341F" w14:paraId="359825F1" w14:textId="77777777" w:rsidTr="00BF44A3">
        <w:trPr>
          <w:jc w:val="center"/>
        </w:trPr>
        <w:tc>
          <w:tcPr>
            <w:tcW w:w="4876" w:type="dxa"/>
            <w:tcBorders>
              <w:top w:val="nil"/>
              <w:left w:val="nil"/>
              <w:bottom w:val="nil"/>
              <w:right w:val="nil"/>
            </w:tcBorders>
          </w:tcPr>
          <w:p w14:paraId="2B90869C" w14:textId="77777777" w:rsidR="00287BE4" w:rsidRPr="000D341F" w:rsidRDefault="00287BE4" w:rsidP="00BF44A3">
            <w:pPr>
              <w:pStyle w:val="Normal6a"/>
            </w:pPr>
            <w:r w:rsidRPr="000D341F">
              <w:rPr>
                <w:b/>
                <w:i/>
              </w:rPr>
              <w:t>_________________</w:t>
            </w:r>
          </w:p>
        </w:tc>
        <w:tc>
          <w:tcPr>
            <w:tcW w:w="4876" w:type="dxa"/>
            <w:tcBorders>
              <w:top w:val="nil"/>
              <w:left w:val="nil"/>
              <w:bottom w:val="nil"/>
              <w:right w:val="nil"/>
            </w:tcBorders>
          </w:tcPr>
          <w:p w14:paraId="6288CFC8" w14:textId="77777777" w:rsidR="00287BE4" w:rsidRPr="000D341F" w:rsidRDefault="00287BE4" w:rsidP="00BF44A3"/>
        </w:tc>
      </w:tr>
      <w:tr w:rsidR="00287BE4" w:rsidRPr="000D341F" w14:paraId="363136E1" w14:textId="77777777" w:rsidTr="00BF44A3">
        <w:trPr>
          <w:jc w:val="center"/>
        </w:trPr>
        <w:tc>
          <w:tcPr>
            <w:tcW w:w="4876" w:type="dxa"/>
            <w:tcBorders>
              <w:top w:val="nil"/>
              <w:left w:val="nil"/>
              <w:bottom w:val="nil"/>
              <w:right w:val="nil"/>
            </w:tcBorders>
          </w:tcPr>
          <w:p w14:paraId="28F452D0" w14:textId="77777777" w:rsidR="00287BE4" w:rsidRPr="000D341F" w:rsidRDefault="00287BE4" w:rsidP="00BF44A3">
            <w:pPr>
              <w:pStyle w:val="Normal6a"/>
            </w:pPr>
            <w:r w:rsidRPr="000D341F">
              <w:rPr>
                <w:b/>
                <w:i/>
                <w:vertAlign w:val="superscript"/>
              </w:rPr>
              <w:t>18</w:t>
            </w:r>
            <w:r w:rsidRPr="000D341F">
              <w:t xml:space="preserve"> </w:t>
            </w:r>
            <w:r w:rsidRPr="000D341F">
              <w:rPr>
                <w:b/>
                <w:i/>
              </w:rPr>
              <w:t>DO C 99, 1.3.2022, p. 146.</w:t>
            </w:r>
          </w:p>
        </w:tc>
        <w:tc>
          <w:tcPr>
            <w:tcW w:w="4876" w:type="dxa"/>
            <w:tcBorders>
              <w:top w:val="nil"/>
              <w:left w:val="nil"/>
              <w:bottom w:val="nil"/>
              <w:right w:val="nil"/>
            </w:tcBorders>
          </w:tcPr>
          <w:p w14:paraId="4019BB3F" w14:textId="77777777" w:rsidR="00287BE4" w:rsidRPr="000D341F" w:rsidRDefault="00287BE4" w:rsidP="00BF44A3"/>
        </w:tc>
      </w:tr>
    </w:tbl>
    <w:p w14:paraId="19132B29"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0F6B7A12" w14:textId="77777777" w:rsidR="00287BE4" w:rsidRPr="000D341F" w:rsidRDefault="00287BE4" w:rsidP="00287BE4">
      <w:r w:rsidRPr="00A44AD7">
        <w:rPr>
          <w:rStyle w:val="HideTWBExt"/>
        </w:rPr>
        <w:t>&lt;/Amend&gt;</w:t>
      </w:r>
    </w:p>
    <w:p w14:paraId="45199A66"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56</w:t>
      </w:r>
      <w:r w:rsidRPr="00A44AD7">
        <w:rPr>
          <w:rStyle w:val="HideTWBExt"/>
          <w:b w:val="0"/>
        </w:rPr>
        <w:t>&lt;/NumAm&gt;</w:t>
      </w:r>
    </w:p>
    <w:p w14:paraId="02451C77" w14:textId="77777777" w:rsidR="00287BE4" w:rsidRPr="000D341F" w:rsidRDefault="00287BE4" w:rsidP="00287BE4">
      <w:pPr>
        <w:pStyle w:val="NormalBold"/>
      </w:pPr>
      <w:r w:rsidRPr="00A44AD7">
        <w:rPr>
          <w:rStyle w:val="HideTWBExt"/>
          <w:b w:val="0"/>
        </w:rPr>
        <w:t>&lt;RepeatBlock-By&gt;&lt;Members&gt;</w:t>
      </w:r>
      <w:r w:rsidRPr="000D341F">
        <w:t>Sebastian Tynkkynen</w:t>
      </w:r>
      <w:r w:rsidRPr="00A44AD7">
        <w:rPr>
          <w:rStyle w:val="HideTWBExt"/>
          <w:b w:val="0"/>
        </w:rPr>
        <w:t>&lt;/Members&gt;</w:t>
      </w:r>
    </w:p>
    <w:p w14:paraId="3061B9CD" w14:textId="77777777" w:rsidR="00287BE4" w:rsidRPr="000D341F" w:rsidRDefault="00287BE4" w:rsidP="00287BE4">
      <w:pPr>
        <w:pStyle w:val="NormalBold"/>
      </w:pPr>
      <w:r w:rsidRPr="00A44AD7">
        <w:rPr>
          <w:rStyle w:val="HideTWBExt"/>
          <w:b w:val="0"/>
        </w:rPr>
        <w:t>&lt;/RepeatBlock-By&gt;</w:t>
      </w:r>
    </w:p>
    <w:p w14:paraId="3021CCA3"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1BB4478F" w14:textId="77777777" w:rsidR="00287BE4" w:rsidRPr="000D341F" w:rsidRDefault="00287BE4" w:rsidP="00287BE4">
      <w:pPr>
        <w:pStyle w:val="NormalBold"/>
      </w:pPr>
      <w:r w:rsidRPr="00A44AD7">
        <w:rPr>
          <w:rStyle w:val="HideTWBExt"/>
          <w:b w:val="0"/>
        </w:rPr>
        <w:t>&lt;Article&gt;</w:t>
      </w:r>
      <w:r w:rsidRPr="000D341F">
        <w:t>Visto 31</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5A17DAFE" w14:textId="77777777" w:rsidTr="00BF44A3">
        <w:trPr>
          <w:trHeight w:hRule="exact" w:val="240"/>
          <w:jc w:val="center"/>
        </w:trPr>
        <w:tc>
          <w:tcPr>
            <w:tcW w:w="9752" w:type="dxa"/>
            <w:gridSpan w:val="2"/>
            <w:tcBorders>
              <w:top w:val="nil"/>
              <w:left w:val="nil"/>
              <w:bottom w:val="nil"/>
              <w:right w:val="nil"/>
            </w:tcBorders>
          </w:tcPr>
          <w:p w14:paraId="6E29F138" w14:textId="77777777" w:rsidR="00287BE4" w:rsidRPr="000D341F" w:rsidRDefault="00287BE4" w:rsidP="00BF44A3"/>
        </w:tc>
      </w:tr>
      <w:tr w:rsidR="00287BE4" w:rsidRPr="000D341F" w14:paraId="6F90DA15" w14:textId="77777777" w:rsidTr="00BF44A3">
        <w:trPr>
          <w:trHeight w:val="240"/>
          <w:jc w:val="center"/>
        </w:trPr>
        <w:tc>
          <w:tcPr>
            <w:tcW w:w="4876" w:type="dxa"/>
            <w:tcBorders>
              <w:top w:val="nil"/>
              <w:left w:val="nil"/>
              <w:bottom w:val="nil"/>
              <w:right w:val="nil"/>
            </w:tcBorders>
          </w:tcPr>
          <w:p w14:paraId="6039209B"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0AA4CE73" w14:textId="77777777" w:rsidR="00287BE4" w:rsidRPr="000D341F" w:rsidRDefault="00287BE4" w:rsidP="00BF44A3">
            <w:pPr>
              <w:pStyle w:val="AmColumnHeading"/>
            </w:pPr>
            <w:r w:rsidRPr="000D341F">
              <w:t>Enmienda</w:t>
            </w:r>
          </w:p>
        </w:tc>
      </w:tr>
      <w:tr w:rsidR="00287BE4" w:rsidRPr="000D341F" w14:paraId="538DF63D" w14:textId="77777777" w:rsidTr="00BF44A3">
        <w:trPr>
          <w:jc w:val="center"/>
        </w:trPr>
        <w:tc>
          <w:tcPr>
            <w:tcW w:w="4876" w:type="dxa"/>
            <w:tcBorders>
              <w:top w:val="nil"/>
              <w:left w:val="nil"/>
              <w:bottom w:val="nil"/>
              <w:right w:val="nil"/>
            </w:tcBorders>
          </w:tcPr>
          <w:p w14:paraId="230B3C56" w14:textId="77777777" w:rsidR="00287BE4" w:rsidRPr="000D341F" w:rsidRDefault="00287BE4" w:rsidP="00BF44A3">
            <w:pPr>
              <w:pStyle w:val="Normal6a"/>
            </w:pPr>
            <w:r w:rsidRPr="000D341F">
              <w:rPr>
                <w:b/>
                <w:i/>
              </w:rPr>
              <w:t>–</w:t>
            </w:r>
            <w:r w:rsidRPr="000D341F">
              <w:tab/>
            </w:r>
            <w:r w:rsidRPr="000D341F">
              <w:rPr>
                <w:b/>
                <w:i/>
              </w:rPr>
              <w:t>Vista su Resolución, de 16 de septiembre de 2021, con recomendaciones a la Comisión sobre la definición de la violencia de género como nuevo ámbito delictivo recogido en el artículo 83, apartado 1, del TFUE</w:t>
            </w:r>
            <w:r w:rsidRPr="000D341F">
              <w:rPr>
                <w:b/>
                <w:i/>
                <w:vertAlign w:val="superscript"/>
              </w:rPr>
              <w:t>19</w:t>
            </w:r>
            <w:r w:rsidRPr="000D341F">
              <w:rPr>
                <w:b/>
                <w:i/>
              </w:rPr>
              <w:t>,</w:t>
            </w:r>
          </w:p>
        </w:tc>
        <w:tc>
          <w:tcPr>
            <w:tcW w:w="4876" w:type="dxa"/>
            <w:tcBorders>
              <w:top w:val="nil"/>
              <w:left w:val="nil"/>
              <w:bottom w:val="nil"/>
              <w:right w:val="nil"/>
            </w:tcBorders>
          </w:tcPr>
          <w:p w14:paraId="01166784" w14:textId="77777777" w:rsidR="00287BE4" w:rsidRPr="000D341F" w:rsidRDefault="00287BE4" w:rsidP="00BF44A3">
            <w:pPr>
              <w:pStyle w:val="Normal6a"/>
            </w:pPr>
            <w:r w:rsidRPr="000D341F">
              <w:rPr>
                <w:b/>
                <w:i/>
              </w:rPr>
              <w:t>suprimido</w:t>
            </w:r>
          </w:p>
        </w:tc>
      </w:tr>
      <w:tr w:rsidR="00287BE4" w:rsidRPr="000D341F" w14:paraId="224092BF" w14:textId="77777777" w:rsidTr="00BF44A3">
        <w:trPr>
          <w:jc w:val="center"/>
        </w:trPr>
        <w:tc>
          <w:tcPr>
            <w:tcW w:w="4876" w:type="dxa"/>
            <w:tcBorders>
              <w:top w:val="nil"/>
              <w:left w:val="nil"/>
              <w:bottom w:val="nil"/>
              <w:right w:val="nil"/>
            </w:tcBorders>
          </w:tcPr>
          <w:p w14:paraId="082C605A" w14:textId="77777777" w:rsidR="00287BE4" w:rsidRPr="000D341F" w:rsidRDefault="00287BE4" w:rsidP="00BF44A3">
            <w:pPr>
              <w:pStyle w:val="Normal6a"/>
            </w:pPr>
            <w:r w:rsidRPr="000D341F">
              <w:rPr>
                <w:b/>
                <w:i/>
              </w:rPr>
              <w:t>_________________</w:t>
            </w:r>
          </w:p>
        </w:tc>
        <w:tc>
          <w:tcPr>
            <w:tcW w:w="4876" w:type="dxa"/>
            <w:tcBorders>
              <w:top w:val="nil"/>
              <w:left w:val="nil"/>
              <w:bottom w:val="nil"/>
              <w:right w:val="nil"/>
            </w:tcBorders>
          </w:tcPr>
          <w:p w14:paraId="297901A3" w14:textId="77777777" w:rsidR="00287BE4" w:rsidRPr="000D341F" w:rsidRDefault="00287BE4" w:rsidP="00BF44A3"/>
        </w:tc>
      </w:tr>
      <w:tr w:rsidR="00287BE4" w:rsidRPr="000D341F" w14:paraId="67490108" w14:textId="77777777" w:rsidTr="00BF44A3">
        <w:trPr>
          <w:jc w:val="center"/>
        </w:trPr>
        <w:tc>
          <w:tcPr>
            <w:tcW w:w="4876" w:type="dxa"/>
            <w:tcBorders>
              <w:top w:val="nil"/>
              <w:left w:val="nil"/>
              <w:bottom w:val="nil"/>
              <w:right w:val="nil"/>
            </w:tcBorders>
          </w:tcPr>
          <w:p w14:paraId="224A7CA2" w14:textId="77777777" w:rsidR="00287BE4" w:rsidRPr="000D341F" w:rsidRDefault="00287BE4" w:rsidP="00BF44A3">
            <w:pPr>
              <w:pStyle w:val="Normal6a"/>
            </w:pPr>
            <w:r w:rsidRPr="000D341F">
              <w:rPr>
                <w:b/>
                <w:i/>
                <w:vertAlign w:val="superscript"/>
              </w:rPr>
              <w:t>19</w:t>
            </w:r>
            <w:r w:rsidRPr="000D341F">
              <w:t xml:space="preserve"> </w:t>
            </w:r>
            <w:r w:rsidRPr="000D341F">
              <w:rPr>
                <w:b/>
                <w:i/>
              </w:rPr>
              <w:t>DO C 117 de 11.3.2022, p. 88.</w:t>
            </w:r>
          </w:p>
        </w:tc>
        <w:tc>
          <w:tcPr>
            <w:tcW w:w="4876" w:type="dxa"/>
            <w:tcBorders>
              <w:top w:val="nil"/>
              <w:left w:val="nil"/>
              <w:bottom w:val="nil"/>
              <w:right w:val="nil"/>
            </w:tcBorders>
          </w:tcPr>
          <w:p w14:paraId="1E9C2520" w14:textId="77777777" w:rsidR="00287BE4" w:rsidRPr="000D341F" w:rsidRDefault="00287BE4" w:rsidP="00BF44A3"/>
        </w:tc>
      </w:tr>
    </w:tbl>
    <w:p w14:paraId="76B989E3"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{FI}</w:t>
      </w:r>
      <w:r w:rsidRPr="000D341F">
        <w:t>fi</w:t>
      </w:r>
      <w:r w:rsidRPr="00A44AD7">
        <w:rPr>
          <w:rStyle w:val="HideTWBExt"/>
        </w:rPr>
        <w:t>&lt;/Original&gt;</w:t>
      </w:r>
    </w:p>
    <w:p w14:paraId="46EBBE94" w14:textId="77777777" w:rsidR="00287BE4" w:rsidRPr="000D341F" w:rsidRDefault="00287BE4" w:rsidP="00287BE4">
      <w:r w:rsidRPr="00A44AD7">
        <w:rPr>
          <w:rStyle w:val="HideTWBExt"/>
        </w:rPr>
        <w:t>&lt;/Amend&gt;</w:t>
      </w:r>
    </w:p>
    <w:p w14:paraId="05A7B724"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57</w:t>
      </w:r>
      <w:r w:rsidRPr="00A44AD7">
        <w:rPr>
          <w:rStyle w:val="HideTWBExt"/>
          <w:b w:val="0"/>
        </w:rPr>
        <w:t>&lt;/NumAm&gt;</w:t>
      </w:r>
    </w:p>
    <w:p w14:paraId="0E29A637" w14:textId="77777777" w:rsidR="00287BE4" w:rsidRPr="000D341F" w:rsidRDefault="00287BE4" w:rsidP="00287BE4">
      <w:pPr>
        <w:pStyle w:val="NormalBold"/>
      </w:pPr>
      <w:r w:rsidRPr="00A44AD7">
        <w:rPr>
          <w:rStyle w:val="HideTWBExt"/>
          <w:b w:val="0"/>
        </w:rPr>
        <w:t>&lt;RepeatBlock-By&gt;&lt;Members&gt;</w:t>
      </w:r>
      <w:r w:rsidRPr="000D341F">
        <w:t>Nicolas Bay, Paolo Inselvini, Geadis Geadi, Georgiana Teodorescu, Jadwiga Wiśniewska, Guillaume Peltier, Laurence Trochu, Jacek Ozdoba, Stephen Nikola Bartulica</w:t>
      </w:r>
      <w:r w:rsidRPr="00A44AD7">
        <w:rPr>
          <w:rStyle w:val="HideTWBExt"/>
          <w:b w:val="0"/>
        </w:rPr>
        <w:t>&lt;/Members&gt;</w:t>
      </w:r>
    </w:p>
    <w:p w14:paraId="6EDA400E" w14:textId="77777777" w:rsidR="00287BE4" w:rsidRPr="000D341F" w:rsidRDefault="00287BE4" w:rsidP="00287BE4">
      <w:pPr>
        <w:pStyle w:val="NormalBold"/>
      </w:pPr>
      <w:r w:rsidRPr="00A44AD7">
        <w:rPr>
          <w:rStyle w:val="HideTWBExt"/>
          <w:b w:val="0"/>
        </w:rPr>
        <w:t>&lt;/RepeatBlock-By&gt;</w:t>
      </w:r>
    </w:p>
    <w:p w14:paraId="45D83C24"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13881004" w14:textId="77777777" w:rsidR="00287BE4" w:rsidRPr="000D341F" w:rsidRDefault="00287BE4" w:rsidP="00287BE4">
      <w:pPr>
        <w:pStyle w:val="NormalBold"/>
      </w:pPr>
      <w:r w:rsidRPr="00A44AD7">
        <w:rPr>
          <w:rStyle w:val="HideTWBExt"/>
          <w:b w:val="0"/>
        </w:rPr>
        <w:t>&lt;Article&gt;</w:t>
      </w:r>
      <w:r w:rsidRPr="000D341F">
        <w:t>Visto 31</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22BDBEF4" w14:textId="77777777" w:rsidTr="00BF44A3">
        <w:trPr>
          <w:trHeight w:hRule="exact" w:val="240"/>
          <w:jc w:val="center"/>
        </w:trPr>
        <w:tc>
          <w:tcPr>
            <w:tcW w:w="9752" w:type="dxa"/>
            <w:gridSpan w:val="2"/>
            <w:tcBorders>
              <w:top w:val="nil"/>
              <w:left w:val="nil"/>
              <w:bottom w:val="nil"/>
              <w:right w:val="nil"/>
            </w:tcBorders>
          </w:tcPr>
          <w:p w14:paraId="65DB223F" w14:textId="77777777" w:rsidR="00287BE4" w:rsidRPr="000D341F" w:rsidRDefault="00287BE4" w:rsidP="00BF44A3"/>
        </w:tc>
      </w:tr>
      <w:tr w:rsidR="00287BE4" w:rsidRPr="000D341F" w14:paraId="2C366A34" w14:textId="77777777" w:rsidTr="00BF44A3">
        <w:trPr>
          <w:trHeight w:val="240"/>
          <w:jc w:val="center"/>
        </w:trPr>
        <w:tc>
          <w:tcPr>
            <w:tcW w:w="4876" w:type="dxa"/>
            <w:tcBorders>
              <w:top w:val="nil"/>
              <w:left w:val="nil"/>
              <w:bottom w:val="nil"/>
              <w:right w:val="nil"/>
            </w:tcBorders>
          </w:tcPr>
          <w:p w14:paraId="645357FA"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6C62FAA5" w14:textId="77777777" w:rsidR="00287BE4" w:rsidRPr="000D341F" w:rsidRDefault="00287BE4" w:rsidP="00BF44A3">
            <w:pPr>
              <w:pStyle w:val="AmColumnHeading"/>
            </w:pPr>
            <w:r w:rsidRPr="000D341F">
              <w:t>Enmienda</w:t>
            </w:r>
          </w:p>
        </w:tc>
      </w:tr>
      <w:tr w:rsidR="00287BE4" w:rsidRPr="000D341F" w14:paraId="15BCC841" w14:textId="77777777" w:rsidTr="00BF44A3">
        <w:trPr>
          <w:jc w:val="center"/>
        </w:trPr>
        <w:tc>
          <w:tcPr>
            <w:tcW w:w="4876" w:type="dxa"/>
            <w:tcBorders>
              <w:top w:val="nil"/>
              <w:left w:val="nil"/>
              <w:bottom w:val="nil"/>
              <w:right w:val="nil"/>
            </w:tcBorders>
          </w:tcPr>
          <w:p w14:paraId="3E9513D9" w14:textId="77777777" w:rsidR="00287BE4" w:rsidRPr="000D341F" w:rsidRDefault="00287BE4" w:rsidP="00BF44A3">
            <w:pPr>
              <w:pStyle w:val="Normal6a"/>
            </w:pPr>
            <w:r w:rsidRPr="000D341F">
              <w:rPr>
                <w:b/>
                <w:i/>
              </w:rPr>
              <w:t>–</w:t>
            </w:r>
            <w:r w:rsidRPr="000D341F">
              <w:tab/>
            </w:r>
            <w:r w:rsidRPr="000D341F">
              <w:rPr>
                <w:b/>
                <w:i/>
              </w:rPr>
              <w:t>Vista su Resolución, de 16 de septiembre de 2021, con recomendaciones a la Comisión sobre la definición de la violencia de género como nuevo ámbito delictivo recogido en el artículo 83, apartado 1, del TFUE</w:t>
            </w:r>
            <w:r w:rsidRPr="000D341F">
              <w:rPr>
                <w:b/>
                <w:i/>
                <w:vertAlign w:val="superscript"/>
              </w:rPr>
              <w:t>19</w:t>
            </w:r>
            <w:r w:rsidRPr="000D341F">
              <w:rPr>
                <w:b/>
                <w:i/>
              </w:rPr>
              <w:t>,</w:t>
            </w:r>
          </w:p>
        </w:tc>
        <w:tc>
          <w:tcPr>
            <w:tcW w:w="4876" w:type="dxa"/>
            <w:tcBorders>
              <w:top w:val="nil"/>
              <w:left w:val="nil"/>
              <w:bottom w:val="nil"/>
              <w:right w:val="nil"/>
            </w:tcBorders>
          </w:tcPr>
          <w:p w14:paraId="78274631" w14:textId="77777777" w:rsidR="00287BE4" w:rsidRPr="000D341F" w:rsidRDefault="00287BE4" w:rsidP="00BF44A3">
            <w:pPr>
              <w:pStyle w:val="Normal6a"/>
            </w:pPr>
            <w:r w:rsidRPr="000D341F">
              <w:rPr>
                <w:b/>
                <w:i/>
              </w:rPr>
              <w:t>suprimido</w:t>
            </w:r>
          </w:p>
        </w:tc>
      </w:tr>
      <w:tr w:rsidR="00287BE4" w:rsidRPr="000D341F" w14:paraId="4D98B198" w14:textId="77777777" w:rsidTr="00BF44A3">
        <w:trPr>
          <w:jc w:val="center"/>
        </w:trPr>
        <w:tc>
          <w:tcPr>
            <w:tcW w:w="4876" w:type="dxa"/>
            <w:tcBorders>
              <w:top w:val="nil"/>
              <w:left w:val="nil"/>
              <w:bottom w:val="nil"/>
              <w:right w:val="nil"/>
            </w:tcBorders>
          </w:tcPr>
          <w:p w14:paraId="065B223C" w14:textId="77777777" w:rsidR="00287BE4" w:rsidRPr="000D341F" w:rsidRDefault="00287BE4" w:rsidP="00BF44A3">
            <w:pPr>
              <w:pStyle w:val="Normal6a"/>
            </w:pPr>
            <w:r w:rsidRPr="000D341F">
              <w:rPr>
                <w:b/>
                <w:i/>
              </w:rPr>
              <w:t>_________________</w:t>
            </w:r>
          </w:p>
        </w:tc>
        <w:tc>
          <w:tcPr>
            <w:tcW w:w="4876" w:type="dxa"/>
            <w:tcBorders>
              <w:top w:val="nil"/>
              <w:left w:val="nil"/>
              <w:bottom w:val="nil"/>
              <w:right w:val="nil"/>
            </w:tcBorders>
          </w:tcPr>
          <w:p w14:paraId="713D093F" w14:textId="77777777" w:rsidR="00287BE4" w:rsidRPr="000D341F" w:rsidRDefault="00287BE4" w:rsidP="00BF44A3"/>
        </w:tc>
      </w:tr>
      <w:tr w:rsidR="00287BE4" w:rsidRPr="000D341F" w14:paraId="79C35FEC" w14:textId="77777777" w:rsidTr="00BF44A3">
        <w:trPr>
          <w:jc w:val="center"/>
        </w:trPr>
        <w:tc>
          <w:tcPr>
            <w:tcW w:w="4876" w:type="dxa"/>
            <w:tcBorders>
              <w:top w:val="nil"/>
              <w:left w:val="nil"/>
              <w:bottom w:val="nil"/>
              <w:right w:val="nil"/>
            </w:tcBorders>
          </w:tcPr>
          <w:p w14:paraId="75E1E9DC" w14:textId="77777777" w:rsidR="00287BE4" w:rsidRPr="000D341F" w:rsidRDefault="00287BE4" w:rsidP="00BF44A3">
            <w:pPr>
              <w:pStyle w:val="Normal6a"/>
            </w:pPr>
            <w:r w:rsidRPr="000D341F">
              <w:rPr>
                <w:b/>
                <w:i/>
                <w:vertAlign w:val="superscript"/>
              </w:rPr>
              <w:t>19</w:t>
            </w:r>
            <w:r w:rsidRPr="000D341F">
              <w:t xml:space="preserve"> </w:t>
            </w:r>
            <w:r w:rsidRPr="000D341F">
              <w:rPr>
                <w:b/>
                <w:i/>
              </w:rPr>
              <w:t>DO C 117, 11.3.2022, p. 88.</w:t>
            </w:r>
          </w:p>
        </w:tc>
        <w:tc>
          <w:tcPr>
            <w:tcW w:w="4876" w:type="dxa"/>
            <w:tcBorders>
              <w:top w:val="nil"/>
              <w:left w:val="nil"/>
              <w:bottom w:val="nil"/>
              <w:right w:val="nil"/>
            </w:tcBorders>
          </w:tcPr>
          <w:p w14:paraId="76D58E5C" w14:textId="77777777" w:rsidR="00287BE4" w:rsidRPr="000D341F" w:rsidRDefault="00287BE4" w:rsidP="00BF44A3"/>
        </w:tc>
      </w:tr>
    </w:tbl>
    <w:p w14:paraId="5743CE5A"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5F504901" w14:textId="77777777" w:rsidR="00287BE4" w:rsidRPr="000D341F" w:rsidRDefault="00287BE4" w:rsidP="00287BE4">
      <w:r w:rsidRPr="00A44AD7">
        <w:rPr>
          <w:rStyle w:val="HideTWBExt"/>
        </w:rPr>
        <w:t>&lt;/Amend&gt;</w:t>
      </w:r>
    </w:p>
    <w:p w14:paraId="13B44062"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58</w:t>
      </w:r>
      <w:r w:rsidRPr="00A44AD7">
        <w:rPr>
          <w:rStyle w:val="HideTWBExt"/>
          <w:b w:val="0"/>
        </w:rPr>
        <w:t>&lt;/NumAm&gt;</w:t>
      </w:r>
    </w:p>
    <w:p w14:paraId="0516A8DA" w14:textId="77777777" w:rsidR="00287BE4" w:rsidRPr="000D341F" w:rsidRDefault="00287BE4" w:rsidP="00287BE4">
      <w:pPr>
        <w:pStyle w:val="NormalBold"/>
      </w:pPr>
      <w:r w:rsidRPr="00A44AD7">
        <w:rPr>
          <w:rStyle w:val="HideTWBExt"/>
          <w:b w:val="0"/>
        </w:rPr>
        <w:t>&lt;RepeatBlock-By&gt;&lt;Members&gt;</w:t>
      </w:r>
      <w:r w:rsidRPr="000D341F">
        <w:t>Erik Kaliňák</w:t>
      </w:r>
      <w:r w:rsidRPr="00A44AD7">
        <w:rPr>
          <w:rStyle w:val="HideTWBExt"/>
          <w:b w:val="0"/>
        </w:rPr>
        <w:t>&lt;/Members&gt;</w:t>
      </w:r>
    </w:p>
    <w:p w14:paraId="51585DFB" w14:textId="77777777" w:rsidR="00287BE4" w:rsidRPr="000D341F" w:rsidRDefault="00287BE4" w:rsidP="00287BE4">
      <w:pPr>
        <w:pStyle w:val="NormalBold"/>
      </w:pPr>
      <w:r w:rsidRPr="00A44AD7">
        <w:rPr>
          <w:rStyle w:val="HideTWBExt"/>
          <w:b w:val="0"/>
        </w:rPr>
        <w:t>&lt;/RepeatBlock-By&gt;</w:t>
      </w:r>
    </w:p>
    <w:p w14:paraId="461A3528"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76762A9A" w14:textId="77777777" w:rsidR="00287BE4" w:rsidRPr="000D341F" w:rsidRDefault="00287BE4" w:rsidP="00287BE4">
      <w:pPr>
        <w:pStyle w:val="NormalBold"/>
      </w:pPr>
      <w:r w:rsidRPr="00A44AD7">
        <w:rPr>
          <w:rStyle w:val="HideTWBExt"/>
          <w:b w:val="0"/>
        </w:rPr>
        <w:t>&lt;Article&gt;</w:t>
      </w:r>
      <w:r w:rsidRPr="000D341F">
        <w:t>Visto 31</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656DBE50" w14:textId="77777777" w:rsidTr="00BF44A3">
        <w:trPr>
          <w:trHeight w:hRule="exact" w:val="240"/>
          <w:jc w:val="center"/>
        </w:trPr>
        <w:tc>
          <w:tcPr>
            <w:tcW w:w="9752" w:type="dxa"/>
            <w:gridSpan w:val="2"/>
            <w:tcBorders>
              <w:top w:val="nil"/>
              <w:left w:val="nil"/>
              <w:bottom w:val="nil"/>
              <w:right w:val="nil"/>
            </w:tcBorders>
          </w:tcPr>
          <w:p w14:paraId="2E4D4571" w14:textId="77777777" w:rsidR="00287BE4" w:rsidRPr="000D341F" w:rsidRDefault="00287BE4" w:rsidP="00BF44A3"/>
        </w:tc>
      </w:tr>
      <w:tr w:rsidR="00287BE4" w:rsidRPr="000D341F" w14:paraId="2CC55270" w14:textId="77777777" w:rsidTr="00BF44A3">
        <w:trPr>
          <w:trHeight w:val="240"/>
          <w:jc w:val="center"/>
        </w:trPr>
        <w:tc>
          <w:tcPr>
            <w:tcW w:w="4876" w:type="dxa"/>
            <w:tcBorders>
              <w:top w:val="nil"/>
              <w:left w:val="nil"/>
              <w:bottom w:val="nil"/>
              <w:right w:val="nil"/>
            </w:tcBorders>
          </w:tcPr>
          <w:p w14:paraId="3E2B0118"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12D5BD21" w14:textId="77777777" w:rsidR="00287BE4" w:rsidRPr="000D341F" w:rsidRDefault="00287BE4" w:rsidP="00BF44A3">
            <w:pPr>
              <w:pStyle w:val="AmColumnHeading"/>
            </w:pPr>
            <w:r w:rsidRPr="000D341F">
              <w:t>Enmienda</w:t>
            </w:r>
          </w:p>
        </w:tc>
      </w:tr>
      <w:tr w:rsidR="00287BE4" w:rsidRPr="000D341F" w14:paraId="4A3656AC" w14:textId="77777777" w:rsidTr="00BF44A3">
        <w:trPr>
          <w:jc w:val="center"/>
        </w:trPr>
        <w:tc>
          <w:tcPr>
            <w:tcW w:w="4876" w:type="dxa"/>
            <w:tcBorders>
              <w:top w:val="nil"/>
              <w:left w:val="nil"/>
              <w:bottom w:val="nil"/>
              <w:right w:val="nil"/>
            </w:tcBorders>
          </w:tcPr>
          <w:p w14:paraId="28F8560D" w14:textId="77777777" w:rsidR="00287BE4" w:rsidRPr="000D341F" w:rsidRDefault="00287BE4" w:rsidP="00BF44A3">
            <w:pPr>
              <w:pStyle w:val="Normal6a"/>
            </w:pPr>
            <w:r w:rsidRPr="000D341F">
              <w:rPr>
                <w:b/>
                <w:i/>
              </w:rPr>
              <w:t>–</w:t>
            </w:r>
            <w:r w:rsidRPr="000D341F">
              <w:tab/>
            </w:r>
            <w:r w:rsidRPr="000D341F">
              <w:rPr>
                <w:b/>
                <w:i/>
              </w:rPr>
              <w:t>Vista su Resolución, de 16 de septiembre de 2021, con recomendaciones a la Comisión sobre la definición de la violencia de género como nuevo ámbito delictivo recogido en el artículo 83, apartado 1, del TFUE</w:t>
            </w:r>
            <w:r w:rsidRPr="000D341F">
              <w:rPr>
                <w:b/>
                <w:i/>
                <w:vertAlign w:val="superscript"/>
              </w:rPr>
              <w:t>19</w:t>
            </w:r>
            <w:r w:rsidRPr="000D341F">
              <w:rPr>
                <w:b/>
                <w:i/>
              </w:rPr>
              <w:t>,</w:t>
            </w:r>
          </w:p>
        </w:tc>
        <w:tc>
          <w:tcPr>
            <w:tcW w:w="4876" w:type="dxa"/>
            <w:tcBorders>
              <w:top w:val="nil"/>
              <w:left w:val="nil"/>
              <w:bottom w:val="nil"/>
              <w:right w:val="nil"/>
            </w:tcBorders>
          </w:tcPr>
          <w:p w14:paraId="5A09EF83" w14:textId="77777777" w:rsidR="00287BE4" w:rsidRPr="000D341F" w:rsidRDefault="00287BE4" w:rsidP="00BF44A3">
            <w:pPr>
              <w:pStyle w:val="Normal6a"/>
            </w:pPr>
            <w:r w:rsidRPr="000D341F">
              <w:rPr>
                <w:b/>
                <w:i/>
              </w:rPr>
              <w:t>suprimido</w:t>
            </w:r>
          </w:p>
        </w:tc>
      </w:tr>
      <w:tr w:rsidR="00287BE4" w:rsidRPr="000D341F" w14:paraId="6DF72A0D" w14:textId="77777777" w:rsidTr="00BF44A3">
        <w:trPr>
          <w:jc w:val="center"/>
        </w:trPr>
        <w:tc>
          <w:tcPr>
            <w:tcW w:w="4876" w:type="dxa"/>
            <w:tcBorders>
              <w:top w:val="nil"/>
              <w:left w:val="nil"/>
              <w:bottom w:val="nil"/>
              <w:right w:val="nil"/>
            </w:tcBorders>
          </w:tcPr>
          <w:p w14:paraId="21A7D569" w14:textId="77777777" w:rsidR="00287BE4" w:rsidRPr="000D341F" w:rsidRDefault="00287BE4" w:rsidP="00BF44A3">
            <w:pPr>
              <w:pStyle w:val="Normal6a"/>
            </w:pPr>
            <w:r w:rsidRPr="000D341F">
              <w:rPr>
                <w:b/>
                <w:i/>
              </w:rPr>
              <w:t>_________________</w:t>
            </w:r>
          </w:p>
        </w:tc>
        <w:tc>
          <w:tcPr>
            <w:tcW w:w="4876" w:type="dxa"/>
            <w:tcBorders>
              <w:top w:val="nil"/>
              <w:left w:val="nil"/>
              <w:bottom w:val="nil"/>
              <w:right w:val="nil"/>
            </w:tcBorders>
          </w:tcPr>
          <w:p w14:paraId="3EB2D737" w14:textId="77777777" w:rsidR="00287BE4" w:rsidRPr="000D341F" w:rsidRDefault="00287BE4" w:rsidP="00BF44A3"/>
        </w:tc>
      </w:tr>
      <w:tr w:rsidR="00287BE4" w:rsidRPr="000D341F" w14:paraId="54ED81D9" w14:textId="77777777" w:rsidTr="00BF44A3">
        <w:trPr>
          <w:jc w:val="center"/>
        </w:trPr>
        <w:tc>
          <w:tcPr>
            <w:tcW w:w="4876" w:type="dxa"/>
            <w:tcBorders>
              <w:top w:val="nil"/>
              <w:left w:val="nil"/>
              <w:bottom w:val="nil"/>
              <w:right w:val="nil"/>
            </w:tcBorders>
          </w:tcPr>
          <w:p w14:paraId="3E152318" w14:textId="77777777" w:rsidR="00287BE4" w:rsidRPr="000D341F" w:rsidRDefault="00287BE4" w:rsidP="00BF44A3">
            <w:pPr>
              <w:pStyle w:val="Normal6a"/>
            </w:pPr>
            <w:r w:rsidRPr="000D341F">
              <w:rPr>
                <w:b/>
                <w:i/>
                <w:vertAlign w:val="superscript"/>
              </w:rPr>
              <w:t>19</w:t>
            </w:r>
            <w:r w:rsidRPr="000D341F">
              <w:t xml:space="preserve"> </w:t>
            </w:r>
            <w:r w:rsidRPr="000D341F">
              <w:rPr>
                <w:b/>
                <w:i/>
              </w:rPr>
              <w:t>DO C 117 de 11.3.2022, p. 88.</w:t>
            </w:r>
          </w:p>
        </w:tc>
        <w:tc>
          <w:tcPr>
            <w:tcW w:w="4876" w:type="dxa"/>
            <w:tcBorders>
              <w:top w:val="nil"/>
              <w:left w:val="nil"/>
              <w:bottom w:val="nil"/>
              <w:right w:val="nil"/>
            </w:tcBorders>
          </w:tcPr>
          <w:p w14:paraId="4BF018A0" w14:textId="77777777" w:rsidR="00287BE4" w:rsidRPr="000D341F" w:rsidRDefault="00287BE4" w:rsidP="00BF44A3"/>
        </w:tc>
      </w:tr>
    </w:tbl>
    <w:p w14:paraId="369B45DD"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{SK}</w:t>
      </w:r>
      <w:r w:rsidRPr="000D341F">
        <w:t>sk</w:t>
      </w:r>
      <w:r w:rsidRPr="00A44AD7">
        <w:rPr>
          <w:rStyle w:val="HideTWBExt"/>
        </w:rPr>
        <w:t>&lt;/Original&gt;</w:t>
      </w:r>
    </w:p>
    <w:p w14:paraId="7DD3F590" w14:textId="77777777" w:rsidR="00287BE4" w:rsidRPr="000D341F" w:rsidRDefault="00287BE4" w:rsidP="00287BE4">
      <w:r w:rsidRPr="00A44AD7">
        <w:rPr>
          <w:rStyle w:val="HideTWBExt"/>
        </w:rPr>
        <w:t>&lt;/Amend&gt;</w:t>
      </w:r>
    </w:p>
    <w:p w14:paraId="7B047EB1"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59</w:t>
      </w:r>
      <w:r w:rsidRPr="00A44AD7">
        <w:rPr>
          <w:rStyle w:val="HideTWBExt"/>
          <w:b w:val="0"/>
        </w:rPr>
        <w:t>&lt;/NumAm&gt;</w:t>
      </w:r>
    </w:p>
    <w:p w14:paraId="767D4CE0" w14:textId="77777777" w:rsidR="00287BE4" w:rsidRPr="000D341F" w:rsidRDefault="00287BE4" w:rsidP="00287BE4">
      <w:pPr>
        <w:pStyle w:val="NormalBold"/>
      </w:pPr>
      <w:r w:rsidRPr="00A44AD7">
        <w:rPr>
          <w:rStyle w:val="HideTWBExt"/>
          <w:b w:val="0"/>
        </w:rPr>
        <w:t>&lt;RepeatBlock-By&gt;&lt;Members&gt;</w:t>
      </w:r>
      <w:r w:rsidRPr="000D341F">
        <w:t>Erik Kaliňák</w:t>
      </w:r>
      <w:r w:rsidRPr="00A44AD7">
        <w:rPr>
          <w:rStyle w:val="HideTWBExt"/>
          <w:b w:val="0"/>
        </w:rPr>
        <w:t>&lt;/Members&gt;</w:t>
      </w:r>
    </w:p>
    <w:p w14:paraId="3FFB21E4" w14:textId="77777777" w:rsidR="00287BE4" w:rsidRPr="000D341F" w:rsidRDefault="00287BE4" w:rsidP="00287BE4">
      <w:pPr>
        <w:pStyle w:val="NormalBold"/>
      </w:pPr>
      <w:r w:rsidRPr="00A44AD7">
        <w:rPr>
          <w:rStyle w:val="HideTWBExt"/>
          <w:b w:val="0"/>
        </w:rPr>
        <w:t>&lt;/RepeatBlock-By&gt;</w:t>
      </w:r>
    </w:p>
    <w:p w14:paraId="204FECB1"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3537F301" w14:textId="77777777" w:rsidR="00287BE4" w:rsidRPr="000D341F" w:rsidRDefault="00287BE4" w:rsidP="00287BE4">
      <w:pPr>
        <w:pStyle w:val="NormalBold"/>
      </w:pPr>
      <w:r w:rsidRPr="00A44AD7">
        <w:rPr>
          <w:rStyle w:val="HideTWBExt"/>
          <w:b w:val="0"/>
        </w:rPr>
        <w:t>&lt;Article&gt;</w:t>
      </w:r>
      <w:r w:rsidRPr="000D341F">
        <w:t>Visto 32</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4184232A" w14:textId="77777777" w:rsidTr="00BF44A3">
        <w:trPr>
          <w:trHeight w:hRule="exact" w:val="240"/>
          <w:jc w:val="center"/>
        </w:trPr>
        <w:tc>
          <w:tcPr>
            <w:tcW w:w="9752" w:type="dxa"/>
            <w:gridSpan w:val="2"/>
            <w:tcBorders>
              <w:top w:val="nil"/>
              <w:left w:val="nil"/>
              <w:bottom w:val="nil"/>
              <w:right w:val="nil"/>
            </w:tcBorders>
          </w:tcPr>
          <w:p w14:paraId="3E7249C0" w14:textId="77777777" w:rsidR="00287BE4" w:rsidRPr="000D341F" w:rsidRDefault="00287BE4" w:rsidP="00BF44A3"/>
        </w:tc>
      </w:tr>
      <w:tr w:rsidR="00287BE4" w:rsidRPr="000D341F" w14:paraId="5822F6B2" w14:textId="77777777" w:rsidTr="00BF44A3">
        <w:trPr>
          <w:trHeight w:val="240"/>
          <w:jc w:val="center"/>
        </w:trPr>
        <w:tc>
          <w:tcPr>
            <w:tcW w:w="4876" w:type="dxa"/>
            <w:tcBorders>
              <w:top w:val="nil"/>
              <w:left w:val="nil"/>
              <w:bottom w:val="nil"/>
              <w:right w:val="nil"/>
            </w:tcBorders>
          </w:tcPr>
          <w:p w14:paraId="0545E8FD"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6607E682" w14:textId="77777777" w:rsidR="00287BE4" w:rsidRPr="000D341F" w:rsidRDefault="00287BE4" w:rsidP="00BF44A3">
            <w:pPr>
              <w:pStyle w:val="AmColumnHeading"/>
            </w:pPr>
            <w:r w:rsidRPr="000D341F">
              <w:t>Enmienda</w:t>
            </w:r>
          </w:p>
        </w:tc>
      </w:tr>
      <w:tr w:rsidR="00287BE4" w:rsidRPr="000D341F" w14:paraId="235E080F" w14:textId="77777777" w:rsidTr="00BF44A3">
        <w:trPr>
          <w:jc w:val="center"/>
        </w:trPr>
        <w:tc>
          <w:tcPr>
            <w:tcW w:w="4876" w:type="dxa"/>
            <w:tcBorders>
              <w:top w:val="nil"/>
              <w:left w:val="nil"/>
              <w:bottom w:val="nil"/>
              <w:right w:val="nil"/>
            </w:tcBorders>
          </w:tcPr>
          <w:p w14:paraId="505EF2F7" w14:textId="77777777" w:rsidR="00287BE4" w:rsidRPr="000D341F" w:rsidRDefault="00287BE4" w:rsidP="00BF44A3">
            <w:pPr>
              <w:pStyle w:val="Normal6a"/>
            </w:pPr>
            <w:r w:rsidRPr="000D341F">
              <w:rPr>
                <w:b/>
                <w:i/>
              </w:rPr>
              <w:t>–</w:t>
            </w:r>
            <w:r w:rsidRPr="000D341F">
              <w:tab/>
            </w:r>
            <w:r w:rsidRPr="000D341F">
              <w:rPr>
                <w:b/>
                <w:i/>
              </w:rPr>
              <w:t>Vista su Resolución, de 11 de noviembre de 2021, sobre el refuerzo de la democracia y de la libertad y el pluralismo de los medios de comunicación en la Unión: recurso indebido a acciones en el marco del Derecho civil y penal para silenciar a los periodistas, las ONG y la sociedad civil</w:t>
            </w:r>
            <w:r w:rsidRPr="000D341F">
              <w:rPr>
                <w:b/>
                <w:i/>
                <w:vertAlign w:val="superscript"/>
              </w:rPr>
              <w:t>20</w:t>
            </w:r>
            <w:r w:rsidRPr="000D341F">
              <w:rPr>
                <w:b/>
                <w:i/>
              </w:rPr>
              <w:t>,</w:t>
            </w:r>
          </w:p>
        </w:tc>
        <w:tc>
          <w:tcPr>
            <w:tcW w:w="4876" w:type="dxa"/>
            <w:tcBorders>
              <w:top w:val="nil"/>
              <w:left w:val="nil"/>
              <w:bottom w:val="nil"/>
              <w:right w:val="nil"/>
            </w:tcBorders>
          </w:tcPr>
          <w:p w14:paraId="659BC193" w14:textId="77777777" w:rsidR="00287BE4" w:rsidRPr="000D341F" w:rsidRDefault="00287BE4" w:rsidP="00BF44A3">
            <w:pPr>
              <w:pStyle w:val="Normal6a"/>
            </w:pPr>
            <w:r w:rsidRPr="000D341F">
              <w:rPr>
                <w:b/>
                <w:i/>
              </w:rPr>
              <w:t>suprimido</w:t>
            </w:r>
          </w:p>
        </w:tc>
      </w:tr>
      <w:tr w:rsidR="00287BE4" w:rsidRPr="000D341F" w14:paraId="1ACAAD60" w14:textId="77777777" w:rsidTr="00BF44A3">
        <w:trPr>
          <w:jc w:val="center"/>
        </w:trPr>
        <w:tc>
          <w:tcPr>
            <w:tcW w:w="4876" w:type="dxa"/>
            <w:tcBorders>
              <w:top w:val="nil"/>
              <w:left w:val="nil"/>
              <w:bottom w:val="nil"/>
              <w:right w:val="nil"/>
            </w:tcBorders>
          </w:tcPr>
          <w:p w14:paraId="6967F140" w14:textId="77777777" w:rsidR="00287BE4" w:rsidRPr="000D341F" w:rsidRDefault="00287BE4" w:rsidP="00BF44A3">
            <w:pPr>
              <w:pStyle w:val="Normal6a"/>
            </w:pPr>
            <w:r w:rsidRPr="000D341F">
              <w:rPr>
                <w:b/>
                <w:i/>
              </w:rPr>
              <w:t>_________________</w:t>
            </w:r>
          </w:p>
        </w:tc>
        <w:tc>
          <w:tcPr>
            <w:tcW w:w="4876" w:type="dxa"/>
            <w:tcBorders>
              <w:top w:val="nil"/>
              <w:left w:val="nil"/>
              <w:bottom w:val="nil"/>
              <w:right w:val="nil"/>
            </w:tcBorders>
          </w:tcPr>
          <w:p w14:paraId="539F213B" w14:textId="77777777" w:rsidR="00287BE4" w:rsidRPr="000D341F" w:rsidRDefault="00287BE4" w:rsidP="00BF44A3"/>
        </w:tc>
      </w:tr>
      <w:tr w:rsidR="00287BE4" w:rsidRPr="000D341F" w14:paraId="7867909B" w14:textId="77777777" w:rsidTr="00BF44A3">
        <w:trPr>
          <w:jc w:val="center"/>
        </w:trPr>
        <w:tc>
          <w:tcPr>
            <w:tcW w:w="4876" w:type="dxa"/>
            <w:tcBorders>
              <w:top w:val="nil"/>
              <w:left w:val="nil"/>
              <w:bottom w:val="nil"/>
              <w:right w:val="nil"/>
            </w:tcBorders>
          </w:tcPr>
          <w:p w14:paraId="6C6A06A7" w14:textId="77777777" w:rsidR="00287BE4" w:rsidRPr="000D341F" w:rsidRDefault="00287BE4" w:rsidP="00BF44A3">
            <w:pPr>
              <w:pStyle w:val="Normal6a"/>
            </w:pPr>
            <w:r w:rsidRPr="000D341F">
              <w:rPr>
                <w:b/>
                <w:i/>
                <w:vertAlign w:val="superscript"/>
              </w:rPr>
              <w:t>20</w:t>
            </w:r>
            <w:r w:rsidRPr="000D341F">
              <w:t xml:space="preserve"> </w:t>
            </w:r>
            <w:r w:rsidRPr="000D341F">
              <w:rPr>
                <w:b/>
                <w:i/>
              </w:rPr>
              <w:t>DO C 205 de 20.5.2022, p. 2.</w:t>
            </w:r>
          </w:p>
        </w:tc>
        <w:tc>
          <w:tcPr>
            <w:tcW w:w="4876" w:type="dxa"/>
            <w:tcBorders>
              <w:top w:val="nil"/>
              <w:left w:val="nil"/>
              <w:bottom w:val="nil"/>
              <w:right w:val="nil"/>
            </w:tcBorders>
          </w:tcPr>
          <w:p w14:paraId="3A8E1926" w14:textId="77777777" w:rsidR="00287BE4" w:rsidRPr="000D341F" w:rsidRDefault="00287BE4" w:rsidP="00BF44A3"/>
        </w:tc>
      </w:tr>
    </w:tbl>
    <w:p w14:paraId="3823874A"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{SK}</w:t>
      </w:r>
      <w:r w:rsidRPr="000D341F">
        <w:t>sk</w:t>
      </w:r>
      <w:r w:rsidRPr="00A44AD7">
        <w:rPr>
          <w:rStyle w:val="HideTWBExt"/>
        </w:rPr>
        <w:t>&lt;/Original&gt;</w:t>
      </w:r>
    </w:p>
    <w:p w14:paraId="4609FAD3" w14:textId="77777777" w:rsidR="00287BE4" w:rsidRPr="000D341F" w:rsidRDefault="00287BE4" w:rsidP="00287BE4">
      <w:r w:rsidRPr="00A44AD7">
        <w:rPr>
          <w:rStyle w:val="HideTWBExt"/>
        </w:rPr>
        <w:t>&lt;/Amend&gt;</w:t>
      </w:r>
    </w:p>
    <w:p w14:paraId="0D69F2B3"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60</w:t>
      </w:r>
      <w:r w:rsidRPr="00A44AD7">
        <w:rPr>
          <w:rStyle w:val="HideTWBExt"/>
          <w:b w:val="0"/>
        </w:rPr>
        <w:t>&lt;/NumAm&gt;</w:t>
      </w:r>
    </w:p>
    <w:p w14:paraId="34906CC2" w14:textId="77777777" w:rsidR="00287BE4" w:rsidRPr="000D341F" w:rsidRDefault="00287BE4" w:rsidP="00287BE4">
      <w:pPr>
        <w:pStyle w:val="NormalBold"/>
      </w:pPr>
      <w:r w:rsidRPr="00A44AD7">
        <w:rPr>
          <w:rStyle w:val="HideTWBExt"/>
          <w:b w:val="0"/>
        </w:rPr>
        <w:t>&lt;RepeatBlock-By&gt;&lt;Members&gt;</w:t>
      </w:r>
      <w:r w:rsidRPr="000D341F">
        <w:t>Erik Kaliňák</w:t>
      </w:r>
      <w:r w:rsidRPr="00A44AD7">
        <w:rPr>
          <w:rStyle w:val="HideTWBExt"/>
          <w:b w:val="0"/>
        </w:rPr>
        <w:t>&lt;/Members&gt;</w:t>
      </w:r>
    </w:p>
    <w:p w14:paraId="23A91D01" w14:textId="77777777" w:rsidR="00287BE4" w:rsidRPr="000D341F" w:rsidRDefault="00287BE4" w:rsidP="00287BE4">
      <w:pPr>
        <w:pStyle w:val="NormalBold"/>
      </w:pPr>
      <w:r w:rsidRPr="00A44AD7">
        <w:rPr>
          <w:rStyle w:val="HideTWBExt"/>
          <w:b w:val="0"/>
        </w:rPr>
        <w:t>&lt;/RepeatBlock-By&gt;</w:t>
      </w:r>
    </w:p>
    <w:p w14:paraId="29CA70A1"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564F8BFB" w14:textId="77777777" w:rsidR="00287BE4" w:rsidRPr="000D341F" w:rsidRDefault="00287BE4" w:rsidP="00287BE4">
      <w:pPr>
        <w:pStyle w:val="NormalBold"/>
      </w:pPr>
      <w:r w:rsidRPr="00A44AD7">
        <w:rPr>
          <w:rStyle w:val="HideTWBExt"/>
          <w:b w:val="0"/>
        </w:rPr>
        <w:t>&lt;Article&gt;</w:t>
      </w:r>
      <w:r w:rsidRPr="000D341F">
        <w:t>Visto 34</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2E67C71C" w14:textId="77777777" w:rsidTr="00BF44A3">
        <w:trPr>
          <w:trHeight w:hRule="exact" w:val="240"/>
          <w:jc w:val="center"/>
        </w:trPr>
        <w:tc>
          <w:tcPr>
            <w:tcW w:w="9752" w:type="dxa"/>
            <w:gridSpan w:val="2"/>
            <w:tcBorders>
              <w:top w:val="nil"/>
              <w:left w:val="nil"/>
              <w:bottom w:val="nil"/>
              <w:right w:val="nil"/>
            </w:tcBorders>
          </w:tcPr>
          <w:p w14:paraId="44B9FE91" w14:textId="77777777" w:rsidR="00287BE4" w:rsidRPr="000D341F" w:rsidRDefault="00287BE4" w:rsidP="00BF44A3"/>
        </w:tc>
      </w:tr>
      <w:tr w:rsidR="00287BE4" w:rsidRPr="000D341F" w14:paraId="55827BA9" w14:textId="77777777" w:rsidTr="00BF44A3">
        <w:trPr>
          <w:trHeight w:val="240"/>
          <w:jc w:val="center"/>
        </w:trPr>
        <w:tc>
          <w:tcPr>
            <w:tcW w:w="4876" w:type="dxa"/>
            <w:tcBorders>
              <w:top w:val="nil"/>
              <w:left w:val="nil"/>
              <w:bottom w:val="nil"/>
              <w:right w:val="nil"/>
            </w:tcBorders>
          </w:tcPr>
          <w:p w14:paraId="5E4E4D1E"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7CF170D4" w14:textId="77777777" w:rsidR="00287BE4" w:rsidRPr="000D341F" w:rsidRDefault="00287BE4" w:rsidP="00BF44A3">
            <w:pPr>
              <w:pStyle w:val="AmColumnHeading"/>
            </w:pPr>
            <w:r w:rsidRPr="000D341F">
              <w:t>Enmienda</w:t>
            </w:r>
          </w:p>
        </w:tc>
      </w:tr>
      <w:tr w:rsidR="00287BE4" w:rsidRPr="000D341F" w14:paraId="345EA106" w14:textId="77777777" w:rsidTr="00BF44A3">
        <w:trPr>
          <w:jc w:val="center"/>
        </w:trPr>
        <w:tc>
          <w:tcPr>
            <w:tcW w:w="4876" w:type="dxa"/>
            <w:tcBorders>
              <w:top w:val="nil"/>
              <w:left w:val="nil"/>
              <w:bottom w:val="nil"/>
              <w:right w:val="nil"/>
            </w:tcBorders>
          </w:tcPr>
          <w:p w14:paraId="09CEEBF9" w14:textId="77777777" w:rsidR="00287BE4" w:rsidRPr="000D341F" w:rsidRDefault="00287BE4" w:rsidP="00BF44A3">
            <w:pPr>
              <w:pStyle w:val="Normal6a"/>
            </w:pPr>
            <w:r w:rsidRPr="000D341F">
              <w:rPr>
                <w:b/>
                <w:i/>
              </w:rPr>
              <w:t>–</w:t>
            </w:r>
            <w:r w:rsidRPr="000D341F">
              <w:tab/>
            </w:r>
            <w:r w:rsidRPr="000D341F">
              <w:rPr>
                <w:b/>
                <w:i/>
              </w:rPr>
              <w:t>Vista su Resolución, de 8 de marzo de 2022, sobre la reducción del espacio de acción de la sociedad civil en Europa</w:t>
            </w:r>
            <w:r w:rsidRPr="000D341F">
              <w:rPr>
                <w:b/>
                <w:i/>
                <w:vertAlign w:val="superscript"/>
              </w:rPr>
              <w:t>22</w:t>
            </w:r>
            <w:r w:rsidRPr="000D341F">
              <w:rPr>
                <w:b/>
                <w:i/>
              </w:rPr>
              <w:t>,</w:t>
            </w:r>
          </w:p>
        </w:tc>
        <w:tc>
          <w:tcPr>
            <w:tcW w:w="4876" w:type="dxa"/>
            <w:tcBorders>
              <w:top w:val="nil"/>
              <w:left w:val="nil"/>
              <w:bottom w:val="nil"/>
              <w:right w:val="nil"/>
            </w:tcBorders>
          </w:tcPr>
          <w:p w14:paraId="623F604F" w14:textId="77777777" w:rsidR="00287BE4" w:rsidRPr="000D341F" w:rsidRDefault="00287BE4" w:rsidP="00BF44A3">
            <w:pPr>
              <w:pStyle w:val="Normal6a"/>
            </w:pPr>
            <w:r w:rsidRPr="000D341F">
              <w:rPr>
                <w:b/>
                <w:i/>
              </w:rPr>
              <w:t>suprimido</w:t>
            </w:r>
          </w:p>
        </w:tc>
      </w:tr>
      <w:tr w:rsidR="00287BE4" w:rsidRPr="000D341F" w14:paraId="2C44CAE8" w14:textId="77777777" w:rsidTr="00BF44A3">
        <w:trPr>
          <w:jc w:val="center"/>
        </w:trPr>
        <w:tc>
          <w:tcPr>
            <w:tcW w:w="4876" w:type="dxa"/>
            <w:tcBorders>
              <w:top w:val="nil"/>
              <w:left w:val="nil"/>
              <w:bottom w:val="nil"/>
              <w:right w:val="nil"/>
            </w:tcBorders>
          </w:tcPr>
          <w:p w14:paraId="2D54335B" w14:textId="77777777" w:rsidR="00287BE4" w:rsidRPr="000D341F" w:rsidRDefault="00287BE4" w:rsidP="00BF44A3">
            <w:pPr>
              <w:pStyle w:val="Normal6a"/>
            </w:pPr>
            <w:r w:rsidRPr="000D341F">
              <w:rPr>
                <w:b/>
                <w:i/>
              </w:rPr>
              <w:t>_________________</w:t>
            </w:r>
          </w:p>
        </w:tc>
        <w:tc>
          <w:tcPr>
            <w:tcW w:w="4876" w:type="dxa"/>
            <w:tcBorders>
              <w:top w:val="nil"/>
              <w:left w:val="nil"/>
              <w:bottom w:val="nil"/>
              <w:right w:val="nil"/>
            </w:tcBorders>
          </w:tcPr>
          <w:p w14:paraId="1242EB2D" w14:textId="77777777" w:rsidR="00287BE4" w:rsidRPr="000D341F" w:rsidRDefault="00287BE4" w:rsidP="00BF44A3"/>
        </w:tc>
      </w:tr>
      <w:tr w:rsidR="00287BE4" w:rsidRPr="000D341F" w14:paraId="740667B3" w14:textId="77777777" w:rsidTr="00BF44A3">
        <w:trPr>
          <w:jc w:val="center"/>
        </w:trPr>
        <w:tc>
          <w:tcPr>
            <w:tcW w:w="4876" w:type="dxa"/>
            <w:tcBorders>
              <w:top w:val="nil"/>
              <w:left w:val="nil"/>
              <w:bottom w:val="nil"/>
              <w:right w:val="nil"/>
            </w:tcBorders>
          </w:tcPr>
          <w:p w14:paraId="6628EA8A" w14:textId="77777777" w:rsidR="00287BE4" w:rsidRPr="000D341F" w:rsidRDefault="00287BE4" w:rsidP="00BF44A3">
            <w:pPr>
              <w:pStyle w:val="Normal6a"/>
            </w:pPr>
            <w:r w:rsidRPr="000D341F">
              <w:rPr>
                <w:b/>
                <w:i/>
                <w:vertAlign w:val="superscript"/>
              </w:rPr>
              <w:t>22</w:t>
            </w:r>
            <w:r w:rsidRPr="000D341F">
              <w:t xml:space="preserve"> </w:t>
            </w:r>
            <w:r w:rsidRPr="000D341F">
              <w:rPr>
                <w:b/>
                <w:i/>
              </w:rPr>
              <w:t>DO C 347 de 9.9.2022, p. 2.</w:t>
            </w:r>
          </w:p>
        </w:tc>
        <w:tc>
          <w:tcPr>
            <w:tcW w:w="4876" w:type="dxa"/>
            <w:tcBorders>
              <w:top w:val="nil"/>
              <w:left w:val="nil"/>
              <w:bottom w:val="nil"/>
              <w:right w:val="nil"/>
            </w:tcBorders>
          </w:tcPr>
          <w:p w14:paraId="4ABA9C2E" w14:textId="77777777" w:rsidR="00287BE4" w:rsidRPr="000D341F" w:rsidRDefault="00287BE4" w:rsidP="00BF44A3"/>
        </w:tc>
      </w:tr>
    </w:tbl>
    <w:p w14:paraId="34C539CF"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{SK}</w:t>
      </w:r>
      <w:r w:rsidRPr="000D341F">
        <w:t>sk</w:t>
      </w:r>
      <w:r w:rsidRPr="00A44AD7">
        <w:rPr>
          <w:rStyle w:val="HideTWBExt"/>
        </w:rPr>
        <w:t>&lt;/Original&gt;</w:t>
      </w:r>
    </w:p>
    <w:p w14:paraId="0D4796BD" w14:textId="77777777" w:rsidR="00287BE4" w:rsidRPr="000D341F" w:rsidRDefault="00287BE4" w:rsidP="00287BE4">
      <w:r w:rsidRPr="00A44AD7">
        <w:rPr>
          <w:rStyle w:val="HideTWBExt"/>
        </w:rPr>
        <w:t>&lt;/Amend&gt;</w:t>
      </w:r>
    </w:p>
    <w:p w14:paraId="4DC6855F"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61</w:t>
      </w:r>
      <w:r w:rsidRPr="00A44AD7">
        <w:rPr>
          <w:rStyle w:val="HideTWBExt"/>
          <w:b w:val="0"/>
        </w:rPr>
        <w:t>&lt;/NumAm&gt;</w:t>
      </w:r>
    </w:p>
    <w:p w14:paraId="53F779EF" w14:textId="77777777" w:rsidR="00287BE4" w:rsidRPr="000D341F" w:rsidRDefault="00287BE4" w:rsidP="00287BE4">
      <w:pPr>
        <w:pStyle w:val="NormalBold"/>
      </w:pPr>
      <w:r w:rsidRPr="00A44AD7">
        <w:rPr>
          <w:rStyle w:val="HideTWBExt"/>
          <w:b w:val="0"/>
        </w:rPr>
        <w:t>&lt;RepeatBlock-By&gt;&lt;Members&gt;</w:t>
      </w:r>
      <w:r w:rsidRPr="000D341F">
        <w:t>Petra Steger, Marieke Ehlers, Roberto Vannacci, Tom Vandendriessche, Jorge Buxadé Villalba, Matthieu Valet, Alexandre Varaut, Fabrice Leggeri, Nikola Bartůšek</w:t>
      </w:r>
      <w:r w:rsidRPr="00A44AD7">
        <w:rPr>
          <w:rStyle w:val="HideTWBExt"/>
          <w:b w:val="0"/>
        </w:rPr>
        <w:t>&lt;/Members&gt;</w:t>
      </w:r>
    </w:p>
    <w:p w14:paraId="580D994B" w14:textId="77777777" w:rsidR="00287BE4" w:rsidRPr="000D341F" w:rsidRDefault="00287BE4" w:rsidP="00287BE4">
      <w:pPr>
        <w:pStyle w:val="NormalBold"/>
      </w:pPr>
      <w:r w:rsidRPr="00A44AD7">
        <w:rPr>
          <w:rStyle w:val="HideTWBExt"/>
          <w:b w:val="0"/>
        </w:rPr>
        <w:t>&lt;/RepeatBlock-By&gt;</w:t>
      </w:r>
    </w:p>
    <w:p w14:paraId="1CBEB96D"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5BDC42A5" w14:textId="77777777" w:rsidR="00287BE4" w:rsidRPr="000D341F" w:rsidRDefault="00287BE4" w:rsidP="00287BE4">
      <w:pPr>
        <w:pStyle w:val="NormalBold"/>
      </w:pPr>
      <w:r w:rsidRPr="00A44AD7">
        <w:rPr>
          <w:rStyle w:val="HideTWBExt"/>
          <w:b w:val="0"/>
        </w:rPr>
        <w:t>&lt;Article&gt;</w:t>
      </w:r>
      <w:r w:rsidRPr="000D341F">
        <w:t>Visto 34</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05898C20" w14:textId="77777777" w:rsidTr="00BF44A3">
        <w:trPr>
          <w:trHeight w:hRule="exact" w:val="240"/>
          <w:jc w:val="center"/>
        </w:trPr>
        <w:tc>
          <w:tcPr>
            <w:tcW w:w="9752" w:type="dxa"/>
            <w:gridSpan w:val="2"/>
            <w:tcBorders>
              <w:top w:val="nil"/>
              <w:left w:val="nil"/>
              <w:bottom w:val="nil"/>
              <w:right w:val="nil"/>
            </w:tcBorders>
          </w:tcPr>
          <w:p w14:paraId="2BF588B0" w14:textId="77777777" w:rsidR="00287BE4" w:rsidRPr="000D341F" w:rsidRDefault="00287BE4" w:rsidP="00BF44A3"/>
        </w:tc>
      </w:tr>
      <w:tr w:rsidR="00287BE4" w:rsidRPr="000D341F" w14:paraId="6A1F51E3" w14:textId="77777777" w:rsidTr="00BF44A3">
        <w:trPr>
          <w:trHeight w:val="240"/>
          <w:jc w:val="center"/>
        </w:trPr>
        <w:tc>
          <w:tcPr>
            <w:tcW w:w="4876" w:type="dxa"/>
            <w:tcBorders>
              <w:top w:val="nil"/>
              <w:left w:val="nil"/>
              <w:bottom w:val="nil"/>
              <w:right w:val="nil"/>
            </w:tcBorders>
          </w:tcPr>
          <w:p w14:paraId="08D16658"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644FF2B7" w14:textId="77777777" w:rsidR="00287BE4" w:rsidRPr="000D341F" w:rsidRDefault="00287BE4" w:rsidP="00BF44A3">
            <w:pPr>
              <w:pStyle w:val="AmColumnHeading"/>
            </w:pPr>
            <w:r w:rsidRPr="000D341F">
              <w:t>Enmienda</w:t>
            </w:r>
          </w:p>
        </w:tc>
      </w:tr>
      <w:tr w:rsidR="00287BE4" w:rsidRPr="000D341F" w14:paraId="37AB980B" w14:textId="77777777" w:rsidTr="00BF44A3">
        <w:trPr>
          <w:jc w:val="center"/>
        </w:trPr>
        <w:tc>
          <w:tcPr>
            <w:tcW w:w="4876" w:type="dxa"/>
            <w:tcBorders>
              <w:top w:val="nil"/>
              <w:left w:val="nil"/>
              <w:bottom w:val="nil"/>
              <w:right w:val="nil"/>
            </w:tcBorders>
          </w:tcPr>
          <w:p w14:paraId="4E955186" w14:textId="77777777" w:rsidR="00287BE4" w:rsidRPr="000D341F" w:rsidRDefault="00287BE4" w:rsidP="00BF44A3">
            <w:pPr>
              <w:pStyle w:val="Normal6a"/>
            </w:pPr>
            <w:r w:rsidRPr="000D341F">
              <w:rPr>
                <w:b/>
                <w:i/>
              </w:rPr>
              <w:t>–</w:t>
            </w:r>
            <w:r w:rsidRPr="000D341F">
              <w:tab/>
            </w:r>
            <w:r w:rsidRPr="000D341F">
              <w:rPr>
                <w:b/>
                <w:i/>
              </w:rPr>
              <w:t>Vista su Resolución, de 8 de marzo de 2022, sobre la reducción del espacio de acción de la sociedad civil en Europa</w:t>
            </w:r>
            <w:r w:rsidRPr="000D341F">
              <w:rPr>
                <w:b/>
                <w:i/>
                <w:vertAlign w:val="superscript"/>
              </w:rPr>
              <w:t>22</w:t>
            </w:r>
            <w:r w:rsidRPr="000D341F">
              <w:rPr>
                <w:b/>
                <w:i/>
              </w:rPr>
              <w:t>,</w:t>
            </w:r>
          </w:p>
        </w:tc>
        <w:tc>
          <w:tcPr>
            <w:tcW w:w="4876" w:type="dxa"/>
            <w:tcBorders>
              <w:top w:val="nil"/>
              <w:left w:val="nil"/>
              <w:bottom w:val="nil"/>
              <w:right w:val="nil"/>
            </w:tcBorders>
          </w:tcPr>
          <w:p w14:paraId="51655646" w14:textId="77777777" w:rsidR="00287BE4" w:rsidRPr="000D341F" w:rsidRDefault="00287BE4" w:rsidP="00BF44A3">
            <w:pPr>
              <w:pStyle w:val="Normal6a"/>
            </w:pPr>
            <w:r w:rsidRPr="000D341F">
              <w:rPr>
                <w:b/>
                <w:i/>
              </w:rPr>
              <w:t>suprimido</w:t>
            </w:r>
          </w:p>
        </w:tc>
      </w:tr>
      <w:tr w:rsidR="00287BE4" w:rsidRPr="000D341F" w14:paraId="370BA573" w14:textId="77777777" w:rsidTr="00BF44A3">
        <w:trPr>
          <w:jc w:val="center"/>
        </w:trPr>
        <w:tc>
          <w:tcPr>
            <w:tcW w:w="4876" w:type="dxa"/>
            <w:tcBorders>
              <w:top w:val="nil"/>
              <w:left w:val="nil"/>
              <w:bottom w:val="nil"/>
              <w:right w:val="nil"/>
            </w:tcBorders>
          </w:tcPr>
          <w:p w14:paraId="4CF4A4F4" w14:textId="77777777" w:rsidR="00287BE4" w:rsidRPr="000D341F" w:rsidRDefault="00287BE4" w:rsidP="00BF44A3">
            <w:pPr>
              <w:pStyle w:val="Normal6a"/>
            </w:pPr>
            <w:r w:rsidRPr="000D341F">
              <w:rPr>
                <w:b/>
                <w:i/>
              </w:rPr>
              <w:t>_________________</w:t>
            </w:r>
          </w:p>
        </w:tc>
        <w:tc>
          <w:tcPr>
            <w:tcW w:w="4876" w:type="dxa"/>
            <w:tcBorders>
              <w:top w:val="nil"/>
              <w:left w:val="nil"/>
              <w:bottom w:val="nil"/>
              <w:right w:val="nil"/>
            </w:tcBorders>
          </w:tcPr>
          <w:p w14:paraId="6068FF01" w14:textId="77777777" w:rsidR="00287BE4" w:rsidRPr="000D341F" w:rsidRDefault="00287BE4" w:rsidP="00BF44A3"/>
        </w:tc>
      </w:tr>
      <w:tr w:rsidR="00287BE4" w:rsidRPr="000D341F" w14:paraId="57B571B3" w14:textId="77777777" w:rsidTr="00BF44A3">
        <w:trPr>
          <w:jc w:val="center"/>
        </w:trPr>
        <w:tc>
          <w:tcPr>
            <w:tcW w:w="4876" w:type="dxa"/>
            <w:tcBorders>
              <w:top w:val="nil"/>
              <w:left w:val="nil"/>
              <w:bottom w:val="nil"/>
              <w:right w:val="nil"/>
            </w:tcBorders>
          </w:tcPr>
          <w:p w14:paraId="54D70FAF" w14:textId="77777777" w:rsidR="00287BE4" w:rsidRPr="000D341F" w:rsidRDefault="00287BE4" w:rsidP="00BF44A3">
            <w:pPr>
              <w:pStyle w:val="Normal6a"/>
            </w:pPr>
            <w:r w:rsidRPr="000D341F">
              <w:rPr>
                <w:b/>
                <w:i/>
                <w:vertAlign w:val="superscript"/>
              </w:rPr>
              <w:t>22</w:t>
            </w:r>
            <w:r w:rsidRPr="000D341F">
              <w:t xml:space="preserve"> </w:t>
            </w:r>
            <w:r w:rsidRPr="000D341F">
              <w:rPr>
                <w:b/>
                <w:i/>
              </w:rPr>
              <w:t>DO C 347, 9.9.2022, p. 2.</w:t>
            </w:r>
          </w:p>
        </w:tc>
        <w:tc>
          <w:tcPr>
            <w:tcW w:w="4876" w:type="dxa"/>
            <w:tcBorders>
              <w:top w:val="nil"/>
              <w:left w:val="nil"/>
              <w:bottom w:val="nil"/>
              <w:right w:val="nil"/>
            </w:tcBorders>
          </w:tcPr>
          <w:p w14:paraId="59817D6C" w14:textId="77777777" w:rsidR="00287BE4" w:rsidRPr="000D341F" w:rsidRDefault="00287BE4" w:rsidP="00BF44A3"/>
        </w:tc>
      </w:tr>
    </w:tbl>
    <w:p w14:paraId="66D7B538"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7C501356" w14:textId="77777777" w:rsidR="00287BE4" w:rsidRPr="000D341F" w:rsidRDefault="00287BE4" w:rsidP="00287BE4">
      <w:r w:rsidRPr="00A44AD7">
        <w:rPr>
          <w:rStyle w:val="HideTWBExt"/>
        </w:rPr>
        <w:t>&lt;/Amend&gt;</w:t>
      </w:r>
    </w:p>
    <w:p w14:paraId="03C99026"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62</w:t>
      </w:r>
      <w:r w:rsidRPr="00A44AD7">
        <w:rPr>
          <w:rStyle w:val="HideTWBExt"/>
          <w:b w:val="0"/>
        </w:rPr>
        <w:t>&lt;/NumAm&gt;</w:t>
      </w:r>
    </w:p>
    <w:p w14:paraId="66ABADC9" w14:textId="77777777" w:rsidR="00287BE4" w:rsidRPr="000D341F" w:rsidRDefault="00287BE4" w:rsidP="00287BE4">
      <w:pPr>
        <w:pStyle w:val="NormalBold"/>
      </w:pPr>
      <w:r w:rsidRPr="00A44AD7">
        <w:rPr>
          <w:rStyle w:val="HideTWBExt"/>
          <w:b w:val="0"/>
        </w:rPr>
        <w:t>&lt;RepeatBlock-By&gt;&lt;Members&gt;</w:t>
      </w:r>
      <w:r w:rsidRPr="000D341F">
        <w:t>Nicolas Bay, Paolo Inselvini, Geadis Geadi, Georgiana Teodorescu, Jadwiga Wiśniewska, Guillaume Peltier, Laurence Trochu, Jacek Ozdoba, Stephen Nikola Bartulica</w:t>
      </w:r>
      <w:r w:rsidRPr="00A44AD7">
        <w:rPr>
          <w:rStyle w:val="HideTWBExt"/>
          <w:b w:val="0"/>
        </w:rPr>
        <w:t>&lt;/Members&gt;</w:t>
      </w:r>
    </w:p>
    <w:p w14:paraId="6336E9C2" w14:textId="77777777" w:rsidR="00287BE4" w:rsidRPr="000D341F" w:rsidRDefault="00287BE4" w:rsidP="00287BE4">
      <w:pPr>
        <w:pStyle w:val="NormalBold"/>
      </w:pPr>
      <w:r w:rsidRPr="00A44AD7">
        <w:rPr>
          <w:rStyle w:val="HideTWBExt"/>
          <w:b w:val="0"/>
        </w:rPr>
        <w:t>&lt;/RepeatBlock-By&gt;</w:t>
      </w:r>
    </w:p>
    <w:p w14:paraId="4CB2AD57"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7DB0B1BA" w14:textId="77777777" w:rsidR="00287BE4" w:rsidRPr="000D341F" w:rsidRDefault="00287BE4" w:rsidP="00287BE4">
      <w:pPr>
        <w:pStyle w:val="NormalBold"/>
      </w:pPr>
      <w:r w:rsidRPr="00A44AD7">
        <w:rPr>
          <w:rStyle w:val="HideTWBExt"/>
          <w:b w:val="0"/>
        </w:rPr>
        <w:t>&lt;Article&gt;</w:t>
      </w:r>
      <w:r w:rsidRPr="000D341F">
        <w:t>Visto 34</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3A718618" w14:textId="77777777" w:rsidTr="00BF44A3">
        <w:trPr>
          <w:trHeight w:hRule="exact" w:val="240"/>
          <w:jc w:val="center"/>
        </w:trPr>
        <w:tc>
          <w:tcPr>
            <w:tcW w:w="9752" w:type="dxa"/>
            <w:gridSpan w:val="2"/>
            <w:tcBorders>
              <w:top w:val="nil"/>
              <w:left w:val="nil"/>
              <w:bottom w:val="nil"/>
              <w:right w:val="nil"/>
            </w:tcBorders>
          </w:tcPr>
          <w:p w14:paraId="7E9F2593" w14:textId="77777777" w:rsidR="00287BE4" w:rsidRPr="000D341F" w:rsidRDefault="00287BE4" w:rsidP="00BF44A3"/>
        </w:tc>
      </w:tr>
      <w:tr w:rsidR="00287BE4" w:rsidRPr="000D341F" w14:paraId="0C4D7D05" w14:textId="77777777" w:rsidTr="00BF44A3">
        <w:trPr>
          <w:trHeight w:val="240"/>
          <w:jc w:val="center"/>
        </w:trPr>
        <w:tc>
          <w:tcPr>
            <w:tcW w:w="4876" w:type="dxa"/>
            <w:tcBorders>
              <w:top w:val="nil"/>
              <w:left w:val="nil"/>
              <w:bottom w:val="nil"/>
              <w:right w:val="nil"/>
            </w:tcBorders>
          </w:tcPr>
          <w:p w14:paraId="30320CC7"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0B2101C4" w14:textId="77777777" w:rsidR="00287BE4" w:rsidRPr="000D341F" w:rsidRDefault="00287BE4" w:rsidP="00BF44A3">
            <w:pPr>
              <w:pStyle w:val="AmColumnHeading"/>
            </w:pPr>
            <w:r w:rsidRPr="000D341F">
              <w:t>Enmienda</w:t>
            </w:r>
          </w:p>
        </w:tc>
      </w:tr>
      <w:tr w:rsidR="00287BE4" w:rsidRPr="000D341F" w14:paraId="126A1E18" w14:textId="77777777" w:rsidTr="00BF44A3">
        <w:trPr>
          <w:jc w:val="center"/>
        </w:trPr>
        <w:tc>
          <w:tcPr>
            <w:tcW w:w="4876" w:type="dxa"/>
            <w:tcBorders>
              <w:top w:val="nil"/>
              <w:left w:val="nil"/>
              <w:bottom w:val="nil"/>
              <w:right w:val="nil"/>
            </w:tcBorders>
          </w:tcPr>
          <w:p w14:paraId="13C1E0DE" w14:textId="77777777" w:rsidR="00287BE4" w:rsidRPr="000D341F" w:rsidRDefault="00287BE4" w:rsidP="00BF44A3">
            <w:pPr>
              <w:pStyle w:val="Normal6a"/>
            </w:pPr>
            <w:r w:rsidRPr="000D341F">
              <w:rPr>
                <w:b/>
                <w:i/>
              </w:rPr>
              <w:t>–</w:t>
            </w:r>
            <w:r w:rsidRPr="000D341F">
              <w:tab/>
            </w:r>
            <w:r w:rsidRPr="000D341F">
              <w:rPr>
                <w:b/>
                <w:i/>
              </w:rPr>
              <w:t>Vista su Resolución, de 8 de marzo de 2022, sobre la reducción del espacio de acción de la sociedad civil en Europa</w:t>
            </w:r>
            <w:r w:rsidRPr="000D341F">
              <w:rPr>
                <w:b/>
                <w:i/>
                <w:vertAlign w:val="superscript"/>
              </w:rPr>
              <w:t>22</w:t>
            </w:r>
            <w:r w:rsidRPr="000D341F">
              <w:rPr>
                <w:b/>
                <w:i/>
              </w:rPr>
              <w:t>,</w:t>
            </w:r>
          </w:p>
        </w:tc>
        <w:tc>
          <w:tcPr>
            <w:tcW w:w="4876" w:type="dxa"/>
            <w:tcBorders>
              <w:top w:val="nil"/>
              <w:left w:val="nil"/>
              <w:bottom w:val="nil"/>
              <w:right w:val="nil"/>
            </w:tcBorders>
          </w:tcPr>
          <w:p w14:paraId="0FDC5308" w14:textId="77777777" w:rsidR="00287BE4" w:rsidRPr="000D341F" w:rsidRDefault="00287BE4" w:rsidP="00BF44A3">
            <w:pPr>
              <w:pStyle w:val="Normal6a"/>
            </w:pPr>
            <w:r w:rsidRPr="000D341F">
              <w:rPr>
                <w:b/>
                <w:i/>
              </w:rPr>
              <w:t>suprimido</w:t>
            </w:r>
          </w:p>
        </w:tc>
      </w:tr>
      <w:tr w:rsidR="00287BE4" w:rsidRPr="000D341F" w14:paraId="0BF3EBBC" w14:textId="77777777" w:rsidTr="00BF44A3">
        <w:trPr>
          <w:jc w:val="center"/>
        </w:trPr>
        <w:tc>
          <w:tcPr>
            <w:tcW w:w="4876" w:type="dxa"/>
            <w:tcBorders>
              <w:top w:val="nil"/>
              <w:left w:val="nil"/>
              <w:bottom w:val="nil"/>
              <w:right w:val="nil"/>
            </w:tcBorders>
          </w:tcPr>
          <w:p w14:paraId="0C113D70" w14:textId="77777777" w:rsidR="00287BE4" w:rsidRPr="000D341F" w:rsidRDefault="00287BE4" w:rsidP="00BF44A3">
            <w:pPr>
              <w:pStyle w:val="Normal6a"/>
            </w:pPr>
            <w:r w:rsidRPr="000D341F">
              <w:rPr>
                <w:b/>
                <w:i/>
              </w:rPr>
              <w:t>_________________</w:t>
            </w:r>
          </w:p>
        </w:tc>
        <w:tc>
          <w:tcPr>
            <w:tcW w:w="4876" w:type="dxa"/>
            <w:tcBorders>
              <w:top w:val="nil"/>
              <w:left w:val="nil"/>
              <w:bottom w:val="nil"/>
              <w:right w:val="nil"/>
            </w:tcBorders>
          </w:tcPr>
          <w:p w14:paraId="0C6EA671" w14:textId="77777777" w:rsidR="00287BE4" w:rsidRPr="000D341F" w:rsidRDefault="00287BE4" w:rsidP="00BF44A3"/>
        </w:tc>
      </w:tr>
      <w:tr w:rsidR="00287BE4" w:rsidRPr="000D341F" w14:paraId="660B5942" w14:textId="77777777" w:rsidTr="00BF44A3">
        <w:trPr>
          <w:jc w:val="center"/>
        </w:trPr>
        <w:tc>
          <w:tcPr>
            <w:tcW w:w="4876" w:type="dxa"/>
            <w:tcBorders>
              <w:top w:val="nil"/>
              <w:left w:val="nil"/>
              <w:bottom w:val="nil"/>
              <w:right w:val="nil"/>
            </w:tcBorders>
          </w:tcPr>
          <w:p w14:paraId="27A744FE" w14:textId="77777777" w:rsidR="00287BE4" w:rsidRPr="000D341F" w:rsidRDefault="00287BE4" w:rsidP="00BF44A3">
            <w:pPr>
              <w:pStyle w:val="Normal6a"/>
            </w:pPr>
            <w:r w:rsidRPr="000D341F">
              <w:rPr>
                <w:b/>
                <w:i/>
                <w:vertAlign w:val="superscript"/>
              </w:rPr>
              <w:t>22</w:t>
            </w:r>
            <w:r w:rsidRPr="000D341F">
              <w:t xml:space="preserve"> </w:t>
            </w:r>
            <w:r w:rsidRPr="000D341F">
              <w:rPr>
                <w:b/>
                <w:i/>
              </w:rPr>
              <w:t>DO C 347, 9.9.2022, p. 2.</w:t>
            </w:r>
          </w:p>
        </w:tc>
        <w:tc>
          <w:tcPr>
            <w:tcW w:w="4876" w:type="dxa"/>
            <w:tcBorders>
              <w:top w:val="nil"/>
              <w:left w:val="nil"/>
              <w:bottom w:val="nil"/>
              <w:right w:val="nil"/>
            </w:tcBorders>
          </w:tcPr>
          <w:p w14:paraId="570E98DE" w14:textId="77777777" w:rsidR="00287BE4" w:rsidRPr="000D341F" w:rsidRDefault="00287BE4" w:rsidP="00BF44A3"/>
        </w:tc>
      </w:tr>
    </w:tbl>
    <w:p w14:paraId="5C6C264C"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3C060BF9" w14:textId="77777777" w:rsidR="00287BE4" w:rsidRPr="000D341F" w:rsidRDefault="00287BE4" w:rsidP="00287BE4">
      <w:r w:rsidRPr="00A44AD7">
        <w:rPr>
          <w:rStyle w:val="HideTWBExt"/>
        </w:rPr>
        <w:t>&lt;/Amend&gt;</w:t>
      </w:r>
    </w:p>
    <w:p w14:paraId="7246726E"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63</w:t>
      </w:r>
      <w:r w:rsidRPr="00A44AD7">
        <w:rPr>
          <w:rStyle w:val="HideTWBExt"/>
          <w:b w:val="0"/>
        </w:rPr>
        <w:t>&lt;/NumAm&gt;</w:t>
      </w:r>
    </w:p>
    <w:p w14:paraId="13A0D9F4" w14:textId="77777777" w:rsidR="00287BE4" w:rsidRPr="000D341F" w:rsidRDefault="00287BE4" w:rsidP="00287BE4">
      <w:pPr>
        <w:pStyle w:val="NormalBold"/>
      </w:pPr>
      <w:r w:rsidRPr="00A44AD7">
        <w:rPr>
          <w:rStyle w:val="HideTWBExt"/>
          <w:b w:val="0"/>
        </w:rPr>
        <w:t>&lt;RepeatBlock-By&gt;&lt;Members&gt;</w:t>
      </w:r>
      <w:r w:rsidRPr="000D341F">
        <w:t>Fredis Beleris, Tomáš Zdechovský</w:t>
      </w:r>
      <w:r w:rsidRPr="00A44AD7">
        <w:rPr>
          <w:rStyle w:val="HideTWBExt"/>
          <w:b w:val="0"/>
        </w:rPr>
        <w:t>&lt;/Members&gt;</w:t>
      </w:r>
    </w:p>
    <w:p w14:paraId="1CD62003" w14:textId="77777777" w:rsidR="00287BE4" w:rsidRPr="000D341F" w:rsidRDefault="00287BE4" w:rsidP="00287BE4">
      <w:pPr>
        <w:pStyle w:val="NormalBold"/>
      </w:pPr>
      <w:r w:rsidRPr="00A44AD7">
        <w:rPr>
          <w:rStyle w:val="HideTWBExt"/>
          <w:b w:val="0"/>
        </w:rPr>
        <w:t>&lt;/RepeatBlock-By&gt;</w:t>
      </w:r>
    </w:p>
    <w:p w14:paraId="5D96D9AC"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7F29795E" w14:textId="77777777" w:rsidR="00287BE4" w:rsidRPr="000D341F" w:rsidRDefault="00287BE4" w:rsidP="00287BE4">
      <w:pPr>
        <w:pStyle w:val="NormalBold"/>
      </w:pPr>
      <w:r w:rsidRPr="00A44AD7">
        <w:rPr>
          <w:rStyle w:val="HideTWBExt"/>
          <w:b w:val="0"/>
        </w:rPr>
        <w:t>&lt;Article&gt;</w:t>
      </w:r>
      <w:r w:rsidRPr="000D341F">
        <w:t>Visto 34</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33C74824" w14:textId="77777777" w:rsidTr="00BF44A3">
        <w:trPr>
          <w:trHeight w:hRule="exact" w:val="240"/>
          <w:jc w:val="center"/>
        </w:trPr>
        <w:tc>
          <w:tcPr>
            <w:tcW w:w="9752" w:type="dxa"/>
            <w:gridSpan w:val="2"/>
            <w:tcBorders>
              <w:top w:val="nil"/>
              <w:left w:val="nil"/>
              <w:bottom w:val="nil"/>
              <w:right w:val="nil"/>
            </w:tcBorders>
          </w:tcPr>
          <w:p w14:paraId="7521FBD6" w14:textId="77777777" w:rsidR="00287BE4" w:rsidRPr="000D341F" w:rsidRDefault="00287BE4" w:rsidP="00BF44A3"/>
        </w:tc>
      </w:tr>
      <w:tr w:rsidR="00287BE4" w:rsidRPr="000D341F" w14:paraId="0E290DD6" w14:textId="77777777" w:rsidTr="00BF44A3">
        <w:trPr>
          <w:trHeight w:val="240"/>
          <w:jc w:val="center"/>
        </w:trPr>
        <w:tc>
          <w:tcPr>
            <w:tcW w:w="4876" w:type="dxa"/>
            <w:tcBorders>
              <w:top w:val="nil"/>
              <w:left w:val="nil"/>
              <w:bottom w:val="nil"/>
              <w:right w:val="nil"/>
            </w:tcBorders>
          </w:tcPr>
          <w:p w14:paraId="7F27493E"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2131CA42" w14:textId="77777777" w:rsidR="00287BE4" w:rsidRPr="000D341F" w:rsidRDefault="00287BE4" w:rsidP="00BF44A3">
            <w:pPr>
              <w:pStyle w:val="AmColumnHeading"/>
            </w:pPr>
            <w:r w:rsidRPr="000D341F">
              <w:t>Enmienda</w:t>
            </w:r>
          </w:p>
        </w:tc>
      </w:tr>
      <w:tr w:rsidR="00287BE4" w:rsidRPr="000D341F" w14:paraId="2B8DF205" w14:textId="77777777" w:rsidTr="00BF44A3">
        <w:trPr>
          <w:jc w:val="center"/>
        </w:trPr>
        <w:tc>
          <w:tcPr>
            <w:tcW w:w="4876" w:type="dxa"/>
            <w:tcBorders>
              <w:top w:val="nil"/>
              <w:left w:val="nil"/>
              <w:bottom w:val="nil"/>
              <w:right w:val="nil"/>
            </w:tcBorders>
          </w:tcPr>
          <w:p w14:paraId="580485A2" w14:textId="77777777" w:rsidR="00287BE4" w:rsidRPr="000D341F" w:rsidRDefault="00287BE4" w:rsidP="00BF44A3">
            <w:pPr>
              <w:pStyle w:val="Normal6a"/>
            </w:pPr>
            <w:r w:rsidRPr="000D341F">
              <w:rPr>
                <w:b/>
                <w:i/>
              </w:rPr>
              <w:t>–</w:t>
            </w:r>
            <w:r w:rsidRPr="000D341F">
              <w:tab/>
            </w:r>
            <w:r w:rsidRPr="000D341F">
              <w:rPr>
                <w:b/>
                <w:i/>
              </w:rPr>
              <w:t>Vista su Resolución, de 8 de marzo de 2022, sobre la reducción del espacio de acción de la sociedad civil en Europa</w:t>
            </w:r>
            <w:r w:rsidRPr="000D341F">
              <w:rPr>
                <w:b/>
                <w:i/>
                <w:vertAlign w:val="superscript"/>
              </w:rPr>
              <w:t>22</w:t>
            </w:r>
            <w:r w:rsidRPr="000D341F">
              <w:rPr>
                <w:b/>
                <w:i/>
              </w:rPr>
              <w:t>,</w:t>
            </w:r>
          </w:p>
        </w:tc>
        <w:tc>
          <w:tcPr>
            <w:tcW w:w="4876" w:type="dxa"/>
            <w:tcBorders>
              <w:top w:val="nil"/>
              <w:left w:val="nil"/>
              <w:bottom w:val="nil"/>
              <w:right w:val="nil"/>
            </w:tcBorders>
          </w:tcPr>
          <w:p w14:paraId="40878F36" w14:textId="77777777" w:rsidR="00287BE4" w:rsidRPr="000D341F" w:rsidRDefault="00287BE4" w:rsidP="00BF44A3">
            <w:pPr>
              <w:pStyle w:val="Normal6a"/>
            </w:pPr>
            <w:r w:rsidRPr="000D341F">
              <w:rPr>
                <w:b/>
                <w:i/>
              </w:rPr>
              <w:t>suprimido</w:t>
            </w:r>
          </w:p>
        </w:tc>
      </w:tr>
      <w:tr w:rsidR="00287BE4" w:rsidRPr="000D341F" w14:paraId="27D1CEBD" w14:textId="77777777" w:rsidTr="00BF44A3">
        <w:trPr>
          <w:jc w:val="center"/>
        </w:trPr>
        <w:tc>
          <w:tcPr>
            <w:tcW w:w="4876" w:type="dxa"/>
            <w:tcBorders>
              <w:top w:val="nil"/>
              <w:left w:val="nil"/>
              <w:bottom w:val="nil"/>
              <w:right w:val="nil"/>
            </w:tcBorders>
          </w:tcPr>
          <w:p w14:paraId="7F8A76C4" w14:textId="77777777" w:rsidR="00287BE4" w:rsidRPr="000D341F" w:rsidRDefault="00287BE4" w:rsidP="00BF44A3">
            <w:pPr>
              <w:pStyle w:val="Normal6a"/>
            </w:pPr>
            <w:r w:rsidRPr="000D341F">
              <w:rPr>
                <w:b/>
                <w:i/>
              </w:rPr>
              <w:t>_________________</w:t>
            </w:r>
          </w:p>
        </w:tc>
        <w:tc>
          <w:tcPr>
            <w:tcW w:w="4876" w:type="dxa"/>
            <w:tcBorders>
              <w:top w:val="nil"/>
              <w:left w:val="nil"/>
              <w:bottom w:val="nil"/>
              <w:right w:val="nil"/>
            </w:tcBorders>
          </w:tcPr>
          <w:p w14:paraId="7DFB2BF2" w14:textId="77777777" w:rsidR="00287BE4" w:rsidRPr="000D341F" w:rsidRDefault="00287BE4" w:rsidP="00BF44A3"/>
        </w:tc>
      </w:tr>
      <w:tr w:rsidR="00287BE4" w:rsidRPr="000D341F" w14:paraId="1DA14DED" w14:textId="77777777" w:rsidTr="00BF44A3">
        <w:trPr>
          <w:jc w:val="center"/>
        </w:trPr>
        <w:tc>
          <w:tcPr>
            <w:tcW w:w="4876" w:type="dxa"/>
            <w:tcBorders>
              <w:top w:val="nil"/>
              <w:left w:val="nil"/>
              <w:bottom w:val="nil"/>
              <w:right w:val="nil"/>
            </w:tcBorders>
          </w:tcPr>
          <w:p w14:paraId="36F4EAD3" w14:textId="77777777" w:rsidR="00287BE4" w:rsidRPr="000D341F" w:rsidRDefault="00287BE4" w:rsidP="00BF44A3">
            <w:pPr>
              <w:pStyle w:val="Normal6a"/>
            </w:pPr>
            <w:r w:rsidRPr="000D341F">
              <w:rPr>
                <w:b/>
                <w:i/>
                <w:vertAlign w:val="superscript"/>
              </w:rPr>
              <w:t>22</w:t>
            </w:r>
            <w:r w:rsidRPr="000D341F">
              <w:t xml:space="preserve"> </w:t>
            </w:r>
            <w:r w:rsidRPr="000D341F">
              <w:rPr>
                <w:b/>
                <w:i/>
              </w:rPr>
              <w:t>DO C 347, 9.9.2022, p. 2.</w:t>
            </w:r>
          </w:p>
        </w:tc>
        <w:tc>
          <w:tcPr>
            <w:tcW w:w="4876" w:type="dxa"/>
            <w:tcBorders>
              <w:top w:val="nil"/>
              <w:left w:val="nil"/>
              <w:bottom w:val="nil"/>
              <w:right w:val="nil"/>
            </w:tcBorders>
          </w:tcPr>
          <w:p w14:paraId="6CE16309" w14:textId="77777777" w:rsidR="00287BE4" w:rsidRPr="000D341F" w:rsidRDefault="00287BE4" w:rsidP="00BF44A3"/>
        </w:tc>
      </w:tr>
    </w:tbl>
    <w:p w14:paraId="5037481A"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73D5E077" w14:textId="77777777" w:rsidR="00287BE4" w:rsidRPr="000D341F" w:rsidRDefault="00287BE4" w:rsidP="00287BE4">
      <w:r w:rsidRPr="00A44AD7">
        <w:rPr>
          <w:rStyle w:val="HideTWBExt"/>
        </w:rPr>
        <w:t>&lt;/Amend&gt;</w:t>
      </w:r>
    </w:p>
    <w:p w14:paraId="550D020E"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64</w:t>
      </w:r>
      <w:r w:rsidRPr="00A44AD7">
        <w:rPr>
          <w:rStyle w:val="HideTWBExt"/>
          <w:b w:val="0"/>
        </w:rPr>
        <w:t>&lt;/NumAm&gt;</w:t>
      </w:r>
    </w:p>
    <w:p w14:paraId="6F14C6FF" w14:textId="77777777" w:rsidR="00287BE4" w:rsidRPr="000D341F" w:rsidRDefault="00287BE4" w:rsidP="00287BE4">
      <w:pPr>
        <w:pStyle w:val="NormalBold"/>
      </w:pPr>
      <w:r w:rsidRPr="00A44AD7">
        <w:rPr>
          <w:rStyle w:val="HideTWBExt"/>
          <w:b w:val="0"/>
        </w:rPr>
        <w:t>&lt;RepeatBlock-By&gt;&lt;Members&gt;</w:t>
      </w:r>
      <w:r w:rsidRPr="000D341F">
        <w:t>Nicolas Bay, Paolo Inselvini, Geadis Geadi, Georgiana Teodorescu, Jadwiga Wiśniewska, Guillaume Peltier, Laurence Trochu, Jacek Ozdoba, Stephen Nikola Bartulica</w:t>
      </w:r>
      <w:r w:rsidRPr="00A44AD7">
        <w:rPr>
          <w:rStyle w:val="HideTWBExt"/>
          <w:b w:val="0"/>
        </w:rPr>
        <w:t>&lt;/Members&gt;</w:t>
      </w:r>
    </w:p>
    <w:p w14:paraId="0B2324C5" w14:textId="77777777" w:rsidR="00287BE4" w:rsidRPr="000D341F" w:rsidRDefault="00287BE4" w:rsidP="00287BE4">
      <w:pPr>
        <w:pStyle w:val="NormalBold"/>
      </w:pPr>
      <w:r w:rsidRPr="00A44AD7">
        <w:rPr>
          <w:rStyle w:val="HideTWBExt"/>
          <w:b w:val="0"/>
        </w:rPr>
        <w:t>&lt;/RepeatBlock-By&gt;</w:t>
      </w:r>
    </w:p>
    <w:p w14:paraId="5E463E0E"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47C78A88" w14:textId="77777777" w:rsidR="00287BE4" w:rsidRPr="000D341F" w:rsidRDefault="00287BE4" w:rsidP="00287BE4">
      <w:pPr>
        <w:pStyle w:val="NormalBold"/>
      </w:pPr>
      <w:r w:rsidRPr="00A44AD7">
        <w:rPr>
          <w:rStyle w:val="HideTWBExt"/>
          <w:b w:val="0"/>
        </w:rPr>
        <w:t>&lt;Article&gt;</w:t>
      </w:r>
      <w:r w:rsidRPr="000D341F">
        <w:t>Visto 36</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0A2FAC44" w14:textId="77777777" w:rsidTr="00BF44A3">
        <w:trPr>
          <w:trHeight w:hRule="exact" w:val="240"/>
          <w:jc w:val="center"/>
        </w:trPr>
        <w:tc>
          <w:tcPr>
            <w:tcW w:w="9752" w:type="dxa"/>
            <w:gridSpan w:val="2"/>
            <w:tcBorders>
              <w:top w:val="nil"/>
              <w:left w:val="nil"/>
              <w:bottom w:val="nil"/>
              <w:right w:val="nil"/>
            </w:tcBorders>
          </w:tcPr>
          <w:p w14:paraId="4D1A6F61" w14:textId="77777777" w:rsidR="00287BE4" w:rsidRPr="000D341F" w:rsidRDefault="00287BE4" w:rsidP="00BF44A3"/>
        </w:tc>
      </w:tr>
      <w:tr w:rsidR="00287BE4" w:rsidRPr="000D341F" w14:paraId="21CA5F6E" w14:textId="77777777" w:rsidTr="00BF44A3">
        <w:trPr>
          <w:trHeight w:val="240"/>
          <w:jc w:val="center"/>
        </w:trPr>
        <w:tc>
          <w:tcPr>
            <w:tcW w:w="4876" w:type="dxa"/>
            <w:tcBorders>
              <w:top w:val="nil"/>
              <w:left w:val="nil"/>
              <w:bottom w:val="nil"/>
              <w:right w:val="nil"/>
            </w:tcBorders>
          </w:tcPr>
          <w:p w14:paraId="61F05FE1"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5D9B16E6" w14:textId="77777777" w:rsidR="00287BE4" w:rsidRPr="000D341F" w:rsidRDefault="00287BE4" w:rsidP="00BF44A3">
            <w:pPr>
              <w:pStyle w:val="AmColumnHeading"/>
            </w:pPr>
            <w:r w:rsidRPr="000D341F">
              <w:t>Enmienda</w:t>
            </w:r>
          </w:p>
        </w:tc>
      </w:tr>
      <w:tr w:rsidR="00287BE4" w:rsidRPr="000D341F" w14:paraId="7B31BC09" w14:textId="77777777" w:rsidTr="00BF44A3">
        <w:trPr>
          <w:jc w:val="center"/>
        </w:trPr>
        <w:tc>
          <w:tcPr>
            <w:tcW w:w="4876" w:type="dxa"/>
            <w:tcBorders>
              <w:top w:val="nil"/>
              <w:left w:val="nil"/>
              <w:bottom w:val="nil"/>
              <w:right w:val="nil"/>
            </w:tcBorders>
          </w:tcPr>
          <w:p w14:paraId="6BBBCBAF" w14:textId="638E5378" w:rsidR="00287BE4" w:rsidRPr="000D341F" w:rsidRDefault="00287BE4" w:rsidP="00BF44A3">
            <w:pPr>
              <w:pStyle w:val="Normal6a"/>
            </w:pPr>
            <w:r w:rsidRPr="000D341F">
              <w:rPr>
                <w:b/>
                <w:i/>
              </w:rPr>
              <w:t>–</w:t>
            </w:r>
            <w:r w:rsidRPr="000D341F">
              <w:tab/>
            </w:r>
            <w:r w:rsidRPr="000D341F">
              <w:rPr>
                <w:b/>
                <w:i/>
              </w:rPr>
              <w:t>Vista su Resolución, de 11 de marzo de 2021, sobre la declaración de la</w:t>
            </w:r>
            <w:r w:rsidR="00F15ECB" w:rsidRPr="000D341F">
              <w:rPr>
                <w:b/>
                <w:i/>
              </w:rPr>
              <w:t> </w:t>
            </w:r>
            <w:r w:rsidRPr="000D341F">
              <w:rPr>
                <w:b/>
                <w:i/>
              </w:rPr>
              <w:t>UE como una zona de libertad para las personas LGBTIQ</w:t>
            </w:r>
            <w:r w:rsidRPr="000D341F">
              <w:rPr>
                <w:b/>
                <w:i/>
                <w:vertAlign w:val="superscript"/>
              </w:rPr>
              <w:t>24</w:t>
            </w:r>
            <w:r w:rsidRPr="000D341F">
              <w:rPr>
                <w:b/>
                <w:i/>
              </w:rPr>
              <w:t>,</w:t>
            </w:r>
          </w:p>
        </w:tc>
        <w:tc>
          <w:tcPr>
            <w:tcW w:w="4876" w:type="dxa"/>
            <w:tcBorders>
              <w:top w:val="nil"/>
              <w:left w:val="nil"/>
              <w:bottom w:val="nil"/>
              <w:right w:val="nil"/>
            </w:tcBorders>
          </w:tcPr>
          <w:p w14:paraId="1E81F8C7" w14:textId="77777777" w:rsidR="00287BE4" w:rsidRPr="000D341F" w:rsidRDefault="00287BE4" w:rsidP="00BF44A3">
            <w:pPr>
              <w:pStyle w:val="Normal6a"/>
            </w:pPr>
            <w:r w:rsidRPr="000D341F">
              <w:rPr>
                <w:b/>
                <w:i/>
              </w:rPr>
              <w:t>suprimido</w:t>
            </w:r>
          </w:p>
        </w:tc>
      </w:tr>
      <w:tr w:rsidR="00287BE4" w:rsidRPr="000D341F" w14:paraId="7B3A8A1A" w14:textId="77777777" w:rsidTr="00BF44A3">
        <w:trPr>
          <w:jc w:val="center"/>
        </w:trPr>
        <w:tc>
          <w:tcPr>
            <w:tcW w:w="4876" w:type="dxa"/>
            <w:tcBorders>
              <w:top w:val="nil"/>
              <w:left w:val="nil"/>
              <w:bottom w:val="nil"/>
              <w:right w:val="nil"/>
            </w:tcBorders>
          </w:tcPr>
          <w:p w14:paraId="3E07ABFE" w14:textId="77777777" w:rsidR="00287BE4" w:rsidRPr="000D341F" w:rsidRDefault="00287BE4" w:rsidP="00BF44A3">
            <w:pPr>
              <w:pStyle w:val="Normal6a"/>
            </w:pPr>
            <w:r w:rsidRPr="000D341F">
              <w:rPr>
                <w:b/>
                <w:i/>
              </w:rPr>
              <w:t>_________________</w:t>
            </w:r>
          </w:p>
        </w:tc>
        <w:tc>
          <w:tcPr>
            <w:tcW w:w="4876" w:type="dxa"/>
            <w:tcBorders>
              <w:top w:val="nil"/>
              <w:left w:val="nil"/>
              <w:bottom w:val="nil"/>
              <w:right w:val="nil"/>
            </w:tcBorders>
          </w:tcPr>
          <w:p w14:paraId="475DF987" w14:textId="77777777" w:rsidR="00287BE4" w:rsidRPr="000D341F" w:rsidRDefault="00287BE4" w:rsidP="00BF44A3"/>
        </w:tc>
      </w:tr>
      <w:tr w:rsidR="00287BE4" w:rsidRPr="000D341F" w14:paraId="41384D7E" w14:textId="77777777" w:rsidTr="00BF44A3">
        <w:trPr>
          <w:jc w:val="center"/>
        </w:trPr>
        <w:tc>
          <w:tcPr>
            <w:tcW w:w="4876" w:type="dxa"/>
            <w:tcBorders>
              <w:top w:val="nil"/>
              <w:left w:val="nil"/>
              <w:bottom w:val="nil"/>
              <w:right w:val="nil"/>
            </w:tcBorders>
          </w:tcPr>
          <w:p w14:paraId="0FD11464" w14:textId="77777777" w:rsidR="00287BE4" w:rsidRPr="000D341F" w:rsidRDefault="00287BE4" w:rsidP="00BF44A3">
            <w:pPr>
              <w:pStyle w:val="Normal6a"/>
            </w:pPr>
            <w:r w:rsidRPr="000D341F">
              <w:rPr>
                <w:b/>
                <w:i/>
                <w:vertAlign w:val="superscript"/>
              </w:rPr>
              <w:t>24</w:t>
            </w:r>
            <w:r w:rsidRPr="000D341F">
              <w:t xml:space="preserve"> </w:t>
            </w:r>
            <w:r w:rsidRPr="000D341F">
              <w:rPr>
                <w:b/>
                <w:i/>
              </w:rPr>
              <w:t>DO C 474, 24.11.2021, p. 140.</w:t>
            </w:r>
          </w:p>
        </w:tc>
        <w:tc>
          <w:tcPr>
            <w:tcW w:w="4876" w:type="dxa"/>
            <w:tcBorders>
              <w:top w:val="nil"/>
              <w:left w:val="nil"/>
              <w:bottom w:val="nil"/>
              <w:right w:val="nil"/>
            </w:tcBorders>
          </w:tcPr>
          <w:p w14:paraId="6307E710" w14:textId="77777777" w:rsidR="00287BE4" w:rsidRPr="000D341F" w:rsidRDefault="00287BE4" w:rsidP="00BF44A3"/>
        </w:tc>
      </w:tr>
    </w:tbl>
    <w:p w14:paraId="2801BE34"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65EAAC27" w14:textId="77777777" w:rsidR="00287BE4" w:rsidRPr="000D341F" w:rsidRDefault="00287BE4" w:rsidP="00287BE4">
      <w:r w:rsidRPr="00A44AD7">
        <w:rPr>
          <w:rStyle w:val="HideTWBExt"/>
        </w:rPr>
        <w:t>&lt;/Amend&gt;</w:t>
      </w:r>
    </w:p>
    <w:p w14:paraId="0392DE7D"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65</w:t>
      </w:r>
      <w:r w:rsidRPr="00A44AD7">
        <w:rPr>
          <w:rStyle w:val="HideTWBExt"/>
          <w:b w:val="0"/>
        </w:rPr>
        <w:t>&lt;/NumAm&gt;</w:t>
      </w:r>
    </w:p>
    <w:p w14:paraId="346E163C" w14:textId="77777777" w:rsidR="00287BE4" w:rsidRPr="000D341F" w:rsidRDefault="00287BE4" w:rsidP="00287BE4">
      <w:pPr>
        <w:pStyle w:val="NormalBold"/>
      </w:pPr>
      <w:r w:rsidRPr="00A44AD7">
        <w:rPr>
          <w:rStyle w:val="HideTWBExt"/>
          <w:b w:val="0"/>
        </w:rPr>
        <w:t>&lt;RepeatBlock-By&gt;&lt;Members&gt;</w:t>
      </w:r>
      <w:r w:rsidRPr="000D341F">
        <w:t>Milan Uhrík</w:t>
      </w:r>
      <w:r w:rsidRPr="00A44AD7">
        <w:rPr>
          <w:rStyle w:val="HideTWBExt"/>
          <w:b w:val="0"/>
        </w:rPr>
        <w:t>&lt;/Members&gt;</w:t>
      </w:r>
    </w:p>
    <w:p w14:paraId="7E57D7CE" w14:textId="77777777" w:rsidR="00287BE4" w:rsidRPr="000D341F" w:rsidRDefault="00287BE4" w:rsidP="00287BE4">
      <w:pPr>
        <w:pStyle w:val="NormalBold"/>
      </w:pPr>
      <w:r w:rsidRPr="00A44AD7">
        <w:rPr>
          <w:rStyle w:val="HideTWBExt"/>
          <w:b w:val="0"/>
        </w:rPr>
        <w:t>&lt;/RepeatBlock-By&gt;</w:t>
      </w:r>
    </w:p>
    <w:p w14:paraId="0AFEFC24"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731B9FC1" w14:textId="77777777" w:rsidR="00287BE4" w:rsidRPr="000D341F" w:rsidRDefault="00287BE4" w:rsidP="00287BE4">
      <w:pPr>
        <w:pStyle w:val="NormalBold"/>
      </w:pPr>
      <w:r w:rsidRPr="00A44AD7">
        <w:rPr>
          <w:rStyle w:val="HideTWBExt"/>
          <w:b w:val="0"/>
        </w:rPr>
        <w:t>&lt;Article&gt;</w:t>
      </w:r>
      <w:r w:rsidRPr="000D341F">
        <w:t>Visto 36</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195D1D84" w14:textId="77777777" w:rsidTr="00BF44A3">
        <w:trPr>
          <w:trHeight w:hRule="exact" w:val="240"/>
          <w:jc w:val="center"/>
        </w:trPr>
        <w:tc>
          <w:tcPr>
            <w:tcW w:w="9752" w:type="dxa"/>
            <w:gridSpan w:val="2"/>
            <w:tcBorders>
              <w:top w:val="nil"/>
              <w:left w:val="nil"/>
              <w:bottom w:val="nil"/>
              <w:right w:val="nil"/>
            </w:tcBorders>
          </w:tcPr>
          <w:p w14:paraId="05CCB58A" w14:textId="77777777" w:rsidR="00287BE4" w:rsidRPr="000D341F" w:rsidRDefault="00287BE4" w:rsidP="00BF44A3"/>
        </w:tc>
      </w:tr>
      <w:tr w:rsidR="00287BE4" w:rsidRPr="000D341F" w14:paraId="0E577ADD" w14:textId="77777777" w:rsidTr="00BF44A3">
        <w:trPr>
          <w:trHeight w:val="240"/>
          <w:jc w:val="center"/>
        </w:trPr>
        <w:tc>
          <w:tcPr>
            <w:tcW w:w="4876" w:type="dxa"/>
            <w:tcBorders>
              <w:top w:val="nil"/>
              <w:left w:val="nil"/>
              <w:bottom w:val="nil"/>
              <w:right w:val="nil"/>
            </w:tcBorders>
          </w:tcPr>
          <w:p w14:paraId="24421524"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1631C4CC" w14:textId="77777777" w:rsidR="00287BE4" w:rsidRPr="000D341F" w:rsidRDefault="00287BE4" w:rsidP="00BF44A3">
            <w:pPr>
              <w:pStyle w:val="AmColumnHeading"/>
            </w:pPr>
            <w:r w:rsidRPr="000D341F">
              <w:t>Enmienda</w:t>
            </w:r>
          </w:p>
        </w:tc>
      </w:tr>
      <w:tr w:rsidR="00287BE4" w:rsidRPr="000D341F" w14:paraId="6B931EF9" w14:textId="77777777" w:rsidTr="00BF44A3">
        <w:trPr>
          <w:jc w:val="center"/>
        </w:trPr>
        <w:tc>
          <w:tcPr>
            <w:tcW w:w="4876" w:type="dxa"/>
            <w:tcBorders>
              <w:top w:val="nil"/>
              <w:left w:val="nil"/>
              <w:bottom w:val="nil"/>
              <w:right w:val="nil"/>
            </w:tcBorders>
          </w:tcPr>
          <w:p w14:paraId="4D111EF7" w14:textId="77777777" w:rsidR="00287BE4" w:rsidRPr="000D341F" w:rsidRDefault="00287BE4" w:rsidP="00BF44A3">
            <w:pPr>
              <w:pStyle w:val="Normal6a"/>
            </w:pPr>
            <w:r w:rsidRPr="000D341F">
              <w:rPr>
                <w:b/>
                <w:i/>
              </w:rPr>
              <w:t>–</w:t>
            </w:r>
            <w:r w:rsidRPr="000D341F">
              <w:tab/>
            </w:r>
            <w:r w:rsidRPr="000D341F">
              <w:rPr>
                <w:b/>
                <w:i/>
              </w:rPr>
              <w:t>Vista su Resolución, de 11 de marzo de 2021, sobre la declaración de la UE como una zona de libertad para las personas LGBTIQ</w:t>
            </w:r>
            <w:r w:rsidRPr="000D341F">
              <w:rPr>
                <w:b/>
                <w:i/>
                <w:vertAlign w:val="superscript"/>
              </w:rPr>
              <w:t>24</w:t>
            </w:r>
            <w:r w:rsidRPr="000D341F">
              <w:rPr>
                <w:b/>
                <w:i/>
              </w:rPr>
              <w:t>,</w:t>
            </w:r>
          </w:p>
        </w:tc>
        <w:tc>
          <w:tcPr>
            <w:tcW w:w="4876" w:type="dxa"/>
            <w:tcBorders>
              <w:top w:val="nil"/>
              <w:left w:val="nil"/>
              <w:bottom w:val="nil"/>
              <w:right w:val="nil"/>
            </w:tcBorders>
          </w:tcPr>
          <w:p w14:paraId="24DDC9CA" w14:textId="77777777" w:rsidR="00287BE4" w:rsidRPr="000D341F" w:rsidRDefault="00287BE4" w:rsidP="00BF44A3">
            <w:pPr>
              <w:pStyle w:val="Normal6a"/>
            </w:pPr>
            <w:r w:rsidRPr="000D341F">
              <w:rPr>
                <w:b/>
                <w:i/>
              </w:rPr>
              <w:t>suprimido</w:t>
            </w:r>
          </w:p>
        </w:tc>
      </w:tr>
      <w:tr w:rsidR="00287BE4" w:rsidRPr="000D341F" w14:paraId="04768A86" w14:textId="77777777" w:rsidTr="00BF44A3">
        <w:trPr>
          <w:jc w:val="center"/>
        </w:trPr>
        <w:tc>
          <w:tcPr>
            <w:tcW w:w="4876" w:type="dxa"/>
            <w:tcBorders>
              <w:top w:val="nil"/>
              <w:left w:val="nil"/>
              <w:bottom w:val="nil"/>
              <w:right w:val="nil"/>
            </w:tcBorders>
          </w:tcPr>
          <w:p w14:paraId="0618396F" w14:textId="77777777" w:rsidR="00287BE4" w:rsidRPr="000D341F" w:rsidRDefault="00287BE4" w:rsidP="00BF44A3">
            <w:pPr>
              <w:pStyle w:val="Normal6a"/>
            </w:pPr>
            <w:r w:rsidRPr="000D341F">
              <w:rPr>
                <w:b/>
                <w:i/>
              </w:rPr>
              <w:t>_________________</w:t>
            </w:r>
          </w:p>
        </w:tc>
        <w:tc>
          <w:tcPr>
            <w:tcW w:w="4876" w:type="dxa"/>
            <w:tcBorders>
              <w:top w:val="nil"/>
              <w:left w:val="nil"/>
              <w:bottom w:val="nil"/>
              <w:right w:val="nil"/>
            </w:tcBorders>
          </w:tcPr>
          <w:p w14:paraId="6A601E47" w14:textId="77777777" w:rsidR="00287BE4" w:rsidRPr="000D341F" w:rsidRDefault="00287BE4" w:rsidP="00BF44A3"/>
        </w:tc>
      </w:tr>
      <w:tr w:rsidR="00287BE4" w:rsidRPr="000D341F" w14:paraId="50905700" w14:textId="77777777" w:rsidTr="00BF44A3">
        <w:trPr>
          <w:jc w:val="center"/>
        </w:trPr>
        <w:tc>
          <w:tcPr>
            <w:tcW w:w="4876" w:type="dxa"/>
            <w:tcBorders>
              <w:top w:val="nil"/>
              <w:left w:val="nil"/>
              <w:bottom w:val="nil"/>
              <w:right w:val="nil"/>
            </w:tcBorders>
          </w:tcPr>
          <w:p w14:paraId="52ACEC67" w14:textId="77777777" w:rsidR="00287BE4" w:rsidRPr="000D341F" w:rsidRDefault="00287BE4" w:rsidP="00BF44A3">
            <w:pPr>
              <w:pStyle w:val="Normal6a"/>
            </w:pPr>
            <w:r w:rsidRPr="000D341F">
              <w:rPr>
                <w:b/>
                <w:i/>
                <w:vertAlign w:val="superscript"/>
              </w:rPr>
              <w:t>24</w:t>
            </w:r>
            <w:r w:rsidRPr="000D341F">
              <w:t xml:space="preserve"> </w:t>
            </w:r>
            <w:r w:rsidRPr="000D341F">
              <w:rPr>
                <w:b/>
                <w:i/>
              </w:rPr>
              <w:t>DO C 474, 24.11.2021, p. 140.</w:t>
            </w:r>
          </w:p>
        </w:tc>
        <w:tc>
          <w:tcPr>
            <w:tcW w:w="4876" w:type="dxa"/>
            <w:tcBorders>
              <w:top w:val="nil"/>
              <w:left w:val="nil"/>
              <w:bottom w:val="nil"/>
              <w:right w:val="nil"/>
            </w:tcBorders>
          </w:tcPr>
          <w:p w14:paraId="4EF60E53" w14:textId="77777777" w:rsidR="00287BE4" w:rsidRPr="000D341F" w:rsidRDefault="00287BE4" w:rsidP="00BF44A3"/>
        </w:tc>
      </w:tr>
    </w:tbl>
    <w:p w14:paraId="4C667477"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118ECE6D" w14:textId="77777777" w:rsidR="00287BE4" w:rsidRPr="000D341F" w:rsidRDefault="00287BE4" w:rsidP="00287BE4">
      <w:r w:rsidRPr="00A44AD7">
        <w:rPr>
          <w:rStyle w:val="HideTWBExt"/>
        </w:rPr>
        <w:t>&lt;/Amend&gt;</w:t>
      </w:r>
    </w:p>
    <w:p w14:paraId="0BD0707C" w14:textId="77777777" w:rsidR="00287BE4" w:rsidRPr="000D341F" w:rsidRDefault="00287BE4" w:rsidP="00747FFE">
      <w:pPr>
        <w:pStyle w:val="AmNumberTabs"/>
        <w:keepNext/>
      </w:pPr>
      <w:r w:rsidRPr="00A44AD7">
        <w:rPr>
          <w:rStyle w:val="HideTWBExt"/>
          <w:b w:val="0"/>
        </w:rPr>
        <w:t>&lt;Amend&gt;</w:t>
      </w:r>
      <w:r w:rsidRPr="000D341F">
        <w:t>Enmienda</w:t>
      </w:r>
      <w:r w:rsidRPr="000D341F">
        <w:tab/>
      </w:r>
      <w:r w:rsidRPr="000D341F">
        <w:tab/>
      </w:r>
      <w:r w:rsidRPr="00A44AD7">
        <w:rPr>
          <w:rStyle w:val="HideTWBExt"/>
          <w:b w:val="0"/>
        </w:rPr>
        <w:t>&lt;NumAm&gt;</w:t>
      </w:r>
      <w:r w:rsidRPr="000D341F">
        <w:t>66</w:t>
      </w:r>
      <w:r w:rsidRPr="00A44AD7">
        <w:rPr>
          <w:rStyle w:val="HideTWBExt"/>
          <w:b w:val="0"/>
        </w:rPr>
        <w:t>&lt;/NumAm&gt;</w:t>
      </w:r>
    </w:p>
    <w:p w14:paraId="56780C9A" w14:textId="77777777" w:rsidR="00287BE4" w:rsidRPr="000D341F" w:rsidRDefault="00287BE4" w:rsidP="00287BE4">
      <w:pPr>
        <w:pStyle w:val="NormalBold"/>
      </w:pPr>
      <w:r w:rsidRPr="00A44AD7">
        <w:rPr>
          <w:rStyle w:val="HideTWBExt"/>
          <w:b w:val="0"/>
        </w:rPr>
        <w:t>&lt;RepeatBlock-By&gt;&lt;Members&gt;</w:t>
      </w:r>
      <w:r w:rsidRPr="000D341F">
        <w:t>Fredis Beleris, Tomáš Zdechovský, Emil Radev</w:t>
      </w:r>
      <w:r w:rsidRPr="00A44AD7">
        <w:rPr>
          <w:rStyle w:val="HideTWBExt"/>
          <w:b w:val="0"/>
        </w:rPr>
        <w:t>&lt;/Members&gt;</w:t>
      </w:r>
    </w:p>
    <w:p w14:paraId="56885BB1" w14:textId="77777777" w:rsidR="00287BE4" w:rsidRPr="000D341F" w:rsidRDefault="00287BE4" w:rsidP="00287BE4">
      <w:pPr>
        <w:pStyle w:val="NormalBold"/>
      </w:pPr>
      <w:r w:rsidRPr="00A44AD7">
        <w:rPr>
          <w:rStyle w:val="HideTWBExt"/>
          <w:b w:val="0"/>
        </w:rPr>
        <w:t>&lt;/RepeatBlock-By&gt;</w:t>
      </w:r>
    </w:p>
    <w:p w14:paraId="483276C8"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5303BC8F" w14:textId="77777777" w:rsidR="00287BE4" w:rsidRPr="000D341F" w:rsidRDefault="00287BE4" w:rsidP="00287BE4">
      <w:pPr>
        <w:pStyle w:val="NormalBold"/>
      </w:pPr>
      <w:r w:rsidRPr="00A44AD7">
        <w:rPr>
          <w:rStyle w:val="HideTWBExt"/>
          <w:b w:val="0"/>
        </w:rPr>
        <w:t>&lt;Article&gt;</w:t>
      </w:r>
      <w:r w:rsidRPr="000D341F">
        <w:t>Visto 36</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41117BFC" w14:textId="77777777" w:rsidTr="00BF44A3">
        <w:trPr>
          <w:trHeight w:hRule="exact" w:val="240"/>
          <w:jc w:val="center"/>
        </w:trPr>
        <w:tc>
          <w:tcPr>
            <w:tcW w:w="9752" w:type="dxa"/>
            <w:gridSpan w:val="2"/>
            <w:tcBorders>
              <w:top w:val="nil"/>
              <w:left w:val="nil"/>
              <w:bottom w:val="nil"/>
              <w:right w:val="nil"/>
            </w:tcBorders>
          </w:tcPr>
          <w:p w14:paraId="516594FD" w14:textId="77777777" w:rsidR="00287BE4" w:rsidRPr="000D341F" w:rsidRDefault="00287BE4" w:rsidP="00BF44A3"/>
        </w:tc>
      </w:tr>
      <w:tr w:rsidR="00287BE4" w:rsidRPr="000D341F" w14:paraId="2B05B284" w14:textId="77777777" w:rsidTr="00BF44A3">
        <w:trPr>
          <w:trHeight w:val="240"/>
          <w:jc w:val="center"/>
        </w:trPr>
        <w:tc>
          <w:tcPr>
            <w:tcW w:w="4876" w:type="dxa"/>
            <w:tcBorders>
              <w:top w:val="nil"/>
              <w:left w:val="nil"/>
              <w:bottom w:val="nil"/>
              <w:right w:val="nil"/>
            </w:tcBorders>
          </w:tcPr>
          <w:p w14:paraId="56CE56BA"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44E1F1CA" w14:textId="77777777" w:rsidR="00287BE4" w:rsidRPr="000D341F" w:rsidRDefault="00287BE4" w:rsidP="00BF44A3">
            <w:pPr>
              <w:pStyle w:val="AmColumnHeading"/>
            </w:pPr>
            <w:r w:rsidRPr="000D341F">
              <w:t>Enmienda</w:t>
            </w:r>
          </w:p>
        </w:tc>
      </w:tr>
      <w:tr w:rsidR="00287BE4" w:rsidRPr="000D341F" w14:paraId="4FDB71BF" w14:textId="77777777" w:rsidTr="00BF44A3">
        <w:trPr>
          <w:jc w:val="center"/>
        </w:trPr>
        <w:tc>
          <w:tcPr>
            <w:tcW w:w="4876" w:type="dxa"/>
            <w:tcBorders>
              <w:top w:val="nil"/>
              <w:left w:val="nil"/>
              <w:bottom w:val="nil"/>
              <w:right w:val="nil"/>
            </w:tcBorders>
          </w:tcPr>
          <w:p w14:paraId="149E4D85" w14:textId="77777777" w:rsidR="00287BE4" w:rsidRPr="000D341F" w:rsidRDefault="00287BE4" w:rsidP="00BF44A3">
            <w:pPr>
              <w:pStyle w:val="Normal6a"/>
            </w:pPr>
            <w:r w:rsidRPr="000D341F">
              <w:rPr>
                <w:b/>
                <w:i/>
              </w:rPr>
              <w:t>–</w:t>
            </w:r>
            <w:r w:rsidRPr="000D341F">
              <w:tab/>
            </w:r>
            <w:r w:rsidRPr="000D341F">
              <w:rPr>
                <w:b/>
                <w:i/>
              </w:rPr>
              <w:t>Vista su Resolución, de 11 de marzo de 2021, sobre la declaración de la UE como una zona de libertad para las personas LGBTIQ</w:t>
            </w:r>
            <w:r w:rsidRPr="000D341F">
              <w:rPr>
                <w:b/>
                <w:i/>
                <w:vertAlign w:val="superscript"/>
              </w:rPr>
              <w:t>24</w:t>
            </w:r>
            <w:r w:rsidRPr="000D341F">
              <w:rPr>
                <w:b/>
                <w:i/>
              </w:rPr>
              <w:t>,</w:t>
            </w:r>
          </w:p>
        </w:tc>
        <w:tc>
          <w:tcPr>
            <w:tcW w:w="4876" w:type="dxa"/>
            <w:tcBorders>
              <w:top w:val="nil"/>
              <w:left w:val="nil"/>
              <w:bottom w:val="nil"/>
              <w:right w:val="nil"/>
            </w:tcBorders>
          </w:tcPr>
          <w:p w14:paraId="18109972" w14:textId="77777777" w:rsidR="00287BE4" w:rsidRPr="000D341F" w:rsidRDefault="00287BE4" w:rsidP="00BF44A3">
            <w:pPr>
              <w:pStyle w:val="Normal6a"/>
            </w:pPr>
            <w:r w:rsidRPr="000D341F">
              <w:rPr>
                <w:b/>
                <w:i/>
              </w:rPr>
              <w:t>suprimido</w:t>
            </w:r>
          </w:p>
        </w:tc>
      </w:tr>
      <w:tr w:rsidR="00287BE4" w:rsidRPr="000D341F" w14:paraId="43BB36C9" w14:textId="77777777" w:rsidTr="00BF44A3">
        <w:trPr>
          <w:jc w:val="center"/>
        </w:trPr>
        <w:tc>
          <w:tcPr>
            <w:tcW w:w="4876" w:type="dxa"/>
            <w:tcBorders>
              <w:top w:val="nil"/>
              <w:left w:val="nil"/>
              <w:bottom w:val="nil"/>
              <w:right w:val="nil"/>
            </w:tcBorders>
          </w:tcPr>
          <w:p w14:paraId="30A7833B" w14:textId="77777777" w:rsidR="00287BE4" w:rsidRPr="000D341F" w:rsidRDefault="00287BE4" w:rsidP="00BF44A3">
            <w:pPr>
              <w:pStyle w:val="Normal6a"/>
            </w:pPr>
            <w:r w:rsidRPr="000D341F">
              <w:rPr>
                <w:b/>
                <w:i/>
              </w:rPr>
              <w:t>_________________</w:t>
            </w:r>
          </w:p>
        </w:tc>
        <w:tc>
          <w:tcPr>
            <w:tcW w:w="4876" w:type="dxa"/>
            <w:tcBorders>
              <w:top w:val="nil"/>
              <w:left w:val="nil"/>
              <w:bottom w:val="nil"/>
              <w:right w:val="nil"/>
            </w:tcBorders>
          </w:tcPr>
          <w:p w14:paraId="256235EB" w14:textId="77777777" w:rsidR="00287BE4" w:rsidRPr="000D341F" w:rsidRDefault="00287BE4" w:rsidP="00BF44A3"/>
        </w:tc>
      </w:tr>
      <w:tr w:rsidR="00287BE4" w:rsidRPr="000D341F" w14:paraId="14775C72" w14:textId="77777777" w:rsidTr="00BF44A3">
        <w:trPr>
          <w:jc w:val="center"/>
        </w:trPr>
        <w:tc>
          <w:tcPr>
            <w:tcW w:w="4876" w:type="dxa"/>
            <w:tcBorders>
              <w:top w:val="nil"/>
              <w:left w:val="nil"/>
              <w:bottom w:val="nil"/>
              <w:right w:val="nil"/>
            </w:tcBorders>
          </w:tcPr>
          <w:p w14:paraId="0031A2A0" w14:textId="77777777" w:rsidR="00287BE4" w:rsidRPr="000D341F" w:rsidRDefault="00287BE4" w:rsidP="00BF44A3">
            <w:pPr>
              <w:pStyle w:val="Normal6a"/>
            </w:pPr>
            <w:r w:rsidRPr="000D341F">
              <w:rPr>
                <w:b/>
                <w:i/>
                <w:vertAlign w:val="superscript"/>
              </w:rPr>
              <w:t>24</w:t>
            </w:r>
            <w:r w:rsidRPr="000D341F">
              <w:t xml:space="preserve"> </w:t>
            </w:r>
            <w:r w:rsidRPr="000D341F">
              <w:rPr>
                <w:b/>
                <w:i/>
              </w:rPr>
              <w:t>DO C 474, 24.11.2021, p. 140.</w:t>
            </w:r>
          </w:p>
        </w:tc>
        <w:tc>
          <w:tcPr>
            <w:tcW w:w="4876" w:type="dxa"/>
            <w:tcBorders>
              <w:top w:val="nil"/>
              <w:left w:val="nil"/>
              <w:bottom w:val="nil"/>
              <w:right w:val="nil"/>
            </w:tcBorders>
          </w:tcPr>
          <w:p w14:paraId="0B38934B" w14:textId="77777777" w:rsidR="00287BE4" w:rsidRPr="000D341F" w:rsidRDefault="00287BE4" w:rsidP="00BF44A3"/>
        </w:tc>
      </w:tr>
    </w:tbl>
    <w:p w14:paraId="42224C1C"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38CE9C6F" w14:textId="77777777" w:rsidR="00287BE4" w:rsidRPr="000D341F" w:rsidRDefault="00287BE4" w:rsidP="00287BE4">
      <w:r w:rsidRPr="00A44AD7">
        <w:rPr>
          <w:rStyle w:val="HideTWBExt"/>
        </w:rPr>
        <w:t>&lt;/Amend&gt;</w:t>
      </w:r>
    </w:p>
    <w:p w14:paraId="42801FA2"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67</w:t>
      </w:r>
      <w:r w:rsidRPr="00A44AD7">
        <w:rPr>
          <w:rStyle w:val="HideTWBExt"/>
          <w:b w:val="0"/>
        </w:rPr>
        <w:t>&lt;/NumAm&gt;</w:t>
      </w:r>
    </w:p>
    <w:p w14:paraId="484A5ED2" w14:textId="77777777" w:rsidR="00287BE4" w:rsidRPr="000D341F" w:rsidRDefault="00287BE4" w:rsidP="00287BE4">
      <w:pPr>
        <w:pStyle w:val="NormalBold"/>
      </w:pPr>
      <w:r w:rsidRPr="00A44AD7">
        <w:rPr>
          <w:rStyle w:val="HideTWBExt"/>
          <w:b w:val="0"/>
        </w:rPr>
        <w:t>&lt;RepeatBlock-By&gt;&lt;Members&gt;</w:t>
      </w:r>
      <w:r w:rsidRPr="000D341F">
        <w:t>Erik Kaliňák</w:t>
      </w:r>
      <w:r w:rsidRPr="00A44AD7">
        <w:rPr>
          <w:rStyle w:val="HideTWBExt"/>
          <w:b w:val="0"/>
        </w:rPr>
        <w:t>&lt;/Members&gt;</w:t>
      </w:r>
    </w:p>
    <w:p w14:paraId="68247760" w14:textId="77777777" w:rsidR="00287BE4" w:rsidRPr="000D341F" w:rsidRDefault="00287BE4" w:rsidP="00287BE4">
      <w:pPr>
        <w:pStyle w:val="NormalBold"/>
      </w:pPr>
      <w:r w:rsidRPr="00A44AD7">
        <w:rPr>
          <w:rStyle w:val="HideTWBExt"/>
          <w:b w:val="0"/>
        </w:rPr>
        <w:t>&lt;/RepeatBlock-By&gt;</w:t>
      </w:r>
    </w:p>
    <w:p w14:paraId="5A049CF4"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7E0618E0" w14:textId="77777777" w:rsidR="00287BE4" w:rsidRPr="000D341F" w:rsidRDefault="00287BE4" w:rsidP="00287BE4">
      <w:pPr>
        <w:pStyle w:val="NormalBold"/>
      </w:pPr>
      <w:r w:rsidRPr="00A44AD7">
        <w:rPr>
          <w:rStyle w:val="HideTWBExt"/>
          <w:b w:val="0"/>
        </w:rPr>
        <w:t>&lt;Article&gt;</w:t>
      </w:r>
      <w:r w:rsidRPr="000D341F">
        <w:t>Visto 36</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3CC73F1A" w14:textId="77777777" w:rsidTr="00BF44A3">
        <w:trPr>
          <w:trHeight w:hRule="exact" w:val="240"/>
          <w:jc w:val="center"/>
        </w:trPr>
        <w:tc>
          <w:tcPr>
            <w:tcW w:w="9752" w:type="dxa"/>
            <w:gridSpan w:val="2"/>
            <w:tcBorders>
              <w:top w:val="nil"/>
              <w:left w:val="nil"/>
              <w:bottom w:val="nil"/>
              <w:right w:val="nil"/>
            </w:tcBorders>
          </w:tcPr>
          <w:p w14:paraId="4AF53A37" w14:textId="77777777" w:rsidR="00287BE4" w:rsidRPr="000D341F" w:rsidRDefault="00287BE4" w:rsidP="00BF44A3"/>
        </w:tc>
      </w:tr>
      <w:tr w:rsidR="00287BE4" w:rsidRPr="000D341F" w14:paraId="177C164A" w14:textId="77777777" w:rsidTr="00BF44A3">
        <w:trPr>
          <w:trHeight w:val="240"/>
          <w:jc w:val="center"/>
        </w:trPr>
        <w:tc>
          <w:tcPr>
            <w:tcW w:w="4876" w:type="dxa"/>
            <w:tcBorders>
              <w:top w:val="nil"/>
              <w:left w:val="nil"/>
              <w:bottom w:val="nil"/>
              <w:right w:val="nil"/>
            </w:tcBorders>
          </w:tcPr>
          <w:p w14:paraId="42CC8A3C"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3BDFE5B5" w14:textId="77777777" w:rsidR="00287BE4" w:rsidRPr="000D341F" w:rsidRDefault="00287BE4" w:rsidP="00BF44A3">
            <w:pPr>
              <w:pStyle w:val="AmColumnHeading"/>
            </w:pPr>
            <w:r w:rsidRPr="000D341F">
              <w:t>Enmienda</w:t>
            </w:r>
          </w:p>
        </w:tc>
      </w:tr>
      <w:tr w:rsidR="00287BE4" w:rsidRPr="000D341F" w14:paraId="0A5FE99F" w14:textId="77777777" w:rsidTr="00BF44A3">
        <w:trPr>
          <w:jc w:val="center"/>
        </w:trPr>
        <w:tc>
          <w:tcPr>
            <w:tcW w:w="4876" w:type="dxa"/>
            <w:tcBorders>
              <w:top w:val="nil"/>
              <w:left w:val="nil"/>
              <w:bottom w:val="nil"/>
              <w:right w:val="nil"/>
            </w:tcBorders>
          </w:tcPr>
          <w:p w14:paraId="0E6FDDF1" w14:textId="77777777" w:rsidR="00287BE4" w:rsidRPr="000D341F" w:rsidRDefault="00287BE4" w:rsidP="00BF44A3">
            <w:pPr>
              <w:pStyle w:val="Normal6a"/>
            </w:pPr>
            <w:r w:rsidRPr="000D341F">
              <w:rPr>
                <w:b/>
                <w:i/>
              </w:rPr>
              <w:t>–</w:t>
            </w:r>
            <w:r w:rsidRPr="000D341F">
              <w:tab/>
            </w:r>
            <w:r w:rsidRPr="000D341F">
              <w:rPr>
                <w:b/>
                <w:i/>
              </w:rPr>
              <w:t>Vista su Resolución, de 11 de marzo de 2021, sobre la declaración de la UE como una zona de libertad para las personas LGBTIQ</w:t>
            </w:r>
            <w:r w:rsidRPr="000D341F">
              <w:rPr>
                <w:b/>
                <w:i/>
                <w:vertAlign w:val="superscript"/>
              </w:rPr>
              <w:t>24</w:t>
            </w:r>
            <w:r w:rsidRPr="000D341F">
              <w:rPr>
                <w:b/>
                <w:i/>
              </w:rPr>
              <w:t>,</w:t>
            </w:r>
          </w:p>
        </w:tc>
        <w:tc>
          <w:tcPr>
            <w:tcW w:w="4876" w:type="dxa"/>
            <w:tcBorders>
              <w:top w:val="nil"/>
              <w:left w:val="nil"/>
              <w:bottom w:val="nil"/>
              <w:right w:val="nil"/>
            </w:tcBorders>
          </w:tcPr>
          <w:p w14:paraId="74A21DD8" w14:textId="77777777" w:rsidR="00287BE4" w:rsidRPr="000D341F" w:rsidRDefault="00287BE4" w:rsidP="00BF44A3">
            <w:pPr>
              <w:pStyle w:val="Normal6a"/>
            </w:pPr>
            <w:r w:rsidRPr="000D341F">
              <w:rPr>
                <w:b/>
                <w:i/>
              </w:rPr>
              <w:t>suprimido</w:t>
            </w:r>
          </w:p>
        </w:tc>
      </w:tr>
      <w:tr w:rsidR="00287BE4" w:rsidRPr="000D341F" w14:paraId="3DD5B11F" w14:textId="77777777" w:rsidTr="00BF44A3">
        <w:trPr>
          <w:jc w:val="center"/>
        </w:trPr>
        <w:tc>
          <w:tcPr>
            <w:tcW w:w="4876" w:type="dxa"/>
            <w:tcBorders>
              <w:top w:val="nil"/>
              <w:left w:val="nil"/>
              <w:bottom w:val="nil"/>
              <w:right w:val="nil"/>
            </w:tcBorders>
          </w:tcPr>
          <w:p w14:paraId="1C923FDF" w14:textId="77777777" w:rsidR="00287BE4" w:rsidRPr="000D341F" w:rsidRDefault="00287BE4" w:rsidP="00BF44A3">
            <w:pPr>
              <w:pStyle w:val="Normal6a"/>
            </w:pPr>
            <w:r w:rsidRPr="000D341F">
              <w:rPr>
                <w:b/>
                <w:i/>
              </w:rPr>
              <w:t>_________________</w:t>
            </w:r>
          </w:p>
        </w:tc>
        <w:tc>
          <w:tcPr>
            <w:tcW w:w="4876" w:type="dxa"/>
            <w:tcBorders>
              <w:top w:val="nil"/>
              <w:left w:val="nil"/>
              <w:bottom w:val="nil"/>
              <w:right w:val="nil"/>
            </w:tcBorders>
          </w:tcPr>
          <w:p w14:paraId="31A90FF3" w14:textId="77777777" w:rsidR="00287BE4" w:rsidRPr="000D341F" w:rsidRDefault="00287BE4" w:rsidP="00BF44A3"/>
        </w:tc>
      </w:tr>
      <w:tr w:rsidR="00287BE4" w:rsidRPr="000D341F" w14:paraId="504A2EF7" w14:textId="77777777" w:rsidTr="00BF44A3">
        <w:trPr>
          <w:jc w:val="center"/>
        </w:trPr>
        <w:tc>
          <w:tcPr>
            <w:tcW w:w="4876" w:type="dxa"/>
            <w:tcBorders>
              <w:top w:val="nil"/>
              <w:left w:val="nil"/>
              <w:bottom w:val="nil"/>
              <w:right w:val="nil"/>
            </w:tcBorders>
          </w:tcPr>
          <w:p w14:paraId="49F8D5EB" w14:textId="77777777" w:rsidR="00287BE4" w:rsidRPr="000D341F" w:rsidRDefault="00287BE4" w:rsidP="00BF44A3">
            <w:pPr>
              <w:pStyle w:val="Normal6a"/>
            </w:pPr>
            <w:r w:rsidRPr="000D341F">
              <w:rPr>
                <w:b/>
                <w:i/>
                <w:vertAlign w:val="superscript"/>
              </w:rPr>
              <w:t>24</w:t>
            </w:r>
            <w:r w:rsidRPr="000D341F">
              <w:t xml:space="preserve"> </w:t>
            </w:r>
            <w:r w:rsidRPr="000D341F">
              <w:rPr>
                <w:b/>
                <w:i/>
              </w:rPr>
              <w:t>DO C 474 de 24.11.2021, p. 140.</w:t>
            </w:r>
          </w:p>
        </w:tc>
        <w:tc>
          <w:tcPr>
            <w:tcW w:w="4876" w:type="dxa"/>
            <w:tcBorders>
              <w:top w:val="nil"/>
              <w:left w:val="nil"/>
              <w:bottom w:val="nil"/>
              <w:right w:val="nil"/>
            </w:tcBorders>
          </w:tcPr>
          <w:p w14:paraId="6A33622C" w14:textId="77777777" w:rsidR="00287BE4" w:rsidRPr="000D341F" w:rsidRDefault="00287BE4" w:rsidP="00BF44A3"/>
        </w:tc>
      </w:tr>
    </w:tbl>
    <w:p w14:paraId="48F892AC"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{SK}</w:t>
      </w:r>
      <w:r w:rsidRPr="000D341F">
        <w:t>sk</w:t>
      </w:r>
      <w:r w:rsidRPr="00A44AD7">
        <w:rPr>
          <w:rStyle w:val="HideTWBExt"/>
        </w:rPr>
        <w:t>&lt;/Original&gt;</w:t>
      </w:r>
    </w:p>
    <w:p w14:paraId="031F9B44" w14:textId="77777777" w:rsidR="00287BE4" w:rsidRPr="000D341F" w:rsidRDefault="00287BE4" w:rsidP="00287BE4">
      <w:r w:rsidRPr="00A44AD7">
        <w:rPr>
          <w:rStyle w:val="HideTWBExt"/>
        </w:rPr>
        <w:t>&lt;/Amend&gt;</w:t>
      </w:r>
    </w:p>
    <w:p w14:paraId="3224A0C7"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68</w:t>
      </w:r>
      <w:r w:rsidRPr="00A44AD7">
        <w:rPr>
          <w:rStyle w:val="HideTWBExt"/>
          <w:b w:val="0"/>
        </w:rPr>
        <w:t>&lt;/NumAm&gt;</w:t>
      </w:r>
    </w:p>
    <w:p w14:paraId="4238AE16" w14:textId="77777777" w:rsidR="00287BE4" w:rsidRPr="000D341F" w:rsidRDefault="00287BE4" w:rsidP="00287BE4">
      <w:pPr>
        <w:pStyle w:val="NormalBold"/>
      </w:pPr>
      <w:r w:rsidRPr="00A44AD7">
        <w:rPr>
          <w:rStyle w:val="HideTWBExt"/>
          <w:b w:val="0"/>
        </w:rPr>
        <w:t>&lt;RepeatBlock-By&gt;&lt;Members&gt;</w:t>
      </w:r>
      <w:r w:rsidRPr="000D341F">
        <w:t>Mariusz Kamiński, Maciej Wąsik, Jadwiga Wiśniewska, Jacek Ozdoba, Joachim Stanisław Brudziński</w:t>
      </w:r>
      <w:r w:rsidRPr="00A44AD7">
        <w:rPr>
          <w:rStyle w:val="HideTWBExt"/>
          <w:b w:val="0"/>
        </w:rPr>
        <w:t>&lt;/Members&gt;</w:t>
      </w:r>
    </w:p>
    <w:p w14:paraId="137B59E3" w14:textId="77777777" w:rsidR="00287BE4" w:rsidRPr="000D341F" w:rsidRDefault="00287BE4" w:rsidP="00287BE4">
      <w:pPr>
        <w:pStyle w:val="NormalBold"/>
      </w:pPr>
      <w:r w:rsidRPr="00A44AD7">
        <w:rPr>
          <w:rStyle w:val="HideTWBExt"/>
          <w:b w:val="0"/>
        </w:rPr>
        <w:t>&lt;/RepeatBlock-By&gt;</w:t>
      </w:r>
    </w:p>
    <w:p w14:paraId="7E340F69"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2E4026F5" w14:textId="77777777" w:rsidR="00287BE4" w:rsidRPr="000D341F" w:rsidRDefault="00287BE4" w:rsidP="00287BE4">
      <w:pPr>
        <w:pStyle w:val="NormalBold"/>
      </w:pPr>
      <w:r w:rsidRPr="00A44AD7">
        <w:rPr>
          <w:rStyle w:val="HideTWBExt"/>
          <w:b w:val="0"/>
        </w:rPr>
        <w:t>&lt;Article&gt;</w:t>
      </w:r>
      <w:r w:rsidRPr="000D341F">
        <w:t>Visto 38</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5AC9FADE" w14:textId="77777777" w:rsidTr="00BF44A3">
        <w:trPr>
          <w:trHeight w:hRule="exact" w:val="240"/>
          <w:jc w:val="center"/>
        </w:trPr>
        <w:tc>
          <w:tcPr>
            <w:tcW w:w="9752" w:type="dxa"/>
            <w:gridSpan w:val="2"/>
            <w:tcBorders>
              <w:top w:val="nil"/>
              <w:left w:val="nil"/>
              <w:bottom w:val="nil"/>
              <w:right w:val="nil"/>
            </w:tcBorders>
          </w:tcPr>
          <w:p w14:paraId="6E234990" w14:textId="77777777" w:rsidR="00287BE4" w:rsidRPr="000D341F" w:rsidRDefault="00287BE4" w:rsidP="00BF44A3"/>
        </w:tc>
      </w:tr>
      <w:tr w:rsidR="00287BE4" w:rsidRPr="000D341F" w14:paraId="4F7B8C07" w14:textId="77777777" w:rsidTr="00BF44A3">
        <w:trPr>
          <w:trHeight w:val="240"/>
          <w:jc w:val="center"/>
        </w:trPr>
        <w:tc>
          <w:tcPr>
            <w:tcW w:w="4876" w:type="dxa"/>
            <w:tcBorders>
              <w:top w:val="nil"/>
              <w:left w:val="nil"/>
              <w:bottom w:val="nil"/>
              <w:right w:val="nil"/>
            </w:tcBorders>
          </w:tcPr>
          <w:p w14:paraId="11AA03AC" w14:textId="77777777" w:rsidR="00287BE4" w:rsidRPr="000D341F" w:rsidRDefault="00287BE4" w:rsidP="00747FFE">
            <w:pPr>
              <w:pStyle w:val="AmColumnHeading"/>
              <w:keepNext/>
            </w:pPr>
            <w:r w:rsidRPr="000D341F">
              <w:t>Propuesta de Resolución</w:t>
            </w:r>
          </w:p>
        </w:tc>
        <w:tc>
          <w:tcPr>
            <w:tcW w:w="4876" w:type="dxa"/>
            <w:tcBorders>
              <w:top w:val="nil"/>
              <w:left w:val="nil"/>
              <w:bottom w:val="nil"/>
              <w:right w:val="nil"/>
            </w:tcBorders>
          </w:tcPr>
          <w:p w14:paraId="425B9BFA" w14:textId="77777777" w:rsidR="00287BE4" w:rsidRPr="000D341F" w:rsidRDefault="00287BE4" w:rsidP="00747FFE">
            <w:pPr>
              <w:pStyle w:val="AmColumnHeading"/>
              <w:keepNext/>
            </w:pPr>
            <w:r w:rsidRPr="000D341F">
              <w:t>Enmienda</w:t>
            </w:r>
          </w:p>
        </w:tc>
      </w:tr>
      <w:tr w:rsidR="00287BE4" w:rsidRPr="000D341F" w14:paraId="1C844CC7" w14:textId="77777777" w:rsidTr="00BF44A3">
        <w:trPr>
          <w:jc w:val="center"/>
        </w:trPr>
        <w:tc>
          <w:tcPr>
            <w:tcW w:w="4876" w:type="dxa"/>
            <w:tcBorders>
              <w:top w:val="nil"/>
              <w:left w:val="nil"/>
              <w:bottom w:val="nil"/>
              <w:right w:val="nil"/>
            </w:tcBorders>
          </w:tcPr>
          <w:p w14:paraId="51B7C9F3" w14:textId="77777777" w:rsidR="00287BE4" w:rsidRPr="000D341F" w:rsidRDefault="00287BE4" w:rsidP="00BF44A3">
            <w:pPr>
              <w:pStyle w:val="Normal6a"/>
            </w:pPr>
            <w:r w:rsidRPr="000D341F">
              <w:rPr>
                <w:b/>
                <w:i/>
              </w:rPr>
              <w:t>–</w:t>
            </w:r>
            <w:r w:rsidRPr="000D341F">
              <w:tab/>
            </w:r>
            <w:r w:rsidRPr="000D341F">
              <w:rPr>
                <w:b/>
                <w:i/>
              </w:rPr>
              <w:t>Vista su Resolución, de 9 de junio de 2022, sobre el Estado de Derecho y la posible aprobación del plan nacional de recuperación polaco (MRR)</w:t>
            </w:r>
            <w:r w:rsidRPr="000D341F">
              <w:rPr>
                <w:b/>
                <w:i/>
                <w:vertAlign w:val="superscript"/>
              </w:rPr>
              <w:t>26</w:t>
            </w:r>
            <w:r w:rsidRPr="000D341F">
              <w:rPr>
                <w:b/>
                <w:i/>
              </w:rPr>
              <w:t>,</w:t>
            </w:r>
          </w:p>
        </w:tc>
        <w:tc>
          <w:tcPr>
            <w:tcW w:w="4876" w:type="dxa"/>
            <w:tcBorders>
              <w:top w:val="nil"/>
              <w:left w:val="nil"/>
              <w:bottom w:val="nil"/>
              <w:right w:val="nil"/>
            </w:tcBorders>
          </w:tcPr>
          <w:p w14:paraId="12CB4E37" w14:textId="77777777" w:rsidR="00287BE4" w:rsidRPr="000D341F" w:rsidRDefault="00287BE4" w:rsidP="00BF44A3">
            <w:pPr>
              <w:pStyle w:val="Normal6a"/>
            </w:pPr>
            <w:r w:rsidRPr="000D341F">
              <w:rPr>
                <w:b/>
                <w:i/>
              </w:rPr>
              <w:t>suprimido</w:t>
            </w:r>
          </w:p>
        </w:tc>
      </w:tr>
      <w:tr w:rsidR="00287BE4" w:rsidRPr="000D341F" w14:paraId="082F4749" w14:textId="77777777" w:rsidTr="00BF44A3">
        <w:trPr>
          <w:jc w:val="center"/>
        </w:trPr>
        <w:tc>
          <w:tcPr>
            <w:tcW w:w="4876" w:type="dxa"/>
            <w:tcBorders>
              <w:top w:val="nil"/>
              <w:left w:val="nil"/>
              <w:bottom w:val="nil"/>
              <w:right w:val="nil"/>
            </w:tcBorders>
          </w:tcPr>
          <w:p w14:paraId="1A823BFF" w14:textId="77777777" w:rsidR="00287BE4" w:rsidRPr="000D341F" w:rsidRDefault="00287BE4" w:rsidP="00BF44A3">
            <w:pPr>
              <w:pStyle w:val="Normal6a"/>
            </w:pPr>
            <w:r w:rsidRPr="000D341F">
              <w:rPr>
                <w:b/>
                <w:i/>
              </w:rPr>
              <w:t>_________________</w:t>
            </w:r>
          </w:p>
        </w:tc>
        <w:tc>
          <w:tcPr>
            <w:tcW w:w="4876" w:type="dxa"/>
            <w:tcBorders>
              <w:top w:val="nil"/>
              <w:left w:val="nil"/>
              <w:bottom w:val="nil"/>
              <w:right w:val="nil"/>
            </w:tcBorders>
          </w:tcPr>
          <w:p w14:paraId="114466FA" w14:textId="77777777" w:rsidR="00287BE4" w:rsidRPr="000D341F" w:rsidRDefault="00287BE4" w:rsidP="00BF44A3"/>
        </w:tc>
      </w:tr>
      <w:tr w:rsidR="00287BE4" w:rsidRPr="000D341F" w14:paraId="6D575DA3" w14:textId="77777777" w:rsidTr="00BF44A3">
        <w:trPr>
          <w:jc w:val="center"/>
        </w:trPr>
        <w:tc>
          <w:tcPr>
            <w:tcW w:w="4876" w:type="dxa"/>
            <w:tcBorders>
              <w:top w:val="nil"/>
              <w:left w:val="nil"/>
              <w:bottom w:val="nil"/>
              <w:right w:val="nil"/>
            </w:tcBorders>
          </w:tcPr>
          <w:p w14:paraId="18CE736B" w14:textId="77777777" w:rsidR="00287BE4" w:rsidRPr="000D341F" w:rsidRDefault="00287BE4" w:rsidP="00BF44A3">
            <w:pPr>
              <w:pStyle w:val="Normal6a"/>
            </w:pPr>
            <w:r w:rsidRPr="000D341F">
              <w:rPr>
                <w:b/>
                <w:i/>
                <w:vertAlign w:val="superscript"/>
              </w:rPr>
              <w:t>26</w:t>
            </w:r>
            <w:r w:rsidRPr="000D341F">
              <w:t xml:space="preserve"> </w:t>
            </w:r>
            <w:r w:rsidRPr="000D341F">
              <w:rPr>
                <w:b/>
                <w:i/>
              </w:rPr>
              <w:t>DO C 493 de 27.12.2022, p. 108.</w:t>
            </w:r>
          </w:p>
        </w:tc>
        <w:tc>
          <w:tcPr>
            <w:tcW w:w="4876" w:type="dxa"/>
            <w:tcBorders>
              <w:top w:val="nil"/>
              <w:left w:val="nil"/>
              <w:bottom w:val="nil"/>
              <w:right w:val="nil"/>
            </w:tcBorders>
          </w:tcPr>
          <w:p w14:paraId="432E96AE" w14:textId="77777777" w:rsidR="00287BE4" w:rsidRPr="000D341F" w:rsidRDefault="00287BE4" w:rsidP="00BF44A3"/>
        </w:tc>
      </w:tr>
    </w:tbl>
    <w:p w14:paraId="4BB01A8B"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{PL}</w:t>
      </w:r>
      <w:r w:rsidRPr="000D341F">
        <w:t>pl</w:t>
      </w:r>
      <w:r w:rsidRPr="00A44AD7">
        <w:rPr>
          <w:rStyle w:val="HideTWBExt"/>
        </w:rPr>
        <w:t>&lt;/Original&gt;</w:t>
      </w:r>
    </w:p>
    <w:p w14:paraId="3DF728BA" w14:textId="77777777" w:rsidR="00287BE4" w:rsidRPr="000D341F" w:rsidRDefault="00287BE4" w:rsidP="00287BE4">
      <w:r w:rsidRPr="00A44AD7">
        <w:rPr>
          <w:rStyle w:val="HideTWBExt"/>
        </w:rPr>
        <w:t>&lt;/Amend&gt;</w:t>
      </w:r>
    </w:p>
    <w:p w14:paraId="41D112C3"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69</w:t>
      </w:r>
      <w:r w:rsidRPr="00A44AD7">
        <w:rPr>
          <w:rStyle w:val="HideTWBExt"/>
          <w:b w:val="0"/>
        </w:rPr>
        <w:t>&lt;/NumAm&gt;</w:t>
      </w:r>
    </w:p>
    <w:p w14:paraId="0CC9A260" w14:textId="77777777" w:rsidR="00287BE4" w:rsidRPr="000D341F" w:rsidRDefault="00287BE4" w:rsidP="00287BE4">
      <w:pPr>
        <w:pStyle w:val="NormalBold"/>
      </w:pPr>
      <w:r w:rsidRPr="00A44AD7">
        <w:rPr>
          <w:rStyle w:val="HideTWBExt"/>
          <w:b w:val="0"/>
        </w:rPr>
        <w:t>&lt;RepeatBlock-By&gt;&lt;Members&gt;</w:t>
      </w:r>
      <w:r w:rsidRPr="000D341F">
        <w:t>Nicolas Bay, Paolo Inselvini, Geadis Geadi, Georgiana Teodorescu, Guillaume Peltier, Laurence Trochu, Jacek Ozdoba, Stephen Nikola Bartulica</w:t>
      </w:r>
      <w:r w:rsidRPr="00A44AD7">
        <w:rPr>
          <w:rStyle w:val="HideTWBExt"/>
          <w:b w:val="0"/>
        </w:rPr>
        <w:t>&lt;/Members&gt;</w:t>
      </w:r>
    </w:p>
    <w:p w14:paraId="2E67070E" w14:textId="77777777" w:rsidR="00287BE4" w:rsidRPr="000D341F" w:rsidRDefault="00287BE4" w:rsidP="00287BE4">
      <w:pPr>
        <w:pStyle w:val="NormalBold"/>
      </w:pPr>
      <w:r w:rsidRPr="00A44AD7">
        <w:rPr>
          <w:rStyle w:val="HideTWBExt"/>
          <w:b w:val="0"/>
        </w:rPr>
        <w:t>&lt;/RepeatBlock-By&gt;</w:t>
      </w:r>
    </w:p>
    <w:p w14:paraId="4186772F"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5E970A68" w14:textId="77777777" w:rsidR="00287BE4" w:rsidRPr="000D341F" w:rsidRDefault="00287BE4" w:rsidP="00287BE4">
      <w:pPr>
        <w:pStyle w:val="NormalBold"/>
      </w:pPr>
      <w:r w:rsidRPr="00A44AD7">
        <w:rPr>
          <w:rStyle w:val="HideTWBExt"/>
          <w:b w:val="0"/>
        </w:rPr>
        <w:t>&lt;Article&gt;</w:t>
      </w:r>
      <w:r w:rsidRPr="000D341F">
        <w:t>Visto 38</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6DB1A6FA" w14:textId="77777777" w:rsidTr="00BF44A3">
        <w:trPr>
          <w:trHeight w:hRule="exact" w:val="240"/>
          <w:jc w:val="center"/>
        </w:trPr>
        <w:tc>
          <w:tcPr>
            <w:tcW w:w="9752" w:type="dxa"/>
            <w:gridSpan w:val="2"/>
            <w:tcBorders>
              <w:top w:val="nil"/>
              <w:left w:val="nil"/>
              <w:bottom w:val="nil"/>
              <w:right w:val="nil"/>
            </w:tcBorders>
          </w:tcPr>
          <w:p w14:paraId="63772ACB" w14:textId="77777777" w:rsidR="00287BE4" w:rsidRPr="000D341F" w:rsidRDefault="00287BE4" w:rsidP="00BF44A3"/>
        </w:tc>
      </w:tr>
      <w:tr w:rsidR="00287BE4" w:rsidRPr="000D341F" w14:paraId="5B1E365C" w14:textId="77777777" w:rsidTr="00BF44A3">
        <w:trPr>
          <w:trHeight w:val="240"/>
          <w:jc w:val="center"/>
        </w:trPr>
        <w:tc>
          <w:tcPr>
            <w:tcW w:w="4876" w:type="dxa"/>
            <w:tcBorders>
              <w:top w:val="nil"/>
              <w:left w:val="nil"/>
              <w:bottom w:val="nil"/>
              <w:right w:val="nil"/>
            </w:tcBorders>
          </w:tcPr>
          <w:p w14:paraId="535FC0FA"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1B7B0FEA" w14:textId="77777777" w:rsidR="00287BE4" w:rsidRPr="000D341F" w:rsidRDefault="00287BE4" w:rsidP="00BF44A3">
            <w:pPr>
              <w:pStyle w:val="AmColumnHeading"/>
            </w:pPr>
            <w:r w:rsidRPr="000D341F">
              <w:t>Enmienda</w:t>
            </w:r>
          </w:p>
        </w:tc>
      </w:tr>
      <w:tr w:rsidR="00287BE4" w:rsidRPr="000D341F" w14:paraId="12D87DFC" w14:textId="77777777" w:rsidTr="00BF44A3">
        <w:trPr>
          <w:jc w:val="center"/>
        </w:trPr>
        <w:tc>
          <w:tcPr>
            <w:tcW w:w="4876" w:type="dxa"/>
            <w:tcBorders>
              <w:top w:val="nil"/>
              <w:left w:val="nil"/>
              <w:bottom w:val="nil"/>
              <w:right w:val="nil"/>
            </w:tcBorders>
          </w:tcPr>
          <w:p w14:paraId="311843A9" w14:textId="77777777" w:rsidR="00287BE4" w:rsidRPr="000D341F" w:rsidRDefault="00287BE4" w:rsidP="00BF44A3">
            <w:pPr>
              <w:pStyle w:val="Normal6a"/>
            </w:pPr>
            <w:r w:rsidRPr="000D341F">
              <w:rPr>
                <w:b/>
                <w:i/>
              </w:rPr>
              <w:t>–</w:t>
            </w:r>
            <w:r w:rsidRPr="000D341F">
              <w:tab/>
            </w:r>
            <w:r w:rsidRPr="000D341F">
              <w:rPr>
                <w:b/>
                <w:i/>
              </w:rPr>
              <w:t>Vista su Resolución, de 9 de junio de 2022, sobre el Estado de Derecho y la posible aprobación del plan nacional de recuperación polaco (MRR)</w:t>
            </w:r>
            <w:r w:rsidRPr="000D341F">
              <w:rPr>
                <w:b/>
                <w:i/>
                <w:vertAlign w:val="superscript"/>
              </w:rPr>
              <w:t>26</w:t>
            </w:r>
            <w:r w:rsidRPr="000D341F">
              <w:rPr>
                <w:b/>
                <w:i/>
              </w:rPr>
              <w:t>,</w:t>
            </w:r>
          </w:p>
        </w:tc>
        <w:tc>
          <w:tcPr>
            <w:tcW w:w="4876" w:type="dxa"/>
            <w:tcBorders>
              <w:top w:val="nil"/>
              <w:left w:val="nil"/>
              <w:bottom w:val="nil"/>
              <w:right w:val="nil"/>
            </w:tcBorders>
          </w:tcPr>
          <w:p w14:paraId="0AE874E0" w14:textId="77777777" w:rsidR="00287BE4" w:rsidRPr="000D341F" w:rsidRDefault="00287BE4" w:rsidP="00BF44A3">
            <w:pPr>
              <w:pStyle w:val="Normal6a"/>
            </w:pPr>
            <w:r w:rsidRPr="000D341F">
              <w:rPr>
                <w:b/>
                <w:i/>
              </w:rPr>
              <w:t>suprimido</w:t>
            </w:r>
          </w:p>
        </w:tc>
      </w:tr>
      <w:tr w:rsidR="00287BE4" w:rsidRPr="000D341F" w14:paraId="0C0FF10B" w14:textId="77777777" w:rsidTr="00BF44A3">
        <w:trPr>
          <w:jc w:val="center"/>
        </w:trPr>
        <w:tc>
          <w:tcPr>
            <w:tcW w:w="4876" w:type="dxa"/>
            <w:tcBorders>
              <w:top w:val="nil"/>
              <w:left w:val="nil"/>
              <w:bottom w:val="nil"/>
              <w:right w:val="nil"/>
            </w:tcBorders>
          </w:tcPr>
          <w:p w14:paraId="1665E066" w14:textId="77777777" w:rsidR="00287BE4" w:rsidRPr="000D341F" w:rsidRDefault="00287BE4" w:rsidP="00BF44A3">
            <w:pPr>
              <w:pStyle w:val="Normal6a"/>
            </w:pPr>
            <w:r w:rsidRPr="000D341F">
              <w:rPr>
                <w:b/>
                <w:i/>
              </w:rPr>
              <w:t>_________________</w:t>
            </w:r>
          </w:p>
        </w:tc>
        <w:tc>
          <w:tcPr>
            <w:tcW w:w="4876" w:type="dxa"/>
            <w:tcBorders>
              <w:top w:val="nil"/>
              <w:left w:val="nil"/>
              <w:bottom w:val="nil"/>
              <w:right w:val="nil"/>
            </w:tcBorders>
          </w:tcPr>
          <w:p w14:paraId="5D5E7734" w14:textId="77777777" w:rsidR="00287BE4" w:rsidRPr="000D341F" w:rsidRDefault="00287BE4" w:rsidP="00BF44A3"/>
        </w:tc>
      </w:tr>
      <w:tr w:rsidR="00287BE4" w:rsidRPr="000D341F" w14:paraId="1E441118" w14:textId="77777777" w:rsidTr="00BF44A3">
        <w:trPr>
          <w:jc w:val="center"/>
        </w:trPr>
        <w:tc>
          <w:tcPr>
            <w:tcW w:w="4876" w:type="dxa"/>
            <w:tcBorders>
              <w:top w:val="nil"/>
              <w:left w:val="nil"/>
              <w:bottom w:val="nil"/>
              <w:right w:val="nil"/>
            </w:tcBorders>
          </w:tcPr>
          <w:p w14:paraId="5A9EDCBB" w14:textId="77777777" w:rsidR="00287BE4" w:rsidRPr="000D341F" w:rsidRDefault="00287BE4" w:rsidP="00BF44A3">
            <w:pPr>
              <w:pStyle w:val="Normal6a"/>
            </w:pPr>
            <w:r w:rsidRPr="000D341F">
              <w:rPr>
                <w:b/>
                <w:i/>
                <w:vertAlign w:val="superscript"/>
              </w:rPr>
              <w:t>26</w:t>
            </w:r>
            <w:r w:rsidRPr="000D341F">
              <w:t xml:space="preserve"> </w:t>
            </w:r>
            <w:r w:rsidRPr="000D341F">
              <w:rPr>
                <w:b/>
                <w:i/>
              </w:rPr>
              <w:t>DO C 493, 27.12.2022, p. 108.</w:t>
            </w:r>
          </w:p>
        </w:tc>
        <w:tc>
          <w:tcPr>
            <w:tcW w:w="4876" w:type="dxa"/>
            <w:tcBorders>
              <w:top w:val="nil"/>
              <w:left w:val="nil"/>
              <w:bottom w:val="nil"/>
              <w:right w:val="nil"/>
            </w:tcBorders>
          </w:tcPr>
          <w:p w14:paraId="1B86D272" w14:textId="77777777" w:rsidR="00287BE4" w:rsidRPr="000D341F" w:rsidRDefault="00287BE4" w:rsidP="00BF44A3"/>
        </w:tc>
      </w:tr>
    </w:tbl>
    <w:p w14:paraId="3450899B"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10BBC884" w14:textId="77777777" w:rsidR="00287BE4" w:rsidRPr="000D341F" w:rsidRDefault="00287BE4" w:rsidP="00287BE4">
      <w:r w:rsidRPr="00A44AD7">
        <w:rPr>
          <w:rStyle w:val="HideTWBExt"/>
        </w:rPr>
        <w:t>&lt;/Amend&gt;</w:t>
      </w:r>
    </w:p>
    <w:p w14:paraId="65B2C1E1"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70</w:t>
      </w:r>
      <w:r w:rsidRPr="00A44AD7">
        <w:rPr>
          <w:rStyle w:val="HideTWBExt"/>
          <w:b w:val="0"/>
        </w:rPr>
        <w:t>&lt;/NumAm&gt;</w:t>
      </w:r>
    </w:p>
    <w:p w14:paraId="15C4C835" w14:textId="77777777" w:rsidR="00287BE4" w:rsidRPr="000D341F" w:rsidRDefault="00287BE4" w:rsidP="00287BE4">
      <w:pPr>
        <w:pStyle w:val="NormalBold"/>
      </w:pPr>
      <w:r w:rsidRPr="00A44AD7">
        <w:rPr>
          <w:rStyle w:val="HideTWBExt"/>
          <w:b w:val="0"/>
        </w:rPr>
        <w:t>&lt;RepeatBlock-By&gt;&lt;Members&gt;</w:t>
      </w:r>
      <w:r w:rsidRPr="000D341F">
        <w:t>Petra Steger, Marieke Ehlers, Roberto Vannacci, Tom Vandendriessche, Jorge Buxadé Villalba, Matthieu Valet, Alexandre Varaut, Fabrice Leggeri, Nikola Bartůšek</w:t>
      </w:r>
      <w:r w:rsidRPr="00A44AD7">
        <w:rPr>
          <w:rStyle w:val="HideTWBExt"/>
          <w:b w:val="0"/>
        </w:rPr>
        <w:t>&lt;/Members&gt;</w:t>
      </w:r>
    </w:p>
    <w:p w14:paraId="39414935" w14:textId="77777777" w:rsidR="00287BE4" w:rsidRPr="000D341F" w:rsidRDefault="00287BE4" w:rsidP="00287BE4">
      <w:pPr>
        <w:pStyle w:val="NormalBold"/>
      </w:pPr>
      <w:r w:rsidRPr="00A44AD7">
        <w:rPr>
          <w:rStyle w:val="HideTWBExt"/>
          <w:b w:val="0"/>
        </w:rPr>
        <w:t>&lt;/RepeatBlock-By&gt;</w:t>
      </w:r>
    </w:p>
    <w:p w14:paraId="18A259B0"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275769D7" w14:textId="77777777" w:rsidR="00287BE4" w:rsidRPr="000D341F" w:rsidRDefault="00287BE4" w:rsidP="00287BE4">
      <w:pPr>
        <w:pStyle w:val="NormalBold"/>
      </w:pPr>
      <w:r w:rsidRPr="00A44AD7">
        <w:rPr>
          <w:rStyle w:val="HideTWBExt"/>
          <w:b w:val="0"/>
        </w:rPr>
        <w:t>&lt;Article&gt;</w:t>
      </w:r>
      <w:r w:rsidRPr="000D341F">
        <w:t>Visto 38</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69DBA605" w14:textId="77777777" w:rsidTr="00BF44A3">
        <w:trPr>
          <w:trHeight w:hRule="exact" w:val="240"/>
          <w:jc w:val="center"/>
        </w:trPr>
        <w:tc>
          <w:tcPr>
            <w:tcW w:w="9752" w:type="dxa"/>
            <w:gridSpan w:val="2"/>
            <w:tcBorders>
              <w:top w:val="nil"/>
              <w:left w:val="nil"/>
              <w:bottom w:val="nil"/>
              <w:right w:val="nil"/>
            </w:tcBorders>
          </w:tcPr>
          <w:p w14:paraId="5F8419B9" w14:textId="77777777" w:rsidR="00287BE4" w:rsidRPr="000D341F" w:rsidRDefault="00287BE4" w:rsidP="00BF44A3"/>
        </w:tc>
      </w:tr>
      <w:tr w:rsidR="00287BE4" w:rsidRPr="000D341F" w14:paraId="3B986E5C" w14:textId="77777777" w:rsidTr="00BF44A3">
        <w:trPr>
          <w:trHeight w:val="240"/>
          <w:jc w:val="center"/>
        </w:trPr>
        <w:tc>
          <w:tcPr>
            <w:tcW w:w="4876" w:type="dxa"/>
            <w:tcBorders>
              <w:top w:val="nil"/>
              <w:left w:val="nil"/>
              <w:bottom w:val="nil"/>
              <w:right w:val="nil"/>
            </w:tcBorders>
          </w:tcPr>
          <w:p w14:paraId="2A7D0986"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19E32F40" w14:textId="77777777" w:rsidR="00287BE4" w:rsidRPr="000D341F" w:rsidRDefault="00287BE4" w:rsidP="00BF44A3">
            <w:pPr>
              <w:pStyle w:val="AmColumnHeading"/>
            </w:pPr>
            <w:r w:rsidRPr="000D341F">
              <w:t>Enmienda</w:t>
            </w:r>
          </w:p>
        </w:tc>
      </w:tr>
      <w:tr w:rsidR="00287BE4" w:rsidRPr="000D341F" w14:paraId="5DDBED3F" w14:textId="77777777" w:rsidTr="00BF44A3">
        <w:trPr>
          <w:jc w:val="center"/>
        </w:trPr>
        <w:tc>
          <w:tcPr>
            <w:tcW w:w="4876" w:type="dxa"/>
            <w:tcBorders>
              <w:top w:val="nil"/>
              <w:left w:val="nil"/>
              <w:bottom w:val="nil"/>
              <w:right w:val="nil"/>
            </w:tcBorders>
          </w:tcPr>
          <w:p w14:paraId="61CE9D88" w14:textId="77777777" w:rsidR="00287BE4" w:rsidRPr="000D341F" w:rsidRDefault="00287BE4" w:rsidP="00BF44A3">
            <w:pPr>
              <w:pStyle w:val="Normal6a"/>
            </w:pPr>
            <w:r w:rsidRPr="000D341F">
              <w:rPr>
                <w:b/>
                <w:i/>
              </w:rPr>
              <w:t>–</w:t>
            </w:r>
            <w:r w:rsidRPr="000D341F">
              <w:tab/>
            </w:r>
            <w:r w:rsidRPr="000D341F">
              <w:rPr>
                <w:b/>
                <w:i/>
              </w:rPr>
              <w:t>Vista su Resolución, de 9 de junio de 2022, sobre el Estado de Derecho y la posible aprobación del plan nacional de recuperación polaco (MRR)</w:t>
            </w:r>
            <w:r w:rsidRPr="000D341F">
              <w:rPr>
                <w:b/>
                <w:i/>
                <w:vertAlign w:val="superscript"/>
              </w:rPr>
              <w:t>26</w:t>
            </w:r>
            <w:r w:rsidRPr="000D341F">
              <w:rPr>
                <w:b/>
                <w:i/>
              </w:rPr>
              <w:t>,</w:t>
            </w:r>
          </w:p>
        </w:tc>
        <w:tc>
          <w:tcPr>
            <w:tcW w:w="4876" w:type="dxa"/>
            <w:tcBorders>
              <w:top w:val="nil"/>
              <w:left w:val="nil"/>
              <w:bottom w:val="nil"/>
              <w:right w:val="nil"/>
            </w:tcBorders>
          </w:tcPr>
          <w:p w14:paraId="4E7E49A4" w14:textId="77777777" w:rsidR="00287BE4" w:rsidRPr="000D341F" w:rsidRDefault="00287BE4" w:rsidP="00BF44A3">
            <w:pPr>
              <w:pStyle w:val="Normal6a"/>
            </w:pPr>
            <w:r w:rsidRPr="000D341F">
              <w:rPr>
                <w:b/>
                <w:i/>
              </w:rPr>
              <w:t>suprimido</w:t>
            </w:r>
          </w:p>
        </w:tc>
      </w:tr>
      <w:tr w:rsidR="00287BE4" w:rsidRPr="000D341F" w14:paraId="6F7BF1B2" w14:textId="77777777" w:rsidTr="00BF44A3">
        <w:trPr>
          <w:jc w:val="center"/>
        </w:trPr>
        <w:tc>
          <w:tcPr>
            <w:tcW w:w="4876" w:type="dxa"/>
            <w:tcBorders>
              <w:top w:val="nil"/>
              <w:left w:val="nil"/>
              <w:bottom w:val="nil"/>
              <w:right w:val="nil"/>
            </w:tcBorders>
          </w:tcPr>
          <w:p w14:paraId="59296D77" w14:textId="77777777" w:rsidR="00287BE4" w:rsidRPr="000D341F" w:rsidRDefault="00287BE4" w:rsidP="00BF44A3">
            <w:pPr>
              <w:pStyle w:val="Normal6a"/>
            </w:pPr>
            <w:r w:rsidRPr="000D341F">
              <w:rPr>
                <w:b/>
                <w:i/>
              </w:rPr>
              <w:t>_________________</w:t>
            </w:r>
          </w:p>
        </w:tc>
        <w:tc>
          <w:tcPr>
            <w:tcW w:w="4876" w:type="dxa"/>
            <w:tcBorders>
              <w:top w:val="nil"/>
              <w:left w:val="nil"/>
              <w:bottom w:val="nil"/>
              <w:right w:val="nil"/>
            </w:tcBorders>
          </w:tcPr>
          <w:p w14:paraId="2559576F" w14:textId="77777777" w:rsidR="00287BE4" w:rsidRPr="000D341F" w:rsidRDefault="00287BE4" w:rsidP="00BF44A3"/>
        </w:tc>
      </w:tr>
      <w:tr w:rsidR="00287BE4" w:rsidRPr="000D341F" w14:paraId="144999C8" w14:textId="77777777" w:rsidTr="00BF44A3">
        <w:trPr>
          <w:jc w:val="center"/>
        </w:trPr>
        <w:tc>
          <w:tcPr>
            <w:tcW w:w="4876" w:type="dxa"/>
            <w:tcBorders>
              <w:top w:val="nil"/>
              <w:left w:val="nil"/>
              <w:bottom w:val="nil"/>
              <w:right w:val="nil"/>
            </w:tcBorders>
          </w:tcPr>
          <w:p w14:paraId="00F43899" w14:textId="77777777" w:rsidR="00287BE4" w:rsidRPr="000D341F" w:rsidRDefault="00287BE4" w:rsidP="00BF44A3">
            <w:pPr>
              <w:pStyle w:val="Normal6a"/>
            </w:pPr>
            <w:r w:rsidRPr="000D341F">
              <w:rPr>
                <w:b/>
                <w:i/>
                <w:vertAlign w:val="superscript"/>
              </w:rPr>
              <w:t>26</w:t>
            </w:r>
            <w:r w:rsidRPr="000D341F">
              <w:t xml:space="preserve"> </w:t>
            </w:r>
            <w:r w:rsidRPr="000D341F">
              <w:rPr>
                <w:b/>
                <w:i/>
              </w:rPr>
              <w:t>DO C 493, 27.12.2022, p. 108.</w:t>
            </w:r>
          </w:p>
        </w:tc>
        <w:tc>
          <w:tcPr>
            <w:tcW w:w="4876" w:type="dxa"/>
            <w:tcBorders>
              <w:top w:val="nil"/>
              <w:left w:val="nil"/>
              <w:bottom w:val="nil"/>
              <w:right w:val="nil"/>
            </w:tcBorders>
          </w:tcPr>
          <w:p w14:paraId="342BEDAB" w14:textId="77777777" w:rsidR="00287BE4" w:rsidRPr="000D341F" w:rsidRDefault="00287BE4" w:rsidP="00BF44A3"/>
        </w:tc>
      </w:tr>
    </w:tbl>
    <w:p w14:paraId="669D58C5"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3D636E39" w14:textId="77777777" w:rsidR="00287BE4" w:rsidRPr="000D341F" w:rsidRDefault="00287BE4" w:rsidP="00287BE4">
      <w:r w:rsidRPr="00A44AD7">
        <w:rPr>
          <w:rStyle w:val="HideTWBExt"/>
        </w:rPr>
        <w:t>&lt;/Amend&gt;</w:t>
      </w:r>
    </w:p>
    <w:p w14:paraId="3E5C00C6"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71</w:t>
      </w:r>
      <w:r w:rsidRPr="00A44AD7">
        <w:rPr>
          <w:rStyle w:val="HideTWBExt"/>
          <w:b w:val="0"/>
        </w:rPr>
        <w:t>&lt;/NumAm&gt;</w:t>
      </w:r>
    </w:p>
    <w:p w14:paraId="6A968FBB" w14:textId="77777777" w:rsidR="00287BE4" w:rsidRPr="000D341F" w:rsidRDefault="00287BE4" w:rsidP="00287BE4">
      <w:pPr>
        <w:pStyle w:val="NormalBold"/>
      </w:pPr>
      <w:r w:rsidRPr="00A44AD7">
        <w:rPr>
          <w:rStyle w:val="HideTWBExt"/>
          <w:b w:val="0"/>
        </w:rPr>
        <w:t>&lt;RepeatBlock-By&gt;&lt;Members&gt;</w:t>
      </w:r>
      <w:r w:rsidRPr="000D341F">
        <w:t>Nicolas Bay, Paolo Inselvini, Geadis Geadi, Georgiana Teodorescu, Jadwiga Wiśniewska, Guillaume Peltier, Laurence Trochu, Jacek Ozdoba, Stephen Nikola Bartulica</w:t>
      </w:r>
      <w:r w:rsidRPr="00A44AD7">
        <w:rPr>
          <w:rStyle w:val="HideTWBExt"/>
          <w:b w:val="0"/>
        </w:rPr>
        <w:t>&lt;/Members&gt;</w:t>
      </w:r>
    </w:p>
    <w:p w14:paraId="2D14F70A" w14:textId="77777777" w:rsidR="00287BE4" w:rsidRPr="000D341F" w:rsidRDefault="00287BE4" w:rsidP="00287BE4">
      <w:pPr>
        <w:pStyle w:val="NormalBold"/>
      </w:pPr>
      <w:r w:rsidRPr="00A44AD7">
        <w:rPr>
          <w:rStyle w:val="HideTWBExt"/>
          <w:b w:val="0"/>
        </w:rPr>
        <w:t>&lt;/RepeatBlock-By&gt;</w:t>
      </w:r>
    </w:p>
    <w:p w14:paraId="18560903"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37A46B6B" w14:textId="77777777" w:rsidR="00287BE4" w:rsidRPr="000D341F" w:rsidRDefault="00287BE4" w:rsidP="00287BE4">
      <w:pPr>
        <w:pStyle w:val="NormalBold"/>
      </w:pPr>
      <w:r w:rsidRPr="00A44AD7">
        <w:rPr>
          <w:rStyle w:val="HideTWBExt"/>
          <w:b w:val="0"/>
        </w:rPr>
        <w:t>&lt;Article&gt;</w:t>
      </w:r>
      <w:r w:rsidRPr="000D341F">
        <w:t>Visto 39</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22F93AF1" w14:textId="77777777" w:rsidTr="00BF44A3">
        <w:trPr>
          <w:trHeight w:hRule="exact" w:val="240"/>
          <w:jc w:val="center"/>
        </w:trPr>
        <w:tc>
          <w:tcPr>
            <w:tcW w:w="9752" w:type="dxa"/>
            <w:gridSpan w:val="2"/>
            <w:tcBorders>
              <w:top w:val="nil"/>
              <w:left w:val="nil"/>
              <w:bottom w:val="nil"/>
              <w:right w:val="nil"/>
            </w:tcBorders>
          </w:tcPr>
          <w:p w14:paraId="39B9AB9B" w14:textId="77777777" w:rsidR="00287BE4" w:rsidRPr="000D341F" w:rsidRDefault="00287BE4" w:rsidP="00BF44A3"/>
        </w:tc>
      </w:tr>
      <w:tr w:rsidR="00287BE4" w:rsidRPr="000D341F" w14:paraId="7C53806D" w14:textId="77777777" w:rsidTr="00BF44A3">
        <w:trPr>
          <w:trHeight w:val="240"/>
          <w:jc w:val="center"/>
        </w:trPr>
        <w:tc>
          <w:tcPr>
            <w:tcW w:w="4876" w:type="dxa"/>
            <w:tcBorders>
              <w:top w:val="nil"/>
              <w:left w:val="nil"/>
              <w:bottom w:val="nil"/>
              <w:right w:val="nil"/>
            </w:tcBorders>
          </w:tcPr>
          <w:p w14:paraId="4E56FD07"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7A35C856" w14:textId="77777777" w:rsidR="00287BE4" w:rsidRPr="000D341F" w:rsidRDefault="00287BE4" w:rsidP="00BF44A3">
            <w:pPr>
              <w:pStyle w:val="AmColumnHeading"/>
            </w:pPr>
            <w:r w:rsidRPr="000D341F">
              <w:t>Enmienda</w:t>
            </w:r>
          </w:p>
        </w:tc>
      </w:tr>
      <w:tr w:rsidR="00287BE4" w:rsidRPr="000D341F" w14:paraId="6AE6D6E3" w14:textId="77777777" w:rsidTr="00BF44A3">
        <w:trPr>
          <w:jc w:val="center"/>
        </w:trPr>
        <w:tc>
          <w:tcPr>
            <w:tcW w:w="4876" w:type="dxa"/>
            <w:tcBorders>
              <w:top w:val="nil"/>
              <w:left w:val="nil"/>
              <w:bottom w:val="nil"/>
              <w:right w:val="nil"/>
            </w:tcBorders>
          </w:tcPr>
          <w:p w14:paraId="2A72D919" w14:textId="77777777" w:rsidR="00287BE4" w:rsidRPr="000D341F" w:rsidRDefault="00287BE4" w:rsidP="00BF44A3">
            <w:pPr>
              <w:pStyle w:val="Normal6a"/>
            </w:pPr>
            <w:r w:rsidRPr="000D341F">
              <w:rPr>
                <w:b/>
                <w:i/>
              </w:rPr>
              <w:t>–</w:t>
            </w:r>
            <w:r w:rsidRPr="000D341F">
              <w:tab/>
            </w:r>
            <w:r w:rsidRPr="000D341F">
              <w:rPr>
                <w:b/>
                <w:i/>
              </w:rPr>
              <w:t>Vista su Resolución, de 15 de septiembre de 2022, sobre la situación de los derechos fundamentales en la Unión Europea en 2020 y 2021</w:t>
            </w:r>
            <w:r w:rsidRPr="000D341F">
              <w:rPr>
                <w:b/>
                <w:i/>
                <w:vertAlign w:val="superscript"/>
              </w:rPr>
              <w:t>27</w:t>
            </w:r>
            <w:r w:rsidRPr="000D341F">
              <w:rPr>
                <w:b/>
                <w:i/>
              </w:rPr>
              <w:t>,</w:t>
            </w:r>
          </w:p>
        </w:tc>
        <w:tc>
          <w:tcPr>
            <w:tcW w:w="4876" w:type="dxa"/>
            <w:tcBorders>
              <w:top w:val="nil"/>
              <w:left w:val="nil"/>
              <w:bottom w:val="nil"/>
              <w:right w:val="nil"/>
            </w:tcBorders>
          </w:tcPr>
          <w:p w14:paraId="12FF6588" w14:textId="77777777" w:rsidR="00287BE4" w:rsidRPr="000D341F" w:rsidRDefault="00287BE4" w:rsidP="00BF44A3">
            <w:pPr>
              <w:pStyle w:val="Normal6a"/>
            </w:pPr>
            <w:r w:rsidRPr="000D341F">
              <w:rPr>
                <w:b/>
                <w:i/>
              </w:rPr>
              <w:t>suprimido</w:t>
            </w:r>
          </w:p>
        </w:tc>
      </w:tr>
      <w:tr w:rsidR="00287BE4" w:rsidRPr="000D341F" w14:paraId="553BA6E9" w14:textId="77777777" w:rsidTr="00BF44A3">
        <w:trPr>
          <w:jc w:val="center"/>
        </w:trPr>
        <w:tc>
          <w:tcPr>
            <w:tcW w:w="4876" w:type="dxa"/>
            <w:tcBorders>
              <w:top w:val="nil"/>
              <w:left w:val="nil"/>
              <w:bottom w:val="nil"/>
              <w:right w:val="nil"/>
            </w:tcBorders>
          </w:tcPr>
          <w:p w14:paraId="34CEC36B" w14:textId="77777777" w:rsidR="00287BE4" w:rsidRPr="000D341F" w:rsidRDefault="00287BE4" w:rsidP="00BF44A3">
            <w:pPr>
              <w:pStyle w:val="Normal6a"/>
            </w:pPr>
            <w:r w:rsidRPr="000D341F">
              <w:rPr>
                <w:b/>
                <w:i/>
              </w:rPr>
              <w:t>_________________</w:t>
            </w:r>
          </w:p>
        </w:tc>
        <w:tc>
          <w:tcPr>
            <w:tcW w:w="4876" w:type="dxa"/>
            <w:tcBorders>
              <w:top w:val="nil"/>
              <w:left w:val="nil"/>
              <w:bottom w:val="nil"/>
              <w:right w:val="nil"/>
            </w:tcBorders>
          </w:tcPr>
          <w:p w14:paraId="7B2BAA92" w14:textId="77777777" w:rsidR="00287BE4" w:rsidRPr="000D341F" w:rsidRDefault="00287BE4" w:rsidP="00BF44A3"/>
        </w:tc>
      </w:tr>
      <w:tr w:rsidR="00287BE4" w:rsidRPr="000D341F" w14:paraId="2D9535E6" w14:textId="77777777" w:rsidTr="00BF44A3">
        <w:trPr>
          <w:jc w:val="center"/>
        </w:trPr>
        <w:tc>
          <w:tcPr>
            <w:tcW w:w="4876" w:type="dxa"/>
            <w:tcBorders>
              <w:top w:val="nil"/>
              <w:left w:val="nil"/>
              <w:bottom w:val="nil"/>
              <w:right w:val="nil"/>
            </w:tcBorders>
          </w:tcPr>
          <w:p w14:paraId="6C7F2CDB" w14:textId="77777777" w:rsidR="00287BE4" w:rsidRPr="000D341F" w:rsidRDefault="00287BE4" w:rsidP="00BF44A3">
            <w:pPr>
              <w:pStyle w:val="Normal6a"/>
            </w:pPr>
            <w:r w:rsidRPr="000D341F">
              <w:rPr>
                <w:b/>
                <w:i/>
                <w:vertAlign w:val="superscript"/>
              </w:rPr>
              <w:t>27</w:t>
            </w:r>
            <w:r w:rsidRPr="000D341F">
              <w:t xml:space="preserve"> </w:t>
            </w:r>
            <w:r w:rsidRPr="000D341F">
              <w:rPr>
                <w:b/>
                <w:i/>
              </w:rPr>
              <w:t>DO C 125, 5.4.2023, p. 80.</w:t>
            </w:r>
          </w:p>
        </w:tc>
        <w:tc>
          <w:tcPr>
            <w:tcW w:w="4876" w:type="dxa"/>
            <w:tcBorders>
              <w:top w:val="nil"/>
              <w:left w:val="nil"/>
              <w:bottom w:val="nil"/>
              <w:right w:val="nil"/>
            </w:tcBorders>
          </w:tcPr>
          <w:p w14:paraId="65E8C332" w14:textId="77777777" w:rsidR="00287BE4" w:rsidRPr="000D341F" w:rsidRDefault="00287BE4" w:rsidP="00BF44A3"/>
        </w:tc>
      </w:tr>
    </w:tbl>
    <w:p w14:paraId="50417F23"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7BB73F99" w14:textId="77777777" w:rsidR="00287BE4" w:rsidRPr="000D341F" w:rsidRDefault="00287BE4" w:rsidP="00287BE4">
      <w:r w:rsidRPr="00A44AD7">
        <w:rPr>
          <w:rStyle w:val="HideTWBExt"/>
        </w:rPr>
        <w:t>&lt;/Amend&gt;</w:t>
      </w:r>
    </w:p>
    <w:p w14:paraId="4A12BFDB"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72</w:t>
      </w:r>
      <w:r w:rsidRPr="00A44AD7">
        <w:rPr>
          <w:rStyle w:val="HideTWBExt"/>
          <w:b w:val="0"/>
        </w:rPr>
        <w:t>&lt;/NumAm&gt;</w:t>
      </w:r>
    </w:p>
    <w:p w14:paraId="4C571E36" w14:textId="77777777" w:rsidR="00287BE4" w:rsidRPr="000D341F" w:rsidRDefault="00287BE4" w:rsidP="00287BE4">
      <w:pPr>
        <w:pStyle w:val="NormalBold"/>
      </w:pPr>
      <w:r w:rsidRPr="00A44AD7">
        <w:rPr>
          <w:rStyle w:val="HideTWBExt"/>
          <w:b w:val="0"/>
        </w:rPr>
        <w:t>&lt;RepeatBlock-By&gt;&lt;Members&gt;</w:t>
      </w:r>
      <w:r w:rsidRPr="000D341F">
        <w:t>Petra Steger, Marieke Ehlers, Roberto Vannacci, Tom Vandendriessche, Jorge Buxadé Villalba, Matthieu Valet, Alexandre Varaut, Fabrice Leggeri, Nikola Bartůšek</w:t>
      </w:r>
      <w:r w:rsidRPr="00A44AD7">
        <w:rPr>
          <w:rStyle w:val="HideTWBExt"/>
          <w:b w:val="0"/>
        </w:rPr>
        <w:t>&lt;/Members&gt;</w:t>
      </w:r>
    </w:p>
    <w:p w14:paraId="452ECC71" w14:textId="77777777" w:rsidR="00287BE4" w:rsidRPr="000D341F" w:rsidRDefault="00287BE4" w:rsidP="00287BE4">
      <w:pPr>
        <w:pStyle w:val="NormalBold"/>
      </w:pPr>
      <w:r w:rsidRPr="00A44AD7">
        <w:rPr>
          <w:rStyle w:val="HideTWBExt"/>
          <w:b w:val="0"/>
        </w:rPr>
        <w:t>&lt;/RepeatBlock-By&gt;</w:t>
      </w:r>
    </w:p>
    <w:p w14:paraId="2F65E830"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73894ACF" w14:textId="77777777" w:rsidR="00287BE4" w:rsidRPr="000D341F" w:rsidRDefault="00287BE4" w:rsidP="00287BE4">
      <w:pPr>
        <w:pStyle w:val="NormalBold"/>
      </w:pPr>
      <w:r w:rsidRPr="00A44AD7">
        <w:rPr>
          <w:rStyle w:val="HideTWBExt"/>
          <w:b w:val="0"/>
        </w:rPr>
        <w:t>&lt;Article&gt;</w:t>
      </w:r>
      <w:r w:rsidRPr="000D341F">
        <w:t>Visto 40</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47069D0D" w14:textId="77777777" w:rsidTr="00BF44A3">
        <w:trPr>
          <w:trHeight w:hRule="exact" w:val="240"/>
          <w:jc w:val="center"/>
        </w:trPr>
        <w:tc>
          <w:tcPr>
            <w:tcW w:w="9752" w:type="dxa"/>
            <w:gridSpan w:val="2"/>
            <w:tcBorders>
              <w:top w:val="nil"/>
              <w:left w:val="nil"/>
              <w:bottom w:val="nil"/>
              <w:right w:val="nil"/>
            </w:tcBorders>
          </w:tcPr>
          <w:p w14:paraId="7507CB13" w14:textId="77777777" w:rsidR="00287BE4" w:rsidRPr="000D341F" w:rsidRDefault="00287BE4" w:rsidP="00BF44A3"/>
        </w:tc>
      </w:tr>
      <w:tr w:rsidR="00287BE4" w:rsidRPr="000D341F" w14:paraId="4A576367" w14:textId="77777777" w:rsidTr="00BF44A3">
        <w:trPr>
          <w:trHeight w:val="240"/>
          <w:jc w:val="center"/>
        </w:trPr>
        <w:tc>
          <w:tcPr>
            <w:tcW w:w="4876" w:type="dxa"/>
            <w:tcBorders>
              <w:top w:val="nil"/>
              <w:left w:val="nil"/>
              <w:bottom w:val="nil"/>
              <w:right w:val="nil"/>
            </w:tcBorders>
          </w:tcPr>
          <w:p w14:paraId="63C3CD05"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699D15BA" w14:textId="77777777" w:rsidR="00287BE4" w:rsidRPr="000D341F" w:rsidRDefault="00287BE4" w:rsidP="00BF44A3">
            <w:pPr>
              <w:pStyle w:val="AmColumnHeading"/>
            </w:pPr>
            <w:r w:rsidRPr="000D341F">
              <w:t>Enmienda</w:t>
            </w:r>
          </w:p>
        </w:tc>
      </w:tr>
      <w:tr w:rsidR="00287BE4" w:rsidRPr="000D341F" w14:paraId="04D49FFD" w14:textId="77777777" w:rsidTr="00BF44A3">
        <w:trPr>
          <w:jc w:val="center"/>
        </w:trPr>
        <w:tc>
          <w:tcPr>
            <w:tcW w:w="4876" w:type="dxa"/>
            <w:tcBorders>
              <w:top w:val="nil"/>
              <w:left w:val="nil"/>
              <w:bottom w:val="nil"/>
              <w:right w:val="nil"/>
            </w:tcBorders>
          </w:tcPr>
          <w:p w14:paraId="158D304D" w14:textId="77777777" w:rsidR="00287BE4" w:rsidRPr="000D341F" w:rsidRDefault="00287BE4" w:rsidP="00BF44A3">
            <w:pPr>
              <w:pStyle w:val="Normal6a"/>
            </w:pPr>
            <w:r w:rsidRPr="000D341F">
              <w:rPr>
                <w:b/>
                <w:i/>
              </w:rPr>
              <w:t>–</w:t>
            </w:r>
            <w:r w:rsidRPr="000D341F">
              <w:tab/>
            </w:r>
            <w:r w:rsidRPr="000D341F">
              <w:rPr>
                <w:b/>
                <w:i/>
              </w:rPr>
              <w:t>Vista su Resolución, de 15 de septiembre de 2022, sobre la propuesta de Decisión del Consejo relativa a la constatación, de conformidad con el artículo 7, apartado 1, del Tratado de la Unión Europea, de la existencia de un riesgo claro de violación grave por parte de Hungría de los valores en los que se fundamenta la Unión</w:t>
            </w:r>
            <w:r w:rsidRPr="000D341F">
              <w:rPr>
                <w:b/>
                <w:i/>
                <w:vertAlign w:val="superscript"/>
              </w:rPr>
              <w:t>28</w:t>
            </w:r>
            <w:r w:rsidRPr="000D341F">
              <w:rPr>
                <w:b/>
                <w:i/>
              </w:rPr>
              <w:t>,</w:t>
            </w:r>
          </w:p>
        </w:tc>
        <w:tc>
          <w:tcPr>
            <w:tcW w:w="4876" w:type="dxa"/>
            <w:tcBorders>
              <w:top w:val="nil"/>
              <w:left w:val="nil"/>
              <w:bottom w:val="nil"/>
              <w:right w:val="nil"/>
            </w:tcBorders>
          </w:tcPr>
          <w:p w14:paraId="6482B131" w14:textId="77777777" w:rsidR="00287BE4" w:rsidRPr="000D341F" w:rsidRDefault="00287BE4" w:rsidP="00BF44A3">
            <w:pPr>
              <w:pStyle w:val="Normal6a"/>
            </w:pPr>
            <w:r w:rsidRPr="000D341F">
              <w:rPr>
                <w:b/>
                <w:i/>
              </w:rPr>
              <w:t>suprimido</w:t>
            </w:r>
          </w:p>
        </w:tc>
      </w:tr>
      <w:tr w:rsidR="00287BE4" w:rsidRPr="000D341F" w14:paraId="3E173F2F" w14:textId="77777777" w:rsidTr="00BF44A3">
        <w:trPr>
          <w:jc w:val="center"/>
        </w:trPr>
        <w:tc>
          <w:tcPr>
            <w:tcW w:w="4876" w:type="dxa"/>
            <w:tcBorders>
              <w:top w:val="nil"/>
              <w:left w:val="nil"/>
              <w:bottom w:val="nil"/>
              <w:right w:val="nil"/>
            </w:tcBorders>
          </w:tcPr>
          <w:p w14:paraId="6C0A51B3" w14:textId="77777777" w:rsidR="00287BE4" w:rsidRPr="000D341F" w:rsidRDefault="00287BE4" w:rsidP="00BF44A3">
            <w:pPr>
              <w:pStyle w:val="Normal6a"/>
            </w:pPr>
            <w:r w:rsidRPr="000D341F">
              <w:rPr>
                <w:b/>
                <w:i/>
              </w:rPr>
              <w:t>_________________</w:t>
            </w:r>
          </w:p>
        </w:tc>
        <w:tc>
          <w:tcPr>
            <w:tcW w:w="4876" w:type="dxa"/>
            <w:tcBorders>
              <w:top w:val="nil"/>
              <w:left w:val="nil"/>
              <w:bottom w:val="nil"/>
              <w:right w:val="nil"/>
            </w:tcBorders>
          </w:tcPr>
          <w:p w14:paraId="62ED20FC" w14:textId="77777777" w:rsidR="00287BE4" w:rsidRPr="000D341F" w:rsidRDefault="00287BE4" w:rsidP="00BF44A3"/>
        </w:tc>
      </w:tr>
      <w:tr w:rsidR="00287BE4" w:rsidRPr="000D341F" w14:paraId="40574B67" w14:textId="77777777" w:rsidTr="00BF44A3">
        <w:trPr>
          <w:jc w:val="center"/>
        </w:trPr>
        <w:tc>
          <w:tcPr>
            <w:tcW w:w="4876" w:type="dxa"/>
            <w:tcBorders>
              <w:top w:val="nil"/>
              <w:left w:val="nil"/>
              <w:bottom w:val="nil"/>
              <w:right w:val="nil"/>
            </w:tcBorders>
          </w:tcPr>
          <w:p w14:paraId="1CDFCD89" w14:textId="77777777" w:rsidR="00287BE4" w:rsidRPr="000D341F" w:rsidRDefault="00287BE4" w:rsidP="00BF44A3">
            <w:pPr>
              <w:pStyle w:val="Normal6a"/>
            </w:pPr>
            <w:r w:rsidRPr="000D341F">
              <w:rPr>
                <w:b/>
                <w:i/>
                <w:vertAlign w:val="superscript"/>
              </w:rPr>
              <w:t>28</w:t>
            </w:r>
            <w:r w:rsidRPr="000D341F">
              <w:t xml:space="preserve"> </w:t>
            </w:r>
            <w:r w:rsidRPr="000D341F">
              <w:rPr>
                <w:b/>
                <w:i/>
              </w:rPr>
              <w:t>DO C 125, 5.4.2023, p. 463.</w:t>
            </w:r>
          </w:p>
        </w:tc>
        <w:tc>
          <w:tcPr>
            <w:tcW w:w="4876" w:type="dxa"/>
            <w:tcBorders>
              <w:top w:val="nil"/>
              <w:left w:val="nil"/>
              <w:bottom w:val="nil"/>
              <w:right w:val="nil"/>
            </w:tcBorders>
          </w:tcPr>
          <w:p w14:paraId="50DCC3FB" w14:textId="77777777" w:rsidR="00287BE4" w:rsidRPr="000D341F" w:rsidRDefault="00287BE4" w:rsidP="00BF44A3"/>
        </w:tc>
      </w:tr>
    </w:tbl>
    <w:p w14:paraId="6FF47260"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0FD4C36A" w14:textId="77777777" w:rsidR="00287BE4" w:rsidRPr="000D341F" w:rsidRDefault="00287BE4" w:rsidP="00287BE4">
      <w:r w:rsidRPr="00A44AD7">
        <w:rPr>
          <w:rStyle w:val="HideTWBExt"/>
        </w:rPr>
        <w:t>&lt;/Amend&gt;</w:t>
      </w:r>
    </w:p>
    <w:p w14:paraId="0BC60F3C"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73</w:t>
      </w:r>
      <w:r w:rsidRPr="00A44AD7">
        <w:rPr>
          <w:rStyle w:val="HideTWBExt"/>
          <w:b w:val="0"/>
        </w:rPr>
        <w:t>&lt;/NumAm&gt;</w:t>
      </w:r>
    </w:p>
    <w:p w14:paraId="48433954" w14:textId="77777777" w:rsidR="00287BE4" w:rsidRPr="000D341F" w:rsidRDefault="00287BE4" w:rsidP="00287BE4">
      <w:pPr>
        <w:pStyle w:val="NormalBold"/>
      </w:pPr>
      <w:r w:rsidRPr="00A44AD7">
        <w:rPr>
          <w:rStyle w:val="HideTWBExt"/>
          <w:b w:val="0"/>
        </w:rPr>
        <w:t>&lt;RepeatBlock-By&gt;&lt;Members&gt;</w:t>
      </w:r>
      <w:r w:rsidRPr="000D341F">
        <w:t>Nicolas Bay, Paolo Inselvini, Georgiana Teodorescu, Jadwiga Wiśniewska, Guillaume Peltier, Laurence Trochu, Jacek Ozdoba, Stephen Nikola Bartulica</w:t>
      </w:r>
      <w:r w:rsidRPr="00A44AD7">
        <w:rPr>
          <w:rStyle w:val="HideTWBExt"/>
          <w:b w:val="0"/>
        </w:rPr>
        <w:t>&lt;/Members&gt;</w:t>
      </w:r>
    </w:p>
    <w:p w14:paraId="55FB1EC3" w14:textId="77777777" w:rsidR="00287BE4" w:rsidRPr="000D341F" w:rsidRDefault="00287BE4" w:rsidP="00287BE4">
      <w:pPr>
        <w:pStyle w:val="NormalBold"/>
      </w:pPr>
      <w:r w:rsidRPr="00A44AD7">
        <w:rPr>
          <w:rStyle w:val="HideTWBExt"/>
          <w:b w:val="0"/>
        </w:rPr>
        <w:t>&lt;/RepeatBlock-By&gt;</w:t>
      </w:r>
    </w:p>
    <w:p w14:paraId="1DD7F11D"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0049A9F3" w14:textId="77777777" w:rsidR="00287BE4" w:rsidRPr="000D341F" w:rsidRDefault="00287BE4" w:rsidP="00287BE4">
      <w:pPr>
        <w:pStyle w:val="NormalBold"/>
      </w:pPr>
      <w:r w:rsidRPr="00A44AD7">
        <w:rPr>
          <w:rStyle w:val="HideTWBExt"/>
          <w:b w:val="0"/>
        </w:rPr>
        <w:t>&lt;Article&gt;</w:t>
      </w:r>
      <w:r w:rsidRPr="000D341F">
        <w:t>Visto 40</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77FB6284" w14:textId="77777777" w:rsidTr="00BF44A3">
        <w:trPr>
          <w:trHeight w:hRule="exact" w:val="240"/>
          <w:jc w:val="center"/>
        </w:trPr>
        <w:tc>
          <w:tcPr>
            <w:tcW w:w="9752" w:type="dxa"/>
            <w:gridSpan w:val="2"/>
            <w:tcBorders>
              <w:top w:val="nil"/>
              <w:left w:val="nil"/>
              <w:bottom w:val="nil"/>
              <w:right w:val="nil"/>
            </w:tcBorders>
          </w:tcPr>
          <w:p w14:paraId="25097C89" w14:textId="77777777" w:rsidR="00287BE4" w:rsidRPr="000D341F" w:rsidRDefault="00287BE4" w:rsidP="00BF44A3"/>
        </w:tc>
      </w:tr>
      <w:tr w:rsidR="00287BE4" w:rsidRPr="000D341F" w14:paraId="10030C64" w14:textId="77777777" w:rsidTr="00BF44A3">
        <w:trPr>
          <w:trHeight w:val="240"/>
          <w:jc w:val="center"/>
        </w:trPr>
        <w:tc>
          <w:tcPr>
            <w:tcW w:w="4876" w:type="dxa"/>
            <w:tcBorders>
              <w:top w:val="nil"/>
              <w:left w:val="nil"/>
              <w:bottom w:val="nil"/>
              <w:right w:val="nil"/>
            </w:tcBorders>
          </w:tcPr>
          <w:p w14:paraId="01FF6CE0"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3F0077DC" w14:textId="77777777" w:rsidR="00287BE4" w:rsidRPr="000D341F" w:rsidRDefault="00287BE4" w:rsidP="00BF44A3">
            <w:pPr>
              <w:pStyle w:val="AmColumnHeading"/>
            </w:pPr>
            <w:r w:rsidRPr="000D341F">
              <w:t>Enmienda</w:t>
            </w:r>
          </w:p>
        </w:tc>
      </w:tr>
      <w:tr w:rsidR="00287BE4" w:rsidRPr="000D341F" w14:paraId="5EE13ED4" w14:textId="77777777" w:rsidTr="00BF44A3">
        <w:trPr>
          <w:jc w:val="center"/>
        </w:trPr>
        <w:tc>
          <w:tcPr>
            <w:tcW w:w="4876" w:type="dxa"/>
            <w:tcBorders>
              <w:top w:val="nil"/>
              <w:left w:val="nil"/>
              <w:bottom w:val="nil"/>
              <w:right w:val="nil"/>
            </w:tcBorders>
          </w:tcPr>
          <w:p w14:paraId="5FFF1E29" w14:textId="77777777" w:rsidR="00287BE4" w:rsidRPr="000D341F" w:rsidRDefault="00287BE4" w:rsidP="00BF44A3">
            <w:pPr>
              <w:pStyle w:val="Normal6a"/>
            </w:pPr>
            <w:r w:rsidRPr="000D341F">
              <w:rPr>
                <w:b/>
                <w:i/>
              </w:rPr>
              <w:t>–</w:t>
            </w:r>
            <w:r w:rsidRPr="000D341F">
              <w:tab/>
            </w:r>
            <w:r w:rsidRPr="000D341F">
              <w:rPr>
                <w:b/>
                <w:i/>
              </w:rPr>
              <w:t>Vista su Resolución, de 15 de septiembre de 2022, sobre la propuesta de Decisión del Consejo relativa a la constatación, de conformidad con el artículo 7, apartado 1, del Tratado de la Unión Europea, de la existencia de un riesgo claro de violación grave por parte de Hungría de los valores en los que se fundamenta la Unión</w:t>
            </w:r>
            <w:r w:rsidRPr="000D341F">
              <w:rPr>
                <w:b/>
                <w:i/>
                <w:vertAlign w:val="superscript"/>
              </w:rPr>
              <w:t>28</w:t>
            </w:r>
            <w:r w:rsidRPr="000D341F">
              <w:rPr>
                <w:b/>
                <w:i/>
              </w:rPr>
              <w:t>,</w:t>
            </w:r>
          </w:p>
        </w:tc>
        <w:tc>
          <w:tcPr>
            <w:tcW w:w="4876" w:type="dxa"/>
            <w:tcBorders>
              <w:top w:val="nil"/>
              <w:left w:val="nil"/>
              <w:bottom w:val="nil"/>
              <w:right w:val="nil"/>
            </w:tcBorders>
          </w:tcPr>
          <w:p w14:paraId="5934EFD2" w14:textId="77777777" w:rsidR="00287BE4" w:rsidRPr="000D341F" w:rsidRDefault="00287BE4" w:rsidP="00BF44A3">
            <w:pPr>
              <w:pStyle w:val="Normal6a"/>
            </w:pPr>
            <w:r w:rsidRPr="000D341F">
              <w:rPr>
                <w:b/>
                <w:i/>
              </w:rPr>
              <w:t>suprimido</w:t>
            </w:r>
          </w:p>
        </w:tc>
      </w:tr>
      <w:tr w:rsidR="00287BE4" w:rsidRPr="000D341F" w14:paraId="270732CC" w14:textId="77777777" w:rsidTr="00BF44A3">
        <w:trPr>
          <w:jc w:val="center"/>
        </w:trPr>
        <w:tc>
          <w:tcPr>
            <w:tcW w:w="4876" w:type="dxa"/>
            <w:tcBorders>
              <w:top w:val="nil"/>
              <w:left w:val="nil"/>
              <w:bottom w:val="nil"/>
              <w:right w:val="nil"/>
            </w:tcBorders>
          </w:tcPr>
          <w:p w14:paraId="0234284E" w14:textId="77777777" w:rsidR="00287BE4" w:rsidRPr="000D341F" w:rsidRDefault="00287BE4" w:rsidP="00BF44A3">
            <w:pPr>
              <w:pStyle w:val="Normal6a"/>
            </w:pPr>
            <w:r w:rsidRPr="000D341F">
              <w:rPr>
                <w:b/>
                <w:i/>
              </w:rPr>
              <w:t>_________________</w:t>
            </w:r>
          </w:p>
        </w:tc>
        <w:tc>
          <w:tcPr>
            <w:tcW w:w="4876" w:type="dxa"/>
            <w:tcBorders>
              <w:top w:val="nil"/>
              <w:left w:val="nil"/>
              <w:bottom w:val="nil"/>
              <w:right w:val="nil"/>
            </w:tcBorders>
          </w:tcPr>
          <w:p w14:paraId="25FAF149" w14:textId="77777777" w:rsidR="00287BE4" w:rsidRPr="000D341F" w:rsidRDefault="00287BE4" w:rsidP="00BF44A3"/>
        </w:tc>
      </w:tr>
      <w:tr w:rsidR="00287BE4" w:rsidRPr="000D341F" w14:paraId="1B5DE9E2" w14:textId="77777777" w:rsidTr="00BF44A3">
        <w:trPr>
          <w:jc w:val="center"/>
        </w:trPr>
        <w:tc>
          <w:tcPr>
            <w:tcW w:w="4876" w:type="dxa"/>
            <w:tcBorders>
              <w:top w:val="nil"/>
              <w:left w:val="nil"/>
              <w:bottom w:val="nil"/>
              <w:right w:val="nil"/>
            </w:tcBorders>
          </w:tcPr>
          <w:p w14:paraId="5A348C35" w14:textId="77777777" w:rsidR="00287BE4" w:rsidRPr="000D341F" w:rsidRDefault="00287BE4" w:rsidP="00BF44A3">
            <w:pPr>
              <w:pStyle w:val="Normal6a"/>
            </w:pPr>
            <w:r w:rsidRPr="000D341F">
              <w:rPr>
                <w:b/>
                <w:i/>
                <w:vertAlign w:val="superscript"/>
              </w:rPr>
              <w:t>28</w:t>
            </w:r>
            <w:r w:rsidRPr="000D341F">
              <w:t xml:space="preserve"> </w:t>
            </w:r>
            <w:r w:rsidRPr="000D341F">
              <w:rPr>
                <w:b/>
                <w:i/>
              </w:rPr>
              <w:t>DO C 125, 5.4.2023, p. 463.</w:t>
            </w:r>
          </w:p>
        </w:tc>
        <w:tc>
          <w:tcPr>
            <w:tcW w:w="4876" w:type="dxa"/>
            <w:tcBorders>
              <w:top w:val="nil"/>
              <w:left w:val="nil"/>
              <w:bottom w:val="nil"/>
              <w:right w:val="nil"/>
            </w:tcBorders>
          </w:tcPr>
          <w:p w14:paraId="2CF3ADC3" w14:textId="77777777" w:rsidR="00287BE4" w:rsidRPr="000D341F" w:rsidRDefault="00287BE4" w:rsidP="00BF44A3"/>
        </w:tc>
      </w:tr>
    </w:tbl>
    <w:p w14:paraId="7CE246FC"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0FCA211E" w14:textId="77777777" w:rsidR="00287BE4" w:rsidRPr="000D341F" w:rsidRDefault="00287BE4" w:rsidP="00287BE4">
      <w:r w:rsidRPr="00A44AD7">
        <w:rPr>
          <w:rStyle w:val="HideTWBExt"/>
        </w:rPr>
        <w:t>&lt;/Amend&gt;</w:t>
      </w:r>
    </w:p>
    <w:p w14:paraId="1DBBB6A9"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74</w:t>
      </w:r>
      <w:r w:rsidRPr="00A44AD7">
        <w:rPr>
          <w:rStyle w:val="HideTWBExt"/>
          <w:b w:val="0"/>
        </w:rPr>
        <w:t>&lt;/NumAm&gt;</w:t>
      </w:r>
    </w:p>
    <w:p w14:paraId="455B40D2" w14:textId="77777777" w:rsidR="00287BE4" w:rsidRPr="000D341F" w:rsidRDefault="00287BE4" w:rsidP="00287BE4">
      <w:pPr>
        <w:pStyle w:val="NormalBold"/>
      </w:pPr>
      <w:r w:rsidRPr="00A44AD7">
        <w:rPr>
          <w:rStyle w:val="HideTWBExt"/>
          <w:b w:val="0"/>
        </w:rPr>
        <w:t>&lt;RepeatBlock-By&gt;&lt;Members&gt;</w:t>
      </w:r>
      <w:r w:rsidRPr="000D341F">
        <w:t>Erik Kaliňák</w:t>
      </w:r>
      <w:r w:rsidRPr="00A44AD7">
        <w:rPr>
          <w:rStyle w:val="HideTWBExt"/>
          <w:b w:val="0"/>
        </w:rPr>
        <w:t>&lt;/Members&gt;</w:t>
      </w:r>
    </w:p>
    <w:p w14:paraId="58D28072" w14:textId="77777777" w:rsidR="00287BE4" w:rsidRPr="000D341F" w:rsidRDefault="00287BE4" w:rsidP="00287BE4">
      <w:pPr>
        <w:pStyle w:val="NormalBold"/>
      </w:pPr>
      <w:r w:rsidRPr="00A44AD7">
        <w:rPr>
          <w:rStyle w:val="HideTWBExt"/>
          <w:b w:val="0"/>
        </w:rPr>
        <w:t>&lt;/RepeatBlock-By&gt;</w:t>
      </w:r>
    </w:p>
    <w:p w14:paraId="1E966C2F"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0BC10797" w14:textId="77777777" w:rsidR="00287BE4" w:rsidRPr="000D341F" w:rsidRDefault="00287BE4" w:rsidP="00287BE4">
      <w:pPr>
        <w:pStyle w:val="NormalBold"/>
      </w:pPr>
      <w:r w:rsidRPr="00A44AD7">
        <w:rPr>
          <w:rStyle w:val="HideTWBExt"/>
          <w:b w:val="0"/>
        </w:rPr>
        <w:t>&lt;Article&gt;</w:t>
      </w:r>
      <w:r w:rsidRPr="000D341F">
        <w:t>Visto 42</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2D62578F" w14:textId="77777777" w:rsidTr="00BF44A3">
        <w:trPr>
          <w:trHeight w:hRule="exact" w:val="240"/>
          <w:jc w:val="center"/>
        </w:trPr>
        <w:tc>
          <w:tcPr>
            <w:tcW w:w="9752" w:type="dxa"/>
            <w:gridSpan w:val="2"/>
            <w:tcBorders>
              <w:top w:val="nil"/>
              <w:left w:val="nil"/>
              <w:bottom w:val="nil"/>
              <w:right w:val="nil"/>
            </w:tcBorders>
          </w:tcPr>
          <w:p w14:paraId="074CEE65" w14:textId="77777777" w:rsidR="00287BE4" w:rsidRPr="000D341F" w:rsidRDefault="00287BE4" w:rsidP="00BF44A3"/>
        </w:tc>
      </w:tr>
      <w:tr w:rsidR="00287BE4" w:rsidRPr="000D341F" w14:paraId="455AEF43" w14:textId="77777777" w:rsidTr="00BF44A3">
        <w:trPr>
          <w:trHeight w:val="240"/>
          <w:jc w:val="center"/>
        </w:trPr>
        <w:tc>
          <w:tcPr>
            <w:tcW w:w="4876" w:type="dxa"/>
            <w:tcBorders>
              <w:top w:val="nil"/>
              <w:left w:val="nil"/>
              <w:bottom w:val="nil"/>
              <w:right w:val="nil"/>
            </w:tcBorders>
          </w:tcPr>
          <w:p w14:paraId="30C5CBA3"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2F21F905" w14:textId="77777777" w:rsidR="00287BE4" w:rsidRPr="000D341F" w:rsidRDefault="00287BE4" w:rsidP="00BF44A3">
            <w:pPr>
              <w:pStyle w:val="AmColumnHeading"/>
            </w:pPr>
            <w:r w:rsidRPr="000D341F">
              <w:t>Enmienda</w:t>
            </w:r>
          </w:p>
        </w:tc>
      </w:tr>
      <w:tr w:rsidR="00287BE4" w:rsidRPr="000D341F" w14:paraId="62F87FEC" w14:textId="77777777" w:rsidTr="00BF44A3">
        <w:trPr>
          <w:jc w:val="center"/>
        </w:trPr>
        <w:tc>
          <w:tcPr>
            <w:tcW w:w="4876" w:type="dxa"/>
            <w:tcBorders>
              <w:top w:val="nil"/>
              <w:left w:val="nil"/>
              <w:bottom w:val="nil"/>
              <w:right w:val="nil"/>
            </w:tcBorders>
          </w:tcPr>
          <w:p w14:paraId="4C99AAE4" w14:textId="77777777" w:rsidR="00287BE4" w:rsidRPr="000D341F" w:rsidRDefault="00287BE4" w:rsidP="00BF44A3">
            <w:pPr>
              <w:pStyle w:val="Normal6a"/>
            </w:pPr>
            <w:r w:rsidRPr="000D341F">
              <w:rPr>
                <w:b/>
                <w:i/>
              </w:rPr>
              <w:t>–</w:t>
            </w:r>
            <w:r w:rsidRPr="000D341F">
              <w:tab/>
            </w:r>
            <w:r w:rsidRPr="000D341F">
              <w:rPr>
                <w:b/>
                <w:i/>
              </w:rPr>
              <w:t>Vista su Resolución, de 20 de octubre de 2022, sobre el aumento de los delitos de odio contra las personas LGBTIQ+ en Europa en vista del reciente asesinato homófobo en Eslovaquia</w:t>
            </w:r>
            <w:r w:rsidRPr="000D341F">
              <w:rPr>
                <w:b/>
                <w:i/>
                <w:vertAlign w:val="superscript"/>
              </w:rPr>
              <w:t>30</w:t>
            </w:r>
            <w:r w:rsidRPr="000D341F">
              <w:rPr>
                <w:b/>
                <w:i/>
              </w:rPr>
              <w:t>,</w:t>
            </w:r>
          </w:p>
        </w:tc>
        <w:tc>
          <w:tcPr>
            <w:tcW w:w="4876" w:type="dxa"/>
            <w:tcBorders>
              <w:top w:val="nil"/>
              <w:left w:val="nil"/>
              <w:bottom w:val="nil"/>
              <w:right w:val="nil"/>
            </w:tcBorders>
          </w:tcPr>
          <w:p w14:paraId="3E3DC698" w14:textId="77777777" w:rsidR="00287BE4" w:rsidRPr="000D341F" w:rsidRDefault="00287BE4" w:rsidP="00BF44A3">
            <w:pPr>
              <w:pStyle w:val="Normal6a"/>
            </w:pPr>
            <w:r w:rsidRPr="000D341F">
              <w:rPr>
                <w:b/>
                <w:i/>
              </w:rPr>
              <w:t>suprimido</w:t>
            </w:r>
          </w:p>
        </w:tc>
      </w:tr>
      <w:tr w:rsidR="00287BE4" w:rsidRPr="000D341F" w14:paraId="77F17602" w14:textId="77777777" w:rsidTr="00BF44A3">
        <w:trPr>
          <w:jc w:val="center"/>
        </w:trPr>
        <w:tc>
          <w:tcPr>
            <w:tcW w:w="4876" w:type="dxa"/>
            <w:tcBorders>
              <w:top w:val="nil"/>
              <w:left w:val="nil"/>
              <w:bottom w:val="nil"/>
              <w:right w:val="nil"/>
            </w:tcBorders>
          </w:tcPr>
          <w:p w14:paraId="72505E3E" w14:textId="77777777" w:rsidR="00287BE4" w:rsidRPr="000D341F" w:rsidRDefault="00287BE4" w:rsidP="00BF44A3">
            <w:pPr>
              <w:pStyle w:val="Normal6a"/>
            </w:pPr>
            <w:r w:rsidRPr="000D341F">
              <w:rPr>
                <w:b/>
                <w:i/>
              </w:rPr>
              <w:t>_________________</w:t>
            </w:r>
          </w:p>
        </w:tc>
        <w:tc>
          <w:tcPr>
            <w:tcW w:w="4876" w:type="dxa"/>
            <w:tcBorders>
              <w:top w:val="nil"/>
              <w:left w:val="nil"/>
              <w:bottom w:val="nil"/>
              <w:right w:val="nil"/>
            </w:tcBorders>
          </w:tcPr>
          <w:p w14:paraId="103C64BE" w14:textId="77777777" w:rsidR="00287BE4" w:rsidRPr="000D341F" w:rsidRDefault="00287BE4" w:rsidP="00BF44A3"/>
        </w:tc>
      </w:tr>
      <w:tr w:rsidR="00287BE4" w:rsidRPr="000D341F" w14:paraId="7612A174" w14:textId="77777777" w:rsidTr="00BF44A3">
        <w:trPr>
          <w:jc w:val="center"/>
        </w:trPr>
        <w:tc>
          <w:tcPr>
            <w:tcW w:w="4876" w:type="dxa"/>
            <w:tcBorders>
              <w:top w:val="nil"/>
              <w:left w:val="nil"/>
              <w:bottom w:val="nil"/>
              <w:right w:val="nil"/>
            </w:tcBorders>
          </w:tcPr>
          <w:p w14:paraId="05491248" w14:textId="77777777" w:rsidR="00287BE4" w:rsidRPr="000D341F" w:rsidRDefault="00287BE4" w:rsidP="00BF44A3">
            <w:pPr>
              <w:pStyle w:val="Normal6a"/>
            </w:pPr>
            <w:r w:rsidRPr="000D341F">
              <w:rPr>
                <w:b/>
                <w:i/>
                <w:vertAlign w:val="superscript"/>
              </w:rPr>
              <w:t>30</w:t>
            </w:r>
            <w:r w:rsidRPr="000D341F">
              <w:t xml:space="preserve"> </w:t>
            </w:r>
            <w:r w:rsidRPr="000D341F">
              <w:rPr>
                <w:b/>
                <w:i/>
              </w:rPr>
              <w:t>DO C 149 de 28.4.2023, p. 22.</w:t>
            </w:r>
          </w:p>
        </w:tc>
        <w:tc>
          <w:tcPr>
            <w:tcW w:w="4876" w:type="dxa"/>
            <w:tcBorders>
              <w:top w:val="nil"/>
              <w:left w:val="nil"/>
              <w:bottom w:val="nil"/>
              <w:right w:val="nil"/>
            </w:tcBorders>
          </w:tcPr>
          <w:p w14:paraId="5F4F08D4" w14:textId="77777777" w:rsidR="00287BE4" w:rsidRPr="000D341F" w:rsidRDefault="00287BE4" w:rsidP="00BF44A3"/>
        </w:tc>
      </w:tr>
    </w:tbl>
    <w:p w14:paraId="43C8C352"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{SK}</w:t>
      </w:r>
      <w:r w:rsidRPr="000D341F">
        <w:t>sk</w:t>
      </w:r>
      <w:r w:rsidRPr="00A44AD7">
        <w:rPr>
          <w:rStyle w:val="HideTWBExt"/>
        </w:rPr>
        <w:t>&lt;/Original&gt;</w:t>
      </w:r>
    </w:p>
    <w:p w14:paraId="07F9F516" w14:textId="77777777" w:rsidR="00287BE4" w:rsidRPr="000D341F" w:rsidRDefault="00287BE4" w:rsidP="00287BE4">
      <w:r w:rsidRPr="00A44AD7">
        <w:rPr>
          <w:rStyle w:val="HideTWBExt"/>
        </w:rPr>
        <w:t>&lt;/Amend&gt;</w:t>
      </w:r>
    </w:p>
    <w:p w14:paraId="61B7F0C9"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75</w:t>
      </w:r>
      <w:r w:rsidRPr="00A44AD7">
        <w:rPr>
          <w:rStyle w:val="HideTWBExt"/>
          <w:b w:val="0"/>
        </w:rPr>
        <w:t>&lt;/NumAm&gt;</w:t>
      </w:r>
    </w:p>
    <w:p w14:paraId="689D3AD7" w14:textId="77777777" w:rsidR="00287BE4" w:rsidRPr="000D341F" w:rsidRDefault="00287BE4" w:rsidP="00287BE4">
      <w:pPr>
        <w:pStyle w:val="NormalBold"/>
      </w:pPr>
      <w:r w:rsidRPr="00A44AD7">
        <w:rPr>
          <w:rStyle w:val="HideTWBExt"/>
          <w:b w:val="0"/>
        </w:rPr>
        <w:t>&lt;RepeatBlock-By&gt;&lt;Members&gt;</w:t>
      </w:r>
      <w:r w:rsidRPr="000D341F">
        <w:t>Milan Uhrík</w:t>
      </w:r>
      <w:r w:rsidRPr="00A44AD7">
        <w:rPr>
          <w:rStyle w:val="HideTWBExt"/>
          <w:b w:val="0"/>
        </w:rPr>
        <w:t>&lt;/Members&gt;</w:t>
      </w:r>
    </w:p>
    <w:p w14:paraId="72E7328D" w14:textId="77777777" w:rsidR="00287BE4" w:rsidRPr="000D341F" w:rsidRDefault="00287BE4" w:rsidP="00287BE4">
      <w:pPr>
        <w:pStyle w:val="NormalBold"/>
      </w:pPr>
      <w:r w:rsidRPr="00A44AD7">
        <w:rPr>
          <w:rStyle w:val="HideTWBExt"/>
          <w:b w:val="0"/>
        </w:rPr>
        <w:t>&lt;/RepeatBlock-By&gt;</w:t>
      </w:r>
    </w:p>
    <w:p w14:paraId="2A8B535E"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3E0A18A3" w14:textId="77777777" w:rsidR="00287BE4" w:rsidRPr="000D341F" w:rsidRDefault="00287BE4" w:rsidP="00287BE4">
      <w:pPr>
        <w:pStyle w:val="NormalBold"/>
      </w:pPr>
      <w:r w:rsidRPr="00A44AD7">
        <w:rPr>
          <w:rStyle w:val="HideTWBExt"/>
          <w:b w:val="0"/>
        </w:rPr>
        <w:t>&lt;Article&gt;</w:t>
      </w:r>
      <w:r w:rsidRPr="000D341F">
        <w:t>Visto 42</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10897C1E" w14:textId="77777777" w:rsidTr="00BF44A3">
        <w:trPr>
          <w:trHeight w:hRule="exact" w:val="240"/>
          <w:jc w:val="center"/>
        </w:trPr>
        <w:tc>
          <w:tcPr>
            <w:tcW w:w="9752" w:type="dxa"/>
            <w:gridSpan w:val="2"/>
            <w:tcBorders>
              <w:top w:val="nil"/>
              <w:left w:val="nil"/>
              <w:bottom w:val="nil"/>
              <w:right w:val="nil"/>
            </w:tcBorders>
          </w:tcPr>
          <w:p w14:paraId="245FF6BD" w14:textId="77777777" w:rsidR="00287BE4" w:rsidRPr="000D341F" w:rsidRDefault="00287BE4" w:rsidP="00BF44A3"/>
        </w:tc>
      </w:tr>
      <w:tr w:rsidR="00287BE4" w:rsidRPr="000D341F" w14:paraId="4B54C92B" w14:textId="77777777" w:rsidTr="00BF44A3">
        <w:trPr>
          <w:trHeight w:val="240"/>
          <w:jc w:val="center"/>
        </w:trPr>
        <w:tc>
          <w:tcPr>
            <w:tcW w:w="4876" w:type="dxa"/>
            <w:tcBorders>
              <w:top w:val="nil"/>
              <w:left w:val="nil"/>
              <w:bottom w:val="nil"/>
              <w:right w:val="nil"/>
            </w:tcBorders>
          </w:tcPr>
          <w:p w14:paraId="056B3B02"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7DC3605D" w14:textId="77777777" w:rsidR="00287BE4" w:rsidRPr="000D341F" w:rsidRDefault="00287BE4" w:rsidP="00BF44A3">
            <w:pPr>
              <w:pStyle w:val="AmColumnHeading"/>
            </w:pPr>
            <w:r w:rsidRPr="000D341F">
              <w:t>Enmienda</w:t>
            </w:r>
          </w:p>
        </w:tc>
      </w:tr>
      <w:tr w:rsidR="00287BE4" w:rsidRPr="000D341F" w14:paraId="2EB97117" w14:textId="77777777" w:rsidTr="00BF44A3">
        <w:trPr>
          <w:jc w:val="center"/>
        </w:trPr>
        <w:tc>
          <w:tcPr>
            <w:tcW w:w="4876" w:type="dxa"/>
            <w:tcBorders>
              <w:top w:val="nil"/>
              <w:left w:val="nil"/>
              <w:bottom w:val="nil"/>
              <w:right w:val="nil"/>
            </w:tcBorders>
          </w:tcPr>
          <w:p w14:paraId="0EB65A5B" w14:textId="77777777" w:rsidR="00287BE4" w:rsidRPr="000D341F" w:rsidRDefault="00287BE4" w:rsidP="00BF44A3">
            <w:pPr>
              <w:pStyle w:val="Normal6a"/>
            </w:pPr>
            <w:r w:rsidRPr="000D341F">
              <w:rPr>
                <w:b/>
                <w:i/>
              </w:rPr>
              <w:t>–</w:t>
            </w:r>
            <w:r w:rsidRPr="000D341F">
              <w:tab/>
            </w:r>
            <w:r w:rsidRPr="000D341F">
              <w:rPr>
                <w:b/>
                <w:i/>
              </w:rPr>
              <w:t>Vista su Resolución, de 20 de octubre de 2022, sobre el aumento de los delitos de odio contra las personas LGBTIQ+ en Europa en vista del reciente asesinato homófobo en Eslovaquia</w:t>
            </w:r>
            <w:r w:rsidRPr="000D341F">
              <w:rPr>
                <w:b/>
                <w:i/>
                <w:vertAlign w:val="superscript"/>
              </w:rPr>
              <w:t>30</w:t>
            </w:r>
            <w:r w:rsidRPr="000D341F">
              <w:rPr>
                <w:b/>
                <w:i/>
              </w:rPr>
              <w:t>,</w:t>
            </w:r>
          </w:p>
        </w:tc>
        <w:tc>
          <w:tcPr>
            <w:tcW w:w="4876" w:type="dxa"/>
            <w:tcBorders>
              <w:top w:val="nil"/>
              <w:left w:val="nil"/>
              <w:bottom w:val="nil"/>
              <w:right w:val="nil"/>
            </w:tcBorders>
          </w:tcPr>
          <w:p w14:paraId="04B4FF79" w14:textId="77777777" w:rsidR="00287BE4" w:rsidRPr="000D341F" w:rsidRDefault="00287BE4" w:rsidP="00BF44A3">
            <w:pPr>
              <w:pStyle w:val="Normal6a"/>
            </w:pPr>
            <w:r w:rsidRPr="000D341F">
              <w:rPr>
                <w:b/>
                <w:i/>
              </w:rPr>
              <w:t>suprimido</w:t>
            </w:r>
          </w:p>
        </w:tc>
      </w:tr>
      <w:tr w:rsidR="00287BE4" w:rsidRPr="000D341F" w14:paraId="5A2999E5" w14:textId="77777777" w:rsidTr="00BF44A3">
        <w:trPr>
          <w:jc w:val="center"/>
        </w:trPr>
        <w:tc>
          <w:tcPr>
            <w:tcW w:w="4876" w:type="dxa"/>
            <w:tcBorders>
              <w:top w:val="nil"/>
              <w:left w:val="nil"/>
              <w:bottom w:val="nil"/>
              <w:right w:val="nil"/>
            </w:tcBorders>
          </w:tcPr>
          <w:p w14:paraId="1B3458AC" w14:textId="77777777" w:rsidR="00287BE4" w:rsidRPr="000D341F" w:rsidRDefault="00287BE4" w:rsidP="00BF44A3">
            <w:pPr>
              <w:pStyle w:val="Normal6a"/>
            </w:pPr>
            <w:r w:rsidRPr="000D341F">
              <w:rPr>
                <w:b/>
                <w:i/>
              </w:rPr>
              <w:t>_________________</w:t>
            </w:r>
          </w:p>
        </w:tc>
        <w:tc>
          <w:tcPr>
            <w:tcW w:w="4876" w:type="dxa"/>
            <w:tcBorders>
              <w:top w:val="nil"/>
              <w:left w:val="nil"/>
              <w:bottom w:val="nil"/>
              <w:right w:val="nil"/>
            </w:tcBorders>
          </w:tcPr>
          <w:p w14:paraId="423A85BE" w14:textId="77777777" w:rsidR="00287BE4" w:rsidRPr="000D341F" w:rsidRDefault="00287BE4" w:rsidP="00BF44A3"/>
        </w:tc>
      </w:tr>
      <w:tr w:rsidR="00287BE4" w:rsidRPr="000D341F" w14:paraId="55836BF3" w14:textId="77777777" w:rsidTr="00BF44A3">
        <w:trPr>
          <w:jc w:val="center"/>
        </w:trPr>
        <w:tc>
          <w:tcPr>
            <w:tcW w:w="4876" w:type="dxa"/>
            <w:tcBorders>
              <w:top w:val="nil"/>
              <w:left w:val="nil"/>
              <w:bottom w:val="nil"/>
              <w:right w:val="nil"/>
            </w:tcBorders>
          </w:tcPr>
          <w:p w14:paraId="0901D829" w14:textId="77777777" w:rsidR="00287BE4" w:rsidRPr="000D341F" w:rsidRDefault="00287BE4" w:rsidP="00BF44A3">
            <w:pPr>
              <w:pStyle w:val="Normal6a"/>
            </w:pPr>
            <w:r w:rsidRPr="000D341F">
              <w:rPr>
                <w:b/>
                <w:i/>
                <w:vertAlign w:val="superscript"/>
              </w:rPr>
              <w:t>30</w:t>
            </w:r>
            <w:r w:rsidRPr="000D341F">
              <w:t xml:space="preserve"> </w:t>
            </w:r>
            <w:r w:rsidRPr="000D341F">
              <w:rPr>
                <w:b/>
                <w:i/>
              </w:rPr>
              <w:t>DO C 149, 28.4.2023, p. 22.</w:t>
            </w:r>
          </w:p>
        </w:tc>
        <w:tc>
          <w:tcPr>
            <w:tcW w:w="4876" w:type="dxa"/>
            <w:tcBorders>
              <w:top w:val="nil"/>
              <w:left w:val="nil"/>
              <w:bottom w:val="nil"/>
              <w:right w:val="nil"/>
            </w:tcBorders>
          </w:tcPr>
          <w:p w14:paraId="26CE5AF0" w14:textId="77777777" w:rsidR="00287BE4" w:rsidRPr="000D341F" w:rsidRDefault="00287BE4" w:rsidP="00BF44A3"/>
        </w:tc>
      </w:tr>
    </w:tbl>
    <w:p w14:paraId="2DD11D0C"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4A54320C" w14:textId="77777777" w:rsidR="00287BE4" w:rsidRPr="000D341F" w:rsidRDefault="00287BE4" w:rsidP="00287BE4">
      <w:r w:rsidRPr="00A44AD7">
        <w:rPr>
          <w:rStyle w:val="HideTWBExt"/>
        </w:rPr>
        <w:t>&lt;/Amend&gt;</w:t>
      </w:r>
    </w:p>
    <w:p w14:paraId="65E1E663"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76</w:t>
      </w:r>
      <w:r w:rsidRPr="00A44AD7">
        <w:rPr>
          <w:rStyle w:val="HideTWBExt"/>
          <w:b w:val="0"/>
        </w:rPr>
        <w:t>&lt;/NumAm&gt;</w:t>
      </w:r>
    </w:p>
    <w:p w14:paraId="26504F30" w14:textId="77777777" w:rsidR="00287BE4" w:rsidRPr="000D341F" w:rsidRDefault="00287BE4" w:rsidP="00287BE4">
      <w:pPr>
        <w:pStyle w:val="NormalBold"/>
      </w:pPr>
      <w:r w:rsidRPr="00A44AD7">
        <w:rPr>
          <w:rStyle w:val="HideTWBExt"/>
          <w:b w:val="0"/>
        </w:rPr>
        <w:t>&lt;RepeatBlock-By&gt;&lt;Members&gt;</w:t>
      </w:r>
      <w:r w:rsidRPr="000D341F">
        <w:t>Sophie Wilmès, Moritz Körner, Hilde Vautmans, Malik Azmani, Irena Joveva, Veronika Cifrová Ostrihoňová, Lucia Yar, Nikola Minchev, Krzysztof Śmiszek</w:t>
      </w:r>
      <w:r w:rsidRPr="00A44AD7">
        <w:rPr>
          <w:rStyle w:val="HideTWBExt"/>
          <w:b w:val="0"/>
        </w:rPr>
        <w:t>&lt;/Members&gt;</w:t>
      </w:r>
    </w:p>
    <w:p w14:paraId="71FABB80" w14:textId="77777777" w:rsidR="00287BE4" w:rsidRPr="000D341F" w:rsidRDefault="00287BE4" w:rsidP="00287BE4">
      <w:pPr>
        <w:pStyle w:val="NormalBold"/>
      </w:pPr>
      <w:r w:rsidRPr="00A44AD7">
        <w:rPr>
          <w:rStyle w:val="HideTWBExt"/>
          <w:b w:val="0"/>
        </w:rPr>
        <w:t>&lt;/RepeatBlock-By&gt;</w:t>
      </w:r>
    </w:p>
    <w:p w14:paraId="3AF82040"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5BFA0FBD" w14:textId="77777777" w:rsidR="00287BE4" w:rsidRPr="000D341F" w:rsidRDefault="00287BE4" w:rsidP="00287BE4">
      <w:pPr>
        <w:pStyle w:val="NormalBold"/>
      </w:pPr>
      <w:r w:rsidRPr="00A44AD7">
        <w:rPr>
          <w:rStyle w:val="HideTWBExt"/>
          <w:b w:val="0"/>
        </w:rPr>
        <w:t>&lt;Article&gt;</w:t>
      </w:r>
      <w:r w:rsidRPr="000D341F">
        <w:t>Visto 42</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1DFF80E7" w14:textId="77777777" w:rsidTr="00BF44A3">
        <w:trPr>
          <w:trHeight w:hRule="exact" w:val="240"/>
          <w:jc w:val="center"/>
        </w:trPr>
        <w:tc>
          <w:tcPr>
            <w:tcW w:w="9752" w:type="dxa"/>
            <w:gridSpan w:val="2"/>
            <w:tcBorders>
              <w:top w:val="nil"/>
              <w:left w:val="nil"/>
              <w:bottom w:val="nil"/>
              <w:right w:val="nil"/>
            </w:tcBorders>
          </w:tcPr>
          <w:p w14:paraId="233AB35B" w14:textId="77777777" w:rsidR="00287BE4" w:rsidRPr="000D341F" w:rsidRDefault="00287BE4" w:rsidP="00BF44A3"/>
        </w:tc>
      </w:tr>
      <w:tr w:rsidR="00287BE4" w:rsidRPr="000D341F" w14:paraId="05DBF70F" w14:textId="77777777" w:rsidTr="00BF44A3">
        <w:trPr>
          <w:trHeight w:val="240"/>
          <w:jc w:val="center"/>
        </w:trPr>
        <w:tc>
          <w:tcPr>
            <w:tcW w:w="4876" w:type="dxa"/>
            <w:tcBorders>
              <w:top w:val="nil"/>
              <w:left w:val="nil"/>
              <w:bottom w:val="nil"/>
              <w:right w:val="nil"/>
            </w:tcBorders>
          </w:tcPr>
          <w:p w14:paraId="6E00E566"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336D5ED6" w14:textId="77777777" w:rsidR="00287BE4" w:rsidRPr="000D341F" w:rsidRDefault="00287BE4" w:rsidP="00BF44A3">
            <w:pPr>
              <w:pStyle w:val="AmColumnHeading"/>
            </w:pPr>
            <w:r w:rsidRPr="000D341F">
              <w:t>Enmienda</w:t>
            </w:r>
          </w:p>
        </w:tc>
      </w:tr>
      <w:tr w:rsidR="00287BE4" w:rsidRPr="000D341F" w14:paraId="4B7E13BB" w14:textId="77777777" w:rsidTr="00BF44A3">
        <w:trPr>
          <w:jc w:val="center"/>
        </w:trPr>
        <w:tc>
          <w:tcPr>
            <w:tcW w:w="4876" w:type="dxa"/>
            <w:tcBorders>
              <w:top w:val="nil"/>
              <w:left w:val="nil"/>
              <w:bottom w:val="nil"/>
              <w:right w:val="nil"/>
            </w:tcBorders>
          </w:tcPr>
          <w:p w14:paraId="62A1C095" w14:textId="77777777" w:rsidR="00287BE4" w:rsidRPr="000D341F" w:rsidRDefault="00287BE4" w:rsidP="00BF44A3">
            <w:pPr>
              <w:pStyle w:val="Normal6a"/>
            </w:pPr>
            <w:r w:rsidRPr="000D341F">
              <w:t>–</w:t>
            </w:r>
            <w:r w:rsidRPr="000D341F">
              <w:tab/>
              <w:t xml:space="preserve">Vista su Resolución, de 20 de octubre de 2022, sobre el aumento de los delitos de odio contra las personas LGBTIQ+ en Europa en vista del </w:t>
            </w:r>
            <w:r w:rsidRPr="000D341F">
              <w:rPr>
                <w:b/>
                <w:i/>
              </w:rPr>
              <w:t>reciente</w:t>
            </w:r>
            <w:r w:rsidRPr="000D341F">
              <w:t xml:space="preserve"> asesinato homófobo en Eslovaquia</w:t>
            </w:r>
            <w:r w:rsidRPr="000D341F">
              <w:rPr>
                <w:vertAlign w:val="superscript"/>
              </w:rPr>
              <w:t>30</w:t>
            </w:r>
            <w:r w:rsidRPr="000D341F">
              <w:t>,</w:t>
            </w:r>
          </w:p>
        </w:tc>
        <w:tc>
          <w:tcPr>
            <w:tcW w:w="4876" w:type="dxa"/>
            <w:tcBorders>
              <w:top w:val="nil"/>
              <w:left w:val="nil"/>
              <w:bottom w:val="nil"/>
              <w:right w:val="nil"/>
            </w:tcBorders>
          </w:tcPr>
          <w:p w14:paraId="7265EE91" w14:textId="77777777" w:rsidR="00287BE4" w:rsidRPr="000D341F" w:rsidRDefault="00287BE4" w:rsidP="00BF44A3">
            <w:pPr>
              <w:pStyle w:val="Normal6a"/>
            </w:pPr>
            <w:r w:rsidRPr="000D341F">
              <w:t>–</w:t>
            </w:r>
            <w:r w:rsidRPr="000D341F">
              <w:tab/>
              <w:t xml:space="preserve">Vista su Resolución, de 20 de octubre de 2022, sobre el aumento de los delitos de odio contra las personas LGBTIQ+ en Europa en vista del asesinato homófobo </w:t>
            </w:r>
            <w:r w:rsidRPr="000D341F">
              <w:rPr>
                <w:b/>
                <w:i/>
              </w:rPr>
              <w:t>cometido</w:t>
            </w:r>
            <w:r w:rsidRPr="000D341F">
              <w:t xml:space="preserve"> en Eslovaquia </w:t>
            </w:r>
            <w:r w:rsidRPr="000D341F">
              <w:rPr>
                <w:b/>
                <w:i/>
              </w:rPr>
              <w:t>ese mismo año</w:t>
            </w:r>
            <w:r w:rsidRPr="000D341F">
              <w:rPr>
                <w:vertAlign w:val="superscript"/>
              </w:rPr>
              <w:t>30</w:t>
            </w:r>
            <w:r w:rsidRPr="000D341F">
              <w:t>,</w:t>
            </w:r>
          </w:p>
        </w:tc>
      </w:tr>
      <w:tr w:rsidR="00287BE4" w:rsidRPr="000D341F" w14:paraId="14DDECE7" w14:textId="77777777" w:rsidTr="00BF44A3">
        <w:trPr>
          <w:jc w:val="center"/>
        </w:trPr>
        <w:tc>
          <w:tcPr>
            <w:tcW w:w="4876" w:type="dxa"/>
            <w:tcBorders>
              <w:top w:val="nil"/>
              <w:left w:val="nil"/>
              <w:bottom w:val="nil"/>
              <w:right w:val="nil"/>
            </w:tcBorders>
          </w:tcPr>
          <w:p w14:paraId="3EC7CBDE" w14:textId="77777777" w:rsidR="00287BE4" w:rsidRPr="000D341F" w:rsidRDefault="00287BE4" w:rsidP="00BF44A3">
            <w:pPr>
              <w:pStyle w:val="Normal6a"/>
            </w:pPr>
            <w:r w:rsidRPr="000D341F">
              <w:rPr>
                <w:b/>
                <w:i/>
              </w:rPr>
              <w:t>_________________</w:t>
            </w:r>
          </w:p>
        </w:tc>
        <w:tc>
          <w:tcPr>
            <w:tcW w:w="4876" w:type="dxa"/>
            <w:tcBorders>
              <w:top w:val="nil"/>
              <w:left w:val="nil"/>
              <w:bottom w:val="nil"/>
              <w:right w:val="nil"/>
            </w:tcBorders>
          </w:tcPr>
          <w:p w14:paraId="11E4E2CF" w14:textId="77777777" w:rsidR="00287BE4" w:rsidRPr="000D341F" w:rsidRDefault="00287BE4" w:rsidP="00BF44A3">
            <w:pPr>
              <w:pStyle w:val="Normal6a"/>
            </w:pPr>
            <w:r w:rsidRPr="000D341F">
              <w:rPr>
                <w:b/>
                <w:i/>
              </w:rPr>
              <w:t>_________________</w:t>
            </w:r>
          </w:p>
        </w:tc>
      </w:tr>
      <w:tr w:rsidR="00287BE4" w:rsidRPr="000D341F" w14:paraId="4E0627F2" w14:textId="77777777" w:rsidTr="00BF44A3">
        <w:trPr>
          <w:jc w:val="center"/>
        </w:trPr>
        <w:tc>
          <w:tcPr>
            <w:tcW w:w="4876" w:type="dxa"/>
            <w:tcBorders>
              <w:top w:val="nil"/>
              <w:left w:val="nil"/>
              <w:bottom w:val="nil"/>
              <w:right w:val="nil"/>
            </w:tcBorders>
          </w:tcPr>
          <w:p w14:paraId="20D61B42" w14:textId="77777777" w:rsidR="00287BE4" w:rsidRPr="000D341F" w:rsidRDefault="00287BE4" w:rsidP="00BF44A3">
            <w:pPr>
              <w:pStyle w:val="Normal6a"/>
            </w:pPr>
            <w:r w:rsidRPr="000D341F">
              <w:rPr>
                <w:vertAlign w:val="superscript"/>
              </w:rPr>
              <w:t>30</w:t>
            </w:r>
            <w:r w:rsidRPr="000D341F">
              <w:t xml:space="preserve"> DO C 149 de 28.4.2023, p. 22.</w:t>
            </w:r>
          </w:p>
        </w:tc>
        <w:tc>
          <w:tcPr>
            <w:tcW w:w="4876" w:type="dxa"/>
            <w:tcBorders>
              <w:top w:val="nil"/>
              <w:left w:val="nil"/>
              <w:bottom w:val="nil"/>
              <w:right w:val="nil"/>
            </w:tcBorders>
          </w:tcPr>
          <w:p w14:paraId="50E07570" w14:textId="77777777" w:rsidR="00287BE4" w:rsidRPr="000D341F" w:rsidRDefault="00287BE4" w:rsidP="00BF44A3">
            <w:pPr>
              <w:pStyle w:val="Normal6a"/>
            </w:pPr>
            <w:r w:rsidRPr="000D341F">
              <w:rPr>
                <w:vertAlign w:val="superscript"/>
              </w:rPr>
              <w:t>30</w:t>
            </w:r>
            <w:r w:rsidRPr="000D341F">
              <w:t xml:space="preserve"> DO C 149 de 28.4.2023, p. 22.</w:t>
            </w:r>
          </w:p>
        </w:tc>
      </w:tr>
    </w:tbl>
    <w:p w14:paraId="5D375C15"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2FD4846C" w14:textId="77777777" w:rsidR="00287BE4" w:rsidRPr="000D341F" w:rsidRDefault="00287BE4" w:rsidP="00287BE4">
      <w:r w:rsidRPr="00A44AD7">
        <w:rPr>
          <w:rStyle w:val="HideTWBExt"/>
        </w:rPr>
        <w:t>&lt;/Amend&gt;</w:t>
      </w:r>
    </w:p>
    <w:p w14:paraId="4F005AAF"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77</w:t>
      </w:r>
      <w:r w:rsidRPr="00A44AD7">
        <w:rPr>
          <w:rStyle w:val="HideTWBExt"/>
          <w:b w:val="0"/>
        </w:rPr>
        <w:t>&lt;/NumAm&gt;</w:t>
      </w:r>
    </w:p>
    <w:p w14:paraId="5BA3D4FF" w14:textId="77777777" w:rsidR="00287BE4" w:rsidRPr="000D341F" w:rsidRDefault="00287BE4" w:rsidP="00287BE4">
      <w:pPr>
        <w:pStyle w:val="NormalBold"/>
      </w:pPr>
      <w:r w:rsidRPr="00A44AD7">
        <w:rPr>
          <w:rStyle w:val="HideTWBExt"/>
          <w:b w:val="0"/>
        </w:rPr>
        <w:t>&lt;RepeatBlock-By&gt;&lt;Members&gt;</w:t>
      </w:r>
      <w:r w:rsidRPr="000D341F">
        <w:t>Sebastian Tynkkynen</w:t>
      </w:r>
      <w:r w:rsidRPr="00A44AD7">
        <w:rPr>
          <w:rStyle w:val="HideTWBExt"/>
          <w:b w:val="0"/>
        </w:rPr>
        <w:t>&lt;/Members&gt;</w:t>
      </w:r>
    </w:p>
    <w:p w14:paraId="372F2A48" w14:textId="77777777" w:rsidR="00287BE4" w:rsidRPr="000D341F" w:rsidRDefault="00287BE4" w:rsidP="00287BE4">
      <w:pPr>
        <w:pStyle w:val="NormalBold"/>
      </w:pPr>
      <w:r w:rsidRPr="00A44AD7">
        <w:rPr>
          <w:rStyle w:val="HideTWBExt"/>
          <w:b w:val="0"/>
        </w:rPr>
        <w:t>&lt;/RepeatBlock-By&gt;</w:t>
      </w:r>
    </w:p>
    <w:p w14:paraId="2775D85C"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6EFA10D8" w14:textId="77777777" w:rsidR="00287BE4" w:rsidRPr="000D341F" w:rsidRDefault="00287BE4" w:rsidP="00287BE4">
      <w:pPr>
        <w:pStyle w:val="NormalBold"/>
      </w:pPr>
      <w:r w:rsidRPr="00A44AD7">
        <w:rPr>
          <w:rStyle w:val="HideTWBExt"/>
          <w:b w:val="0"/>
        </w:rPr>
        <w:t>&lt;Article&gt;</w:t>
      </w:r>
      <w:r w:rsidRPr="000D341F">
        <w:t>Visto 43</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6415ECC0" w14:textId="77777777" w:rsidTr="00BF44A3">
        <w:trPr>
          <w:trHeight w:hRule="exact" w:val="240"/>
          <w:jc w:val="center"/>
        </w:trPr>
        <w:tc>
          <w:tcPr>
            <w:tcW w:w="9752" w:type="dxa"/>
            <w:gridSpan w:val="2"/>
            <w:tcBorders>
              <w:top w:val="nil"/>
              <w:left w:val="nil"/>
              <w:bottom w:val="nil"/>
              <w:right w:val="nil"/>
            </w:tcBorders>
          </w:tcPr>
          <w:p w14:paraId="0A651CFE" w14:textId="77777777" w:rsidR="00287BE4" w:rsidRPr="000D341F" w:rsidRDefault="00287BE4" w:rsidP="00BF44A3"/>
        </w:tc>
      </w:tr>
      <w:tr w:rsidR="00287BE4" w:rsidRPr="000D341F" w14:paraId="053C623E" w14:textId="77777777" w:rsidTr="00BF44A3">
        <w:trPr>
          <w:trHeight w:val="240"/>
          <w:jc w:val="center"/>
        </w:trPr>
        <w:tc>
          <w:tcPr>
            <w:tcW w:w="4876" w:type="dxa"/>
            <w:tcBorders>
              <w:top w:val="nil"/>
              <w:left w:val="nil"/>
              <w:bottom w:val="nil"/>
              <w:right w:val="nil"/>
            </w:tcBorders>
          </w:tcPr>
          <w:p w14:paraId="38286F98"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024DFF00" w14:textId="77777777" w:rsidR="00287BE4" w:rsidRPr="000D341F" w:rsidRDefault="00287BE4" w:rsidP="00BF44A3">
            <w:pPr>
              <w:pStyle w:val="AmColumnHeading"/>
            </w:pPr>
            <w:r w:rsidRPr="000D341F">
              <w:t>Enmienda</w:t>
            </w:r>
          </w:p>
        </w:tc>
      </w:tr>
      <w:tr w:rsidR="00287BE4" w:rsidRPr="000D341F" w14:paraId="1BB7882E" w14:textId="77777777" w:rsidTr="00BF44A3">
        <w:trPr>
          <w:jc w:val="center"/>
        </w:trPr>
        <w:tc>
          <w:tcPr>
            <w:tcW w:w="4876" w:type="dxa"/>
            <w:tcBorders>
              <w:top w:val="nil"/>
              <w:left w:val="nil"/>
              <w:bottom w:val="nil"/>
              <w:right w:val="nil"/>
            </w:tcBorders>
          </w:tcPr>
          <w:p w14:paraId="7891A3B0" w14:textId="77777777" w:rsidR="00287BE4" w:rsidRPr="000D341F" w:rsidRDefault="00287BE4" w:rsidP="00BF44A3">
            <w:pPr>
              <w:pStyle w:val="Normal6a"/>
            </w:pPr>
            <w:r w:rsidRPr="000D341F">
              <w:rPr>
                <w:b/>
                <w:i/>
              </w:rPr>
              <w:t>–</w:t>
            </w:r>
            <w:r w:rsidRPr="000D341F">
              <w:tab/>
            </w:r>
            <w:r w:rsidRPr="000D341F">
              <w:rPr>
                <w:b/>
                <w:i/>
              </w:rPr>
              <w:t>Vista su Resolución, de 10 de noviembre de 2022, sobre justicia racial, no discriminación y antirracismo en la Unión</w:t>
            </w:r>
            <w:r w:rsidRPr="000D341F">
              <w:rPr>
                <w:b/>
                <w:i/>
                <w:vertAlign w:val="superscript"/>
              </w:rPr>
              <w:t>31</w:t>
            </w:r>
            <w:r w:rsidRPr="000D341F">
              <w:rPr>
                <w:b/>
                <w:i/>
              </w:rPr>
              <w:t>,</w:t>
            </w:r>
          </w:p>
        </w:tc>
        <w:tc>
          <w:tcPr>
            <w:tcW w:w="4876" w:type="dxa"/>
            <w:tcBorders>
              <w:top w:val="nil"/>
              <w:left w:val="nil"/>
              <w:bottom w:val="nil"/>
              <w:right w:val="nil"/>
            </w:tcBorders>
          </w:tcPr>
          <w:p w14:paraId="06418C7F" w14:textId="77777777" w:rsidR="00287BE4" w:rsidRPr="000D341F" w:rsidRDefault="00287BE4" w:rsidP="00BF44A3">
            <w:pPr>
              <w:pStyle w:val="Normal6a"/>
            </w:pPr>
            <w:r w:rsidRPr="000D341F">
              <w:rPr>
                <w:b/>
                <w:i/>
              </w:rPr>
              <w:t>suprimido</w:t>
            </w:r>
          </w:p>
        </w:tc>
      </w:tr>
      <w:tr w:rsidR="00287BE4" w:rsidRPr="000D341F" w14:paraId="7A344FF8" w14:textId="77777777" w:rsidTr="00BF44A3">
        <w:trPr>
          <w:jc w:val="center"/>
        </w:trPr>
        <w:tc>
          <w:tcPr>
            <w:tcW w:w="4876" w:type="dxa"/>
            <w:tcBorders>
              <w:top w:val="nil"/>
              <w:left w:val="nil"/>
              <w:bottom w:val="nil"/>
              <w:right w:val="nil"/>
            </w:tcBorders>
          </w:tcPr>
          <w:p w14:paraId="6AF00E59" w14:textId="77777777" w:rsidR="00287BE4" w:rsidRPr="000D341F" w:rsidRDefault="00287BE4" w:rsidP="00BF44A3">
            <w:pPr>
              <w:pStyle w:val="Normal6a"/>
            </w:pPr>
            <w:r w:rsidRPr="000D341F">
              <w:rPr>
                <w:b/>
                <w:i/>
              </w:rPr>
              <w:t>_________________</w:t>
            </w:r>
          </w:p>
        </w:tc>
        <w:tc>
          <w:tcPr>
            <w:tcW w:w="4876" w:type="dxa"/>
            <w:tcBorders>
              <w:top w:val="nil"/>
              <w:left w:val="nil"/>
              <w:bottom w:val="nil"/>
              <w:right w:val="nil"/>
            </w:tcBorders>
          </w:tcPr>
          <w:p w14:paraId="16634AAB" w14:textId="77777777" w:rsidR="00287BE4" w:rsidRPr="000D341F" w:rsidRDefault="00287BE4" w:rsidP="00BF44A3"/>
        </w:tc>
      </w:tr>
      <w:tr w:rsidR="00287BE4" w:rsidRPr="000D341F" w14:paraId="6520D6B4" w14:textId="77777777" w:rsidTr="00BF44A3">
        <w:trPr>
          <w:jc w:val="center"/>
        </w:trPr>
        <w:tc>
          <w:tcPr>
            <w:tcW w:w="4876" w:type="dxa"/>
            <w:tcBorders>
              <w:top w:val="nil"/>
              <w:left w:val="nil"/>
              <w:bottom w:val="nil"/>
              <w:right w:val="nil"/>
            </w:tcBorders>
          </w:tcPr>
          <w:p w14:paraId="43ECD2BB" w14:textId="77777777" w:rsidR="00287BE4" w:rsidRPr="000D341F" w:rsidRDefault="00287BE4" w:rsidP="00BF44A3">
            <w:pPr>
              <w:pStyle w:val="Normal6a"/>
            </w:pPr>
            <w:r w:rsidRPr="000D341F">
              <w:rPr>
                <w:b/>
                <w:i/>
                <w:vertAlign w:val="superscript"/>
              </w:rPr>
              <w:t>31</w:t>
            </w:r>
            <w:r w:rsidRPr="000D341F">
              <w:t xml:space="preserve"> </w:t>
            </w:r>
            <w:r w:rsidRPr="000D341F">
              <w:rPr>
                <w:b/>
                <w:i/>
              </w:rPr>
              <w:t>DO C 161 de 5.5.2023, p. 10.</w:t>
            </w:r>
          </w:p>
        </w:tc>
        <w:tc>
          <w:tcPr>
            <w:tcW w:w="4876" w:type="dxa"/>
            <w:tcBorders>
              <w:top w:val="nil"/>
              <w:left w:val="nil"/>
              <w:bottom w:val="nil"/>
              <w:right w:val="nil"/>
            </w:tcBorders>
          </w:tcPr>
          <w:p w14:paraId="6F5D30AA" w14:textId="77777777" w:rsidR="00287BE4" w:rsidRPr="000D341F" w:rsidRDefault="00287BE4" w:rsidP="00BF44A3"/>
        </w:tc>
      </w:tr>
    </w:tbl>
    <w:p w14:paraId="37D9956D"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{FI}</w:t>
      </w:r>
      <w:r w:rsidRPr="000D341F">
        <w:t>fi</w:t>
      </w:r>
      <w:r w:rsidRPr="00A44AD7">
        <w:rPr>
          <w:rStyle w:val="HideTWBExt"/>
        </w:rPr>
        <w:t>&lt;/Original&gt;</w:t>
      </w:r>
    </w:p>
    <w:p w14:paraId="31464EDD" w14:textId="77777777" w:rsidR="00287BE4" w:rsidRPr="000D341F" w:rsidRDefault="00287BE4" w:rsidP="00287BE4">
      <w:r w:rsidRPr="00A44AD7">
        <w:rPr>
          <w:rStyle w:val="HideTWBExt"/>
        </w:rPr>
        <w:t>&lt;/Amend&gt;</w:t>
      </w:r>
    </w:p>
    <w:p w14:paraId="3FFC729E"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78</w:t>
      </w:r>
      <w:r w:rsidRPr="00A44AD7">
        <w:rPr>
          <w:rStyle w:val="HideTWBExt"/>
          <w:b w:val="0"/>
        </w:rPr>
        <w:t>&lt;/NumAm&gt;</w:t>
      </w:r>
    </w:p>
    <w:p w14:paraId="52C5EE2A" w14:textId="77777777" w:rsidR="00287BE4" w:rsidRPr="000D341F" w:rsidRDefault="00287BE4" w:rsidP="00287BE4">
      <w:pPr>
        <w:pStyle w:val="NormalBold"/>
      </w:pPr>
      <w:r w:rsidRPr="00A44AD7">
        <w:rPr>
          <w:rStyle w:val="HideTWBExt"/>
          <w:b w:val="0"/>
        </w:rPr>
        <w:t>&lt;RepeatBlock-By&gt;&lt;Members&gt;</w:t>
      </w:r>
      <w:r w:rsidRPr="000D341F">
        <w:t>Nicolas Bay, Paolo Inselvini, Geadis Geadi, Georgiana Teodorescu, Jadwiga Wiśniewska, Guillaume Peltier, Laurence Trochu, Jacek Ozdoba, Stephen Nikola Bartulica</w:t>
      </w:r>
      <w:r w:rsidRPr="00A44AD7">
        <w:rPr>
          <w:rStyle w:val="HideTWBExt"/>
          <w:b w:val="0"/>
        </w:rPr>
        <w:t>&lt;/Members&gt;</w:t>
      </w:r>
    </w:p>
    <w:p w14:paraId="0E4EA823" w14:textId="77777777" w:rsidR="00287BE4" w:rsidRPr="000D341F" w:rsidRDefault="00287BE4" w:rsidP="00287BE4">
      <w:pPr>
        <w:pStyle w:val="NormalBold"/>
      </w:pPr>
      <w:r w:rsidRPr="00A44AD7">
        <w:rPr>
          <w:rStyle w:val="HideTWBExt"/>
          <w:b w:val="0"/>
        </w:rPr>
        <w:t>&lt;/RepeatBlock-By&gt;</w:t>
      </w:r>
    </w:p>
    <w:p w14:paraId="7A95093F"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4290C17A" w14:textId="77777777" w:rsidR="00287BE4" w:rsidRPr="000D341F" w:rsidRDefault="00287BE4" w:rsidP="00287BE4">
      <w:pPr>
        <w:pStyle w:val="NormalBold"/>
      </w:pPr>
      <w:r w:rsidRPr="00A44AD7">
        <w:rPr>
          <w:rStyle w:val="HideTWBExt"/>
          <w:b w:val="0"/>
        </w:rPr>
        <w:t>&lt;Article&gt;</w:t>
      </w:r>
      <w:r w:rsidRPr="000D341F">
        <w:t>Visto 43</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37DD3F2F" w14:textId="77777777" w:rsidTr="00BF44A3">
        <w:trPr>
          <w:trHeight w:hRule="exact" w:val="240"/>
          <w:jc w:val="center"/>
        </w:trPr>
        <w:tc>
          <w:tcPr>
            <w:tcW w:w="9752" w:type="dxa"/>
            <w:gridSpan w:val="2"/>
            <w:tcBorders>
              <w:top w:val="nil"/>
              <w:left w:val="nil"/>
              <w:bottom w:val="nil"/>
              <w:right w:val="nil"/>
            </w:tcBorders>
          </w:tcPr>
          <w:p w14:paraId="465B4E72" w14:textId="77777777" w:rsidR="00287BE4" w:rsidRPr="000D341F" w:rsidRDefault="00287BE4" w:rsidP="00BF44A3"/>
        </w:tc>
      </w:tr>
      <w:tr w:rsidR="00287BE4" w:rsidRPr="000D341F" w14:paraId="6107FD72" w14:textId="77777777" w:rsidTr="00BF44A3">
        <w:trPr>
          <w:trHeight w:val="240"/>
          <w:jc w:val="center"/>
        </w:trPr>
        <w:tc>
          <w:tcPr>
            <w:tcW w:w="4876" w:type="dxa"/>
            <w:tcBorders>
              <w:top w:val="nil"/>
              <w:left w:val="nil"/>
              <w:bottom w:val="nil"/>
              <w:right w:val="nil"/>
            </w:tcBorders>
          </w:tcPr>
          <w:p w14:paraId="3DCDCAC3"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1AE868C5" w14:textId="77777777" w:rsidR="00287BE4" w:rsidRPr="000D341F" w:rsidRDefault="00287BE4" w:rsidP="00BF44A3">
            <w:pPr>
              <w:pStyle w:val="AmColumnHeading"/>
            </w:pPr>
            <w:r w:rsidRPr="000D341F">
              <w:t>Enmienda</w:t>
            </w:r>
          </w:p>
        </w:tc>
      </w:tr>
      <w:tr w:rsidR="00287BE4" w:rsidRPr="000D341F" w14:paraId="3DE7CF15" w14:textId="77777777" w:rsidTr="00BF44A3">
        <w:trPr>
          <w:jc w:val="center"/>
        </w:trPr>
        <w:tc>
          <w:tcPr>
            <w:tcW w:w="4876" w:type="dxa"/>
            <w:tcBorders>
              <w:top w:val="nil"/>
              <w:left w:val="nil"/>
              <w:bottom w:val="nil"/>
              <w:right w:val="nil"/>
            </w:tcBorders>
          </w:tcPr>
          <w:p w14:paraId="0A92DAE1" w14:textId="77777777" w:rsidR="00287BE4" w:rsidRPr="000D341F" w:rsidRDefault="00287BE4" w:rsidP="00BF44A3">
            <w:pPr>
              <w:pStyle w:val="Normal6a"/>
            </w:pPr>
            <w:r w:rsidRPr="000D341F">
              <w:rPr>
                <w:b/>
                <w:i/>
              </w:rPr>
              <w:t>–</w:t>
            </w:r>
            <w:r w:rsidRPr="000D341F">
              <w:tab/>
            </w:r>
            <w:r w:rsidRPr="000D341F">
              <w:rPr>
                <w:b/>
                <w:i/>
              </w:rPr>
              <w:t>Vista su Resolución, de 10 de noviembre de 2022, sobre justicia racial, no discriminación y antirracismo en la Unión</w:t>
            </w:r>
            <w:r w:rsidRPr="000D341F">
              <w:rPr>
                <w:b/>
                <w:i/>
                <w:vertAlign w:val="superscript"/>
              </w:rPr>
              <w:t>31</w:t>
            </w:r>
            <w:r w:rsidRPr="000D341F">
              <w:rPr>
                <w:b/>
                <w:i/>
              </w:rPr>
              <w:t>,</w:t>
            </w:r>
          </w:p>
        </w:tc>
        <w:tc>
          <w:tcPr>
            <w:tcW w:w="4876" w:type="dxa"/>
            <w:tcBorders>
              <w:top w:val="nil"/>
              <w:left w:val="nil"/>
              <w:bottom w:val="nil"/>
              <w:right w:val="nil"/>
            </w:tcBorders>
          </w:tcPr>
          <w:p w14:paraId="3EE3A2C2" w14:textId="77777777" w:rsidR="00287BE4" w:rsidRPr="000D341F" w:rsidRDefault="00287BE4" w:rsidP="00BF44A3">
            <w:pPr>
              <w:pStyle w:val="Normal6a"/>
            </w:pPr>
            <w:r w:rsidRPr="000D341F">
              <w:rPr>
                <w:b/>
                <w:i/>
              </w:rPr>
              <w:t>suprimido</w:t>
            </w:r>
          </w:p>
        </w:tc>
      </w:tr>
      <w:tr w:rsidR="00287BE4" w:rsidRPr="000D341F" w14:paraId="61470AE8" w14:textId="77777777" w:rsidTr="00BF44A3">
        <w:trPr>
          <w:jc w:val="center"/>
        </w:trPr>
        <w:tc>
          <w:tcPr>
            <w:tcW w:w="4876" w:type="dxa"/>
            <w:tcBorders>
              <w:top w:val="nil"/>
              <w:left w:val="nil"/>
              <w:bottom w:val="nil"/>
              <w:right w:val="nil"/>
            </w:tcBorders>
          </w:tcPr>
          <w:p w14:paraId="010033F8" w14:textId="77777777" w:rsidR="00287BE4" w:rsidRPr="000D341F" w:rsidRDefault="00287BE4" w:rsidP="00BF44A3">
            <w:pPr>
              <w:pStyle w:val="Normal6a"/>
            </w:pPr>
            <w:r w:rsidRPr="000D341F">
              <w:rPr>
                <w:b/>
                <w:i/>
              </w:rPr>
              <w:t>_________________</w:t>
            </w:r>
          </w:p>
        </w:tc>
        <w:tc>
          <w:tcPr>
            <w:tcW w:w="4876" w:type="dxa"/>
            <w:tcBorders>
              <w:top w:val="nil"/>
              <w:left w:val="nil"/>
              <w:bottom w:val="nil"/>
              <w:right w:val="nil"/>
            </w:tcBorders>
          </w:tcPr>
          <w:p w14:paraId="7FD674AD" w14:textId="77777777" w:rsidR="00287BE4" w:rsidRPr="000D341F" w:rsidRDefault="00287BE4" w:rsidP="00BF44A3"/>
        </w:tc>
      </w:tr>
      <w:tr w:rsidR="00287BE4" w:rsidRPr="000D341F" w14:paraId="21CA256F" w14:textId="77777777" w:rsidTr="00BF44A3">
        <w:trPr>
          <w:jc w:val="center"/>
        </w:trPr>
        <w:tc>
          <w:tcPr>
            <w:tcW w:w="4876" w:type="dxa"/>
            <w:tcBorders>
              <w:top w:val="nil"/>
              <w:left w:val="nil"/>
              <w:bottom w:val="nil"/>
              <w:right w:val="nil"/>
            </w:tcBorders>
          </w:tcPr>
          <w:p w14:paraId="7D7A479C" w14:textId="77777777" w:rsidR="00287BE4" w:rsidRPr="000D341F" w:rsidRDefault="00287BE4" w:rsidP="00BF44A3">
            <w:pPr>
              <w:pStyle w:val="Normal6a"/>
            </w:pPr>
            <w:r w:rsidRPr="000D341F">
              <w:rPr>
                <w:b/>
                <w:i/>
                <w:vertAlign w:val="superscript"/>
              </w:rPr>
              <w:t>31</w:t>
            </w:r>
            <w:r w:rsidRPr="000D341F">
              <w:t xml:space="preserve"> </w:t>
            </w:r>
            <w:r w:rsidRPr="000D341F">
              <w:rPr>
                <w:b/>
                <w:i/>
              </w:rPr>
              <w:t>DO C 161, 5.5.2023, p. 10.</w:t>
            </w:r>
          </w:p>
        </w:tc>
        <w:tc>
          <w:tcPr>
            <w:tcW w:w="4876" w:type="dxa"/>
            <w:tcBorders>
              <w:top w:val="nil"/>
              <w:left w:val="nil"/>
              <w:bottom w:val="nil"/>
              <w:right w:val="nil"/>
            </w:tcBorders>
          </w:tcPr>
          <w:p w14:paraId="571A2A00" w14:textId="77777777" w:rsidR="00287BE4" w:rsidRPr="000D341F" w:rsidRDefault="00287BE4" w:rsidP="00BF44A3"/>
        </w:tc>
      </w:tr>
    </w:tbl>
    <w:p w14:paraId="630AC839"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2FB015B0" w14:textId="77777777" w:rsidR="00287BE4" w:rsidRPr="000D341F" w:rsidRDefault="00287BE4" w:rsidP="00287BE4">
      <w:r w:rsidRPr="00A44AD7">
        <w:rPr>
          <w:rStyle w:val="HideTWBExt"/>
        </w:rPr>
        <w:t>&lt;/Amend&gt;</w:t>
      </w:r>
    </w:p>
    <w:p w14:paraId="0A5B3CF1"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79</w:t>
      </w:r>
      <w:r w:rsidRPr="00A44AD7">
        <w:rPr>
          <w:rStyle w:val="HideTWBExt"/>
          <w:b w:val="0"/>
        </w:rPr>
        <w:t>&lt;/NumAm&gt;</w:t>
      </w:r>
    </w:p>
    <w:p w14:paraId="693DB0CE" w14:textId="77777777" w:rsidR="00287BE4" w:rsidRPr="000D341F" w:rsidRDefault="00287BE4" w:rsidP="00287BE4">
      <w:pPr>
        <w:pStyle w:val="NormalBold"/>
      </w:pPr>
      <w:r w:rsidRPr="00A44AD7">
        <w:rPr>
          <w:rStyle w:val="HideTWBExt"/>
          <w:b w:val="0"/>
        </w:rPr>
        <w:t>&lt;RepeatBlock-By&gt;&lt;Members&gt;</w:t>
      </w:r>
      <w:r w:rsidRPr="000D341F">
        <w:t>Petra Steger, Marieke Ehlers, Roberto Vannacci, Tom Vandendriessche, Jorge Buxadé Villalba, Matthieu Valet, Alexandre Varaut, Fabrice Leggeri, Nikola Bartůšek</w:t>
      </w:r>
      <w:r w:rsidRPr="00A44AD7">
        <w:rPr>
          <w:rStyle w:val="HideTWBExt"/>
          <w:b w:val="0"/>
        </w:rPr>
        <w:t>&lt;/Members&gt;</w:t>
      </w:r>
    </w:p>
    <w:p w14:paraId="7EB4C512" w14:textId="77777777" w:rsidR="00287BE4" w:rsidRPr="000D341F" w:rsidRDefault="00287BE4" w:rsidP="00287BE4">
      <w:pPr>
        <w:pStyle w:val="NormalBold"/>
      </w:pPr>
      <w:r w:rsidRPr="00A44AD7">
        <w:rPr>
          <w:rStyle w:val="HideTWBExt"/>
          <w:b w:val="0"/>
        </w:rPr>
        <w:t>&lt;/RepeatBlock-By&gt;</w:t>
      </w:r>
    </w:p>
    <w:p w14:paraId="77F93580"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2E867A58" w14:textId="77777777" w:rsidR="00287BE4" w:rsidRPr="000D341F" w:rsidRDefault="00287BE4" w:rsidP="00287BE4">
      <w:pPr>
        <w:pStyle w:val="NormalBold"/>
      </w:pPr>
      <w:r w:rsidRPr="00A44AD7">
        <w:rPr>
          <w:rStyle w:val="HideTWBExt"/>
          <w:b w:val="0"/>
        </w:rPr>
        <w:t>&lt;Article&gt;</w:t>
      </w:r>
      <w:r w:rsidRPr="000D341F">
        <w:t>Visto 43</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2437C18C" w14:textId="77777777" w:rsidTr="00BF44A3">
        <w:trPr>
          <w:trHeight w:hRule="exact" w:val="240"/>
          <w:jc w:val="center"/>
        </w:trPr>
        <w:tc>
          <w:tcPr>
            <w:tcW w:w="9752" w:type="dxa"/>
            <w:gridSpan w:val="2"/>
            <w:tcBorders>
              <w:top w:val="nil"/>
              <w:left w:val="nil"/>
              <w:bottom w:val="nil"/>
              <w:right w:val="nil"/>
            </w:tcBorders>
          </w:tcPr>
          <w:p w14:paraId="78104BC5" w14:textId="77777777" w:rsidR="00287BE4" w:rsidRPr="000D341F" w:rsidRDefault="00287BE4" w:rsidP="00BF44A3"/>
        </w:tc>
      </w:tr>
      <w:tr w:rsidR="00287BE4" w:rsidRPr="000D341F" w14:paraId="798B82BA" w14:textId="77777777" w:rsidTr="00BF44A3">
        <w:trPr>
          <w:trHeight w:val="240"/>
          <w:jc w:val="center"/>
        </w:trPr>
        <w:tc>
          <w:tcPr>
            <w:tcW w:w="4876" w:type="dxa"/>
            <w:tcBorders>
              <w:top w:val="nil"/>
              <w:left w:val="nil"/>
              <w:bottom w:val="nil"/>
              <w:right w:val="nil"/>
            </w:tcBorders>
          </w:tcPr>
          <w:p w14:paraId="0A08F0CE"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140AB341" w14:textId="77777777" w:rsidR="00287BE4" w:rsidRPr="000D341F" w:rsidRDefault="00287BE4" w:rsidP="00BF44A3">
            <w:pPr>
              <w:pStyle w:val="AmColumnHeading"/>
            </w:pPr>
            <w:r w:rsidRPr="000D341F">
              <w:t>Enmienda</w:t>
            </w:r>
          </w:p>
        </w:tc>
      </w:tr>
      <w:tr w:rsidR="00287BE4" w:rsidRPr="000D341F" w14:paraId="0F0208EC" w14:textId="77777777" w:rsidTr="00BF44A3">
        <w:trPr>
          <w:jc w:val="center"/>
        </w:trPr>
        <w:tc>
          <w:tcPr>
            <w:tcW w:w="4876" w:type="dxa"/>
            <w:tcBorders>
              <w:top w:val="nil"/>
              <w:left w:val="nil"/>
              <w:bottom w:val="nil"/>
              <w:right w:val="nil"/>
            </w:tcBorders>
          </w:tcPr>
          <w:p w14:paraId="782309A9" w14:textId="77777777" w:rsidR="00287BE4" w:rsidRPr="000D341F" w:rsidRDefault="00287BE4" w:rsidP="00BF44A3">
            <w:pPr>
              <w:pStyle w:val="Normal6a"/>
            </w:pPr>
            <w:r w:rsidRPr="000D341F">
              <w:rPr>
                <w:b/>
                <w:i/>
              </w:rPr>
              <w:t>–</w:t>
            </w:r>
            <w:r w:rsidRPr="000D341F">
              <w:tab/>
            </w:r>
            <w:r w:rsidRPr="000D341F">
              <w:rPr>
                <w:b/>
                <w:i/>
              </w:rPr>
              <w:t>Vista su Resolución, de 10 de noviembre de 2022, sobre justicia racial, no discriminación y antirracismo en la Unión</w:t>
            </w:r>
            <w:r w:rsidRPr="000D341F">
              <w:rPr>
                <w:b/>
                <w:i/>
                <w:vertAlign w:val="superscript"/>
              </w:rPr>
              <w:t>31</w:t>
            </w:r>
            <w:r w:rsidRPr="000D341F">
              <w:rPr>
                <w:b/>
                <w:i/>
              </w:rPr>
              <w:t>,</w:t>
            </w:r>
          </w:p>
        </w:tc>
        <w:tc>
          <w:tcPr>
            <w:tcW w:w="4876" w:type="dxa"/>
            <w:tcBorders>
              <w:top w:val="nil"/>
              <w:left w:val="nil"/>
              <w:bottom w:val="nil"/>
              <w:right w:val="nil"/>
            </w:tcBorders>
          </w:tcPr>
          <w:p w14:paraId="73368E67" w14:textId="77777777" w:rsidR="00287BE4" w:rsidRPr="000D341F" w:rsidRDefault="00287BE4" w:rsidP="00BF44A3">
            <w:pPr>
              <w:pStyle w:val="Normal6a"/>
            </w:pPr>
            <w:r w:rsidRPr="000D341F">
              <w:rPr>
                <w:b/>
                <w:i/>
              </w:rPr>
              <w:t>suprimido</w:t>
            </w:r>
          </w:p>
        </w:tc>
      </w:tr>
      <w:tr w:rsidR="00287BE4" w:rsidRPr="000D341F" w14:paraId="4B0CC285" w14:textId="77777777" w:rsidTr="00BF44A3">
        <w:trPr>
          <w:jc w:val="center"/>
        </w:trPr>
        <w:tc>
          <w:tcPr>
            <w:tcW w:w="4876" w:type="dxa"/>
            <w:tcBorders>
              <w:top w:val="nil"/>
              <w:left w:val="nil"/>
              <w:bottom w:val="nil"/>
              <w:right w:val="nil"/>
            </w:tcBorders>
          </w:tcPr>
          <w:p w14:paraId="5C1CF0D1" w14:textId="77777777" w:rsidR="00287BE4" w:rsidRPr="000D341F" w:rsidRDefault="00287BE4" w:rsidP="00BF44A3">
            <w:pPr>
              <w:pStyle w:val="Normal6a"/>
            </w:pPr>
            <w:r w:rsidRPr="000D341F">
              <w:rPr>
                <w:b/>
                <w:i/>
              </w:rPr>
              <w:t>_________________</w:t>
            </w:r>
          </w:p>
        </w:tc>
        <w:tc>
          <w:tcPr>
            <w:tcW w:w="4876" w:type="dxa"/>
            <w:tcBorders>
              <w:top w:val="nil"/>
              <w:left w:val="nil"/>
              <w:bottom w:val="nil"/>
              <w:right w:val="nil"/>
            </w:tcBorders>
          </w:tcPr>
          <w:p w14:paraId="5D4F6CC6" w14:textId="77777777" w:rsidR="00287BE4" w:rsidRPr="000D341F" w:rsidRDefault="00287BE4" w:rsidP="00BF44A3"/>
        </w:tc>
      </w:tr>
      <w:tr w:rsidR="00287BE4" w:rsidRPr="000D341F" w14:paraId="57290E79" w14:textId="77777777" w:rsidTr="00BF44A3">
        <w:trPr>
          <w:jc w:val="center"/>
        </w:trPr>
        <w:tc>
          <w:tcPr>
            <w:tcW w:w="4876" w:type="dxa"/>
            <w:tcBorders>
              <w:top w:val="nil"/>
              <w:left w:val="nil"/>
              <w:bottom w:val="nil"/>
              <w:right w:val="nil"/>
            </w:tcBorders>
          </w:tcPr>
          <w:p w14:paraId="438F32F2" w14:textId="77777777" w:rsidR="00287BE4" w:rsidRPr="000D341F" w:rsidRDefault="00287BE4" w:rsidP="00BF44A3">
            <w:pPr>
              <w:pStyle w:val="Normal6a"/>
            </w:pPr>
            <w:r w:rsidRPr="000D341F">
              <w:rPr>
                <w:b/>
                <w:i/>
                <w:vertAlign w:val="superscript"/>
              </w:rPr>
              <w:t>31</w:t>
            </w:r>
            <w:r w:rsidRPr="000D341F">
              <w:t xml:space="preserve"> </w:t>
            </w:r>
            <w:r w:rsidRPr="000D341F">
              <w:rPr>
                <w:b/>
                <w:i/>
              </w:rPr>
              <w:t>DO C 161, 5.5.2023, p. 10.</w:t>
            </w:r>
          </w:p>
        </w:tc>
        <w:tc>
          <w:tcPr>
            <w:tcW w:w="4876" w:type="dxa"/>
            <w:tcBorders>
              <w:top w:val="nil"/>
              <w:left w:val="nil"/>
              <w:bottom w:val="nil"/>
              <w:right w:val="nil"/>
            </w:tcBorders>
          </w:tcPr>
          <w:p w14:paraId="67A24474" w14:textId="77777777" w:rsidR="00287BE4" w:rsidRPr="000D341F" w:rsidRDefault="00287BE4" w:rsidP="00BF44A3"/>
        </w:tc>
      </w:tr>
    </w:tbl>
    <w:p w14:paraId="5D1D2D38"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435CA173" w14:textId="77777777" w:rsidR="00287BE4" w:rsidRPr="000D341F" w:rsidRDefault="00287BE4" w:rsidP="00287BE4">
      <w:r w:rsidRPr="00A44AD7">
        <w:rPr>
          <w:rStyle w:val="HideTWBExt"/>
        </w:rPr>
        <w:t>&lt;/Amend&gt;</w:t>
      </w:r>
    </w:p>
    <w:p w14:paraId="2232FB52"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80</w:t>
      </w:r>
      <w:r w:rsidRPr="00A44AD7">
        <w:rPr>
          <w:rStyle w:val="HideTWBExt"/>
          <w:b w:val="0"/>
        </w:rPr>
        <w:t>&lt;/NumAm&gt;</w:t>
      </w:r>
    </w:p>
    <w:p w14:paraId="18E04D3C" w14:textId="77777777" w:rsidR="00287BE4" w:rsidRPr="000D341F" w:rsidRDefault="00287BE4" w:rsidP="00287BE4">
      <w:pPr>
        <w:pStyle w:val="NormalBold"/>
      </w:pPr>
      <w:r w:rsidRPr="00A44AD7">
        <w:rPr>
          <w:rStyle w:val="HideTWBExt"/>
          <w:b w:val="0"/>
        </w:rPr>
        <w:t>&lt;RepeatBlock-By&gt;&lt;Members&gt;</w:t>
      </w:r>
      <w:r w:rsidRPr="000D341F">
        <w:t>Petra Steger, Marieke Ehlers, Roberto Vannacci, Tom Vandendriessche, Jorge Buxadé Villalba, Matthieu Valet, Alexandre Varaut, Fabrice Leggeri, Nikola Bartůšek</w:t>
      </w:r>
      <w:r w:rsidRPr="00A44AD7">
        <w:rPr>
          <w:rStyle w:val="HideTWBExt"/>
          <w:b w:val="0"/>
        </w:rPr>
        <w:t>&lt;/Members&gt;</w:t>
      </w:r>
    </w:p>
    <w:p w14:paraId="6FFFC578" w14:textId="77777777" w:rsidR="00287BE4" w:rsidRPr="000D341F" w:rsidRDefault="00287BE4" w:rsidP="00287BE4">
      <w:pPr>
        <w:pStyle w:val="NormalBold"/>
      </w:pPr>
      <w:r w:rsidRPr="00A44AD7">
        <w:rPr>
          <w:rStyle w:val="HideTWBExt"/>
          <w:b w:val="0"/>
        </w:rPr>
        <w:t>&lt;/RepeatBlock-By&gt;</w:t>
      </w:r>
    </w:p>
    <w:p w14:paraId="42478228"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4C591238" w14:textId="77777777" w:rsidR="00287BE4" w:rsidRPr="000D341F" w:rsidRDefault="00287BE4" w:rsidP="00287BE4">
      <w:pPr>
        <w:pStyle w:val="NormalBold"/>
      </w:pPr>
      <w:r w:rsidRPr="00A44AD7">
        <w:rPr>
          <w:rStyle w:val="HideTWBExt"/>
          <w:b w:val="0"/>
        </w:rPr>
        <w:t>&lt;Article&gt;</w:t>
      </w:r>
      <w:r w:rsidRPr="000D341F">
        <w:t>Visto 44</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3DA848AF" w14:textId="77777777" w:rsidTr="00BF44A3">
        <w:trPr>
          <w:trHeight w:hRule="exact" w:val="240"/>
          <w:jc w:val="center"/>
        </w:trPr>
        <w:tc>
          <w:tcPr>
            <w:tcW w:w="9752" w:type="dxa"/>
            <w:gridSpan w:val="2"/>
            <w:tcBorders>
              <w:top w:val="nil"/>
              <w:left w:val="nil"/>
              <w:bottom w:val="nil"/>
              <w:right w:val="nil"/>
            </w:tcBorders>
          </w:tcPr>
          <w:p w14:paraId="101CD872" w14:textId="77777777" w:rsidR="00287BE4" w:rsidRPr="000D341F" w:rsidRDefault="00287BE4" w:rsidP="00BF44A3"/>
        </w:tc>
      </w:tr>
      <w:tr w:rsidR="00287BE4" w:rsidRPr="000D341F" w14:paraId="00153538" w14:textId="77777777" w:rsidTr="00BF44A3">
        <w:trPr>
          <w:trHeight w:val="240"/>
          <w:jc w:val="center"/>
        </w:trPr>
        <w:tc>
          <w:tcPr>
            <w:tcW w:w="4876" w:type="dxa"/>
            <w:tcBorders>
              <w:top w:val="nil"/>
              <w:left w:val="nil"/>
              <w:bottom w:val="nil"/>
              <w:right w:val="nil"/>
            </w:tcBorders>
          </w:tcPr>
          <w:p w14:paraId="7BF92F0C"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218ED885" w14:textId="77777777" w:rsidR="00287BE4" w:rsidRPr="000D341F" w:rsidRDefault="00287BE4" w:rsidP="00BF44A3">
            <w:pPr>
              <w:pStyle w:val="AmColumnHeading"/>
            </w:pPr>
            <w:r w:rsidRPr="000D341F">
              <w:t>Enmienda</w:t>
            </w:r>
          </w:p>
        </w:tc>
      </w:tr>
      <w:tr w:rsidR="00287BE4" w:rsidRPr="000D341F" w14:paraId="50290C6A" w14:textId="77777777" w:rsidTr="00BF44A3">
        <w:trPr>
          <w:jc w:val="center"/>
        </w:trPr>
        <w:tc>
          <w:tcPr>
            <w:tcW w:w="4876" w:type="dxa"/>
            <w:tcBorders>
              <w:top w:val="nil"/>
              <w:left w:val="nil"/>
              <w:bottom w:val="nil"/>
              <w:right w:val="nil"/>
            </w:tcBorders>
          </w:tcPr>
          <w:p w14:paraId="48A76316" w14:textId="77777777" w:rsidR="00287BE4" w:rsidRPr="000D341F" w:rsidRDefault="00287BE4" w:rsidP="00BF44A3">
            <w:pPr>
              <w:pStyle w:val="Normal6a"/>
            </w:pPr>
            <w:r w:rsidRPr="000D341F">
              <w:rPr>
                <w:b/>
                <w:i/>
              </w:rPr>
              <w:t>–</w:t>
            </w:r>
            <w:r w:rsidRPr="000D341F">
              <w:tab/>
            </w:r>
            <w:r w:rsidRPr="000D341F">
              <w:rPr>
                <w:b/>
                <w:i/>
              </w:rPr>
              <w:t>Vista su Resolución, de 24 de noviembre de 2022, sobre la evaluación del cumplimiento por parte de Hungría de las condiciones relativas al Estado de Derecho establecidas en el Reglamento sobre condicionalidad y situación actual del plan de recuperación y resiliencia húngaro</w:t>
            </w:r>
            <w:r w:rsidRPr="000D341F">
              <w:rPr>
                <w:b/>
                <w:i/>
                <w:vertAlign w:val="superscript"/>
              </w:rPr>
              <w:t>32</w:t>
            </w:r>
            <w:r w:rsidRPr="000D341F">
              <w:rPr>
                <w:b/>
                <w:i/>
              </w:rPr>
              <w:t>,</w:t>
            </w:r>
          </w:p>
        </w:tc>
        <w:tc>
          <w:tcPr>
            <w:tcW w:w="4876" w:type="dxa"/>
            <w:tcBorders>
              <w:top w:val="nil"/>
              <w:left w:val="nil"/>
              <w:bottom w:val="nil"/>
              <w:right w:val="nil"/>
            </w:tcBorders>
          </w:tcPr>
          <w:p w14:paraId="5891103E" w14:textId="77777777" w:rsidR="00287BE4" w:rsidRPr="000D341F" w:rsidRDefault="00287BE4" w:rsidP="00BF44A3">
            <w:pPr>
              <w:pStyle w:val="Normal6a"/>
            </w:pPr>
            <w:r w:rsidRPr="000D341F">
              <w:rPr>
                <w:b/>
                <w:i/>
              </w:rPr>
              <w:t>suprimido</w:t>
            </w:r>
          </w:p>
        </w:tc>
      </w:tr>
      <w:tr w:rsidR="00287BE4" w:rsidRPr="000D341F" w14:paraId="4D3A3A81" w14:textId="77777777" w:rsidTr="00BF44A3">
        <w:trPr>
          <w:jc w:val="center"/>
        </w:trPr>
        <w:tc>
          <w:tcPr>
            <w:tcW w:w="4876" w:type="dxa"/>
            <w:tcBorders>
              <w:top w:val="nil"/>
              <w:left w:val="nil"/>
              <w:bottom w:val="nil"/>
              <w:right w:val="nil"/>
            </w:tcBorders>
          </w:tcPr>
          <w:p w14:paraId="51CE1BF1" w14:textId="77777777" w:rsidR="00287BE4" w:rsidRPr="000D341F" w:rsidRDefault="00287BE4" w:rsidP="00BF44A3">
            <w:pPr>
              <w:pStyle w:val="Normal6a"/>
            </w:pPr>
            <w:r w:rsidRPr="000D341F">
              <w:rPr>
                <w:b/>
                <w:i/>
              </w:rPr>
              <w:t>_________________</w:t>
            </w:r>
          </w:p>
        </w:tc>
        <w:tc>
          <w:tcPr>
            <w:tcW w:w="4876" w:type="dxa"/>
            <w:tcBorders>
              <w:top w:val="nil"/>
              <w:left w:val="nil"/>
              <w:bottom w:val="nil"/>
              <w:right w:val="nil"/>
            </w:tcBorders>
          </w:tcPr>
          <w:p w14:paraId="6B12D9CB" w14:textId="77777777" w:rsidR="00287BE4" w:rsidRPr="000D341F" w:rsidRDefault="00287BE4" w:rsidP="00BF44A3"/>
        </w:tc>
      </w:tr>
      <w:tr w:rsidR="00287BE4" w:rsidRPr="000D341F" w14:paraId="19FAD0CD" w14:textId="77777777" w:rsidTr="00BF44A3">
        <w:trPr>
          <w:jc w:val="center"/>
        </w:trPr>
        <w:tc>
          <w:tcPr>
            <w:tcW w:w="4876" w:type="dxa"/>
            <w:tcBorders>
              <w:top w:val="nil"/>
              <w:left w:val="nil"/>
              <w:bottom w:val="nil"/>
              <w:right w:val="nil"/>
            </w:tcBorders>
          </w:tcPr>
          <w:p w14:paraId="4DE34725" w14:textId="77777777" w:rsidR="00287BE4" w:rsidRPr="000D341F" w:rsidRDefault="00287BE4" w:rsidP="00BF44A3">
            <w:pPr>
              <w:pStyle w:val="Normal6a"/>
            </w:pPr>
            <w:r w:rsidRPr="000D341F">
              <w:rPr>
                <w:b/>
                <w:i/>
                <w:vertAlign w:val="superscript"/>
              </w:rPr>
              <w:t>32</w:t>
            </w:r>
            <w:r w:rsidRPr="000D341F">
              <w:t xml:space="preserve"> </w:t>
            </w:r>
            <w:r w:rsidRPr="000D341F">
              <w:rPr>
                <w:b/>
                <w:i/>
              </w:rPr>
              <w:t>DO C 167, 11.5.2023, p. 74.</w:t>
            </w:r>
          </w:p>
        </w:tc>
        <w:tc>
          <w:tcPr>
            <w:tcW w:w="4876" w:type="dxa"/>
            <w:tcBorders>
              <w:top w:val="nil"/>
              <w:left w:val="nil"/>
              <w:bottom w:val="nil"/>
              <w:right w:val="nil"/>
            </w:tcBorders>
          </w:tcPr>
          <w:p w14:paraId="232D3FF1" w14:textId="77777777" w:rsidR="00287BE4" w:rsidRPr="000D341F" w:rsidRDefault="00287BE4" w:rsidP="00BF44A3"/>
        </w:tc>
      </w:tr>
    </w:tbl>
    <w:p w14:paraId="4629108E"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306CE763" w14:textId="77777777" w:rsidR="00287BE4" w:rsidRPr="000D341F" w:rsidRDefault="00287BE4" w:rsidP="00287BE4">
      <w:r w:rsidRPr="00A44AD7">
        <w:rPr>
          <w:rStyle w:val="HideTWBExt"/>
        </w:rPr>
        <w:t>&lt;/Amend&gt;</w:t>
      </w:r>
    </w:p>
    <w:p w14:paraId="1E4E2394"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81</w:t>
      </w:r>
      <w:r w:rsidRPr="00A44AD7">
        <w:rPr>
          <w:rStyle w:val="HideTWBExt"/>
          <w:b w:val="0"/>
        </w:rPr>
        <w:t>&lt;/NumAm&gt;</w:t>
      </w:r>
    </w:p>
    <w:p w14:paraId="36B79FE3" w14:textId="77777777" w:rsidR="00287BE4" w:rsidRPr="000D341F" w:rsidRDefault="00287BE4" w:rsidP="00287BE4">
      <w:pPr>
        <w:pStyle w:val="NormalBold"/>
      </w:pPr>
      <w:r w:rsidRPr="00A44AD7">
        <w:rPr>
          <w:rStyle w:val="HideTWBExt"/>
          <w:b w:val="0"/>
        </w:rPr>
        <w:t>&lt;RepeatBlock-By&gt;&lt;Members&gt;</w:t>
      </w:r>
      <w:r w:rsidRPr="000D341F">
        <w:t>Nicolas Bay, Paolo Inselvini, Geadis Geadi, Georgiana Teodorescu, Jadwiga Wiśniewska, Guillaume Peltier, Laurence Trochu, Jacek Ozdoba, Stephen Nikola Bartulica</w:t>
      </w:r>
      <w:r w:rsidRPr="00A44AD7">
        <w:rPr>
          <w:rStyle w:val="HideTWBExt"/>
          <w:b w:val="0"/>
        </w:rPr>
        <w:t>&lt;/Members&gt;</w:t>
      </w:r>
    </w:p>
    <w:p w14:paraId="3D7D8701" w14:textId="77777777" w:rsidR="00287BE4" w:rsidRPr="000D341F" w:rsidRDefault="00287BE4" w:rsidP="00287BE4">
      <w:pPr>
        <w:pStyle w:val="NormalBold"/>
      </w:pPr>
      <w:r w:rsidRPr="00A44AD7">
        <w:rPr>
          <w:rStyle w:val="HideTWBExt"/>
          <w:b w:val="0"/>
        </w:rPr>
        <w:t>&lt;/RepeatBlock-By&gt;</w:t>
      </w:r>
    </w:p>
    <w:p w14:paraId="13B10C67"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0A35997F" w14:textId="77777777" w:rsidR="00287BE4" w:rsidRPr="000D341F" w:rsidRDefault="00287BE4" w:rsidP="00287BE4">
      <w:pPr>
        <w:pStyle w:val="NormalBold"/>
      </w:pPr>
      <w:r w:rsidRPr="00A44AD7">
        <w:rPr>
          <w:rStyle w:val="HideTWBExt"/>
          <w:b w:val="0"/>
        </w:rPr>
        <w:t>&lt;Article&gt;</w:t>
      </w:r>
      <w:r w:rsidRPr="000D341F">
        <w:t>Visto 44</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6A0416DC" w14:textId="77777777" w:rsidTr="00BF44A3">
        <w:trPr>
          <w:trHeight w:hRule="exact" w:val="240"/>
          <w:jc w:val="center"/>
        </w:trPr>
        <w:tc>
          <w:tcPr>
            <w:tcW w:w="9752" w:type="dxa"/>
            <w:gridSpan w:val="2"/>
            <w:tcBorders>
              <w:top w:val="nil"/>
              <w:left w:val="nil"/>
              <w:bottom w:val="nil"/>
              <w:right w:val="nil"/>
            </w:tcBorders>
          </w:tcPr>
          <w:p w14:paraId="454E5AF4" w14:textId="77777777" w:rsidR="00287BE4" w:rsidRPr="000D341F" w:rsidRDefault="00287BE4" w:rsidP="00BF44A3"/>
        </w:tc>
      </w:tr>
      <w:tr w:rsidR="00287BE4" w:rsidRPr="000D341F" w14:paraId="648762CB" w14:textId="77777777" w:rsidTr="00BF44A3">
        <w:trPr>
          <w:trHeight w:val="240"/>
          <w:jc w:val="center"/>
        </w:trPr>
        <w:tc>
          <w:tcPr>
            <w:tcW w:w="4876" w:type="dxa"/>
            <w:tcBorders>
              <w:top w:val="nil"/>
              <w:left w:val="nil"/>
              <w:bottom w:val="nil"/>
              <w:right w:val="nil"/>
            </w:tcBorders>
          </w:tcPr>
          <w:p w14:paraId="39EDD60E"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7439B2A5" w14:textId="77777777" w:rsidR="00287BE4" w:rsidRPr="000D341F" w:rsidRDefault="00287BE4" w:rsidP="00BF44A3">
            <w:pPr>
              <w:pStyle w:val="AmColumnHeading"/>
            </w:pPr>
            <w:r w:rsidRPr="000D341F">
              <w:t>Enmienda</w:t>
            </w:r>
          </w:p>
        </w:tc>
      </w:tr>
      <w:tr w:rsidR="00287BE4" w:rsidRPr="000D341F" w14:paraId="0C76DE91" w14:textId="77777777" w:rsidTr="00BF44A3">
        <w:trPr>
          <w:jc w:val="center"/>
        </w:trPr>
        <w:tc>
          <w:tcPr>
            <w:tcW w:w="4876" w:type="dxa"/>
            <w:tcBorders>
              <w:top w:val="nil"/>
              <w:left w:val="nil"/>
              <w:bottom w:val="nil"/>
              <w:right w:val="nil"/>
            </w:tcBorders>
          </w:tcPr>
          <w:p w14:paraId="38E5F384" w14:textId="77777777" w:rsidR="00287BE4" w:rsidRPr="000D341F" w:rsidRDefault="00287BE4" w:rsidP="00BF44A3">
            <w:pPr>
              <w:pStyle w:val="Normal6a"/>
            </w:pPr>
            <w:r w:rsidRPr="000D341F">
              <w:rPr>
                <w:b/>
                <w:i/>
              </w:rPr>
              <w:t>–</w:t>
            </w:r>
            <w:r w:rsidRPr="000D341F">
              <w:tab/>
            </w:r>
            <w:r w:rsidRPr="000D341F">
              <w:rPr>
                <w:b/>
                <w:i/>
              </w:rPr>
              <w:t>Vista su Resolución, de 24 de noviembre de 2022, sobre la evaluación del cumplimiento por parte de Hungría de las condiciones relativas al Estado de Derecho establecidas en el Reglamento sobre condicionalidad y situación actual del plan de recuperación y resiliencia húngaro</w:t>
            </w:r>
            <w:r w:rsidRPr="000D341F">
              <w:rPr>
                <w:b/>
                <w:i/>
                <w:vertAlign w:val="superscript"/>
              </w:rPr>
              <w:t>32</w:t>
            </w:r>
            <w:r w:rsidRPr="000D341F">
              <w:rPr>
                <w:b/>
                <w:i/>
              </w:rPr>
              <w:t>,</w:t>
            </w:r>
          </w:p>
        </w:tc>
        <w:tc>
          <w:tcPr>
            <w:tcW w:w="4876" w:type="dxa"/>
            <w:tcBorders>
              <w:top w:val="nil"/>
              <w:left w:val="nil"/>
              <w:bottom w:val="nil"/>
              <w:right w:val="nil"/>
            </w:tcBorders>
          </w:tcPr>
          <w:p w14:paraId="68BBECC3" w14:textId="77777777" w:rsidR="00287BE4" w:rsidRPr="000D341F" w:rsidRDefault="00287BE4" w:rsidP="00BF44A3">
            <w:pPr>
              <w:pStyle w:val="Normal6a"/>
            </w:pPr>
            <w:r w:rsidRPr="000D341F">
              <w:rPr>
                <w:b/>
                <w:i/>
              </w:rPr>
              <w:t>suprimido</w:t>
            </w:r>
          </w:p>
        </w:tc>
      </w:tr>
      <w:tr w:rsidR="00287BE4" w:rsidRPr="000D341F" w14:paraId="22939FFD" w14:textId="77777777" w:rsidTr="00BF44A3">
        <w:trPr>
          <w:jc w:val="center"/>
        </w:trPr>
        <w:tc>
          <w:tcPr>
            <w:tcW w:w="4876" w:type="dxa"/>
            <w:tcBorders>
              <w:top w:val="nil"/>
              <w:left w:val="nil"/>
              <w:bottom w:val="nil"/>
              <w:right w:val="nil"/>
            </w:tcBorders>
          </w:tcPr>
          <w:p w14:paraId="47451F77" w14:textId="77777777" w:rsidR="00287BE4" w:rsidRPr="000D341F" w:rsidRDefault="00287BE4" w:rsidP="00BF44A3">
            <w:pPr>
              <w:pStyle w:val="Normal6a"/>
            </w:pPr>
            <w:r w:rsidRPr="000D341F">
              <w:rPr>
                <w:b/>
                <w:i/>
              </w:rPr>
              <w:t>_________________</w:t>
            </w:r>
          </w:p>
        </w:tc>
        <w:tc>
          <w:tcPr>
            <w:tcW w:w="4876" w:type="dxa"/>
            <w:tcBorders>
              <w:top w:val="nil"/>
              <w:left w:val="nil"/>
              <w:bottom w:val="nil"/>
              <w:right w:val="nil"/>
            </w:tcBorders>
          </w:tcPr>
          <w:p w14:paraId="41D4FA50" w14:textId="77777777" w:rsidR="00287BE4" w:rsidRPr="000D341F" w:rsidRDefault="00287BE4" w:rsidP="00BF44A3"/>
        </w:tc>
      </w:tr>
      <w:tr w:rsidR="00287BE4" w:rsidRPr="000D341F" w14:paraId="60EFB7FB" w14:textId="77777777" w:rsidTr="00BF44A3">
        <w:trPr>
          <w:jc w:val="center"/>
        </w:trPr>
        <w:tc>
          <w:tcPr>
            <w:tcW w:w="4876" w:type="dxa"/>
            <w:tcBorders>
              <w:top w:val="nil"/>
              <w:left w:val="nil"/>
              <w:bottom w:val="nil"/>
              <w:right w:val="nil"/>
            </w:tcBorders>
          </w:tcPr>
          <w:p w14:paraId="146D66FC" w14:textId="77777777" w:rsidR="00287BE4" w:rsidRPr="000D341F" w:rsidRDefault="00287BE4" w:rsidP="00BF44A3">
            <w:pPr>
              <w:pStyle w:val="Normal6a"/>
            </w:pPr>
            <w:r w:rsidRPr="000D341F">
              <w:rPr>
                <w:b/>
                <w:i/>
                <w:vertAlign w:val="superscript"/>
              </w:rPr>
              <w:t>32</w:t>
            </w:r>
            <w:r w:rsidRPr="000D341F">
              <w:t xml:space="preserve"> </w:t>
            </w:r>
            <w:r w:rsidRPr="000D341F">
              <w:rPr>
                <w:b/>
                <w:i/>
              </w:rPr>
              <w:t>DO C 167, 11.5.2023, p. 74.</w:t>
            </w:r>
          </w:p>
        </w:tc>
        <w:tc>
          <w:tcPr>
            <w:tcW w:w="4876" w:type="dxa"/>
            <w:tcBorders>
              <w:top w:val="nil"/>
              <w:left w:val="nil"/>
              <w:bottom w:val="nil"/>
              <w:right w:val="nil"/>
            </w:tcBorders>
          </w:tcPr>
          <w:p w14:paraId="44147C42" w14:textId="77777777" w:rsidR="00287BE4" w:rsidRPr="000D341F" w:rsidRDefault="00287BE4" w:rsidP="00BF44A3"/>
        </w:tc>
      </w:tr>
    </w:tbl>
    <w:p w14:paraId="67720760"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1C91DCFF" w14:textId="77777777" w:rsidR="00287BE4" w:rsidRPr="000D341F" w:rsidRDefault="00287BE4" w:rsidP="00287BE4">
      <w:r w:rsidRPr="00A44AD7">
        <w:rPr>
          <w:rStyle w:val="HideTWBExt"/>
        </w:rPr>
        <w:t>&lt;/Amend&gt;</w:t>
      </w:r>
    </w:p>
    <w:p w14:paraId="5D7ACCB8"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82</w:t>
      </w:r>
      <w:r w:rsidRPr="00A44AD7">
        <w:rPr>
          <w:rStyle w:val="HideTWBExt"/>
          <w:b w:val="0"/>
        </w:rPr>
        <w:t>&lt;/NumAm&gt;</w:t>
      </w:r>
    </w:p>
    <w:p w14:paraId="4B0C9798" w14:textId="77777777" w:rsidR="00287BE4" w:rsidRPr="000D341F" w:rsidRDefault="00287BE4" w:rsidP="00287BE4">
      <w:pPr>
        <w:pStyle w:val="NormalBold"/>
      </w:pPr>
      <w:r w:rsidRPr="00A44AD7">
        <w:rPr>
          <w:rStyle w:val="HideTWBExt"/>
          <w:b w:val="0"/>
        </w:rPr>
        <w:t>&lt;RepeatBlock-By&gt;&lt;Members&gt;</w:t>
      </w:r>
      <w:r w:rsidRPr="000D341F">
        <w:t>Emma Rafowicz, Juan Fernando López Aguilar, Krzysztof Śmiszek, Murielle Laurent, Hannes Heide, Chloé Ridel</w:t>
      </w:r>
      <w:r w:rsidRPr="00A44AD7">
        <w:rPr>
          <w:rStyle w:val="HideTWBExt"/>
          <w:b w:val="0"/>
        </w:rPr>
        <w:t>&lt;/Members&gt;</w:t>
      </w:r>
    </w:p>
    <w:p w14:paraId="3D207983" w14:textId="77777777" w:rsidR="00287BE4" w:rsidRPr="000D341F" w:rsidRDefault="00287BE4" w:rsidP="00287BE4">
      <w:pPr>
        <w:pStyle w:val="NormalBold"/>
      </w:pPr>
      <w:r w:rsidRPr="00A44AD7">
        <w:rPr>
          <w:rStyle w:val="HideTWBExt"/>
          <w:b w:val="0"/>
        </w:rPr>
        <w:t>&lt;/RepeatBlock-By&gt;</w:t>
      </w:r>
    </w:p>
    <w:p w14:paraId="21E26185"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04C3F75F" w14:textId="77777777" w:rsidR="00287BE4" w:rsidRPr="000D341F" w:rsidRDefault="00287BE4" w:rsidP="00287BE4">
      <w:pPr>
        <w:pStyle w:val="NormalBold"/>
      </w:pPr>
      <w:r w:rsidRPr="00A44AD7">
        <w:rPr>
          <w:rStyle w:val="HideTWBExt"/>
          <w:b w:val="0"/>
        </w:rPr>
        <w:t>&lt;Article&gt;</w:t>
      </w:r>
      <w:r w:rsidRPr="000D341F">
        <w:t>Visto 46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29C70566" w14:textId="77777777" w:rsidTr="00BF44A3">
        <w:trPr>
          <w:trHeight w:hRule="exact" w:val="240"/>
          <w:jc w:val="center"/>
        </w:trPr>
        <w:tc>
          <w:tcPr>
            <w:tcW w:w="9752" w:type="dxa"/>
            <w:gridSpan w:val="2"/>
            <w:tcBorders>
              <w:top w:val="nil"/>
              <w:left w:val="nil"/>
              <w:bottom w:val="nil"/>
              <w:right w:val="nil"/>
            </w:tcBorders>
          </w:tcPr>
          <w:p w14:paraId="6CF5B8FF" w14:textId="77777777" w:rsidR="00287BE4" w:rsidRPr="000D341F" w:rsidRDefault="00287BE4" w:rsidP="00BF44A3"/>
        </w:tc>
      </w:tr>
      <w:tr w:rsidR="00287BE4" w:rsidRPr="000D341F" w14:paraId="48946E24" w14:textId="77777777" w:rsidTr="00BF44A3">
        <w:trPr>
          <w:trHeight w:val="240"/>
          <w:jc w:val="center"/>
        </w:trPr>
        <w:tc>
          <w:tcPr>
            <w:tcW w:w="4876" w:type="dxa"/>
            <w:tcBorders>
              <w:top w:val="nil"/>
              <w:left w:val="nil"/>
              <w:bottom w:val="nil"/>
              <w:right w:val="nil"/>
            </w:tcBorders>
          </w:tcPr>
          <w:p w14:paraId="5326F025"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17D7B055" w14:textId="77777777" w:rsidR="00287BE4" w:rsidRPr="000D341F" w:rsidRDefault="00287BE4" w:rsidP="00BF44A3">
            <w:pPr>
              <w:pStyle w:val="AmColumnHeading"/>
            </w:pPr>
            <w:r w:rsidRPr="000D341F">
              <w:t>Enmienda</w:t>
            </w:r>
          </w:p>
        </w:tc>
      </w:tr>
      <w:tr w:rsidR="00287BE4" w:rsidRPr="000D341F" w14:paraId="3A34DAB0" w14:textId="77777777" w:rsidTr="00BF44A3">
        <w:trPr>
          <w:jc w:val="center"/>
        </w:trPr>
        <w:tc>
          <w:tcPr>
            <w:tcW w:w="4876" w:type="dxa"/>
            <w:tcBorders>
              <w:top w:val="nil"/>
              <w:left w:val="nil"/>
              <w:bottom w:val="nil"/>
              <w:right w:val="nil"/>
            </w:tcBorders>
          </w:tcPr>
          <w:p w14:paraId="01523CF0" w14:textId="77777777" w:rsidR="00287BE4" w:rsidRPr="000D341F" w:rsidRDefault="00287BE4" w:rsidP="00BF44A3">
            <w:pPr>
              <w:pStyle w:val="Normal6a"/>
            </w:pPr>
          </w:p>
        </w:tc>
        <w:tc>
          <w:tcPr>
            <w:tcW w:w="4876" w:type="dxa"/>
            <w:tcBorders>
              <w:top w:val="nil"/>
              <w:left w:val="nil"/>
              <w:bottom w:val="nil"/>
              <w:right w:val="nil"/>
            </w:tcBorders>
          </w:tcPr>
          <w:p w14:paraId="4AF87F34" w14:textId="77777777" w:rsidR="00287BE4" w:rsidRPr="000D341F" w:rsidRDefault="00287BE4" w:rsidP="00BF44A3">
            <w:pPr>
              <w:pStyle w:val="Normal6a"/>
            </w:pPr>
            <w:r w:rsidRPr="000D341F">
              <w:rPr>
                <w:b/>
                <w:i/>
              </w:rPr>
              <w:t>–</w:t>
            </w:r>
            <w:r w:rsidRPr="000D341F">
              <w:tab/>
            </w:r>
            <w:r w:rsidRPr="000D341F">
              <w:rPr>
                <w:b/>
                <w:i/>
              </w:rPr>
              <w:t>Visto el Convenio del Consejo de Europa para la protección de la profesión de la abogacía (CETS n.º 226),</w:t>
            </w:r>
          </w:p>
        </w:tc>
      </w:tr>
    </w:tbl>
    <w:p w14:paraId="18B66D5A"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298DE040" w14:textId="77777777" w:rsidR="00287BE4" w:rsidRPr="000D341F" w:rsidRDefault="00287BE4" w:rsidP="00287BE4">
      <w:r w:rsidRPr="00A44AD7">
        <w:rPr>
          <w:rStyle w:val="HideTWBExt"/>
        </w:rPr>
        <w:t>&lt;/Amend&gt;</w:t>
      </w:r>
    </w:p>
    <w:p w14:paraId="5928C094"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83</w:t>
      </w:r>
      <w:r w:rsidRPr="00A44AD7">
        <w:rPr>
          <w:rStyle w:val="HideTWBExt"/>
          <w:b w:val="0"/>
        </w:rPr>
        <w:t>&lt;/NumAm&gt;</w:t>
      </w:r>
    </w:p>
    <w:p w14:paraId="0B70C3DD" w14:textId="77777777" w:rsidR="00287BE4" w:rsidRPr="000D341F" w:rsidRDefault="00287BE4" w:rsidP="00287BE4">
      <w:pPr>
        <w:pStyle w:val="NormalBold"/>
      </w:pPr>
      <w:r w:rsidRPr="00A44AD7">
        <w:rPr>
          <w:rStyle w:val="HideTWBExt"/>
          <w:b w:val="0"/>
        </w:rPr>
        <w:t>&lt;RepeatBlock-By&gt;&lt;Members&gt;</w:t>
      </w:r>
      <w:r w:rsidRPr="000D341F">
        <w:t>Fredis Beleris, Tomáš Zdechovský, Emil Radev</w:t>
      </w:r>
      <w:r w:rsidRPr="00A44AD7">
        <w:rPr>
          <w:rStyle w:val="HideTWBExt"/>
          <w:b w:val="0"/>
        </w:rPr>
        <w:t>&lt;/Members&gt;</w:t>
      </w:r>
    </w:p>
    <w:p w14:paraId="00169D73" w14:textId="77777777" w:rsidR="00287BE4" w:rsidRPr="000D341F" w:rsidRDefault="00287BE4" w:rsidP="00287BE4">
      <w:pPr>
        <w:pStyle w:val="NormalBold"/>
      </w:pPr>
      <w:r w:rsidRPr="00A44AD7">
        <w:rPr>
          <w:rStyle w:val="HideTWBExt"/>
          <w:b w:val="0"/>
        </w:rPr>
        <w:t>&lt;/RepeatBlock-By&gt;</w:t>
      </w:r>
    </w:p>
    <w:p w14:paraId="7EA30609"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4F2B8F7D" w14:textId="77777777" w:rsidR="00287BE4" w:rsidRPr="000D341F" w:rsidRDefault="00287BE4" w:rsidP="00287BE4">
      <w:pPr>
        <w:pStyle w:val="NormalBold"/>
      </w:pPr>
      <w:r w:rsidRPr="00A44AD7">
        <w:rPr>
          <w:rStyle w:val="HideTWBExt"/>
          <w:b w:val="0"/>
        </w:rPr>
        <w:t>&lt;Article&gt;</w:t>
      </w:r>
      <w:r w:rsidRPr="000D341F">
        <w:t>Visto 47</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2BCC6A62" w14:textId="77777777" w:rsidTr="00BF44A3">
        <w:trPr>
          <w:trHeight w:hRule="exact" w:val="240"/>
          <w:jc w:val="center"/>
        </w:trPr>
        <w:tc>
          <w:tcPr>
            <w:tcW w:w="9752" w:type="dxa"/>
            <w:gridSpan w:val="2"/>
            <w:tcBorders>
              <w:top w:val="nil"/>
              <w:left w:val="nil"/>
              <w:bottom w:val="nil"/>
              <w:right w:val="nil"/>
            </w:tcBorders>
          </w:tcPr>
          <w:p w14:paraId="552C9E94" w14:textId="77777777" w:rsidR="00287BE4" w:rsidRPr="000D341F" w:rsidRDefault="00287BE4" w:rsidP="00BF44A3"/>
        </w:tc>
      </w:tr>
      <w:tr w:rsidR="00287BE4" w:rsidRPr="000D341F" w14:paraId="73BBFEE8" w14:textId="77777777" w:rsidTr="00BF44A3">
        <w:trPr>
          <w:trHeight w:val="240"/>
          <w:jc w:val="center"/>
        </w:trPr>
        <w:tc>
          <w:tcPr>
            <w:tcW w:w="4876" w:type="dxa"/>
            <w:tcBorders>
              <w:top w:val="nil"/>
              <w:left w:val="nil"/>
              <w:bottom w:val="nil"/>
              <w:right w:val="nil"/>
            </w:tcBorders>
          </w:tcPr>
          <w:p w14:paraId="5C1A0A8A"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6E134146" w14:textId="77777777" w:rsidR="00287BE4" w:rsidRPr="000D341F" w:rsidRDefault="00287BE4" w:rsidP="00BF44A3">
            <w:pPr>
              <w:pStyle w:val="AmColumnHeading"/>
            </w:pPr>
            <w:r w:rsidRPr="000D341F">
              <w:t>Enmienda</w:t>
            </w:r>
          </w:p>
        </w:tc>
      </w:tr>
      <w:tr w:rsidR="00287BE4" w:rsidRPr="000D341F" w14:paraId="432BAF81" w14:textId="77777777" w:rsidTr="00BF44A3">
        <w:trPr>
          <w:jc w:val="center"/>
        </w:trPr>
        <w:tc>
          <w:tcPr>
            <w:tcW w:w="4876" w:type="dxa"/>
            <w:tcBorders>
              <w:top w:val="nil"/>
              <w:left w:val="nil"/>
              <w:bottom w:val="nil"/>
              <w:right w:val="nil"/>
            </w:tcBorders>
          </w:tcPr>
          <w:p w14:paraId="0E2EFA74" w14:textId="77777777" w:rsidR="00287BE4" w:rsidRPr="000D341F" w:rsidRDefault="00287BE4" w:rsidP="00BF44A3">
            <w:pPr>
              <w:pStyle w:val="Normal6a"/>
            </w:pPr>
            <w:r w:rsidRPr="000D341F">
              <w:rPr>
                <w:b/>
                <w:i/>
              </w:rPr>
              <w:t>–</w:t>
            </w:r>
            <w:r w:rsidRPr="000D341F">
              <w:tab/>
            </w:r>
            <w:r w:rsidRPr="000D341F">
              <w:rPr>
                <w:b/>
                <w:i/>
              </w:rPr>
              <w:t>Vista su Resolución, de 7 de febrero de 2024, sobre el Estado de Derecho y libertad de prensa en Grecia</w:t>
            </w:r>
            <w:r w:rsidRPr="000D341F">
              <w:rPr>
                <w:b/>
                <w:i/>
                <w:vertAlign w:val="superscript"/>
              </w:rPr>
              <w:t>35</w:t>
            </w:r>
            <w:r w:rsidRPr="000D341F">
              <w:rPr>
                <w:b/>
                <w:i/>
              </w:rPr>
              <w:t>,</w:t>
            </w:r>
          </w:p>
        </w:tc>
        <w:tc>
          <w:tcPr>
            <w:tcW w:w="4876" w:type="dxa"/>
            <w:tcBorders>
              <w:top w:val="nil"/>
              <w:left w:val="nil"/>
              <w:bottom w:val="nil"/>
              <w:right w:val="nil"/>
            </w:tcBorders>
          </w:tcPr>
          <w:p w14:paraId="3B4AE478" w14:textId="77777777" w:rsidR="00287BE4" w:rsidRPr="000D341F" w:rsidRDefault="00287BE4" w:rsidP="00BF44A3">
            <w:pPr>
              <w:pStyle w:val="Normal6a"/>
            </w:pPr>
            <w:r w:rsidRPr="000D341F">
              <w:rPr>
                <w:b/>
                <w:i/>
              </w:rPr>
              <w:t>suprimido</w:t>
            </w:r>
          </w:p>
        </w:tc>
      </w:tr>
      <w:tr w:rsidR="00287BE4" w:rsidRPr="000D341F" w14:paraId="2808A358" w14:textId="77777777" w:rsidTr="00BF44A3">
        <w:trPr>
          <w:jc w:val="center"/>
        </w:trPr>
        <w:tc>
          <w:tcPr>
            <w:tcW w:w="4876" w:type="dxa"/>
            <w:tcBorders>
              <w:top w:val="nil"/>
              <w:left w:val="nil"/>
              <w:bottom w:val="nil"/>
              <w:right w:val="nil"/>
            </w:tcBorders>
          </w:tcPr>
          <w:p w14:paraId="7DF8AE84" w14:textId="77777777" w:rsidR="00287BE4" w:rsidRPr="000D341F" w:rsidRDefault="00287BE4" w:rsidP="00BF44A3">
            <w:pPr>
              <w:pStyle w:val="Normal6a"/>
            </w:pPr>
            <w:r w:rsidRPr="000D341F">
              <w:rPr>
                <w:b/>
                <w:i/>
              </w:rPr>
              <w:t>_________________</w:t>
            </w:r>
          </w:p>
        </w:tc>
        <w:tc>
          <w:tcPr>
            <w:tcW w:w="4876" w:type="dxa"/>
            <w:tcBorders>
              <w:top w:val="nil"/>
              <w:left w:val="nil"/>
              <w:bottom w:val="nil"/>
              <w:right w:val="nil"/>
            </w:tcBorders>
          </w:tcPr>
          <w:p w14:paraId="484C092B" w14:textId="77777777" w:rsidR="00287BE4" w:rsidRPr="000D341F" w:rsidRDefault="00287BE4" w:rsidP="00BF44A3"/>
        </w:tc>
      </w:tr>
      <w:tr w:rsidR="00287BE4" w:rsidRPr="000D341F" w14:paraId="27953114" w14:textId="77777777" w:rsidTr="00BF44A3">
        <w:trPr>
          <w:jc w:val="center"/>
        </w:trPr>
        <w:tc>
          <w:tcPr>
            <w:tcW w:w="4876" w:type="dxa"/>
            <w:tcBorders>
              <w:top w:val="nil"/>
              <w:left w:val="nil"/>
              <w:bottom w:val="nil"/>
              <w:right w:val="nil"/>
            </w:tcBorders>
          </w:tcPr>
          <w:p w14:paraId="6E6F2FF2" w14:textId="77777777" w:rsidR="00287BE4" w:rsidRPr="000D341F" w:rsidRDefault="00287BE4" w:rsidP="00BF44A3">
            <w:pPr>
              <w:pStyle w:val="Normal6a"/>
            </w:pPr>
            <w:r w:rsidRPr="000D341F">
              <w:rPr>
                <w:b/>
                <w:i/>
                <w:vertAlign w:val="superscript"/>
              </w:rPr>
              <w:t>35</w:t>
            </w:r>
            <w:r w:rsidRPr="000D341F">
              <w:t xml:space="preserve"> </w:t>
            </w:r>
            <w:r w:rsidRPr="000D341F">
              <w:rPr>
                <w:b/>
                <w:i/>
              </w:rPr>
              <w:t>DO C, C/2024/6334, 7.11.2024, ELI: http://data.europa.eu/eli/C/2024/6334/oj.</w:t>
            </w:r>
          </w:p>
        </w:tc>
        <w:tc>
          <w:tcPr>
            <w:tcW w:w="4876" w:type="dxa"/>
            <w:tcBorders>
              <w:top w:val="nil"/>
              <w:left w:val="nil"/>
              <w:bottom w:val="nil"/>
              <w:right w:val="nil"/>
            </w:tcBorders>
          </w:tcPr>
          <w:p w14:paraId="3A8F53F8" w14:textId="77777777" w:rsidR="00287BE4" w:rsidRPr="000D341F" w:rsidRDefault="00287BE4" w:rsidP="00BF44A3"/>
        </w:tc>
      </w:tr>
    </w:tbl>
    <w:p w14:paraId="218899E5"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1084A090" w14:textId="77777777" w:rsidR="00287BE4" w:rsidRPr="000D341F" w:rsidRDefault="00287BE4" w:rsidP="00287BE4">
      <w:r w:rsidRPr="00A44AD7">
        <w:rPr>
          <w:rStyle w:val="HideTWBExt"/>
        </w:rPr>
        <w:t>&lt;/Amend&gt;</w:t>
      </w:r>
    </w:p>
    <w:p w14:paraId="78C8F6E0"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84</w:t>
      </w:r>
      <w:r w:rsidRPr="00A44AD7">
        <w:rPr>
          <w:rStyle w:val="HideTWBExt"/>
          <w:b w:val="0"/>
        </w:rPr>
        <w:t>&lt;/NumAm&gt;</w:t>
      </w:r>
    </w:p>
    <w:p w14:paraId="50B3EA2F" w14:textId="77777777" w:rsidR="00287BE4" w:rsidRPr="000D341F" w:rsidRDefault="00287BE4" w:rsidP="00287BE4">
      <w:pPr>
        <w:pStyle w:val="NormalBold"/>
      </w:pPr>
      <w:r w:rsidRPr="00A44AD7">
        <w:rPr>
          <w:rStyle w:val="HideTWBExt"/>
          <w:b w:val="0"/>
        </w:rPr>
        <w:t>&lt;RepeatBlock-By&gt;&lt;Members&gt;</w:t>
      </w:r>
      <w:r w:rsidRPr="000D341F">
        <w:t>Petra Steger, Marieke Ehlers, Roberto Vannacci, Tom Vandendriessche, Jorge Buxadé Villalba, Matthieu Valet, Alexandre Varaut, Fabrice Leggeri, Nikola Bartůšek</w:t>
      </w:r>
      <w:r w:rsidRPr="00A44AD7">
        <w:rPr>
          <w:rStyle w:val="HideTWBExt"/>
          <w:b w:val="0"/>
        </w:rPr>
        <w:t>&lt;/Members&gt;</w:t>
      </w:r>
    </w:p>
    <w:p w14:paraId="212BDBD3" w14:textId="77777777" w:rsidR="00287BE4" w:rsidRPr="000D341F" w:rsidRDefault="00287BE4" w:rsidP="00287BE4">
      <w:pPr>
        <w:pStyle w:val="NormalBold"/>
      </w:pPr>
      <w:r w:rsidRPr="00A44AD7">
        <w:rPr>
          <w:rStyle w:val="HideTWBExt"/>
          <w:b w:val="0"/>
        </w:rPr>
        <w:t>&lt;/RepeatBlock-By&gt;</w:t>
      </w:r>
    </w:p>
    <w:p w14:paraId="2A9D03D2"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64A864C8" w14:textId="77777777" w:rsidR="00287BE4" w:rsidRPr="000D341F" w:rsidRDefault="00287BE4" w:rsidP="00287BE4">
      <w:pPr>
        <w:pStyle w:val="NormalBold"/>
      </w:pPr>
      <w:r w:rsidRPr="00A44AD7">
        <w:rPr>
          <w:rStyle w:val="HideTWBExt"/>
          <w:b w:val="0"/>
        </w:rPr>
        <w:t>&lt;Article&gt;</w:t>
      </w:r>
      <w:r w:rsidRPr="000D341F">
        <w:t>Visto 50</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4C577720" w14:textId="77777777" w:rsidTr="00BF44A3">
        <w:trPr>
          <w:trHeight w:hRule="exact" w:val="240"/>
          <w:jc w:val="center"/>
        </w:trPr>
        <w:tc>
          <w:tcPr>
            <w:tcW w:w="9752" w:type="dxa"/>
            <w:gridSpan w:val="2"/>
            <w:tcBorders>
              <w:top w:val="nil"/>
              <w:left w:val="nil"/>
              <w:bottom w:val="nil"/>
              <w:right w:val="nil"/>
            </w:tcBorders>
          </w:tcPr>
          <w:p w14:paraId="2B2F302A" w14:textId="77777777" w:rsidR="00287BE4" w:rsidRPr="000D341F" w:rsidRDefault="00287BE4" w:rsidP="00BF44A3"/>
        </w:tc>
      </w:tr>
      <w:tr w:rsidR="00287BE4" w:rsidRPr="000D341F" w14:paraId="28BC5BFC" w14:textId="77777777" w:rsidTr="00BF44A3">
        <w:trPr>
          <w:trHeight w:val="240"/>
          <w:jc w:val="center"/>
        </w:trPr>
        <w:tc>
          <w:tcPr>
            <w:tcW w:w="4876" w:type="dxa"/>
            <w:tcBorders>
              <w:top w:val="nil"/>
              <w:left w:val="nil"/>
              <w:bottom w:val="nil"/>
              <w:right w:val="nil"/>
            </w:tcBorders>
          </w:tcPr>
          <w:p w14:paraId="5281E57C"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5C4D9E3C" w14:textId="77777777" w:rsidR="00287BE4" w:rsidRPr="000D341F" w:rsidRDefault="00287BE4" w:rsidP="00BF44A3">
            <w:pPr>
              <w:pStyle w:val="AmColumnHeading"/>
            </w:pPr>
            <w:r w:rsidRPr="000D341F">
              <w:t>Enmienda</w:t>
            </w:r>
          </w:p>
        </w:tc>
      </w:tr>
      <w:tr w:rsidR="00287BE4" w:rsidRPr="000D341F" w14:paraId="5B15A9E7" w14:textId="77777777" w:rsidTr="00BF44A3">
        <w:trPr>
          <w:jc w:val="center"/>
        </w:trPr>
        <w:tc>
          <w:tcPr>
            <w:tcW w:w="4876" w:type="dxa"/>
            <w:tcBorders>
              <w:top w:val="nil"/>
              <w:left w:val="nil"/>
              <w:bottom w:val="nil"/>
              <w:right w:val="nil"/>
            </w:tcBorders>
          </w:tcPr>
          <w:p w14:paraId="5D219382" w14:textId="77777777" w:rsidR="00287BE4" w:rsidRPr="000D341F" w:rsidRDefault="00287BE4" w:rsidP="00BF44A3">
            <w:pPr>
              <w:pStyle w:val="Normal6a"/>
            </w:pPr>
            <w:r w:rsidRPr="000D341F">
              <w:rPr>
                <w:b/>
                <w:i/>
              </w:rPr>
              <w:t>–</w:t>
            </w:r>
            <w:r w:rsidRPr="000D341F">
              <w:tab/>
            </w:r>
            <w:r w:rsidRPr="000D341F">
              <w:rPr>
                <w:b/>
                <w:i/>
              </w:rPr>
              <w:t>Vista su Resolución, de 1 de junio de 2023, sobre la vulneración del Estado de Derecho y de los derechos fundamentales en Hungría y la inmovilización de fondos de la UE</w:t>
            </w:r>
            <w:r w:rsidRPr="000D341F">
              <w:rPr>
                <w:b/>
                <w:i/>
                <w:vertAlign w:val="superscript"/>
              </w:rPr>
              <w:t>38</w:t>
            </w:r>
            <w:r w:rsidRPr="000D341F">
              <w:rPr>
                <w:b/>
                <w:i/>
              </w:rPr>
              <w:t>,</w:t>
            </w:r>
          </w:p>
        </w:tc>
        <w:tc>
          <w:tcPr>
            <w:tcW w:w="4876" w:type="dxa"/>
            <w:tcBorders>
              <w:top w:val="nil"/>
              <w:left w:val="nil"/>
              <w:bottom w:val="nil"/>
              <w:right w:val="nil"/>
            </w:tcBorders>
          </w:tcPr>
          <w:p w14:paraId="6C24CE92" w14:textId="77777777" w:rsidR="00287BE4" w:rsidRPr="000D341F" w:rsidRDefault="00287BE4" w:rsidP="00BF44A3">
            <w:pPr>
              <w:pStyle w:val="Normal6a"/>
            </w:pPr>
            <w:r w:rsidRPr="000D341F">
              <w:rPr>
                <w:b/>
                <w:i/>
              </w:rPr>
              <w:t>suprimido</w:t>
            </w:r>
          </w:p>
        </w:tc>
      </w:tr>
      <w:tr w:rsidR="00287BE4" w:rsidRPr="000D341F" w14:paraId="2812E59C" w14:textId="77777777" w:rsidTr="00BF44A3">
        <w:trPr>
          <w:jc w:val="center"/>
        </w:trPr>
        <w:tc>
          <w:tcPr>
            <w:tcW w:w="4876" w:type="dxa"/>
            <w:tcBorders>
              <w:top w:val="nil"/>
              <w:left w:val="nil"/>
              <w:bottom w:val="nil"/>
              <w:right w:val="nil"/>
            </w:tcBorders>
          </w:tcPr>
          <w:p w14:paraId="6923EE4A" w14:textId="77777777" w:rsidR="00287BE4" w:rsidRPr="000D341F" w:rsidRDefault="00287BE4" w:rsidP="00BF44A3">
            <w:pPr>
              <w:pStyle w:val="Normal6a"/>
            </w:pPr>
            <w:r w:rsidRPr="000D341F">
              <w:rPr>
                <w:b/>
                <w:i/>
              </w:rPr>
              <w:t>_________________</w:t>
            </w:r>
          </w:p>
        </w:tc>
        <w:tc>
          <w:tcPr>
            <w:tcW w:w="4876" w:type="dxa"/>
            <w:tcBorders>
              <w:top w:val="nil"/>
              <w:left w:val="nil"/>
              <w:bottom w:val="nil"/>
              <w:right w:val="nil"/>
            </w:tcBorders>
          </w:tcPr>
          <w:p w14:paraId="227971E3" w14:textId="77777777" w:rsidR="00287BE4" w:rsidRPr="000D341F" w:rsidRDefault="00287BE4" w:rsidP="00BF44A3"/>
        </w:tc>
      </w:tr>
      <w:tr w:rsidR="00287BE4" w:rsidRPr="000D341F" w14:paraId="0502F4CB" w14:textId="77777777" w:rsidTr="00BF44A3">
        <w:trPr>
          <w:jc w:val="center"/>
        </w:trPr>
        <w:tc>
          <w:tcPr>
            <w:tcW w:w="4876" w:type="dxa"/>
            <w:tcBorders>
              <w:top w:val="nil"/>
              <w:left w:val="nil"/>
              <w:bottom w:val="nil"/>
              <w:right w:val="nil"/>
            </w:tcBorders>
          </w:tcPr>
          <w:p w14:paraId="77FF6AD5" w14:textId="77777777" w:rsidR="00287BE4" w:rsidRPr="000D341F" w:rsidRDefault="00287BE4" w:rsidP="00BF44A3">
            <w:pPr>
              <w:pStyle w:val="Normal6a"/>
            </w:pPr>
            <w:r w:rsidRPr="000D341F">
              <w:rPr>
                <w:b/>
                <w:i/>
                <w:vertAlign w:val="superscript"/>
              </w:rPr>
              <w:t>38</w:t>
            </w:r>
            <w:r w:rsidRPr="000D341F">
              <w:t xml:space="preserve"> </w:t>
            </w:r>
            <w:r w:rsidRPr="000D341F">
              <w:rPr>
                <w:b/>
                <w:i/>
              </w:rPr>
              <w:t>DO C, C/2023/1223, 21.12.2023, ELI: http://data.europa.eu/eli/C/2023/1223/oj.</w:t>
            </w:r>
          </w:p>
        </w:tc>
        <w:tc>
          <w:tcPr>
            <w:tcW w:w="4876" w:type="dxa"/>
            <w:tcBorders>
              <w:top w:val="nil"/>
              <w:left w:val="nil"/>
              <w:bottom w:val="nil"/>
              <w:right w:val="nil"/>
            </w:tcBorders>
          </w:tcPr>
          <w:p w14:paraId="1CB2736E" w14:textId="77777777" w:rsidR="00287BE4" w:rsidRPr="000D341F" w:rsidRDefault="00287BE4" w:rsidP="00BF44A3"/>
        </w:tc>
      </w:tr>
    </w:tbl>
    <w:p w14:paraId="5D75BB34"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089BA138" w14:textId="77777777" w:rsidR="00287BE4" w:rsidRPr="000D341F" w:rsidRDefault="00287BE4" w:rsidP="00287BE4">
      <w:r w:rsidRPr="00A44AD7">
        <w:rPr>
          <w:rStyle w:val="HideTWBExt"/>
        </w:rPr>
        <w:t>&lt;/Amend&gt;</w:t>
      </w:r>
    </w:p>
    <w:p w14:paraId="5F3C9C31"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85</w:t>
      </w:r>
      <w:r w:rsidRPr="00A44AD7">
        <w:rPr>
          <w:rStyle w:val="HideTWBExt"/>
          <w:b w:val="0"/>
        </w:rPr>
        <w:t>&lt;/NumAm&gt;</w:t>
      </w:r>
    </w:p>
    <w:p w14:paraId="3340EC2D" w14:textId="77777777" w:rsidR="00287BE4" w:rsidRPr="000D341F" w:rsidRDefault="00287BE4" w:rsidP="00287BE4">
      <w:pPr>
        <w:pStyle w:val="NormalBold"/>
      </w:pPr>
      <w:r w:rsidRPr="00A44AD7">
        <w:rPr>
          <w:rStyle w:val="HideTWBExt"/>
          <w:b w:val="0"/>
        </w:rPr>
        <w:t>&lt;RepeatBlock-By&gt;&lt;Members&gt;</w:t>
      </w:r>
      <w:r w:rsidRPr="000D341F">
        <w:t>Nicolas Bay, Paolo Inselvini, Geadis Geadi, Georgiana Teodorescu, Jadwiga Wiśniewska, Guillaume Peltier, Laurence Trochu, Jacek Ozdoba, Stephen Nikola Bartulica</w:t>
      </w:r>
      <w:r w:rsidRPr="00A44AD7">
        <w:rPr>
          <w:rStyle w:val="HideTWBExt"/>
          <w:b w:val="0"/>
        </w:rPr>
        <w:t>&lt;/Members&gt;</w:t>
      </w:r>
    </w:p>
    <w:p w14:paraId="5CB15529" w14:textId="77777777" w:rsidR="00287BE4" w:rsidRPr="000D341F" w:rsidRDefault="00287BE4" w:rsidP="00287BE4">
      <w:pPr>
        <w:pStyle w:val="NormalBold"/>
      </w:pPr>
      <w:r w:rsidRPr="00A44AD7">
        <w:rPr>
          <w:rStyle w:val="HideTWBExt"/>
          <w:b w:val="0"/>
        </w:rPr>
        <w:t>&lt;/RepeatBlock-By&gt;</w:t>
      </w:r>
    </w:p>
    <w:p w14:paraId="1A1CE56E"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619A7723" w14:textId="77777777" w:rsidR="00287BE4" w:rsidRPr="000D341F" w:rsidRDefault="00287BE4" w:rsidP="00287BE4">
      <w:pPr>
        <w:pStyle w:val="NormalBold"/>
      </w:pPr>
      <w:r w:rsidRPr="00A44AD7">
        <w:rPr>
          <w:rStyle w:val="HideTWBExt"/>
          <w:b w:val="0"/>
        </w:rPr>
        <w:t>&lt;Article&gt;</w:t>
      </w:r>
      <w:r w:rsidRPr="000D341F">
        <w:t>Visto 50</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1A2449AF" w14:textId="77777777" w:rsidTr="00BF44A3">
        <w:trPr>
          <w:trHeight w:hRule="exact" w:val="240"/>
          <w:jc w:val="center"/>
        </w:trPr>
        <w:tc>
          <w:tcPr>
            <w:tcW w:w="9752" w:type="dxa"/>
            <w:gridSpan w:val="2"/>
            <w:tcBorders>
              <w:top w:val="nil"/>
              <w:left w:val="nil"/>
              <w:bottom w:val="nil"/>
              <w:right w:val="nil"/>
            </w:tcBorders>
          </w:tcPr>
          <w:p w14:paraId="7DD9732C" w14:textId="77777777" w:rsidR="00287BE4" w:rsidRPr="000D341F" w:rsidRDefault="00287BE4" w:rsidP="00BF44A3"/>
        </w:tc>
      </w:tr>
      <w:tr w:rsidR="00287BE4" w:rsidRPr="000D341F" w14:paraId="4542AD7E" w14:textId="77777777" w:rsidTr="00BF44A3">
        <w:trPr>
          <w:trHeight w:val="240"/>
          <w:jc w:val="center"/>
        </w:trPr>
        <w:tc>
          <w:tcPr>
            <w:tcW w:w="4876" w:type="dxa"/>
            <w:tcBorders>
              <w:top w:val="nil"/>
              <w:left w:val="nil"/>
              <w:bottom w:val="nil"/>
              <w:right w:val="nil"/>
            </w:tcBorders>
          </w:tcPr>
          <w:p w14:paraId="7D2B8B39"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0A8902F2" w14:textId="77777777" w:rsidR="00287BE4" w:rsidRPr="000D341F" w:rsidRDefault="00287BE4" w:rsidP="00BF44A3">
            <w:pPr>
              <w:pStyle w:val="AmColumnHeading"/>
            </w:pPr>
            <w:r w:rsidRPr="000D341F">
              <w:t>Enmienda</w:t>
            </w:r>
          </w:p>
        </w:tc>
      </w:tr>
      <w:tr w:rsidR="00287BE4" w:rsidRPr="000D341F" w14:paraId="04FC8803" w14:textId="77777777" w:rsidTr="00BF44A3">
        <w:trPr>
          <w:jc w:val="center"/>
        </w:trPr>
        <w:tc>
          <w:tcPr>
            <w:tcW w:w="4876" w:type="dxa"/>
            <w:tcBorders>
              <w:top w:val="nil"/>
              <w:left w:val="nil"/>
              <w:bottom w:val="nil"/>
              <w:right w:val="nil"/>
            </w:tcBorders>
          </w:tcPr>
          <w:p w14:paraId="2A06A1BA" w14:textId="77777777" w:rsidR="00287BE4" w:rsidRPr="000D341F" w:rsidRDefault="00287BE4" w:rsidP="00BF44A3">
            <w:pPr>
              <w:pStyle w:val="Normal6a"/>
            </w:pPr>
            <w:r w:rsidRPr="000D341F">
              <w:rPr>
                <w:b/>
                <w:i/>
              </w:rPr>
              <w:t>–</w:t>
            </w:r>
            <w:r w:rsidRPr="000D341F">
              <w:tab/>
            </w:r>
            <w:r w:rsidRPr="000D341F">
              <w:rPr>
                <w:b/>
                <w:i/>
              </w:rPr>
              <w:t>Vista su Resolución, de 1 de junio de 2023, sobre la vulneración del Estado de Derecho y de los derechos fundamentales en Hungría y la inmovilización de fondos de la UE</w:t>
            </w:r>
            <w:r w:rsidRPr="000D341F">
              <w:rPr>
                <w:b/>
                <w:i/>
                <w:vertAlign w:val="superscript"/>
              </w:rPr>
              <w:t>38</w:t>
            </w:r>
            <w:r w:rsidRPr="000D341F">
              <w:rPr>
                <w:b/>
                <w:i/>
              </w:rPr>
              <w:t>,</w:t>
            </w:r>
          </w:p>
        </w:tc>
        <w:tc>
          <w:tcPr>
            <w:tcW w:w="4876" w:type="dxa"/>
            <w:tcBorders>
              <w:top w:val="nil"/>
              <w:left w:val="nil"/>
              <w:bottom w:val="nil"/>
              <w:right w:val="nil"/>
            </w:tcBorders>
          </w:tcPr>
          <w:p w14:paraId="5B772613" w14:textId="77777777" w:rsidR="00287BE4" w:rsidRPr="000D341F" w:rsidRDefault="00287BE4" w:rsidP="00BF44A3">
            <w:pPr>
              <w:pStyle w:val="Normal6a"/>
            </w:pPr>
            <w:r w:rsidRPr="000D341F">
              <w:rPr>
                <w:b/>
                <w:i/>
              </w:rPr>
              <w:t>suprimido</w:t>
            </w:r>
          </w:p>
        </w:tc>
      </w:tr>
      <w:tr w:rsidR="00287BE4" w:rsidRPr="000D341F" w14:paraId="783492FA" w14:textId="77777777" w:rsidTr="00BF44A3">
        <w:trPr>
          <w:jc w:val="center"/>
        </w:trPr>
        <w:tc>
          <w:tcPr>
            <w:tcW w:w="4876" w:type="dxa"/>
            <w:tcBorders>
              <w:top w:val="nil"/>
              <w:left w:val="nil"/>
              <w:bottom w:val="nil"/>
              <w:right w:val="nil"/>
            </w:tcBorders>
          </w:tcPr>
          <w:p w14:paraId="66FA9E26" w14:textId="77777777" w:rsidR="00287BE4" w:rsidRPr="000D341F" w:rsidRDefault="00287BE4" w:rsidP="00BF44A3">
            <w:pPr>
              <w:pStyle w:val="Normal6a"/>
            </w:pPr>
            <w:r w:rsidRPr="000D341F">
              <w:rPr>
                <w:b/>
                <w:i/>
              </w:rPr>
              <w:t>_________________</w:t>
            </w:r>
          </w:p>
        </w:tc>
        <w:tc>
          <w:tcPr>
            <w:tcW w:w="4876" w:type="dxa"/>
            <w:tcBorders>
              <w:top w:val="nil"/>
              <w:left w:val="nil"/>
              <w:bottom w:val="nil"/>
              <w:right w:val="nil"/>
            </w:tcBorders>
          </w:tcPr>
          <w:p w14:paraId="37920773" w14:textId="77777777" w:rsidR="00287BE4" w:rsidRPr="000D341F" w:rsidRDefault="00287BE4" w:rsidP="00BF44A3"/>
        </w:tc>
      </w:tr>
      <w:tr w:rsidR="00287BE4" w:rsidRPr="000D341F" w14:paraId="3EA8C9C8" w14:textId="77777777" w:rsidTr="00BF44A3">
        <w:trPr>
          <w:jc w:val="center"/>
        </w:trPr>
        <w:tc>
          <w:tcPr>
            <w:tcW w:w="4876" w:type="dxa"/>
            <w:tcBorders>
              <w:top w:val="nil"/>
              <w:left w:val="nil"/>
              <w:bottom w:val="nil"/>
              <w:right w:val="nil"/>
            </w:tcBorders>
          </w:tcPr>
          <w:p w14:paraId="13F7769C" w14:textId="77777777" w:rsidR="00287BE4" w:rsidRPr="000D341F" w:rsidRDefault="00287BE4" w:rsidP="00BF44A3">
            <w:pPr>
              <w:pStyle w:val="Normal6a"/>
            </w:pPr>
            <w:r w:rsidRPr="000D341F">
              <w:rPr>
                <w:b/>
                <w:i/>
                <w:vertAlign w:val="superscript"/>
              </w:rPr>
              <w:t>38</w:t>
            </w:r>
            <w:r w:rsidRPr="000D341F">
              <w:t xml:space="preserve"> </w:t>
            </w:r>
            <w:r w:rsidRPr="000D341F">
              <w:rPr>
                <w:b/>
                <w:i/>
              </w:rPr>
              <w:t>DO C, C/2023/1223, 21.12.2023, ELI: http://data.europa.eu/eli/C/2023/1223/oj.</w:t>
            </w:r>
          </w:p>
        </w:tc>
        <w:tc>
          <w:tcPr>
            <w:tcW w:w="4876" w:type="dxa"/>
            <w:tcBorders>
              <w:top w:val="nil"/>
              <w:left w:val="nil"/>
              <w:bottom w:val="nil"/>
              <w:right w:val="nil"/>
            </w:tcBorders>
          </w:tcPr>
          <w:p w14:paraId="178E06D5" w14:textId="77777777" w:rsidR="00287BE4" w:rsidRPr="000D341F" w:rsidRDefault="00287BE4" w:rsidP="00BF44A3"/>
        </w:tc>
      </w:tr>
    </w:tbl>
    <w:p w14:paraId="6C51E488"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1CB91E4F" w14:textId="77777777" w:rsidR="00287BE4" w:rsidRPr="000D341F" w:rsidRDefault="00287BE4" w:rsidP="00287BE4">
      <w:r w:rsidRPr="00A44AD7">
        <w:rPr>
          <w:rStyle w:val="HideTWBExt"/>
        </w:rPr>
        <w:t>&lt;/Amend&gt;</w:t>
      </w:r>
    </w:p>
    <w:p w14:paraId="0EBF8A55"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86</w:t>
      </w:r>
      <w:r w:rsidRPr="00A44AD7">
        <w:rPr>
          <w:rStyle w:val="HideTWBExt"/>
          <w:b w:val="0"/>
        </w:rPr>
        <w:t>&lt;/NumAm&gt;</w:t>
      </w:r>
    </w:p>
    <w:p w14:paraId="652A8B89" w14:textId="77777777" w:rsidR="00287BE4" w:rsidRPr="000D341F" w:rsidRDefault="00287BE4" w:rsidP="00287BE4">
      <w:pPr>
        <w:pStyle w:val="NormalBold"/>
      </w:pPr>
      <w:r w:rsidRPr="00A44AD7">
        <w:rPr>
          <w:rStyle w:val="HideTWBExt"/>
          <w:b w:val="0"/>
        </w:rPr>
        <w:t>&lt;RepeatBlock-By&gt;&lt;Members&gt;</w:t>
      </w:r>
      <w:r w:rsidRPr="000D341F">
        <w:t>Fredis Beleris, Tomáš Zdechovský</w:t>
      </w:r>
      <w:r w:rsidRPr="00A44AD7">
        <w:rPr>
          <w:rStyle w:val="HideTWBExt"/>
          <w:b w:val="0"/>
        </w:rPr>
        <w:t>&lt;/Members&gt;</w:t>
      </w:r>
    </w:p>
    <w:p w14:paraId="2C37EA80" w14:textId="77777777" w:rsidR="00287BE4" w:rsidRPr="000D341F" w:rsidRDefault="00287BE4" w:rsidP="00287BE4">
      <w:pPr>
        <w:pStyle w:val="NormalBold"/>
      </w:pPr>
      <w:r w:rsidRPr="00A44AD7">
        <w:rPr>
          <w:rStyle w:val="HideTWBExt"/>
          <w:b w:val="0"/>
        </w:rPr>
        <w:t>&lt;/RepeatBlock-By&gt;</w:t>
      </w:r>
    </w:p>
    <w:p w14:paraId="782C0145"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4B39ACED" w14:textId="77777777" w:rsidR="00287BE4" w:rsidRPr="000D341F" w:rsidRDefault="00287BE4" w:rsidP="00287BE4">
      <w:pPr>
        <w:pStyle w:val="NormalBold"/>
      </w:pPr>
      <w:r w:rsidRPr="00A44AD7">
        <w:rPr>
          <w:rStyle w:val="HideTWBExt"/>
          <w:b w:val="0"/>
        </w:rPr>
        <w:t>&lt;Article&gt;</w:t>
      </w:r>
      <w:r w:rsidRPr="000D341F">
        <w:t>Visto 51</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21C35EA3" w14:textId="77777777" w:rsidTr="00BF44A3">
        <w:trPr>
          <w:trHeight w:hRule="exact" w:val="240"/>
          <w:jc w:val="center"/>
        </w:trPr>
        <w:tc>
          <w:tcPr>
            <w:tcW w:w="9752" w:type="dxa"/>
            <w:gridSpan w:val="2"/>
            <w:tcBorders>
              <w:top w:val="nil"/>
              <w:left w:val="nil"/>
              <w:bottom w:val="nil"/>
              <w:right w:val="nil"/>
            </w:tcBorders>
          </w:tcPr>
          <w:p w14:paraId="7EABD97C" w14:textId="77777777" w:rsidR="00287BE4" w:rsidRPr="000D341F" w:rsidRDefault="00287BE4" w:rsidP="00BF44A3"/>
        </w:tc>
      </w:tr>
      <w:tr w:rsidR="00287BE4" w:rsidRPr="000D341F" w14:paraId="3D8BBF6C" w14:textId="77777777" w:rsidTr="00BF44A3">
        <w:trPr>
          <w:trHeight w:val="240"/>
          <w:jc w:val="center"/>
        </w:trPr>
        <w:tc>
          <w:tcPr>
            <w:tcW w:w="4876" w:type="dxa"/>
            <w:tcBorders>
              <w:top w:val="nil"/>
              <w:left w:val="nil"/>
              <w:bottom w:val="nil"/>
              <w:right w:val="nil"/>
            </w:tcBorders>
          </w:tcPr>
          <w:p w14:paraId="5F125EF7"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5ED21C12" w14:textId="77777777" w:rsidR="00287BE4" w:rsidRPr="000D341F" w:rsidRDefault="00287BE4" w:rsidP="00BF44A3">
            <w:pPr>
              <w:pStyle w:val="AmColumnHeading"/>
            </w:pPr>
            <w:r w:rsidRPr="000D341F">
              <w:t>Enmienda</w:t>
            </w:r>
          </w:p>
        </w:tc>
      </w:tr>
      <w:tr w:rsidR="00287BE4" w:rsidRPr="000D341F" w14:paraId="6BEC108D" w14:textId="77777777" w:rsidTr="00BF44A3">
        <w:trPr>
          <w:jc w:val="center"/>
        </w:trPr>
        <w:tc>
          <w:tcPr>
            <w:tcW w:w="4876" w:type="dxa"/>
            <w:tcBorders>
              <w:top w:val="nil"/>
              <w:left w:val="nil"/>
              <w:bottom w:val="nil"/>
              <w:right w:val="nil"/>
            </w:tcBorders>
          </w:tcPr>
          <w:p w14:paraId="353B66C1" w14:textId="77777777" w:rsidR="00287BE4" w:rsidRPr="000D341F" w:rsidRDefault="00287BE4" w:rsidP="00BF44A3">
            <w:pPr>
              <w:pStyle w:val="Normal6a"/>
            </w:pPr>
            <w:r w:rsidRPr="000D341F">
              <w:rPr>
                <w:b/>
                <w:i/>
              </w:rPr>
              <w:t>–</w:t>
            </w:r>
            <w:r w:rsidRPr="000D341F">
              <w:tab/>
            </w:r>
            <w:r w:rsidRPr="000D341F">
              <w:rPr>
                <w:b/>
                <w:i/>
              </w:rPr>
              <w:t>Vistos el informe de su Comisión de Investigación Encargada de Examinar el Uso del Programa Espía de Vigilancia Pegasus y Otros Programas Equivalentes (PEGA) y su Recomendación, de 15 de junio de 2023, al Consejo y a la Comisión a raíz del examen de las alegaciones de infracción y de mala administración en la aplicación del Derecho de la Unión en relación con el uso del programa espía de vigilancia Pegasus y otros programas equivalentes</w:t>
            </w:r>
            <w:r w:rsidRPr="000D341F">
              <w:rPr>
                <w:b/>
                <w:i/>
                <w:vertAlign w:val="superscript"/>
              </w:rPr>
              <w:t>39</w:t>
            </w:r>
            <w:r w:rsidRPr="000D341F">
              <w:rPr>
                <w:b/>
                <w:i/>
              </w:rPr>
              <w:t>,</w:t>
            </w:r>
          </w:p>
        </w:tc>
        <w:tc>
          <w:tcPr>
            <w:tcW w:w="4876" w:type="dxa"/>
            <w:tcBorders>
              <w:top w:val="nil"/>
              <w:left w:val="nil"/>
              <w:bottom w:val="nil"/>
              <w:right w:val="nil"/>
            </w:tcBorders>
          </w:tcPr>
          <w:p w14:paraId="42E1CFC2" w14:textId="77777777" w:rsidR="00287BE4" w:rsidRPr="000D341F" w:rsidRDefault="00287BE4" w:rsidP="00BF44A3">
            <w:pPr>
              <w:pStyle w:val="Normal6a"/>
            </w:pPr>
            <w:r w:rsidRPr="000D341F">
              <w:rPr>
                <w:b/>
                <w:i/>
              </w:rPr>
              <w:t>suprimido</w:t>
            </w:r>
          </w:p>
        </w:tc>
      </w:tr>
      <w:tr w:rsidR="00287BE4" w:rsidRPr="000D341F" w14:paraId="7C4D481B" w14:textId="77777777" w:rsidTr="00BF44A3">
        <w:trPr>
          <w:jc w:val="center"/>
        </w:trPr>
        <w:tc>
          <w:tcPr>
            <w:tcW w:w="4876" w:type="dxa"/>
            <w:tcBorders>
              <w:top w:val="nil"/>
              <w:left w:val="nil"/>
              <w:bottom w:val="nil"/>
              <w:right w:val="nil"/>
            </w:tcBorders>
          </w:tcPr>
          <w:p w14:paraId="5A43F193" w14:textId="77777777" w:rsidR="00287BE4" w:rsidRPr="000D341F" w:rsidRDefault="00287BE4" w:rsidP="00BF44A3">
            <w:pPr>
              <w:pStyle w:val="Normal6a"/>
            </w:pPr>
            <w:r w:rsidRPr="000D341F">
              <w:rPr>
                <w:b/>
                <w:i/>
              </w:rPr>
              <w:t>_________________</w:t>
            </w:r>
          </w:p>
        </w:tc>
        <w:tc>
          <w:tcPr>
            <w:tcW w:w="4876" w:type="dxa"/>
            <w:tcBorders>
              <w:top w:val="nil"/>
              <w:left w:val="nil"/>
              <w:bottom w:val="nil"/>
              <w:right w:val="nil"/>
            </w:tcBorders>
          </w:tcPr>
          <w:p w14:paraId="7B977415" w14:textId="77777777" w:rsidR="00287BE4" w:rsidRPr="000D341F" w:rsidRDefault="00287BE4" w:rsidP="00BF44A3"/>
        </w:tc>
      </w:tr>
      <w:tr w:rsidR="00287BE4" w:rsidRPr="000D341F" w14:paraId="3014BFF8" w14:textId="77777777" w:rsidTr="00BF44A3">
        <w:trPr>
          <w:jc w:val="center"/>
        </w:trPr>
        <w:tc>
          <w:tcPr>
            <w:tcW w:w="4876" w:type="dxa"/>
            <w:tcBorders>
              <w:top w:val="nil"/>
              <w:left w:val="nil"/>
              <w:bottom w:val="nil"/>
              <w:right w:val="nil"/>
            </w:tcBorders>
          </w:tcPr>
          <w:p w14:paraId="3BD42507" w14:textId="77777777" w:rsidR="00287BE4" w:rsidRPr="000D341F" w:rsidRDefault="00287BE4" w:rsidP="00BF44A3">
            <w:pPr>
              <w:pStyle w:val="Normal6a"/>
            </w:pPr>
            <w:r w:rsidRPr="000D341F">
              <w:rPr>
                <w:b/>
                <w:i/>
                <w:vertAlign w:val="superscript"/>
              </w:rPr>
              <w:t>39</w:t>
            </w:r>
            <w:r w:rsidRPr="000D341F">
              <w:t xml:space="preserve"> </w:t>
            </w:r>
            <w:r w:rsidRPr="000D341F">
              <w:rPr>
                <w:b/>
                <w:i/>
              </w:rPr>
              <w:t>DO C, C/2024/494, 23.1.2024, ELI: http://data.europa.eu/eli/C/2024/494/oj.</w:t>
            </w:r>
          </w:p>
        </w:tc>
        <w:tc>
          <w:tcPr>
            <w:tcW w:w="4876" w:type="dxa"/>
            <w:tcBorders>
              <w:top w:val="nil"/>
              <w:left w:val="nil"/>
              <w:bottom w:val="nil"/>
              <w:right w:val="nil"/>
            </w:tcBorders>
          </w:tcPr>
          <w:p w14:paraId="549D42B3" w14:textId="77777777" w:rsidR="00287BE4" w:rsidRPr="000D341F" w:rsidRDefault="00287BE4" w:rsidP="00BF44A3"/>
        </w:tc>
      </w:tr>
    </w:tbl>
    <w:p w14:paraId="271558FF"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7904088C" w14:textId="77777777" w:rsidR="00287BE4" w:rsidRPr="000D341F" w:rsidRDefault="00287BE4" w:rsidP="00287BE4">
      <w:r w:rsidRPr="00A44AD7">
        <w:rPr>
          <w:rStyle w:val="HideTWBExt"/>
        </w:rPr>
        <w:t>&lt;/Amend&gt;</w:t>
      </w:r>
    </w:p>
    <w:p w14:paraId="11E6B18C"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87</w:t>
      </w:r>
      <w:r w:rsidRPr="00A44AD7">
        <w:rPr>
          <w:rStyle w:val="HideTWBExt"/>
          <w:b w:val="0"/>
        </w:rPr>
        <w:t>&lt;/NumAm&gt;</w:t>
      </w:r>
    </w:p>
    <w:p w14:paraId="5A35F99C" w14:textId="77777777" w:rsidR="00287BE4" w:rsidRPr="000D341F" w:rsidRDefault="00287BE4" w:rsidP="00287BE4">
      <w:pPr>
        <w:pStyle w:val="NormalBold"/>
      </w:pPr>
      <w:r w:rsidRPr="00A44AD7">
        <w:rPr>
          <w:rStyle w:val="HideTWBExt"/>
          <w:b w:val="0"/>
        </w:rPr>
        <w:t>&lt;RepeatBlock-By&gt;&lt;Members&gt;</w:t>
      </w:r>
      <w:r w:rsidRPr="000D341F">
        <w:t>Nicolas Bay, Paolo Inselvini, Geadis Geadi, Georgiana Teodorescu, Guillaume Peltier, Laurence Trochu, Jacek Ozdoba, Stephen Nikola Bartulica</w:t>
      </w:r>
      <w:r w:rsidRPr="00A44AD7">
        <w:rPr>
          <w:rStyle w:val="HideTWBExt"/>
          <w:b w:val="0"/>
        </w:rPr>
        <w:t>&lt;/Members&gt;</w:t>
      </w:r>
    </w:p>
    <w:p w14:paraId="63B5C6E3" w14:textId="77777777" w:rsidR="00287BE4" w:rsidRPr="000D341F" w:rsidRDefault="00287BE4" w:rsidP="00287BE4">
      <w:pPr>
        <w:pStyle w:val="NormalBold"/>
      </w:pPr>
      <w:r w:rsidRPr="00A44AD7">
        <w:rPr>
          <w:rStyle w:val="HideTWBExt"/>
          <w:b w:val="0"/>
        </w:rPr>
        <w:t>&lt;/RepeatBlock-By&gt;</w:t>
      </w:r>
    </w:p>
    <w:p w14:paraId="4F9BDDE9"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299D1F9E" w14:textId="77777777" w:rsidR="00287BE4" w:rsidRPr="000D341F" w:rsidRDefault="00287BE4" w:rsidP="00287BE4">
      <w:pPr>
        <w:pStyle w:val="NormalBold"/>
      </w:pPr>
      <w:r w:rsidRPr="00A44AD7">
        <w:rPr>
          <w:rStyle w:val="HideTWBExt"/>
          <w:b w:val="0"/>
        </w:rPr>
        <w:t>&lt;Article&gt;</w:t>
      </w:r>
      <w:r w:rsidRPr="000D341F">
        <w:t>Visto 52</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2F2CC8C6" w14:textId="77777777" w:rsidTr="00BF44A3">
        <w:trPr>
          <w:trHeight w:hRule="exact" w:val="240"/>
          <w:jc w:val="center"/>
        </w:trPr>
        <w:tc>
          <w:tcPr>
            <w:tcW w:w="9752" w:type="dxa"/>
            <w:gridSpan w:val="2"/>
            <w:tcBorders>
              <w:top w:val="nil"/>
              <w:left w:val="nil"/>
              <w:bottom w:val="nil"/>
              <w:right w:val="nil"/>
            </w:tcBorders>
          </w:tcPr>
          <w:p w14:paraId="0BD2C06D" w14:textId="77777777" w:rsidR="00287BE4" w:rsidRPr="000D341F" w:rsidRDefault="00287BE4" w:rsidP="00BF44A3"/>
        </w:tc>
      </w:tr>
      <w:tr w:rsidR="00287BE4" w:rsidRPr="000D341F" w14:paraId="509BC029" w14:textId="77777777" w:rsidTr="00BF44A3">
        <w:trPr>
          <w:trHeight w:val="240"/>
          <w:jc w:val="center"/>
        </w:trPr>
        <w:tc>
          <w:tcPr>
            <w:tcW w:w="4876" w:type="dxa"/>
            <w:tcBorders>
              <w:top w:val="nil"/>
              <w:left w:val="nil"/>
              <w:bottom w:val="nil"/>
              <w:right w:val="nil"/>
            </w:tcBorders>
          </w:tcPr>
          <w:p w14:paraId="641F3017"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1B84CC3B" w14:textId="77777777" w:rsidR="00287BE4" w:rsidRPr="000D341F" w:rsidRDefault="00287BE4" w:rsidP="00BF44A3">
            <w:pPr>
              <w:pStyle w:val="AmColumnHeading"/>
            </w:pPr>
            <w:r w:rsidRPr="000D341F">
              <w:t>Enmienda</w:t>
            </w:r>
          </w:p>
        </w:tc>
      </w:tr>
      <w:tr w:rsidR="00287BE4" w:rsidRPr="000D341F" w14:paraId="591E1A7C" w14:textId="77777777" w:rsidTr="00BF44A3">
        <w:trPr>
          <w:jc w:val="center"/>
        </w:trPr>
        <w:tc>
          <w:tcPr>
            <w:tcW w:w="4876" w:type="dxa"/>
            <w:tcBorders>
              <w:top w:val="nil"/>
              <w:left w:val="nil"/>
              <w:bottom w:val="nil"/>
              <w:right w:val="nil"/>
            </w:tcBorders>
          </w:tcPr>
          <w:p w14:paraId="0227BEBD" w14:textId="77777777" w:rsidR="00287BE4" w:rsidRPr="000D341F" w:rsidRDefault="00287BE4" w:rsidP="00BF44A3">
            <w:pPr>
              <w:pStyle w:val="Normal6a"/>
            </w:pPr>
            <w:r w:rsidRPr="000D341F">
              <w:rPr>
                <w:b/>
                <w:i/>
              </w:rPr>
              <w:t>–</w:t>
            </w:r>
            <w:r w:rsidRPr="000D341F">
              <w:tab/>
            </w:r>
            <w:r w:rsidRPr="000D341F">
              <w:rPr>
                <w:b/>
                <w:i/>
              </w:rPr>
              <w:t>Vista su Resolución, de 11 de julio de 2023, sobre la legislación electoral, la comisión de investigación y el Estado de Derecho en Polonia</w:t>
            </w:r>
            <w:r w:rsidRPr="000D341F">
              <w:rPr>
                <w:b/>
                <w:i/>
                <w:vertAlign w:val="superscript"/>
              </w:rPr>
              <w:t>40</w:t>
            </w:r>
            <w:r w:rsidRPr="000D341F">
              <w:rPr>
                <w:b/>
                <w:i/>
              </w:rPr>
              <w:t>,</w:t>
            </w:r>
          </w:p>
        </w:tc>
        <w:tc>
          <w:tcPr>
            <w:tcW w:w="4876" w:type="dxa"/>
            <w:tcBorders>
              <w:top w:val="nil"/>
              <w:left w:val="nil"/>
              <w:bottom w:val="nil"/>
              <w:right w:val="nil"/>
            </w:tcBorders>
          </w:tcPr>
          <w:p w14:paraId="49CD03F8" w14:textId="77777777" w:rsidR="00287BE4" w:rsidRPr="000D341F" w:rsidRDefault="00287BE4" w:rsidP="00BF44A3">
            <w:pPr>
              <w:pStyle w:val="Normal6a"/>
            </w:pPr>
            <w:r w:rsidRPr="000D341F">
              <w:rPr>
                <w:b/>
                <w:i/>
              </w:rPr>
              <w:t>suprimido</w:t>
            </w:r>
          </w:p>
        </w:tc>
      </w:tr>
      <w:tr w:rsidR="00287BE4" w:rsidRPr="000D341F" w14:paraId="2A7295A3" w14:textId="77777777" w:rsidTr="00BF44A3">
        <w:trPr>
          <w:jc w:val="center"/>
        </w:trPr>
        <w:tc>
          <w:tcPr>
            <w:tcW w:w="4876" w:type="dxa"/>
            <w:tcBorders>
              <w:top w:val="nil"/>
              <w:left w:val="nil"/>
              <w:bottom w:val="nil"/>
              <w:right w:val="nil"/>
            </w:tcBorders>
          </w:tcPr>
          <w:p w14:paraId="72EAEC46" w14:textId="77777777" w:rsidR="00287BE4" w:rsidRPr="000D341F" w:rsidRDefault="00287BE4" w:rsidP="00BF44A3">
            <w:pPr>
              <w:pStyle w:val="Normal6a"/>
            </w:pPr>
            <w:r w:rsidRPr="000D341F">
              <w:rPr>
                <w:b/>
                <w:i/>
              </w:rPr>
              <w:t>_________________</w:t>
            </w:r>
          </w:p>
        </w:tc>
        <w:tc>
          <w:tcPr>
            <w:tcW w:w="4876" w:type="dxa"/>
            <w:tcBorders>
              <w:top w:val="nil"/>
              <w:left w:val="nil"/>
              <w:bottom w:val="nil"/>
              <w:right w:val="nil"/>
            </w:tcBorders>
          </w:tcPr>
          <w:p w14:paraId="3977227B" w14:textId="77777777" w:rsidR="00287BE4" w:rsidRPr="000D341F" w:rsidRDefault="00287BE4" w:rsidP="00BF44A3"/>
        </w:tc>
      </w:tr>
      <w:tr w:rsidR="00287BE4" w:rsidRPr="000D341F" w14:paraId="3E8F3558" w14:textId="77777777" w:rsidTr="00BF44A3">
        <w:trPr>
          <w:jc w:val="center"/>
        </w:trPr>
        <w:tc>
          <w:tcPr>
            <w:tcW w:w="4876" w:type="dxa"/>
            <w:tcBorders>
              <w:top w:val="nil"/>
              <w:left w:val="nil"/>
              <w:bottom w:val="nil"/>
              <w:right w:val="nil"/>
            </w:tcBorders>
          </w:tcPr>
          <w:p w14:paraId="08E35699" w14:textId="77777777" w:rsidR="00287BE4" w:rsidRPr="000D341F" w:rsidRDefault="00287BE4" w:rsidP="00BF44A3">
            <w:pPr>
              <w:pStyle w:val="Normal6a"/>
            </w:pPr>
            <w:r w:rsidRPr="000D341F">
              <w:rPr>
                <w:b/>
                <w:i/>
                <w:vertAlign w:val="superscript"/>
              </w:rPr>
              <w:t>40</w:t>
            </w:r>
            <w:r w:rsidRPr="000D341F">
              <w:t xml:space="preserve"> </w:t>
            </w:r>
            <w:r w:rsidRPr="000D341F">
              <w:rPr>
                <w:b/>
                <w:i/>
              </w:rPr>
              <w:t>DO C, C/2024/3995, 17.7.2024, ELI: http://data.europa.eu/eli/C/2024/3995/oj.</w:t>
            </w:r>
          </w:p>
        </w:tc>
        <w:tc>
          <w:tcPr>
            <w:tcW w:w="4876" w:type="dxa"/>
            <w:tcBorders>
              <w:top w:val="nil"/>
              <w:left w:val="nil"/>
              <w:bottom w:val="nil"/>
              <w:right w:val="nil"/>
            </w:tcBorders>
          </w:tcPr>
          <w:p w14:paraId="147DF0E5" w14:textId="77777777" w:rsidR="00287BE4" w:rsidRPr="000D341F" w:rsidRDefault="00287BE4" w:rsidP="00BF44A3"/>
        </w:tc>
      </w:tr>
    </w:tbl>
    <w:p w14:paraId="16FE34A2"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3135DF27" w14:textId="77777777" w:rsidR="00287BE4" w:rsidRPr="000D341F" w:rsidRDefault="00287BE4" w:rsidP="00287BE4">
      <w:r w:rsidRPr="00A44AD7">
        <w:rPr>
          <w:rStyle w:val="HideTWBExt"/>
        </w:rPr>
        <w:t>&lt;/Amend&gt;</w:t>
      </w:r>
    </w:p>
    <w:p w14:paraId="4C0B1EAE"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88</w:t>
      </w:r>
      <w:r w:rsidRPr="00A44AD7">
        <w:rPr>
          <w:rStyle w:val="HideTWBExt"/>
          <w:b w:val="0"/>
        </w:rPr>
        <w:t>&lt;/NumAm&gt;</w:t>
      </w:r>
    </w:p>
    <w:p w14:paraId="61A4E04F" w14:textId="77777777" w:rsidR="00287BE4" w:rsidRPr="000D341F" w:rsidRDefault="00287BE4" w:rsidP="00287BE4">
      <w:pPr>
        <w:pStyle w:val="NormalBold"/>
      </w:pPr>
      <w:r w:rsidRPr="00A44AD7">
        <w:rPr>
          <w:rStyle w:val="HideTWBExt"/>
          <w:b w:val="0"/>
        </w:rPr>
        <w:t>&lt;RepeatBlock-By&gt;&lt;Members&gt;</w:t>
      </w:r>
      <w:r w:rsidRPr="000D341F">
        <w:t>Petra Steger, Marieke Ehlers, Roberto Vannacci, Tom Vandendriessche, Jorge Buxadé Villalba, Matthieu Valet, Alexandre Varaut, Fabrice Leggeri, Nikola Bartůšek</w:t>
      </w:r>
      <w:r w:rsidRPr="00A44AD7">
        <w:rPr>
          <w:rStyle w:val="HideTWBExt"/>
          <w:b w:val="0"/>
        </w:rPr>
        <w:t>&lt;/Members&gt;</w:t>
      </w:r>
    </w:p>
    <w:p w14:paraId="0D3E3482" w14:textId="77777777" w:rsidR="00287BE4" w:rsidRPr="000D341F" w:rsidRDefault="00287BE4" w:rsidP="00287BE4">
      <w:pPr>
        <w:pStyle w:val="NormalBold"/>
      </w:pPr>
      <w:r w:rsidRPr="00A44AD7">
        <w:rPr>
          <w:rStyle w:val="HideTWBExt"/>
          <w:b w:val="0"/>
        </w:rPr>
        <w:t>&lt;/RepeatBlock-By&gt;</w:t>
      </w:r>
    </w:p>
    <w:p w14:paraId="267111BB"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5AC1F6BE" w14:textId="77777777" w:rsidR="00287BE4" w:rsidRPr="000D341F" w:rsidRDefault="00287BE4" w:rsidP="00287BE4">
      <w:pPr>
        <w:pStyle w:val="NormalBold"/>
      </w:pPr>
      <w:r w:rsidRPr="00A44AD7">
        <w:rPr>
          <w:rStyle w:val="HideTWBExt"/>
          <w:b w:val="0"/>
        </w:rPr>
        <w:t>&lt;Article&gt;</w:t>
      </w:r>
      <w:r w:rsidRPr="000D341F">
        <w:t>Visto 52</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1C7B267B" w14:textId="77777777" w:rsidTr="00BF44A3">
        <w:trPr>
          <w:trHeight w:hRule="exact" w:val="240"/>
          <w:jc w:val="center"/>
        </w:trPr>
        <w:tc>
          <w:tcPr>
            <w:tcW w:w="9752" w:type="dxa"/>
            <w:gridSpan w:val="2"/>
            <w:tcBorders>
              <w:top w:val="nil"/>
              <w:left w:val="nil"/>
              <w:bottom w:val="nil"/>
              <w:right w:val="nil"/>
            </w:tcBorders>
          </w:tcPr>
          <w:p w14:paraId="5E23BF9F" w14:textId="77777777" w:rsidR="00287BE4" w:rsidRPr="000D341F" w:rsidRDefault="00287BE4" w:rsidP="00BF44A3"/>
        </w:tc>
      </w:tr>
      <w:tr w:rsidR="00287BE4" w:rsidRPr="000D341F" w14:paraId="338659D1" w14:textId="77777777" w:rsidTr="00BF44A3">
        <w:trPr>
          <w:trHeight w:val="240"/>
          <w:jc w:val="center"/>
        </w:trPr>
        <w:tc>
          <w:tcPr>
            <w:tcW w:w="4876" w:type="dxa"/>
            <w:tcBorders>
              <w:top w:val="nil"/>
              <w:left w:val="nil"/>
              <w:bottom w:val="nil"/>
              <w:right w:val="nil"/>
            </w:tcBorders>
          </w:tcPr>
          <w:p w14:paraId="3B800FDB"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3AED0FDD" w14:textId="77777777" w:rsidR="00287BE4" w:rsidRPr="000D341F" w:rsidRDefault="00287BE4" w:rsidP="00BF44A3">
            <w:pPr>
              <w:pStyle w:val="AmColumnHeading"/>
            </w:pPr>
            <w:r w:rsidRPr="000D341F">
              <w:t>Enmienda</w:t>
            </w:r>
          </w:p>
        </w:tc>
      </w:tr>
      <w:tr w:rsidR="00287BE4" w:rsidRPr="000D341F" w14:paraId="2D01F463" w14:textId="77777777" w:rsidTr="00BF44A3">
        <w:trPr>
          <w:jc w:val="center"/>
        </w:trPr>
        <w:tc>
          <w:tcPr>
            <w:tcW w:w="4876" w:type="dxa"/>
            <w:tcBorders>
              <w:top w:val="nil"/>
              <w:left w:val="nil"/>
              <w:bottom w:val="nil"/>
              <w:right w:val="nil"/>
            </w:tcBorders>
          </w:tcPr>
          <w:p w14:paraId="44307A2C" w14:textId="77777777" w:rsidR="00287BE4" w:rsidRPr="000D341F" w:rsidRDefault="00287BE4" w:rsidP="00BF44A3">
            <w:pPr>
              <w:pStyle w:val="Normal6a"/>
            </w:pPr>
            <w:r w:rsidRPr="000D341F">
              <w:rPr>
                <w:b/>
                <w:i/>
              </w:rPr>
              <w:t>–</w:t>
            </w:r>
            <w:r w:rsidRPr="000D341F">
              <w:tab/>
            </w:r>
            <w:r w:rsidRPr="000D341F">
              <w:rPr>
                <w:b/>
                <w:i/>
              </w:rPr>
              <w:t>Vista su Resolución, de 11 de julio de 2023, sobre la legislación electoral, la comisión de investigación y el Estado de Derecho en Polonia</w:t>
            </w:r>
            <w:r w:rsidRPr="000D341F">
              <w:rPr>
                <w:b/>
                <w:i/>
                <w:vertAlign w:val="superscript"/>
              </w:rPr>
              <w:t>40</w:t>
            </w:r>
            <w:r w:rsidRPr="000D341F">
              <w:rPr>
                <w:b/>
                <w:i/>
              </w:rPr>
              <w:t>,</w:t>
            </w:r>
          </w:p>
        </w:tc>
        <w:tc>
          <w:tcPr>
            <w:tcW w:w="4876" w:type="dxa"/>
            <w:tcBorders>
              <w:top w:val="nil"/>
              <w:left w:val="nil"/>
              <w:bottom w:val="nil"/>
              <w:right w:val="nil"/>
            </w:tcBorders>
          </w:tcPr>
          <w:p w14:paraId="12CBBC42" w14:textId="77777777" w:rsidR="00287BE4" w:rsidRPr="000D341F" w:rsidRDefault="00287BE4" w:rsidP="00BF44A3">
            <w:pPr>
              <w:pStyle w:val="Normal6a"/>
            </w:pPr>
            <w:r w:rsidRPr="000D341F">
              <w:rPr>
                <w:b/>
                <w:i/>
              </w:rPr>
              <w:t>suprimido</w:t>
            </w:r>
          </w:p>
        </w:tc>
      </w:tr>
      <w:tr w:rsidR="00287BE4" w:rsidRPr="000D341F" w14:paraId="02E41AB2" w14:textId="77777777" w:rsidTr="00BF44A3">
        <w:trPr>
          <w:jc w:val="center"/>
        </w:trPr>
        <w:tc>
          <w:tcPr>
            <w:tcW w:w="4876" w:type="dxa"/>
            <w:tcBorders>
              <w:top w:val="nil"/>
              <w:left w:val="nil"/>
              <w:bottom w:val="nil"/>
              <w:right w:val="nil"/>
            </w:tcBorders>
          </w:tcPr>
          <w:p w14:paraId="3F094D96" w14:textId="77777777" w:rsidR="00287BE4" w:rsidRPr="000D341F" w:rsidRDefault="00287BE4" w:rsidP="00BF44A3">
            <w:pPr>
              <w:pStyle w:val="Normal6a"/>
            </w:pPr>
            <w:r w:rsidRPr="000D341F">
              <w:rPr>
                <w:b/>
                <w:i/>
              </w:rPr>
              <w:t>_________________</w:t>
            </w:r>
          </w:p>
        </w:tc>
        <w:tc>
          <w:tcPr>
            <w:tcW w:w="4876" w:type="dxa"/>
            <w:tcBorders>
              <w:top w:val="nil"/>
              <w:left w:val="nil"/>
              <w:bottom w:val="nil"/>
              <w:right w:val="nil"/>
            </w:tcBorders>
          </w:tcPr>
          <w:p w14:paraId="62F2423D" w14:textId="77777777" w:rsidR="00287BE4" w:rsidRPr="000D341F" w:rsidRDefault="00287BE4" w:rsidP="00BF44A3"/>
        </w:tc>
      </w:tr>
      <w:tr w:rsidR="00287BE4" w:rsidRPr="000D341F" w14:paraId="5D663879" w14:textId="77777777" w:rsidTr="00BF44A3">
        <w:trPr>
          <w:jc w:val="center"/>
        </w:trPr>
        <w:tc>
          <w:tcPr>
            <w:tcW w:w="4876" w:type="dxa"/>
            <w:tcBorders>
              <w:top w:val="nil"/>
              <w:left w:val="nil"/>
              <w:bottom w:val="nil"/>
              <w:right w:val="nil"/>
            </w:tcBorders>
          </w:tcPr>
          <w:p w14:paraId="03E0CDCC" w14:textId="77777777" w:rsidR="00287BE4" w:rsidRPr="000D341F" w:rsidRDefault="00287BE4" w:rsidP="00BF44A3">
            <w:pPr>
              <w:pStyle w:val="Normal6a"/>
            </w:pPr>
            <w:r w:rsidRPr="000D341F">
              <w:rPr>
                <w:b/>
                <w:i/>
                <w:vertAlign w:val="superscript"/>
              </w:rPr>
              <w:t>40</w:t>
            </w:r>
            <w:r w:rsidRPr="000D341F">
              <w:t xml:space="preserve"> </w:t>
            </w:r>
            <w:r w:rsidRPr="000D341F">
              <w:rPr>
                <w:b/>
                <w:i/>
              </w:rPr>
              <w:t>DO C, C/2024/3995, 17.7.2024, ELI: http://data.europa.eu/eli/C/2024/3995/oj.</w:t>
            </w:r>
          </w:p>
        </w:tc>
        <w:tc>
          <w:tcPr>
            <w:tcW w:w="4876" w:type="dxa"/>
            <w:tcBorders>
              <w:top w:val="nil"/>
              <w:left w:val="nil"/>
              <w:bottom w:val="nil"/>
              <w:right w:val="nil"/>
            </w:tcBorders>
          </w:tcPr>
          <w:p w14:paraId="6243C840" w14:textId="77777777" w:rsidR="00287BE4" w:rsidRPr="000D341F" w:rsidRDefault="00287BE4" w:rsidP="00BF44A3"/>
        </w:tc>
      </w:tr>
    </w:tbl>
    <w:p w14:paraId="359166D4"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2622A9EF" w14:textId="77777777" w:rsidR="00287BE4" w:rsidRPr="000D341F" w:rsidRDefault="00287BE4" w:rsidP="00287BE4">
      <w:r w:rsidRPr="00A44AD7">
        <w:rPr>
          <w:rStyle w:val="HideTWBExt"/>
        </w:rPr>
        <w:t>&lt;/Amend&gt;</w:t>
      </w:r>
    </w:p>
    <w:p w14:paraId="73915AAD"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89</w:t>
      </w:r>
      <w:r w:rsidRPr="00A44AD7">
        <w:rPr>
          <w:rStyle w:val="HideTWBExt"/>
          <w:b w:val="0"/>
        </w:rPr>
        <w:t>&lt;/NumAm&gt;</w:t>
      </w:r>
    </w:p>
    <w:p w14:paraId="2A50A280" w14:textId="77777777" w:rsidR="00287BE4" w:rsidRPr="000D341F" w:rsidRDefault="00287BE4" w:rsidP="00287BE4">
      <w:pPr>
        <w:pStyle w:val="NormalBold"/>
      </w:pPr>
      <w:r w:rsidRPr="00A44AD7">
        <w:rPr>
          <w:rStyle w:val="HideTWBExt"/>
          <w:b w:val="0"/>
        </w:rPr>
        <w:t>&lt;RepeatBlock-By&gt;&lt;Members&gt;</w:t>
      </w:r>
      <w:r w:rsidRPr="000D341F">
        <w:t>Mariusz Kamiński, Maciej Wąsik, Jadwiga Wiśniewska, Jacek Ozdoba, Joachim Stanisław Brudziński</w:t>
      </w:r>
      <w:r w:rsidRPr="00A44AD7">
        <w:rPr>
          <w:rStyle w:val="HideTWBExt"/>
          <w:b w:val="0"/>
        </w:rPr>
        <w:t>&lt;/Members&gt;</w:t>
      </w:r>
    </w:p>
    <w:p w14:paraId="7276C185" w14:textId="77777777" w:rsidR="00287BE4" w:rsidRPr="000D341F" w:rsidRDefault="00287BE4" w:rsidP="00287BE4">
      <w:pPr>
        <w:pStyle w:val="NormalBold"/>
      </w:pPr>
      <w:r w:rsidRPr="00A44AD7">
        <w:rPr>
          <w:rStyle w:val="HideTWBExt"/>
          <w:b w:val="0"/>
        </w:rPr>
        <w:t>&lt;/RepeatBlock-By&gt;</w:t>
      </w:r>
    </w:p>
    <w:p w14:paraId="50EAEDEC"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5FB65212" w14:textId="77777777" w:rsidR="00287BE4" w:rsidRPr="000D341F" w:rsidRDefault="00287BE4" w:rsidP="00287BE4">
      <w:pPr>
        <w:pStyle w:val="NormalBold"/>
      </w:pPr>
      <w:r w:rsidRPr="00A44AD7">
        <w:rPr>
          <w:rStyle w:val="HideTWBExt"/>
          <w:b w:val="0"/>
        </w:rPr>
        <w:t>&lt;Article&gt;</w:t>
      </w:r>
      <w:r w:rsidRPr="000D341F">
        <w:t>Visto 52</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2FA39D1B" w14:textId="77777777" w:rsidTr="00BF44A3">
        <w:trPr>
          <w:trHeight w:hRule="exact" w:val="240"/>
          <w:jc w:val="center"/>
        </w:trPr>
        <w:tc>
          <w:tcPr>
            <w:tcW w:w="9752" w:type="dxa"/>
            <w:gridSpan w:val="2"/>
            <w:tcBorders>
              <w:top w:val="nil"/>
              <w:left w:val="nil"/>
              <w:bottom w:val="nil"/>
              <w:right w:val="nil"/>
            </w:tcBorders>
          </w:tcPr>
          <w:p w14:paraId="7077667C" w14:textId="77777777" w:rsidR="00287BE4" w:rsidRPr="000D341F" w:rsidRDefault="00287BE4" w:rsidP="00BF44A3"/>
        </w:tc>
      </w:tr>
      <w:tr w:rsidR="00287BE4" w:rsidRPr="000D341F" w14:paraId="097E251E" w14:textId="77777777" w:rsidTr="00BF44A3">
        <w:trPr>
          <w:trHeight w:val="240"/>
          <w:jc w:val="center"/>
        </w:trPr>
        <w:tc>
          <w:tcPr>
            <w:tcW w:w="4876" w:type="dxa"/>
            <w:tcBorders>
              <w:top w:val="nil"/>
              <w:left w:val="nil"/>
              <w:bottom w:val="nil"/>
              <w:right w:val="nil"/>
            </w:tcBorders>
          </w:tcPr>
          <w:p w14:paraId="32CEEA9A"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470AEEF6" w14:textId="77777777" w:rsidR="00287BE4" w:rsidRPr="000D341F" w:rsidRDefault="00287BE4" w:rsidP="00BF44A3">
            <w:pPr>
              <w:pStyle w:val="AmColumnHeading"/>
            </w:pPr>
            <w:r w:rsidRPr="000D341F">
              <w:t>Enmienda</w:t>
            </w:r>
          </w:p>
        </w:tc>
      </w:tr>
      <w:tr w:rsidR="00287BE4" w:rsidRPr="000D341F" w14:paraId="7372AFBC" w14:textId="77777777" w:rsidTr="00BF44A3">
        <w:trPr>
          <w:jc w:val="center"/>
        </w:trPr>
        <w:tc>
          <w:tcPr>
            <w:tcW w:w="4876" w:type="dxa"/>
            <w:tcBorders>
              <w:top w:val="nil"/>
              <w:left w:val="nil"/>
              <w:bottom w:val="nil"/>
              <w:right w:val="nil"/>
            </w:tcBorders>
          </w:tcPr>
          <w:p w14:paraId="4762A9E5" w14:textId="77777777" w:rsidR="00287BE4" w:rsidRPr="000D341F" w:rsidRDefault="00287BE4" w:rsidP="00BF44A3">
            <w:pPr>
              <w:pStyle w:val="Normal6a"/>
            </w:pPr>
            <w:r w:rsidRPr="000D341F">
              <w:rPr>
                <w:b/>
                <w:i/>
              </w:rPr>
              <w:t>–</w:t>
            </w:r>
            <w:r w:rsidRPr="000D341F">
              <w:tab/>
            </w:r>
            <w:r w:rsidRPr="000D341F">
              <w:rPr>
                <w:b/>
                <w:i/>
              </w:rPr>
              <w:t>Vista su Resolución, de 11 de julio de 2023, sobre la legislación electoral, la comisión de investigación y el Estado de Derecho en Polonia</w:t>
            </w:r>
            <w:r w:rsidRPr="000D341F">
              <w:rPr>
                <w:b/>
                <w:i/>
                <w:vertAlign w:val="superscript"/>
              </w:rPr>
              <w:t>40</w:t>
            </w:r>
            <w:r w:rsidRPr="000D341F">
              <w:rPr>
                <w:b/>
                <w:i/>
              </w:rPr>
              <w:t>,</w:t>
            </w:r>
          </w:p>
        </w:tc>
        <w:tc>
          <w:tcPr>
            <w:tcW w:w="4876" w:type="dxa"/>
            <w:tcBorders>
              <w:top w:val="nil"/>
              <w:left w:val="nil"/>
              <w:bottom w:val="nil"/>
              <w:right w:val="nil"/>
            </w:tcBorders>
          </w:tcPr>
          <w:p w14:paraId="2F1C804C" w14:textId="77777777" w:rsidR="00287BE4" w:rsidRPr="000D341F" w:rsidRDefault="00287BE4" w:rsidP="00BF44A3">
            <w:pPr>
              <w:pStyle w:val="Normal6a"/>
            </w:pPr>
            <w:r w:rsidRPr="000D341F">
              <w:rPr>
                <w:b/>
                <w:i/>
              </w:rPr>
              <w:t>suprimido</w:t>
            </w:r>
          </w:p>
        </w:tc>
      </w:tr>
      <w:tr w:rsidR="00287BE4" w:rsidRPr="000D341F" w14:paraId="69AB519C" w14:textId="77777777" w:rsidTr="00BF44A3">
        <w:trPr>
          <w:jc w:val="center"/>
        </w:trPr>
        <w:tc>
          <w:tcPr>
            <w:tcW w:w="4876" w:type="dxa"/>
            <w:tcBorders>
              <w:top w:val="nil"/>
              <w:left w:val="nil"/>
              <w:bottom w:val="nil"/>
              <w:right w:val="nil"/>
            </w:tcBorders>
          </w:tcPr>
          <w:p w14:paraId="11CCAE1E" w14:textId="77777777" w:rsidR="00287BE4" w:rsidRPr="000D341F" w:rsidRDefault="00287BE4" w:rsidP="00BF44A3">
            <w:pPr>
              <w:pStyle w:val="Normal6a"/>
            </w:pPr>
            <w:r w:rsidRPr="000D341F">
              <w:rPr>
                <w:b/>
                <w:i/>
              </w:rPr>
              <w:t>_________________</w:t>
            </w:r>
          </w:p>
        </w:tc>
        <w:tc>
          <w:tcPr>
            <w:tcW w:w="4876" w:type="dxa"/>
            <w:tcBorders>
              <w:top w:val="nil"/>
              <w:left w:val="nil"/>
              <w:bottom w:val="nil"/>
              <w:right w:val="nil"/>
            </w:tcBorders>
          </w:tcPr>
          <w:p w14:paraId="7440813F" w14:textId="77777777" w:rsidR="00287BE4" w:rsidRPr="000D341F" w:rsidRDefault="00287BE4" w:rsidP="00BF44A3"/>
        </w:tc>
      </w:tr>
      <w:tr w:rsidR="00287BE4" w:rsidRPr="000D341F" w14:paraId="240C4783" w14:textId="77777777" w:rsidTr="00BF44A3">
        <w:trPr>
          <w:jc w:val="center"/>
        </w:trPr>
        <w:tc>
          <w:tcPr>
            <w:tcW w:w="4876" w:type="dxa"/>
            <w:tcBorders>
              <w:top w:val="nil"/>
              <w:left w:val="nil"/>
              <w:bottom w:val="nil"/>
              <w:right w:val="nil"/>
            </w:tcBorders>
          </w:tcPr>
          <w:p w14:paraId="6C66B419" w14:textId="77777777" w:rsidR="00287BE4" w:rsidRPr="000D341F" w:rsidRDefault="00287BE4" w:rsidP="00BF44A3">
            <w:pPr>
              <w:pStyle w:val="Normal6a"/>
            </w:pPr>
            <w:r w:rsidRPr="000D341F">
              <w:rPr>
                <w:b/>
                <w:i/>
                <w:vertAlign w:val="superscript"/>
              </w:rPr>
              <w:t>40</w:t>
            </w:r>
            <w:r w:rsidRPr="000D341F">
              <w:t xml:space="preserve"> </w:t>
            </w:r>
            <w:r w:rsidRPr="000D341F">
              <w:rPr>
                <w:b/>
                <w:i/>
              </w:rPr>
              <w:t>DO C, C/2024/3995, 17.7.2024, ELI:</w:t>
            </w:r>
            <w:r w:rsidRPr="000D341F">
              <w:t xml:space="preserve"> </w:t>
            </w:r>
            <w:r w:rsidRPr="000D341F">
              <w:rPr>
                <w:b/>
                <w:i/>
              </w:rPr>
              <w:t>http://data.europa.eu/eli/C/2024/3995/oj.</w:t>
            </w:r>
          </w:p>
        </w:tc>
        <w:tc>
          <w:tcPr>
            <w:tcW w:w="4876" w:type="dxa"/>
            <w:tcBorders>
              <w:top w:val="nil"/>
              <w:left w:val="nil"/>
              <w:bottom w:val="nil"/>
              <w:right w:val="nil"/>
            </w:tcBorders>
          </w:tcPr>
          <w:p w14:paraId="3B180889" w14:textId="77777777" w:rsidR="00287BE4" w:rsidRPr="000D341F" w:rsidRDefault="00287BE4" w:rsidP="00BF44A3"/>
        </w:tc>
      </w:tr>
    </w:tbl>
    <w:p w14:paraId="06203AF8"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{PL}</w:t>
      </w:r>
      <w:r w:rsidRPr="000D341F">
        <w:t>pl</w:t>
      </w:r>
      <w:r w:rsidRPr="00A44AD7">
        <w:rPr>
          <w:rStyle w:val="HideTWBExt"/>
        </w:rPr>
        <w:t>&lt;/Original&gt;</w:t>
      </w:r>
    </w:p>
    <w:p w14:paraId="1D82EF6C" w14:textId="77777777" w:rsidR="00287BE4" w:rsidRPr="000D341F" w:rsidRDefault="00287BE4" w:rsidP="00287BE4">
      <w:r w:rsidRPr="00A44AD7">
        <w:rPr>
          <w:rStyle w:val="HideTWBExt"/>
        </w:rPr>
        <w:t>&lt;/Amend&gt;</w:t>
      </w:r>
    </w:p>
    <w:p w14:paraId="67C66C38"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90</w:t>
      </w:r>
      <w:r w:rsidRPr="00A44AD7">
        <w:rPr>
          <w:rStyle w:val="HideTWBExt"/>
          <w:b w:val="0"/>
        </w:rPr>
        <w:t>&lt;/NumAm&gt;</w:t>
      </w:r>
    </w:p>
    <w:p w14:paraId="42329D06" w14:textId="77777777" w:rsidR="00287BE4" w:rsidRPr="000D341F" w:rsidRDefault="00287BE4" w:rsidP="00287BE4">
      <w:pPr>
        <w:pStyle w:val="NormalBold"/>
      </w:pPr>
      <w:r w:rsidRPr="00A44AD7">
        <w:rPr>
          <w:rStyle w:val="HideTWBExt"/>
          <w:b w:val="0"/>
        </w:rPr>
        <w:t>&lt;RepeatBlock-By&gt;&lt;Members&gt;</w:t>
      </w:r>
      <w:r w:rsidRPr="000D341F">
        <w:t>Nicolas Bay, Paolo Inselvini, Geadis Geadi, Georgiana Teodorescu, Jadwiga Wiśniewska, Guillaume Peltier, Laurence Trochu, Jacek Ozdoba, Stephen Nikola Bartulica</w:t>
      </w:r>
      <w:r w:rsidRPr="00A44AD7">
        <w:rPr>
          <w:rStyle w:val="HideTWBExt"/>
          <w:b w:val="0"/>
        </w:rPr>
        <w:t>&lt;/Members&gt;</w:t>
      </w:r>
    </w:p>
    <w:p w14:paraId="2ABED29C" w14:textId="77777777" w:rsidR="00287BE4" w:rsidRPr="000D341F" w:rsidRDefault="00287BE4" w:rsidP="00287BE4">
      <w:pPr>
        <w:pStyle w:val="NormalBold"/>
      </w:pPr>
      <w:r w:rsidRPr="00A44AD7">
        <w:rPr>
          <w:rStyle w:val="HideTWBExt"/>
          <w:b w:val="0"/>
        </w:rPr>
        <w:t>&lt;/RepeatBlock-By&gt;</w:t>
      </w:r>
    </w:p>
    <w:p w14:paraId="75A285EE"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76F904CD" w14:textId="77777777" w:rsidR="00287BE4" w:rsidRPr="000D341F" w:rsidRDefault="00287BE4" w:rsidP="00287BE4">
      <w:pPr>
        <w:pStyle w:val="NormalBold"/>
      </w:pPr>
      <w:r w:rsidRPr="00A44AD7">
        <w:rPr>
          <w:rStyle w:val="HideTWBExt"/>
          <w:b w:val="0"/>
        </w:rPr>
        <w:t>&lt;Article&gt;</w:t>
      </w:r>
      <w:r w:rsidRPr="000D341F">
        <w:t>Visto 54</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3485FDF5" w14:textId="77777777" w:rsidTr="00BF44A3">
        <w:trPr>
          <w:trHeight w:hRule="exact" w:val="240"/>
          <w:jc w:val="center"/>
        </w:trPr>
        <w:tc>
          <w:tcPr>
            <w:tcW w:w="9752" w:type="dxa"/>
            <w:gridSpan w:val="2"/>
            <w:tcBorders>
              <w:top w:val="nil"/>
              <w:left w:val="nil"/>
              <w:bottom w:val="nil"/>
              <w:right w:val="nil"/>
            </w:tcBorders>
          </w:tcPr>
          <w:p w14:paraId="4A3A2ABA" w14:textId="77777777" w:rsidR="00287BE4" w:rsidRPr="000D341F" w:rsidRDefault="00287BE4" w:rsidP="00BF44A3"/>
        </w:tc>
      </w:tr>
      <w:tr w:rsidR="00287BE4" w:rsidRPr="000D341F" w14:paraId="1CE2D38C" w14:textId="77777777" w:rsidTr="00BF44A3">
        <w:trPr>
          <w:trHeight w:val="240"/>
          <w:jc w:val="center"/>
        </w:trPr>
        <w:tc>
          <w:tcPr>
            <w:tcW w:w="4876" w:type="dxa"/>
            <w:tcBorders>
              <w:top w:val="nil"/>
              <w:left w:val="nil"/>
              <w:bottom w:val="nil"/>
              <w:right w:val="nil"/>
            </w:tcBorders>
          </w:tcPr>
          <w:p w14:paraId="136C786C" w14:textId="77777777" w:rsidR="00287BE4" w:rsidRPr="000D341F" w:rsidRDefault="00287BE4" w:rsidP="00747FFE">
            <w:pPr>
              <w:pStyle w:val="AmColumnHeading"/>
              <w:keepNext/>
            </w:pPr>
            <w:r w:rsidRPr="000D341F">
              <w:t>Propuesta de Resolución</w:t>
            </w:r>
          </w:p>
        </w:tc>
        <w:tc>
          <w:tcPr>
            <w:tcW w:w="4876" w:type="dxa"/>
            <w:tcBorders>
              <w:top w:val="nil"/>
              <w:left w:val="nil"/>
              <w:bottom w:val="nil"/>
              <w:right w:val="nil"/>
            </w:tcBorders>
          </w:tcPr>
          <w:p w14:paraId="43548799" w14:textId="77777777" w:rsidR="00287BE4" w:rsidRPr="000D341F" w:rsidRDefault="00287BE4" w:rsidP="00747FFE">
            <w:pPr>
              <w:pStyle w:val="AmColumnHeading"/>
              <w:keepNext/>
            </w:pPr>
            <w:r w:rsidRPr="000D341F">
              <w:t>Enmienda</w:t>
            </w:r>
          </w:p>
        </w:tc>
      </w:tr>
      <w:tr w:rsidR="00287BE4" w:rsidRPr="000D341F" w14:paraId="4B7C6AC0" w14:textId="77777777" w:rsidTr="00BF44A3">
        <w:trPr>
          <w:jc w:val="center"/>
        </w:trPr>
        <w:tc>
          <w:tcPr>
            <w:tcW w:w="4876" w:type="dxa"/>
            <w:tcBorders>
              <w:top w:val="nil"/>
              <w:left w:val="nil"/>
              <w:bottom w:val="nil"/>
              <w:right w:val="nil"/>
            </w:tcBorders>
          </w:tcPr>
          <w:p w14:paraId="44DA68F7" w14:textId="77777777" w:rsidR="00287BE4" w:rsidRPr="000D341F" w:rsidRDefault="00287BE4" w:rsidP="00BF44A3">
            <w:pPr>
              <w:pStyle w:val="Normal6a"/>
            </w:pPr>
            <w:r w:rsidRPr="000D341F">
              <w:rPr>
                <w:b/>
                <w:i/>
              </w:rPr>
              <w:t>–</w:t>
            </w:r>
            <w:r w:rsidRPr="000D341F">
              <w:tab/>
            </w:r>
            <w:r w:rsidRPr="000D341F">
              <w:rPr>
                <w:b/>
                <w:i/>
              </w:rPr>
              <w:t>Vista la Comunicación conjunta de la Comisión y del alto representante de la Unión para Asuntos Exteriores y Política de Seguridad, de 6 de diciembre de 2023, titulada «Sin lugar para el odio: una Europa unida contra esta lacra» (JOIN(2023)0051),</w:t>
            </w:r>
          </w:p>
        </w:tc>
        <w:tc>
          <w:tcPr>
            <w:tcW w:w="4876" w:type="dxa"/>
            <w:tcBorders>
              <w:top w:val="nil"/>
              <w:left w:val="nil"/>
              <w:bottom w:val="nil"/>
              <w:right w:val="nil"/>
            </w:tcBorders>
          </w:tcPr>
          <w:p w14:paraId="09F9B409" w14:textId="77777777" w:rsidR="00287BE4" w:rsidRPr="000D341F" w:rsidRDefault="00287BE4" w:rsidP="00BF44A3">
            <w:pPr>
              <w:pStyle w:val="Normal6a"/>
            </w:pPr>
            <w:r w:rsidRPr="000D341F">
              <w:rPr>
                <w:b/>
                <w:i/>
              </w:rPr>
              <w:t>suprimido</w:t>
            </w:r>
          </w:p>
        </w:tc>
      </w:tr>
    </w:tbl>
    <w:p w14:paraId="7F182B67"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5D45FE96" w14:textId="77777777" w:rsidR="00287BE4" w:rsidRPr="000D341F" w:rsidRDefault="00287BE4" w:rsidP="00287BE4">
      <w:r w:rsidRPr="00A44AD7">
        <w:rPr>
          <w:rStyle w:val="HideTWBExt"/>
        </w:rPr>
        <w:t>&lt;/Amend&gt;</w:t>
      </w:r>
    </w:p>
    <w:p w14:paraId="7754DED3"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91</w:t>
      </w:r>
      <w:r w:rsidRPr="00A44AD7">
        <w:rPr>
          <w:rStyle w:val="HideTWBExt"/>
          <w:b w:val="0"/>
        </w:rPr>
        <w:t>&lt;/NumAm&gt;</w:t>
      </w:r>
    </w:p>
    <w:p w14:paraId="0DF5331A" w14:textId="77777777" w:rsidR="00287BE4" w:rsidRPr="000D341F" w:rsidRDefault="00287BE4" w:rsidP="00287BE4">
      <w:pPr>
        <w:pStyle w:val="NormalBold"/>
      </w:pPr>
      <w:r w:rsidRPr="00A44AD7">
        <w:rPr>
          <w:rStyle w:val="HideTWBExt"/>
          <w:b w:val="0"/>
        </w:rPr>
        <w:t>&lt;RepeatBlock-By&gt;&lt;Members&gt;</w:t>
      </w:r>
      <w:r w:rsidRPr="000D341F">
        <w:t>Sebastian Tynkkynen</w:t>
      </w:r>
      <w:r w:rsidRPr="00A44AD7">
        <w:rPr>
          <w:rStyle w:val="HideTWBExt"/>
          <w:b w:val="0"/>
        </w:rPr>
        <w:t>&lt;/Members&gt;</w:t>
      </w:r>
    </w:p>
    <w:p w14:paraId="12B61609" w14:textId="77777777" w:rsidR="00287BE4" w:rsidRPr="000D341F" w:rsidRDefault="00287BE4" w:rsidP="00287BE4">
      <w:pPr>
        <w:pStyle w:val="NormalBold"/>
      </w:pPr>
      <w:r w:rsidRPr="00A44AD7">
        <w:rPr>
          <w:rStyle w:val="HideTWBExt"/>
          <w:b w:val="0"/>
        </w:rPr>
        <w:t>&lt;/RepeatBlock-By&gt;</w:t>
      </w:r>
    </w:p>
    <w:p w14:paraId="6E78037A"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0D2A3F9B" w14:textId="77777777" w:rsidR="00287BE4" w:rsidRPr="000D341F" w:rsidRDefault="00287BE4" w:rsidP="00287BE4">
      <w:pPr>
        <w:pStyle w:val="NormalBold"/>
      </w:pPr>
      <w:r w:rsidRPr="00A44AD7">
        <w:rPr>
          <w:rStyle w:val="HideTWBExt"/>
          <w:b w:val="0"/>
        </w:rPr>
        <w:t>&lt;Article&gt;</w:t>
      </w:r>
      <w:r w:rsidRPr="000D341F">
        <w:t>Visto 54</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56702588" w14:textId="77777777" w:rsidTr="00BF44A3">
        <w:trPr>
          <w:trHeight w:hRule="exact" w:val="240"/>
          <w:jc w:val="center"/>
        </w:trPr>
        <w:tc>
          <w:tcPr>
            <w:tcW w:w="9752" w:type="dxa"/>
            <w:gridSpan w:val="2"/>
            <w:tcBorders>
              <w:top w:val="nil"/>
              <w:left w:val="nil"/>
              <w:bottom w:val="nil"/>
              <w:right w:val="nil"/>
            </w:tcBorders>
          </w:tcPr>
          <w:p w14:paraId="28D6E085" w14:textId="77777777" w:rsidR="00287BE4" w:rsidRPr="000D341F" w:rsidRDefault="00287BE4" w:rsidP="00BF44A3"/>
        </w:tc>
      </w:tr>
      <w:tr w:rsidR="00287BE4" w:rsidRPr="000D341F" w14:paraId="2B464D49" w14:textId="77777777" w:rsidTr="00BF44A3">
        <w:trPr>
          <w:trHeight w:val="240"/>
          <w:jc w:val="center"/>
        </w:trPr>
        <w:tc>
          <w:tcPr>
            <w:tcW w:w="4876" w:type="dxa"/>
            <w:tcBorders>
              <w:top w:val="nil"/>
              <w:left w:val="nil"/>
              <w:bottom w:val="nil"/>
              <w:right w:val="nil"/>
            </w:tcBorders>
          </w:tcPr>
          <w:p w14:paraId="275CBCBB"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2BC1221C" w14:textId="77777777" w:rsidR="00287BE4" w:rsidRPr="000D341F" w:rsidRDefault="00287BE4" w:rsidP="00BF44A3">
            <w:pPr>
              <w:pStyle w:val="AmColumnHeading"/>
            </w:pPr>
            <w:r w:rsidRPr="000D341F">
              <w:t>Enmienda</w:t>
            </w:r>
          </w:p>
        </w:tc>
      </w:tr>
      <w:tr w:rsidR="00287BE4" w:rsidRPr="000D341F" w14:paraId="26592EBF" w14:textId="77777777" w:rsidTr="00BF44A3">
        <w:trPr>
          <w:jc w:val="center"/>
        </w:trPr>
        <w:tc>
          <w:tcPr>
            <w:tcW w:w="4876" w:type="dxa"/>
            <w:tcBorders>
              <w:top w:val="nil"/>
              <w:left w:val="nil"/>
              <w:bottom w:val="nil"/>
              <w:right w:val="nil"/>
            </w:tcBorders>
          </w:tcPr>
          <w:p w14:paraId="430FBD70" w14:textId="77777777" w:rsidR="00287BE4" w:rsidRPr="000D341F" w:rsidRDefault="00287BE4" w:rsidP="00BF44A3">
            <w:pPr>
              <w:pStyle w:val="Normal6a"/>
            </w:pPr>
            <w:r w:rsidRPr="000D341F">
              <w:rPr>
                <w:b/>
                <w:i/>
              </w:rPr>
              <w:t>–</w:t>
            </w:r>
            <w:r w:rsidRPr="000D341F">
              <w:tab/>
            </w:r>
            <w:r w:rsidRPr="000D341F">
              <w:rPr>
                <w:b/>
                <w:i/>
              </w:rPr>
              <w:t>Vista la Comunicación conjunta de la Comisión y del alto representante de la Unión para Asuntos Exteriores y Política de Seguridad, de 6 de diciembre de 2023, titulada «Sin lugar para el odio: una Europa unida contra esta lacra» (JOIN(2023)0051),</w:t>
            </w:r>
          </w:p>
        </w:tc>
        <w:tc>
          <w:tcPr>
            <w:tcW w:w="4876" w:type="dxa"/>
            <w:tcBorders>
              <w:top w:val="nil"/>
              <w:left w:val="nil"/>
              <w:bottom w:val="nil"/>
              <w:right w:val="nil"/>
            </w:tcBorders>
          </w:tcPr>
          <w:p w14:paraId="4DE35C4F" w14:textId="77777777" w:rsidR="00287BE4" w:rsidRPr="000D341F" w:rsidRDefault="00287BE4" w:rsidP="00BF44A3">
            <w:pPr>
              <w:pStyle w:val="Normal6a"/>
            </w:pPr>
            <w:r w:rsidRPr="000D341F">
              <w:rPr>
                <w:b/>
                <w:i/>
              </w:rPr>
              <w:t>suprimido</w:t>
            </w:r>
          </w:p>
        </w:tc>
      </w:tr>
    </w:tbl>
    <w:p w14:paraId="46632C61"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{FI}</w:t>
      </w:r>
      <w:r w:rsidRPr="000D341F">
        <w:t>fi</w:t>
      </w:r>
      <w:r w:rsidRPr="00A44AD7">
        <w:rPr>
          <w:rStyle w:val="HideTWBExt"/>
        </w:rPr>
        <w:t>&lt;/Original&gt;</w:t>
      </w:r>
    </w:p>
    <w:p w14:paraId="65AA5AA8" w14:textId="77777777" w:rsidR="00287BE4" w:rsidRPr="000D341F" w:rsidRDefault="00287BE4" w:rsidP="00287BE4">
      <w:r w:rsidRPr="00A44AD7">
        <w:rPr>
          <w:rStyle w:val="HideTWBExt"/>
        </w:rPr>
        <w:t>&lt;/Amend&gt;</w:t>
      </w:r>
    </w:p>
    <w:p w14:paraId="3E77035B"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92</w:t>
      </w:r>
      <w:r w:rsidRPr="00A44AD7">
        <w:rPr>
          <w:rStyle w:val="HideTWBExt"/>
          <w:b w:val="0"/>
        </w:rPr>
        <w:t>&lt;/NumAm&gt;</w:t>
      </w:r>
    </w:p>
    <w:p w14:paraId="76C880CA" w14:textId="77777777" w:rsidR="00287BE4" w:rsidRPr="000D341F" w:rsidRDefault="00287BE4" w:rsidP="00287BE4">
      <w:pPr>
        <w:pStyle w:val="NormalBold"/>
      </w:pPr>
      <w:r w:rsidRPr="00A44AD7">
        <w:rPr>
          <w:rStyle w:val="HideTWBExt"/>
          <w:b w:val="0"/>
        </w:rPr>
        <w:t>&lt;RepeatBlock-By&gt;&lt;Members&gt;</w:t>
      </w:r>
      <w:r w:rsidRPr="000D341F">
        <w:t>Erik Kaliňák</w:t>
      </w:r>
      <w:r w:rsidRPr="00A44AD7">
        <w:rPr>
          <w:rStyle w:val="HideTWBExt"/>
          <w:b w:val="0"/>
        </w:rPr>
        <w:t>&lt;/Members&gt;</w:t>
      </w:r>
    </w:p>
    <w:p w14:paraId="0501B135" w14:textId="77777777" w:rsidR="00287BE4" w:rsidRPr="000D341F" w:rsidRDefault="00287BE4" w:rsidP="00287BE4">
      <w:pPr>
        <w:pStyle w:val="NormalBold"/>
      </w:pPr>
      <w:r w:rsidRPr="00A44AD7">
        <w:rPr>
          <w:rStyle w:val="HideTWBExt"/>
          <w:b w:val="0"/>
        </w:rPr>
        <w:t>&lt;/RepeatBlock-By&gt;</w:t>
      </w:r>
    </w:p>
    <w:p w14:paraId="2CF8006B"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4134CB42" w14:textId="77777777" w:rsidR="00287BE4" w:rsidRPr="000D341F" w:rsidRDefault="00287BE4" w:rsidP="00287BE4">
      <w:pPr>
        <w:pStyle w:val="NormalBold"/>
      </w:pPr>
      <w:r w:rsidRPr="00A44AD7">
        <w:rPr>
          <w:rStyle w:val="HideTWBExt"/>
          <w:b w:val="0"/>
        </w:rPr>
        <w:t>&lt;Article&gt;</w:t>
      </w:r>
      <w:r w:rsidRPr="000D341F">
        <w:t>Visto 56</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736D73FE" w14:textId="77777777" w:rsidTr="00BF44A3">
        <w:trPr>
          <w:trHeight w:hRule="exact" w:val="240"/>
          <w:jc w:val="center"/>
        </w:trPr>
        <w:tc>
          <w:tcPr>
            <w:tcW w:w="9752" w:type="dxa"/>
            <w:gridSpan w:val="2"/>
            <w:tcBorders>
              <w:top w:val="nil"/>
              <w:left w:val="nil"/>
              <w:bottom w:val="nil"/>
              <w:right w:val="nil"/>
            </w:tcBorders>
          </w:tcPr>
          <w:p w14:paraId="21667A45" w14:textId="77777777" w:rsidR="00287BE4" w:rsidRPr="000D341F" w:rsidRDefault="00287BE4" w:rsidP="00BF44A3"/>
        </w:tc>
      </w:tr>
      <w:tr w:rsidR="00287BE4" w:rsidRPr="000D341F" w14:paraId="5A7E91A6" w14:textId="77777777" w:rsidTr="00BF44A3">
        <w:trPr>
          <w:trHeight w:val="240"/>
          <w:jc w:val="center"/>
        </w:trPr>
        <w:tc>
          <w:tcPr>
            <w:tcW w:w="4876" w:type="dxa"/>
            <w:tcBorders>
              <w:top w:val="nil"/>
              <w:left w:val="nil"/>
              <w:bottom w:val="nil"/>
              <w:right w:val="nil"/>
            </w:tcBorders>
          </w:tcPr>
          <w:p w14:paraId="4907C9B0"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4AD14CDD" w14:textId="77777777" w:rsidR="00287BE4" w:rsidRPr="000D341F" w:rsidRDefault="00287BE4" w:rsidP="00BF44A3">
            <w:pPr>
              <w:pStyle w:val="AmColumnHeading"/>
            </w:pPr>
            <w:r w:rsidRPr="000D341F">
              <w:t>Enmienda</w:t>
            </w:r>
          </w:p>
        </w:tc>
      </w:tr>
      <w:tr w:rsidR="00287BE4" w:rsidRPr="000D341F" w14:paraId="27E8C989" w14:textId="77777777" w:rsidTr="00BF44A3">
        <w:trPr>
          <w:jc w:val="center"/>
        </w:trPr>
        <w:tc>
          <w:tcPr>
            <w:tcW w:w="4876" w:type="dxa"/>
            <w:tcBorders>
              <w:top w:val="nil"/>
              <w:left w:val="nil"/>
              <w:bottom w:val="nil"/>
              <w:right w:val="nil"/>
            </w:tcBorders>
          </w:tcPr>
          <w:p w14:paraId="44A68591" w14:textId="77777777" w:rsidR="00287BE4" w:rsidRPr="000D341F" w:rsidRDefault="00287BE4" w:rsidP="00BF44A3">
            <w:pPr>
              <w:pStyle w:val="Normal6a"/>
            </w:pPr>
            <w:r w:rsidRPr="000D341F">
              <w:rPr>
                <w:b/>
                <w:i/>
              </w:rPr>
              <w:t>–</w:t>
            </w:r>
            <w:r w:rsidRPr="000D341F">
              <w:tab/>
            </w:r>
            <w:r w:rsidRPr="000D341F">
              <w:rPr>
                <w:b/>
                <w:i/>
              </w:rPr>
              <w:t>Vista su Resolución, de 18 de enero de 2024, sobre la ampliación de la lista de delitos de la UE a la incitación al odio y a los delitos de odio</w:t>
            </w:r>
            <w:r w:rsidRPr="000D341F">
              <w:rPr>
                <w:b/>
                <w:i/>
                <w:vertAlign w:val="superscript"/>
              </w:rPr>
              <w:t>43</w:t>
            </w:r>
            <w:r w:rsidRPr="000D341F">
              <w:rPr>
                <w:b/>
                <w:i/>
              </w:rPr>
              <w:t>,</w:t>
            </w:r>
          </w:p>
        </w:tc>
        <w:tc>
          <w:tcPr>
            <w:tcW w:w="4876" w:type="dxa"/>
            <w:tcBorders>
              <w:top w:val="nil"/>
              <w:left w:val="nil"/>
              <w:bottom w:val="nil"/>
              <w:right w:val="nil"/>
            </w:tcBorders>
          </w:tcPr>
          <w:p w14:paraId="435ED39B" w14:textId="77777777" w:rsidR="00287BE4" w:rsidRPr="000D341F" w:rsidRDefault="00287BE4" w:rsidP="00BF44A3">
            <w:pPr>
              <w:pStyle w:val="Normal6a"/>
            </w:pPr>
            <w:r w:rsidRPr="000D341F">
              <w:rPr>
                <w:b/>
                <w:i/>
              </w:rPr>
              <w:t>suprimido</w:t>
            </w:r>
          </w:p>
        </w:tc>
      </w:tr>
      <w:tr w:rsidR="00287BE4" w:rsidRPr="000D341F" w14:paraId="717CBA45" w14:textId="77777777" w:rsidTr="00BF44A3">
        <w:trPr>
          <w:jc w:val="center"/>
        </w:trPr>
        <w:tc>
          <w:tcPr>
            <w:tcW w:w="4876" w:type="dxa"/>
            <w:tcBorders>
              <w:top w:val="nil"/>
              <w:left w:val="nil"/>
              <w:bottom w:val="nil"/>
              <w:right w:val="nil"/>
            </w:tcBorders>
          </w:tcPr>
          <w:p w14:paraId="288859A6" w14:textId="77777777" w:rsidR="00287BE4" w:rsidRPr="000D341F" w:rsidRDefault="00287BE4" w:rsidP="00BF44A3">
            <w:pPr>
              <w:pStyle w:val="Normal6a"/>
            </w:pPr>
            <w:r w:rsidRPr="000D341F">
              <w:rPr>
                <w:b/>
                <w:i/>
              </w:rPr>
              <w:t>_________________</w:t>
            </w:r>
          </w:p>
        </w:tc>
        <w:tc>
          <w:tcPr>
            <w:tcW w:w="4876" w:type="dxa"/>
            <w:tcBorders>
              <w:top w:val="nil"/>
              <w:left w:val="nil"/>
              <w:bottom w:val="nil"/>
              <w:right w:val="nil"/>
            </w:tcBorders>
          </w:tcPr>
          <w:p w14:paraId="11E3F6B8" w14:textId="77777777" w:rsidR="00287BE4" w:rsidRPr="000D341F" w:rsidRDefault="00287BE4" w:rsidP="00BF44A3"/>
        </w:tc>
      </w:tr>
      <w:tr w:rsidR="00287BE4" w:rsidRPr="000D341F" w14:paraId="7BED2C7B" w14:textId="77777777" w:rsidTr="00BF44A3">
        <w:trPr>
          <w:jc w:val="center"/>
        </w:trPr>
        <w:tc>
          <w:tcPr>
            <w:tcW w:w="4876" w:type="dxa"/>
            <w:tcBorders>
              <w:top w:val="nil"/>
              <w:left w:val="nil"/>
              <w:bottom w:val="nil"/>
              <w:right w:val="nil"/>
            </w:tcBorders>
          </w:tcPr>
          <w:p w14:paraId="5902E991" w14:textId="77777777" w:rsidR="00287BE4" w:rsidRPr="000D341F" w:rsidRDefault="00287BE4" w:rsidP="00BF44A3">
            <w:pPr>
              <w:pStyle w:val="Normal6a"/>
            </w:pPr>
            <w:r w:rsidRPr="000D341F">
              <w:rPr>
                <w:b/>
                <w:i/>
                <w:vertAlign w:val="superscript"/>
              </w:rPr>
              <w:t>43</w:t>
            </w:r>
            <w:r w:rsidRPr="000D341F">
              <w:t xml:space="preserve"> </w:t>
            </w:r>
            <w:r w:rsidRPr="000D341F">
              <w:rPr>
                <w:b/>
                <w:i/>
              </w:rPr>
              <w:t>DO C, C/2024/5733, 17.10.2024, ELI:</w:t>
            </w:r>
            <w:r w:rsidRPr="000D341F">
              <w:t xml:space="preserve"> </w:t>
            </w:r>
            <w:r w:rsidRPr="000D341F">
              <w:rPr>
                <w:b/>
                <w:i/>
              </w:rPr>
              <w:t>http://data.europa.eu/eli/C/2024/5733/oj.</w:t>
            </w:r>
          </w:p>
        </w:tc>
        <w:tc>
          <w:tcPr>
            <w:tcW w:w="4876" w:type="dxa"/>
            <w:tcBorders>
              <w:top w:val="nil"/>
              <w:left w:val="nil"/>
              <w:bottom w:val="nil"/>
              <w:right w:val="nil"/>
            </w:tcBorders>
          </w:tcPr>
          <w:p w14:paraId="5FC74D4B" w14:textId="77777777" w:rsidR="00287BE4" w:rsidRPr="000D341F" w:rsidRDefault="00287BE4" w:rsidP="00BF44A3"/>
        </w:tc>
      </w:tr>
    </w:tbl>
    <w:p w14:paraId="54D05CA6"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{SK}</w:t>
      </w:r>
      <w:r w:rsidRPr="000D341F">
        <w:t>sk</w:t>
      </w:r>
      <w:r w:rsidRPr="00A44AD7">
        <w:rPr>
          <w:rStyle w:val="HideTWBExt"/>
        </w:rPr>
        <w:t>&lt;/Original&gt;</w:t>
      </w:r>
    </w:p>
    <w:p w14:paraId="587F30C8" w14:textId="77777777" w:rsidR="00287BE4" w:rsidRPr="000D341F" w:rsidRDefault="00287BE4" w:rsidP="00287BE4">
      <w:r w:rsidRPr="00A44AD7">
        <w:rPr>
          <w:rStyle w:val="HideTWBExt"/>
        </w:rPr>
        <w:t>&lt;/Amend&gt;</w:t>
      </w:r>
    </w:p>
    <w:p w14:paraId="596B424B"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93</w:t>
      </w:r>
      <w:r w:rsidRPr="00A44AD7">
        <w:rPr>
          <w:rStyle w:val="HideTWBExt"/>
          <w:b w:val="0"/>
        </w:rPr>
        <w:t>&lt;/NumAm&gt;</w:t>
      </w:r>
    </w:p>
    <w:p w14:paraId="02DB13DD" w14:textId="77777777" w:rsidR="00287BE4" w:rsidRPr="000D341F" w:rsidRDefault="00287BE4" w:rsidP="00287BE4">
      <w:pPr>
        <w:pStyle w:val="NormalBold"/>
      </w:pPr>
      <w:r w:rsidRPr="00A44AD7">
        <w:rPr>
          <w:rStyle w:val="HideTWBExt"/>
          <w:b w:val="0"/>
        </w:rPr>
        <w:t>&lt;RepeatBlock-By&gt;&lt;Members&gt;</w:t>
      </w:r>
      <w:r w:rsidRPr="000D341F">
        <w:t>Sebastian Tynkkynen</w:t>
      </w:r>
      <w:r w:rsidRPr="00A44AD7">
        <w:rPr>
          <w:rStyle w:val="HideTWBExt"/>
          <w:b w:val="0"/>
        </w:rPr>
        <w:t>&lt;/Members&gt;</w:t>
      </w:r>
    </w:p>
    <w:p w14:paraId="2995A5E1" w14:textId="77777777" w:rsidR="00287BE4" w:rsidRPr="000D341F" w:rsidRDefault="00287BE4" w:rsidP="00287BE4">
      <w:pPr>
        <w:pStyle w:val="NormalBold"/>
      </w:pPr>
      <w:r w:rsidRPr="00A44AD7">
        <w:rPr>
          <w:rStyle w:val="HideTWBExt"/>
          <w:b w:val="0"/>
        </w:rPr>
        <w:t>&lt;/RepeatBlock-By&gt;</w:t>
      </w:r>
    </w:p>
    <w:p w14:paraId="6D09831A"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20F76F8A" w14:textId="77777777" w:rsidR="00287BE4" w:rsidRPr="000D341F" w:rsidRDefault="00287BE4" w:rsidP="00287BE4">
      <w:pPr>
        <w:pStyle w:val="NormalBold"/>
      </w:pPr>
      <w:r w:rsidRPr="00A44AD7">
        <w:rPr>
          <w:rStyle w:val="HideTWBExt"/>
          <w:b w:val="0"/>
        </w:rPr>
        <w:t>&lt;Article&gt;</w:t>
      </w:r>
      <w:r w:rsidRPr="000D341F">
        <w:t>Visto 56</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4AE39658" w14:textId="77777777" w:rsidTr="00BF44A3">
        <w:trPr>
          <w:trHeight w:hRule="exact" w:val="240"/>
          <w:jc w:val="center"/>
        </w:trPr>
        <w:tc>
          <w:tcPr>
            <w:tcW w:w="9752" w:type="dxa"/>
            <w:gridSpan w:val="2"/>
            <w:tcBorders>
              <w:top w:val="nil"/>
              <w:left w:val="nil"/>
              <w:bottom w:val="nil"/>
              <w:right w:val="nil"/>
            </w:tcBorders>
          </w:tcPr>
          <w:p w14:paraId="4F7EB49C" w14:textId="77777777" w:rsidR="00287BE4" w:rsidRPr="000D341F" w:rsidRDefault="00287BE4" w:rsidP="00BF44A3"/>
        </w:tc>
      </w:tr>
      <w:tr w:rsidR="00287BE4" w:rsidRPr="000D341F" w14:paraId="02F08610" w14:textId="77777777" w:rsidTr="00BF44A3">
        <w:trPr>
          <w:trHeight w:val="240"/>
          <w:jc w:val="center"/>
        </w:trPr>
        <w:tc>
          <w:tcPr>
            <w:tcW w:w="4876" w:type="dxa"/>
            <w:tcBorders>
              <w:top w:val="nil"/>
              <w:left w:val="nil"/>
              <w:bottom w:val="nil"/>
              <w:right w:val="nil"/>
            </w:tcBorders>
          </w:tcPr>
          <w:p w14:paraId="180B875C"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0D54A2A7" w14:textId="77777777" w:rsidR="00287BE4" w:rsidRPr="000D341F" w:rsidRDefault="00287BE4" w:rsidP="00BF44A3">
            <w:pPr>
              <w:pStyle w:val="AmColumnHeading"/>
            </w:pPr>
            <w:r w:rsidRPr="000D341F">
              <w:t>Enmienda</w:t>
            </w:r>
          </w:p>
        </w:tc>
      </w:tr>
      <w:tr w:rsidR="00287BE4" w:rsidRPr="000D341F" w14:paraId="43113935" w14:textId="77777777" w:rsidTr="00BF44A3">
        <w:trPr>
          <w:jc w:val="center"/>
        </w:trPr>
        <w:tc>
          <w:tcPr>
            <w:tcW w:w="4876" w:type="dxa"/>
            <w:tcBorders>
              <w:top w:val="nil"/>
              <w:left w:val="nil"/>
              <w:bottom w:val="nil"/>
              <w:right w:val="nil"/>
            </w:tcBorders>
          </w:tcPr>
          <w:p w14:paraId="6053B96D" w14:textId="77777777" w:rsidR="00287BE4" w:rsidRPr="000D341F" w:rsidRDefault="00287BE4" w:rsidP="00BF44A3">
            <w:pPr>
              <w:pStyle w:val="Normal6a"/>
            </w:pPr>
            <w:r w:rsidRPr="000D341F">
              <w:rPr>
                <w:b/>
                <w:i/>
              </w:rPr>
              <w:t>–</w:t>
            </w:r>
            <w:r w:rsidRPr="000D341F">
              <w:tab/>
            </w:r>
            <w:r w:rsidRPr="000D341F">
              <w:rPr>
                <w:b/>
                <w:i/>
              </w:rPr>
              <w:t>Vista su Resolución, de 18 de enero de 2024, sobre la ampliación de la lista de delitos de la UE a la incitación al odio y a los delitos de odio</w:t>
            </w:r>
            <w:r w:rsidRPr="000D341F">
              <w:rPr>
                <w:b/>
                <w:i/>
                <w:vertAlign w:val="superscript"/>
              </w:rPr>
              <w:t>43</w:t>
            </w:r>
            <w:r w:rsidRPr="000D341F">
              <w:rPr>
                <w:b/>
                <w:i/>
              </w:rPr>
              <w:t>,</w:t>
            </w:r>
          </w:p>
        </w:tc>
        <w:tc>
          <w:tcPr>
            <w:tcW w:w="4876" w:type="dxa"/>
            <w:tcBorders>
              <w:top w:val="nil"/>
              <w:left w:val="nil"/>
              <w:bottom w:val="nil"/>
              <w:right w:val="nil"/>
            </w:tcBorders>
          </w:tcPr>
          <w:p w14:paraId="06FD6B7C" w14:textId="77777777" w:rsidR="00287BE4" w:rsidRPr="000D341F" w:rsidRDefault="00287BE4" w:rsidP="00BF44A3">
            <w:pPr>
              <w:pStyle w:val="Normal6a"/>
            </w:pPr>
            <w:r w:rsidRPr="000D341F">
              <w:rPr>
                <w:b/>
                <w:i/>
              </w:rPr>
              <w:t>suprimido</w:t>
            </w:r>
          </w:p>
        </w:tc>
      </w:tr>
      <w:tr w:rsidR="00287BE4" w:rsidRPr="000D341F" w14:paraId="722FA111" w14:textId="77777777" w:rsidTr="00BF44A3">
        <w:trPr>
          <w:jc w:val="center"/>
        </w:trPr>
        <w:tc>
          <w:tcPr>
            <w:tcW w:w="4876" w:type="dxa"/>
            <w:tcBorders>
              <w:top w:val="nil"/>
              <w:left w:val="nil"/>
              <w:bottom w:val="nil"/>
              <w:right w:val="nil"/>
            </w:tcBorders>
          </w:tcPr>
          <w:p w14:paraId="06CC72D6" w14:textId="77777777" w:rsidR="00287BE4" w:rsidRPr="000D341F" w:rsidRDefault="00287BE4" w:rsidP="00BF44A3">
            <w:pPr>
              <w:pStyle w:val="Normal6a"/>
            </w:pPr>
            <w:r w:rsidRPr="000D341F">
              <w:rPr>
                <w:b/>
                <w:i/>
              </w:rPr>
              <w:t>_________________</w:t>
            </w:r>
          </w:p>
        </w:tc>
        <w:tc>
          <w:tcPr>
            <w:tcW w:w="4876" w:type="dxa"/>
            <w:tcBorders>
              <w:top w:val="nil"/>
              <w:left w:val="nil"/>
              <w:bottom w:val="nil"/>
              <w:right w:val="nil"/>
            </w:tcBorders>
          </w:tcPr>
          <w:p w14:paraId="6C5E2147" w14:textId="77777777" w:rsidR="00287BE4" w:rsidRPr="000D341F" w:rsidRDefault="00287BE4" w:rsidP="00BF44A3"/>
        </w:tc>
      </w:tr>
      <w:tr w:rsidR="00287BE4" w:rsidRPr="000D341F" w14:paraId="705EC8A7" w14:textId="77777777" w:rsidTr="00BF44A3">
        <w:trPr>
          <w:jc w:val="center"/>
        </w:trPr>
        <w:tc>
          <w:tcPr>
            <w:tcW w:w="4876" w:type="dxa"/>
            <w:tcBorders>
              <w:top w:val="nil"/>
              <w:left w:val="nil"/>
              <w:bottom w:val="nil"/>
              <w:right w:val="nil"/>
            </w:tcBorders>
          </w:tcPr>
          <w:p w14:paraId="2843082E" w14:textId="77777777" w:rsidR="00287BE4" w:rsidRPr="000D341F" w:rsidRDefault="00287BE4" w:rsidP="00BF44A3">
            <w:pPr>
              <w:pStyle w:val="Normal6a"/>
            </w:pPr>
            <w:r w:rsidRPr="000D341F">
              <w:rPr>
                <w:b/>
                <w:i/>
                <w:vertAlign w:val="superscript"/>
              </w:rPr>
              <w:t>43</w:t>
            </w:r>
            <w:r w:rsidRPr="000D341F">
              <w:t xml:space="preserve"> </w:t>
            </w:r>
            <w:r w:rsidRPr="000D341F">
              <w:rPr>
                <w:b/>
                <w:i/>
              </w:rPr>
              <w:t>DO C, C/2024/5733, 17.10.2024, ELI:</w:t>
            </w:r>
            <w:r w:rsidRPr="000D341F">
              <w:t xml:space="preserve"> </w:t>
            </w:r>
            <w:r w:rsidRPr="000D341F">
              <w:rPr>
                <w:b/>
                <w:i/>
              </w:rPr>
              <w:t>http://data.europa.eu/eli/C/2024/5733/oj.</w:t>
            </w:r>
          </w:p>
        </w:tc>
        <w:tc>
          <w:tcPr>
            <w:tcW w:w="4876" w:type="dxa"/>
            <w:tcBorders>
              <w:top w:val="nil"/>
              <w:left w:val="nil"/>
              <w:bottom w:val="nil"/>
              <w:right w:val="nil"/>
            </w:tcBorders>
          </w:tcPr>
          <w:p w14:paraId="2E9DA20E" w14:textId="77777777" w:rsidR="00287BE4" w:rsidRPr="000D341F" w:rsidRDefault="00287BE4" w:rsidP="00BF44A3"/>
        </w:tc>
      </w:tr>
    </w:tbl>
    <w:p w14:paraId="7F449923"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{FI}</w:t>
      </w:r>
      <w:r w:rsidRPr="000D341F">
        <w:t>fi</w:t>
      </w:r>
      <w:r w:rsidRPr="00A44AD7">
        <w:rPr>
          <w:rStyle w:val="HideTWBExt"/>
        </w:rPr>
        <w:t>&lt;/Original&gt;</w:t>
      </w:r>
    </w:p>
    <w:p w14:paraId="05B3D844" w14:textId="77777777" w:rsidR="00287BE4" w:rsidRPr="000D341F" w:rsidRDefault="00287BE4" w:rsidP="00287BE4">
      <w:r w:rsidRPr="00A44AD7">
        <w:rPr>
          <w:rStyle w:val="HideTWBExt"/>
        </w:rPr>
        <w:t>&lt;/Amend&gt;</w:t>
      </w:r>
    </w:p>
    <w:p w14:paraId="068022A9"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94</w:t>
      </w:r>
      <w:r w:rsidRPr="00A44AD7">
        <w:rPr>
          <w:rStyle w:val="HideTWBExt"/>
          <w:b w:val="0"/>
        </w:rPr>
        <w:t>&lt;/NumAm&gt;</w:t>
      </w:r>
    </w:p>
    <w:p w14:paraId="7CBE6044" w14:textId="77777777" w:rsidR="00287BE4" w:rsidRPr="000D341F" w:rsidRDefault="00287BE4" w:rsidP="00287BE4">
      <w:pPr>
        <w:pStyle w:val="NormalBold"/>
      </w:pPr>
      <w:r w:rsidRPr="00A44AD7">
        <w:rPr>
          <w:rStyle w:val="HideTWBExt"/>
          <w:b w:val="0"/>
        </w:rPr>
        <w:t>&lt;RepeatBlock-By&gt;&lt;Members&gt;</w:t>
      </w:r>
      <w:r w:rsidRPr="000D341F">
        <w:t>Nicolas Bay, Paolo Inselvini, Geadis Geadi, Georgiana Teodorescu, Jadwiga Wiśniewska, Guillaume Peltier, Laurence Trochu, Jacek Ozdoba, Stephen Nikola Bartulica</w:t>
      </w:r>
      <w:r w:rsidRPr="00A44AD7">
        <w:rPr>
          <w:rStyle w:val="HideTWBExt"/>
          <w:b w:val="0"/>
        </w:rPr>
        <w:t>&lt;/Members&gt;</w:t>
      </w:r>
    </w:p>
    <w:p w14:paraId="2E801DB8" w14:textId="77777777" w:rsidR="00287BE4" w:rsidRPr="000D341F" w:rsidRDefault="00287BE4" w:rsidP="00287BE4">
      <w:pPr>
        <w:pStyle w:val="NormalBold"/>
      </w:pPr>
      <w:r w:rsidRPr="00A44AD7">
        <w:rPr>
          <w:rStyle w:val="HideTWBExt"/>
          <w:b w:val="0"/>
        </w:rPr>
        <w:t>&lt;/RepeatBlock-By&gt;</w:t>
      </w:r>
    </w:p>
    <w:p w14:paraId="0400EFFE"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33039613" w14:textId="77777777" w:rsidR="00287BE4" w:rsidRPr="000D341F" w:rsidRDefault="00287BE4" w:rsidP="00287BE4">
      <w:pPr>
        <w:pStyle w:val="NormalBold"/>
      </w:pPr>
      <w:r w:rsidRPr="00A44AD7">
        <w:rPr>
          <w:rStyle w:val="HideTWBExt"/>
          <w:b w:val="0"/>
        </w:rPr>
        <w:t>&lt;Article&gt;</w:t>
      </w:r>
      <w:r w:rsidRPr="000D341F">
        <w:t>Visto 56</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62B7F09B" w14:textId="77777777" w:rsidTr="00BF44A3">
        <w:trPr>
          <w:trHeight w:hRule="exact" w:val="240"/>
          <w:jc w:val="center"/>
        </w:trPr>
        <w:tc>
          <w:tcPr>
            <w:tcW w:w="9752" w:type="dxa"/>
            <w:gridSpan w:val="2"/>
            <w:tcBorders>
              <w:top w:val="nil"/>
              <w:left w:val="nil"/>
              <w:bottom w:val="nil"/>
              <w:right w:val="nil"/>
            </w:tcBorders>
          </w:tcPr>
          <w:p w14:paraId="2BA13696" w14:textId="77777777" w:rsidR="00287BE4" w:rsidRPr="000D341F" w:rsidRDefault="00287BE4" w:rsidP="00BF44A3"/>
        </w:tc>
      </w:tr>
      <w:tr w:rsidR="00287BE4" w:rsidRPr="000D341F" w14:paraId="654B2A98" w14:textId="77777777" w:rsidTr="00BF44A3">
        <w:trPr>
          <w:trHeight w:val="240"/>
          <w:jc w:val="center"/>
        </w:trPr>
        <w:tc>
          <w:tcPr>
            <w:tcW w:w="4876" w:type="dxa"/>
            <w:tcBorders>
              <w:top w:val="nil"/>
              <w:left w:val="nil"/>
              <w:bottom w:val="nil"/>
              <w:right w:val="nil"/>
            </w:tcBorders>
          </w:tcPr>
          <w:p w14:paraId="45965B86"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34420F21" w14:textId="77777777" w:rsidR="00287BE4" w:rsidRPr="000D341F" w:rsidRDefault="00287BE4" w:rsidP="00BF44A3">
            <w:pPr>
              <w:pStyle w:val="AmColumnHeading"/>
            </w:pPr>
            <w:r w:rsidRPr="000D341F">
              <w:t>Enmienda</w:t>
            </w:r>
          </w:p>
        </w:tc>
      </w:tr>
      <w:tr w:rsidR="00287BE4" w:rsidRPr="000D341F" w14:paraId="57FA7EFE" w14:textId="77777777" w:rsidTr="00BF44A3">
        <w:trPr>
          <w:jc w:val="center"/>
        </w:trPr>
        <w:tc>
          <w:tcPr>
            <w:tcW w:w="4876" w:type="dxa"/>
            <w:tcBorders>
              <w:top w:val="nil"/>
              <w:left w:val="nil"/>
              <w:bottom w:val="nil"/>
              <w:right w:val="nil"/>
            </w:tcBorders>
          </w:tcPr>
          <w:p w14:paraId="0FADFF9C" w14:textId="77777777" w:rsidR="00287BE4" w:rsidRPr="000D341F" w:rsidRDefault="00287BE4" w:rsidP="00BF44A3">
            <w:pPr>
              <w:pStyle w:val="Normal6a"/>
            </w:pPr>
            <w:r w:rsidRPr="000D341F">
              <w:rPr>
                <w:b/>
                <w:i/>
              </w:rPr>
              <w:t>–</w:t>
            </w:r>
            <w:r w:rsidRPr="000D341F">
              <w:tab/>
            </w:r>
            <w:r w:rsidRPr="000D341F">
              <w:rPr>
                <w:b/>
                <w:i/>
              </w:rPr>
              <w:t>Vista su Resolución, de 18 de enero de 2024, sobre la ampliación de la lista de delitos de la UE a la incitación al odio y a los delitos de odio</w:t>
            </w:r>
            <w:r w:rsidRPr="000D341F">
              <w:rPr>
                <w:b/>
                <w:i/>
                <w:vertAlign w:val="superscript"/>
              </w:rPr>
              <w:t>43</w:t>
            </w:r>
            <w:r w:rsidRPr="000D341F">
              <w:rPr>
                <w:b/>
                <w:i/>
              </w:rPr>
              <w:t>,</w:t>
            </w:r>
          </w:p>
        </w:tc>
        <w:tc>
          <w:tcPr>
            <w:tcW w:w="4876" w:type="dxa"/>
            <w:tcBorders>
              <w:top w:val="nil"/>
              <w:left w:val="nil"/>
              <w:bottom w:val="nil"/>
              <w:right w:val="nil"/>
            </w:tcBorders>
          </w:tcPr>
          <w:p w14:paraId="2133B6DA" w14:textId="77777777" w:rsidR="00287BE4" w:rsidRPr="000D341F" w:rsidRDefault="00287BE4" w:rsidP="00BF44A3">
            <w:pPr>
              <w:pStyle w:val="Normal6a"/>
            </w:pPr>
            <w:r w:rsidRPr="000D341F">
              <w:rPr>
                <w:b/>
                <w:i/>
              </w:rPr>
              <w:t>suprimido</w:t>
            </w:r>
          </w:p>
        </w:tc>
      </w:tr>
      <w:tr w:rsidR="00287BE4" w:rsidRPr="000D341F" w14:paraId="7779C13E" w14:textId="77777777" w:rsidTr="00BF44A3">
        <w:trPr>
          <w:jc w:val="center"/>
        </w:trPr>
        <w:tc>
          <w:tcPr>
            <w:tcW w:w="4876" w:type="dxa"/>
            <w:tcBorders>
              <w:top w:val="nil"/>
              <w:left w:val="nil"/>
              <w:bottom w:val="nil"/>
              <w:right w:val="nil"/>
            </w:tcBorders>
          </w:tcPr>
          <w:p w14:paraId="3FE6C026" w14:textId="77777777" w:rsidR="00287BE4" w:rsidRPr="000D341F" w:rsidRDefault="00287BE4" w:rsidP="00BF44A3">
            <w:pPr>
              <w:pStyle w:val="Normal6a"/>
            </w:pPr>
            <w:r w:rsidRPr="000D341F">
              <w:rPr>
                <w:b/>
                <w:i/>
              </w:rPr>
              <w:t>_________________</w:t>
            </w:r>
          </w:p>
        </w:tc>
        <w:tc>
          <w:tcPr>
            <w:tcW w:w="4876" w:type="dxa"/>
            <w:tcBorders>
              <w:top w:val="nil"/>
              <w:left w:val="nil"/>
              <w:bottom w:val="nil"/>
              <w:right w:val="nil"/>
            </w:tcBorders>
          </w:tcPr>
          <w:p w14:paraId="12663E89" w14:textId="77777777" w:rsidR="00287BE4" w:rsidRPr="000D341F" w:rsidRDefault="00287BE4" w:rsidP="00BF44A3"/>
        </w:tc>
      </w:tr>
      <w:tr w:rsidR="00287BE4" w:rsidRPr="000D341F" w14:paraId="0579F993" w14:textId="77777777" w:rsidTr="00BF44A3">
        <w:trPr>
          <w:jc w:val="center"/>
        </w:trPr>
        <w:tc>
          <w:tcPr>
            <w:tcW w:w="4876" w:type="dxa"/>
            <w:tcBorders>
              <w:top w:val="nil"/>
              <w:left w:val="nil"/>
              <w:bottom w:val="nil"/>
              <w:right w:val="nil"/>
            </w:tcBorders>
          </w:tcPr>
          <w:p w14:paraId="14F75F90" w14:textId="77777777" w:rsidR="00287BE4" w:rsidRPr="000D341F" w:rsidRDefault="00287BE4" w:rsidP="00BF44A3">
            <w:pPr>
              <w:pStyle w:val="Normal6a"/>
            </w:pPr>
            <w:r w:rsidRPr="000D341F">
              <w:rPr>
                <w:b/>
                <w:i/>
                <w:vertAlign w:val="superscript"/>
              </w:rPr>
              <w:t>43</w:t>
            </w:r>
            <w:r w:rsidRPr="000D341F">
              <w:t xml:space="preserve"> </w:t>
            </w:r>
            <w:r w:rsidRPr="000D341F">
              <w:rPr>
                <w:b/>
                <w:i/>
              </w:rPr>
              <w:t>DO C, C/2024/5733, 17.10.2024, ELI: http://data.europa.eu/eli/C/2024/5733/oj.</w:t>
            </w:r>
          </w:p>
        </w:tc>
        <w:tc>
          <w:tcPr>
            <w:tcW w:w="4876" w:type="dxa"/>
            <w:tcBorders>
              <w:top w:val="nil"/>
              <w:left w:val="nil"/>
              <w:bottom w:val="nil"/>
              <w:right w:val="nil"/>
            </w:tcBorders>
          </w:tcPr>
          <w:p w14:paraId="7119CA7C" w14:textId="77777777" w:rsidR="00287BE4" w:rsidRPr="000D341F" w:rsidRDefault="00287BE4" w:rsidP="00BF44A3"/>
        </w:tc>
      </w:tr>
    </w:tbl>
    <w:p w14:paraId="33684010"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416E807A" w14:textId="77777777" w:rsidR="00287BE4" w:rsidRPr="000D341F" w:rsidRDefault="00287BE4" w:rsidP="00287BE4">
      <w:r w:rsidRPr="00A44AD7">
        <w:rPr>
          <w:rStyle w:val="HideTWBExt"/>
        </w:rPr>
        <w:t>&lt;/Amend&gt;</w:t>
      </w:r>
    </w:p>
    <w:p w14:paraId="3BB7DD51"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95</w:t>
      </w:r>
      <w:r w:rsidRPr="00A44AD7">
        <w:rPr>
          <w:rStyle w:val="HideTWBExt"/>
          <w:b w:val="0"/>
        </w:rPr>
        <w:t>&lt;/NumAm&gt;</w:t>
      </w:r>
    </w:p>
    <w:p w14:paraId="17B2345C" w14:textId="77777777" w:rsidR="00287BE4" w:rsidRPr="000D341F" w:rsidRDefault="00287BE4" w:rsidP="00287BE4">
      <w:pPr>
        <w:pStyle w:val="NormalBold"/>
      </w:pPr>
      <w:r w:rsidRPr="00A44AD7">
        <w:rPr>
          <w:rStyle w:val="HideTWBExt"/>
          <w:b w:val="0"/>
        </w:rPr>
        <w:t>&lt;RepeatBlock-By&gt;&lt;Members&gt;</w:t>
      </w:r>
      <w:r w:rsidRPr="000D341F">
        <w:t>Petra Steger, Marieke Ehlers, Roberto Vannacci, Tom Vandendriessche, Jorge Buxadé Villalba, Matthieu Valet, Alexandre Varaut, Fabrice Leggeri, Nikola Bartůšek</w:t>
      </w:r>
      <w:r w:rsidRPr="00A44AD7">
        <w:rPr>
          <w:rStyle w:val="HideTWBExt"/>
          <w:b w:val="0"/>
        </w:rPr>
        <w:t>&lt;/Members&gt;</w:t>
      </w:r>
    </w:p>
    <w:p w14:paraId="2A8F6F49" w14:textId="77777777" w:rsidR="00287BE4" w:rsidRPr="000D341F" w:rsidRDefault="00287BE4" w:rsidP="00287BE4">
      <w:pPr>
        <w:pStyle w:val="NormalBold"/>
      </w:pPr>
      <w:r w:rsidRPr="00A44AD7">
        <w:rPr>
          <w:rStyle w:val="HideTWBExt"/>
          <w:b w:val="0"/>
        </w:rPr>
        <w:t>&lt;/RepeatBlock-By&gt;</w:t>
      </w:r>
    </w:p>
    <w:p w14:paraId="5BAD1065"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195ADA78" w14:textId="77777777" w:rsidR="00287BE4" w:rsidRPr="000D341F" w:rsidRDefault="00287BE4" w:rsidP="00287BE4">
      <w:pPr>
        <w:pStyle w:val="NormalBold"/>
      </w:pPr>
      <w:r w:rsidRPr="00A44AD7">
        <w:rPr>
          <w:rStyle w:val="HideTWBExt"/>
          <w:b w:val="0"/>
        </w:rPr>
        <w:t>&lt;Article&gt;</w:t>
      </w:r>
      <w:r w:rsidRPr="000D341F">
        <w:t>Visto 56</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27C07B52" w14:textId="77777777" w:rsidTr="00BF44A3">
        <w:trPr>
          <w:trHeight w:hRule="exact" w:val="240"/>
          <w:jc w:val="center"/>
        </w:trPr>
        <w:tc>
          <w:tcPr>
            <w:tcW w:w="9752" w:type="dxa"/>
            <w:gridSpan w:val="2"/>
            <w:tcBorders>
              <w:top w:val="nil"/>
              <w:left w:val="nil"/>
              <w:bottom w:val="nil"/>
              <w:right w:val="nil"/>
            </w:tcBorders>
          </w:tcPr>
          <w:p w14:paraId="4D7BF706" w14:textId="77777777" w:rsidR="00287BE4" w:rsidRPr="000D341F" w:rsidRDefault="00287BE4" w:rsidP="00BF44A3"/>
        </w:tc>
      </w:tr>
      <w:tr w:rsidR="00287BE4" w:rsidRPr="000D341F" w14:paraId="2B5BCB83" w14:textId="77777777" w:rsidTr="00BF44A3">
        <w:trPr>
          <w:trHeight w:val="240"/>
          <w:jc w:val="center"/>
        </w:trPr>
        <w:tc>
          <w:tcPr>
            <w:tcW w:w="4876" w:type="dxa"/>
            <w:tcBorders>
              <w:top w:val="nil"/>
              <w:left w:val="nil"/>
              <w:bottom w:val="nil"/>
              <w:right w:val="nil"/>
            </w:tcBorders>
          </w:tcPr>
          <w:p w14:paraId="1E47BFF9"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419C7C5D" w14:textId="77777777" w:rsidR="00287BE4" w:rsidRPr="000D341F" w:rsidRDefault="00287BE4" w:rsidP="00BF44A3">
            <w:pPr>
              <w:pStyle w:val="AmColumnHeading"/>
            </w:pPr>
            <w:r w:rsidRPr="000D341F">
              <w:t>Enmienda</w:t>
            </w:r>
          </w:p>
        </w:tc>
      </w:tr>
      <w:tr w:rsidR="00287BE4" w:rsidRPr="000D341F" w14:paraId="437F1C80" w14:textId="77777777" w:rsidTr="00BF44A3">
        <w:trPr>
          <w:jc w:val="center"/>
        </w:trPr>
        <w:tc>
          <w:tcPr>
            <w:tcW w:w="4876" w:type="dxa"/>
            <w:tcBorders>
              <w:top w:val="nil"/>
              <w:left w:val="nil"/>
              <w:bottom w:val="nil"/>
              <w:right w:val="nil"/>
            </w:tcBorders>
          </w:tcPr>
          <w:p w14:paraId="7B9B1E41" w14:textId="77777777" w:rsidR="00287BE4" w:rsidRPr="000D341F" w:rsidRDefault="00287BE4" w:rsidP="00BF44A3">
            <w:pPr>
              <w:pStyle w:val="Normal6a"/>
            </w:pPr>
            <w:r w:rsidRPr="000D341F">
              <w:rPr>
                <w:b/>
                <w:i/>
              </w:rPr>
              <w:t>–</w:t>
            </w:r>
            <w:r w:rsidRPr="000D341F">
              <w:tab/>
            </w:r>
            <w:r w:rsidRPr="000D341F">
              <w:rPr>
                <w:b/>
                <w:i/>
              </w:rPr>
              <w:t>Vista su Resolución, de 18 de enero de 2024, sobre la ampliación de la lista de delitos de la UE a la incitación al odio y a los delitos de odio</w:t>
            </w:r>
            <w:r w:rsidRPr="000D341F">
              <w:rPr>
                <w:b/>
                <w:i/>
                <w:vertAlign w:val="superscript"/>
              </w:rPr>
              <w:t>43</w:t>
            </w:r>
            <w:r w:rsidRPr="000D341F">
              <w:rPr>
                <w:b/>
                <w:i/>
              </w:rPr>
              <w:t>,</w:t>
            </w:r>
          </w:p>
        </w:tc>
        <w:tc>
          <w:tcPr>
            <w:tcW w:w="4876" w:type="dxa"/>
            <w:tcBorders>
              <w:top w:val="nil"/>
              <w:left w:val="nil"/>
              <w:bottom w:val="nil"/>
              <w:right w:val="nil"/>
            </w:tcBorders>
          </w:tcPr>
          <w:p w14:paraId="08E49043" w14:textId="77777777" w:rsidR="00287BE4" w:rsidRPr="000D341F" w:rsidRDefault="00287BE4" w:rsidP="00BF44A3">
            <w:pPr>
              <w:pStyle w:val="Normal6a"/>
            </w:pPr>
            <w:r w:rsidRPr="000D341F">
              <w:rPr>
                <w:b/>
                <w:i/>
              </w:rPr>
              <w:t>suprimido</w:t>
            </w:r>
          </w:p>
        </w:tc>
      </w:tr>
      <w:tr w:rsidR="00287BE4" w:rsidRPr="000D341F" w14:paraId="20243080" w14:textId="77777777" w:rsidTr="00BF44A3">
        <w:trPr>
          <w:jc w:val="center"/>
        </w:trPr>
        <w:tc>
          <w:tcPr>
            <w:tcW w:w="4876" w:type="dxa"/>
            <w:tcBorders>
              <w:top w:val="nil"/>
              <w:left w:val="nil"/>
              <w:bottom w:val="nil"/>
              <w:right w:val="nil"/>
            </w:tcBorders>
          </w:tcPr>
          <w:p w14:paraId="7E75433F" w14:textId="77777777" w:rsidR="00287BE4" w:rsidRPr="000D341F" w:rsidRDefault="00287BE4" w:rsidP="00BF44A3">
            <w:pPr>
              <w:pStyle w:val="Normal6a"/>
            </w:pPr>
            <w:r w:rsidRPr="000D341F">
              <w:rPr>
                <w:b/>
                <w:i/>
              </w:rPr>
              <w:t>_________________</w:t>
            </w:r>
          </w:p>
        </w:tc>
        <w:tc>
          <w:tcPr>
            <w:tcW w:w="4876" w:type="dxa"/>
            <w:tcBorders>
              <w:top w:val="nil"/>
              <w:left w:val="nil"/>
              <w:bottom w:val="nil"/>
              <w:right w:val="nil"/>
            </w:tcBorders>
          </w:tcPr>
          <w:p w14:paraId="73A1C58A" w14:textId="77777777" w:rsidR="00287BE4" w:rsidRPr="000D341F" w:rsidRDefault="00287BE4" w:rsidP="00BF44A3"/>
        </w:tc>
      </w:tr>
      <w:tr w:rsidR="00287BE4" w:rsidRPr="000D341F" w14:paraId="65800A05" w14:textId="77777777" w:rsidTr="00BF44A3">
        <w:trPr>
          <w:jc w:val="center"/>
        </w:trPr>
        <w:tc>
          <w:tcPr>
            <w:tcW w:w="4876" w:type="dxa"/>
            <w:tcBorders>
              <w:top w:val="nil"/>
              <w:left w:val="nil"/>
              <w:bottom w:val="nil"/>
              <w:right w:val="nil"/>
            </w:tcBorders>
          </w:tcPr>
          <w:p w14:paraId="27657199" w14:textId="77777777" w:rsidR="00287BE4" w:rsidRPr="000D341F" w:rsidRDefault="00287BE4" w:rsidP="00BF44A3">
            <w:pPr>
              <w:pStyle w:val="Normal6a"/>
            </w:pPr>
            <w:r w:rsidRPr="000D341F">
              <w:rPr>
                <w:b/>
                <w:i/>
                <w:vertAlign w:val="superscript"/>
              </w:rPr>
              <w:t>43</w:t>
            </w:r>
            <w:r w:rsidRPr="000D341F">
              <w:t xml:space="preserve"> </w:t>
            </w:r>
            <w:r w:rsidRPr="000D341F">
              <w:rPr>
                <w:b/>
                <w:i/>
              </w:rPr>
              <w:t>DO C, C/2024/5733, 17.10.2024, ELI: http://data.europa.eu/eli/C/2024/5733/oj.</w:t>
            </w:r>
          </w:p>
        </w:tc>
        <w:tc>
          <w:tcPr>
            <w:tcW w:w="4876" w:type="dxa"/>
            <w:tcBorders>
              <w:top w:val="nil"/>
              <w:left w:val="nil"/>
              <w:bottom w:val="nil"/>
              <w:right w:val="nil"/>
            </w:tcBorders>
          </w:tcPr>
          <w:p w14:paraId="79C3BEEA" w14:textId="77777777" w:rsidR="00287BE4" w:rsidRPr="000D341F" w:rsidRDefault="00287BE4" w:rsidP="00BF44A3"/>
        </w:tc>
      </w:tr>
    </w:tbl>
    <w:p w14:paraId="7C0D5B1F"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276DB763" w14:textId="77777777" w:rsidR="00287BE4" w:rsidRPr="000D341F" w:rsidRDefault="00287BE4" w:rsidP="00287BE4">
      <w:r w:rsidRPr="00A44AD7">
        <w:rPr>
          <w:rStyle w:val="HideTWBExt"/>
        </w:rPr>
        <w:t>&lt;/Amend&gt;</w:t>
      </w:r>
    </w:p>
    <w:p w14:paraId="57F860F0"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96</w:t>
      </w:r>
      <w:r w:rsidRPr="00A44AD7">
        <w:rPr>
          <w:rStyle w:val="HideTWBExt"/>
          <w:b w:val="0"/>
        </w:rPr>
        <w:t>&lt;/NumAm&gt;</w:t>
      </w:r>
    </w:p>
    <w:p w14:paraId="6EABAD6D" w14:textId="77777777" w:rsidR="00287BE4" w:rsidRPr="000D341F" w:rsidRDefault="00287BE4" w:rsidP="00287BE4">
      <w:pPr>
        <w:pStyle w:val="NormalBold"/>
      </w:pPr>
      <w:r w:rsidRPr="00A44AD7">
        <w:rPr>
          <w:rStyle w:val="HideTWBExt"/>
          <w:b w:val="0"/>
        </w:rPr>
        <w:t>&lt;RepeatBlock-By&gt;&lt;Members&gt;</w:t>
      </w:r>
      <w:r w:rsidRPr="000D341F">
        <w:t>Sandro Ruotolo, Pina Picierno, Marco Tarquinio, Alessandro Zan, Juan Fernando López Aguilar, Cecilia Strada</w:t>
      </w:r>
      <w:r w:rsidRPr="00A44AD7">
        <w:rPr>
          <w:rStyle w:val="HideTWBExt"/>
          <w:b w:val="0"/>
        </w:rPr>
        <w:t>&lt;/Members&gt;</w:t>
      </w:r>
    </w:p>
    <w:p w14:paraId="4B29316C" w14:textId="77777777" w:rsidR="00287BE4" w:rsidRPr="000D341F" w:rsidRDefault="00287BE4" w:rsidP="00287BE4">
      <w:pPr>
        <w:pStyle w:val="NormalBold"/>
      </w:pPr>
      <w:r w:rsidRPr="00A44AD7">
        <w:rPr>
          <w:rStyle w:val="HideTWBExt"/>
          <w:b w:val="0"/>
        </w:rPr>
        <w:t>&lt;/RepeatBlock-By&gt;</w:t>
      </w:r>
    </w:p>
    <w:p w14:paraId="0659DBC6"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4050DEBF" w14:textId="77777777" w:rsidR="00287BE4" w:rsidRPr="000D341F" w:rsidRDefault="00287BE4" w:rsidP="00287BE4">
      <w:pPr>
        <w:pStyle w:val="NormalBold"/>
      </w:pPr>
      <w:r w:rsidRPr="00A44AD7">
        <w:rPr>
          <w:rStyle w:val="HideTWBExt"/>
          <w:b w:val="0"/>
        </w:rPr>
        <w:t>&lt;Article&gt;</w:t>
      </w:r>
      <w:r w:rsidRPr="000D341F">
        <w:t>Visto 56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757E1161" w14:textId="77777777" w:rsidTr="00BF44A3">
        <w:trPr>
          <w:trHeight w:hRule="exact" w:val="240"/>
          <w:jc w:val="center"/>
        </w:trPr>
        <w:tc>
          <w:tcPr>
            <w:tcW w:w="9752" w:type="dxa"/>
            <w:gridSpan w:val="2"/>
            <w:tcBorders>
              <w:top w:val="nil"/>
              <w:left w:val="nil"/>
              <w:bottom w:val="nil"/>
              <w:right w:val="nil"/>
            </w:tcBorders>
          </w:tcPr>
          <w:p w14:paraId="797E187B" w14:textId="77777777" w:rsidR="00287BE4" w:rsidRPr="000D341F" w:rsidRDefault="00287BE4" w:rsidP="00BF44A3"/>
        </w:tc>
      </w:tr>
      <w:tr w:rsidR="00287BE4" w:rsidRPr="000D341F" w14:paraId="2E934BB7" w14:textId="77777777" w:rsidTr="00BF44A3">
        <w:trPr>
          <w:trHeight w:val="240"/>
          <w:jc w:val="center"/>
        </w:trPr>
        <w:tc>
          <w:tcPr>
            <w:tcW w:w="4876" w:type="dxa"/>
            <w:tcBorders>
              <w:top w:val="nil"/>
              <w:left w:val="nil"/>
              <w:bottom w:val="nil"/>
              <w:right w:val="nil"/>
            </w:tcBorders>
          </w:tcPr>
          <w:p w14:paraId="006DA942"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0A02F590" w14:textId="77777777" w:rsidR="00287BE4" w:rsidRPr="000D341F" w:rsidRDefault="00287BE4" w:rsidP="00BF44A3">
            <w:pPr>
              <w:pStyle w:val="AmColumnHeading"/>
            </w:pPr>
            <w:r w:rsidRPr="000D341F">
              <w:t>Enmienda</w:t>
            </w:r>
          </w:p>
        </w:tc>
      </w:tr>
      <w:tr w:rsidR="00287BE4" w:rsidRPr="000D341F" w14:paraId="66422DA1" w14:textId="77777777" w:rsidTr="00BF44A3">
        <w:trPr>
          <w:jc w:val="center"/>
        </w:trPr>
        <w:tc>
          <w:tcPr>
            <w:tcW w:w="4876" w:type="dxa"/>
            <w:tcBorders>
              <w:top w:val="nil"/>
              <w:left w:val="nil"/>
              <w:bottom w:val="nil"/>
              <w:right w:val="nil"/>
            </w:tcBorders>
          </w:tcPr>
          <w:p w14:paraId="63CC6583" w14:textId="77777777" w:rsidR="00287BE4" w:rsidRPr="000D341F" w:rsidRDefault="00287BE4" w:rsidP="00BF44A3">
            <w:pPr>
              <w:pStyle w:val="Normal6a"/>
            </w:pPr>
          </w:p>
        </w:tc>
        <w:tc>
          <w:tcPr>
            <w:tcW w:w="4876" w:type="dxa"/>
            <w:tcBorders>
              <w:top w:val="nil"/>
              <w:left w:val="nil"/>
              <w:bottom w:val="nil"/>
              <w:right w:val="nil"/>
            </w:tcBorders>
          </w:tcPr>
          <w:p w14:paraId="335F335C" w14:textId="77777777" w:rsidR="00287BE4" w:rsidRPr="000D341F" w:rsidRDefault="00287BE4" w:rsidP="00BF44A3">
            <w:pPr>
              <w:pStyle w:val="Normal6a"/>
            </w:pPr>
            <w:r w:rsidRPr="000D341F">
              <w:rPr>
                <w:b/>
                <w:i/>
              </w:rPr>
              <w:t>–</w:t>
            </w:r>
            <w:r w:rsidRPr="000D341F">
              <w:tab/>
            </w:r>
            <w:r w:rsidRPr="000D341F">
              <w:rPr>
                <w:b/>
                <w:i/>
              </w:rPr>
              <w:t>Vista su Resolución de 11 de abril de 2024 sobre el establecimiento de un marco común para los servicios de medios de comunicación en el mercado interior y se modifica la Directiva 2010/13/UE (Reglamento Europeo sobre la Libertad de los Medios de Comunicación)</w:t>
            </w:r>
            <w:r w:rsidRPr="000D341F">
              <w:rPr>
                <w:b/>
                <w:i/>
                <w:vertAlign w:val="superscript"/>
              </w:rPr>
              <w:t>45 bis</w:t>
            </w:r>
            <w:r w:rsidRPr="000D341F">
              <w:rPr>
                <w:b/>
                <w:i/>
              </w:rPr>
              <w:t>,</w:t>
            </w:r>
          </w:p>
        </w:tc>
      </w:tr>
      <w:tr w:rsidR="00287BE4" w:rsidRPr="000D341F" w14:paraId="141F8009" w14:textId="77777777" w:rsidTr="00BF44A3">
        <w:trPr>
          <w:jc w:val="center"/>
        </w:trPr>
        <w:tc>
          <w:tcPr>
            <w:tcW w:w="4876" w:type="dxa"/>
            <w:tcBorders>
              <w:top w:val="nil"/>
              <w:left w:val="nil"/>
              <w:bottom w:val="nil"/>
              <w:right w:val="nil"/>
            </w:tcBorders>
          </w:tcPr>
          <w:p w14:paraId="13DD7832" w14:textId="77777777" w:rsidR="00287BE4" w:rsidRPr="000D341F" w:rsidRDefault="00287BE4" w:rsidP="00BF44A3"/>
        </w:tc>
        <w:tc>
          <w:tcPr>
            <w:tcW w:w="4876" w:type="dxa"/>
            <w:tcBorders>
              <w:top w:val="nil"/>
              <w:left w:val="nil"/>
              <w:bottom w:val="nil"/>
              <w:right w:val="nil"/>
            </w:tcBorders>
          </w:tcPr>
          <w:p w14:paraId="3258CF8F" w14:textId="77777777" w:rsidR="00287BE4" w:rsidRPr="000D341F" w:rsidRDefault="00287BE4" w:rsidP="00BF44A3">
            <w:pPr>
              <w:pStyle w:val="Normal6a"/>
            </w:pPr>
            <w:r w:rsidRPr="000D341F">
              <w:rPr>
                <w:b/>
                <w:i/>
              </w:rPr>
              <w:t>_________________</w:t>
            </w:r>
          </w:p>
        </w:tc>
      </w:tr>
      <w:tr w:rsidR="00287BE4" w:rsidRPr="000D341F" w14:paraId="66145FBD" w14:textId="77777777" w:rsidTr="00BF44A3">
        <w:trPr>
          <w:jc w:val="center"/>
        </w:trPr>
        <w:tc>
          <w:tcPr>
            <w:tcW w:w="4876" w:type="dxa"/>
            <w:tcBorders>
              <w:top w:val="nil"/>
              <w:left w:val="nil"/>
              <w:bottom w:val="nil"/>
              <w:right w:val="nil"/>
            </w:tcBorders>
          </w:tcPr>
          <w:p w14:paraId="177FA001" w14:textId="77777777" w:rsidR="00287BE4" w:rsidRPr="000D341F" w:rsidRDefault="00287BE4" w:rsidP="00BF44A3"/>
        </w:tc>
        <w:tc>
          <w:tcPr>
            <w:tcW w:w="4876" w:type="dxa"/>
            <w:tcBorders>
              <w:top w:val="nil"/>
              <w:left w:val="nil"/>
              <w:bottom w:val="nil"/>
              <w:right w:val="nil"/>
            </w:tcBorders>
          </w:tcPr>
          <w:p w14:paraId="162A0BD3" w14:textId="77777777" w:rsidR="00287BE4" w:rsidRPr="000D341F" w:rsidRDefault="00287BE4" w:rsidP="00BF44A3">
            <w:pPr>
              <w:pStyle w:val="Normal6a"/>
            </w:pPr>
            <w:r w:rsidRPr="000D341F">
              <w:rPr>
                <w:b/>
                <w:i/>
                <w:vertAlign w:val="superscript"/>
              </w:rPr>
              <w:t>45 bis</w:t>
            </w:r>
            <w:r w:rsidRPr="000D341F">
              <w:t xml:space="preserve"> </w:t>
            </w:r>
            <w:r w:rsidRPr="000D341F">
              <w:rPr>
                <w:b/>
                <w:i/>
              </w:rPr>
              <w:t>DO L, 2024/1083, 17.4.2024, ELI: http://data.europa.eu/eli/reg/2024/1083/oj.</w:t>
            </w:r>
          </w:p>
        </w:tc>
      </w:tr>
    </w:tbl>
    <w:p w14:paraId="36A9B771"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27EF4577" w14:textId="77777777" w:rsidR="00287BE4" w:rsidRPr="000D341F" w:rsidRDefault="00287BE4" w:rsidP="00287BE4">
      <w:r w:rsidRPr="00A44AD7">
        <w:rPr>
          <w:rStyle w:val="HideTWBExt"/>
        </w:rPr>
        <w:t>&lt;/Amend&gt;</w:t>
      </w:r>
    </w:p>
    <w:p w14:paraId="60A10E30"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97</w:t>
      </w:r>
      <w:r w:rsidRPr="00A44AD7">
        <w:rPr>
          <w:rStyle w:val="HideTWBExt"/>
          <w:b w:val="0"/>
        </w:rPr>
        <w:t>&lt;/NumAm&gt;</w:t>
      </w:r>
    </w:p>
    <w:p w14:paraId="1DAA42B2" w14:textId="77777777" w:rsidR="00287BE4" w:rsidRPr="000D341F" w:rsidRDefault="00287BE4" w:rsidP="00287BE4">
      <w:pPr>
        <w:pStyle w:val="NormalBold"/>
      </w:pPr>
      <w:r w:rsidRPr="00A44AD7">
        <w:rPr>
          <w:rStyle w:val="HideTWBExt"/>
          <w:b w:val="0"/>
        </w:rPr>
        <w:t>&lt;RepeatBlock-By&gt;&lt;Members&gt;</w:t>
      </w:r>
      <w:r w:rsidRPr="000D341F">
        <w:t>Petra Steger, Marieke Ehlers, Roberto Vannacci, Tom Vandendriessche, Jorge Buxadé Villalba, Matthieu Valet, Alexandre Varaut, Fabrice Leggeri, Nikola Bartůšek</w:t>
      </w:r>
      <w:r w:rsidRPr="00A44AD7">
        <w:rPr>
          <w:rStyle w:val="HideTWBExt"/>
          <w:b w:val="0"/>
        </w:rPr>
        <w:t>&lt;/Members&gt;</w:t>
      </w:r>
    </w:p>
    <w:p w14:paraId="27CD78CA" w14:textId="77777777" w:rsidR="00287BE4" w:rsidRPr="000D341F" w:rsidRDefault="00287BE4" w:rsidP="00287BE4">
      <w:pPr>
        <w:pStyle w:val="NormalBold"/>
      </w:pPr>
      <w:r w:rsidRPr="00A44AD7">
        <w:rPr>
          <w:rStyle w:val="HideTWBExt"/>
          <w:b w:val="0"/>
        </w:rPr>
        <w:t>&lt;/RepeatBlock-By&gt;</w:t>
      </w:r>
    </w:p>
    <w:p w14:paraId="109F93DC"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54F8146B" w14:textId="77777777" w:rsidR="00287BE4" w:rsidRPr="000D341F" w:rsidRDefault="00287BE4" w:rsidP="00287BE4">
      <w:pPr>
        <w:pStyle w:val="NormalBold"/>
      </w:pPr>
      <w:r w:rsidRPr="00A44AD7">
        <w:rPr>
          <w:rStyle w:val="HideTWBExt"/>
          <w:b w:val="0"/>
        </w:rPr>
        <w:t>&lt;Article&gt;</w:t>
      </w:r>
      <w:r w:rsidRPr="000D341F">
        <w:t>Visto 57</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0BB77803" w14:textId="77777777" w:rsidTr="00BF44A3">
        <w:trPr>
          <w:trHeight w:hRule="exact" w:val="240"/>
          <w:jc w:val="center"/>
        </w:trPr>
        <w:tc>
          <w:tcPr>
            <w:tcW w:w="9752" w:type="dxa"/>
            <w:gridSpan w:val="2"/>
            <w:tcBorders>
              <w:top w:val="nil"/>
              <w:left w:val="nil"/>
              <w:bottom w:val="nil"/>
              <w:right w:val="nil"/>
            </w:tcBorders>
          </w:tcPr>
          <w:p w14:paraId="4C34413C" w14:textId="77777777" w:rsidR="00287BE4" w:rsidRPr="000D341F" w:rsidRDefault="00287BE4" w:rsidP="00BF44A3"/>
        </w:tc>
      </w:tr>
      <w:tr w:rsidR="00287BE4" w:rsidRPr="000D341F" w14:paraId="3EA4F3E9" w14:textId="77777777" w:rsidTr="00BF44A3">
        <w:trPr>
          <w:trHeight w:val="240"/>
          <w:jc w:val="center"/>
        </w:trPr>
        <w:tc>
          <w:tcPr>
            <w:tcW w:w="4876" w:type="dxa"/>
            <w:tcBorders>
              <w:top w:val="nil"/>
              <w:left w:val="nil"/>
              <w:bottom w:val="nil"/>
              <w:right w:val="nil"/>
            </w:tcBorders>
          </w:tcPr>
          <w:p w14:paraId="1883BD12"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10F914F0" w14:textId="77777777" w:rsidR="00287BE4" w:rsidRPr="000D341F" w:rsidRDefault="00287BE4" w:rsidP="00BF44A3">
            <w:pPr>
              <w:pStyle w:val="AmColumnHeading"/>
            </w:pPr>
            <w:r w:rsidRPr="000D341F">
              <w:t>Enmienda</w:t>
            </w:r>
          </w:p>
        </w:tc>
      </w:tr>
      <w:tr w:rsidR="00287BE4" w:rsidRPr="000D341F" w14:paraId="7ED6A31C" w14:textId="77777777" w:rsidTr="00BF44A3">
        <w:trPr>
          <w:jc w:val="center"/>
        </w:trPr>
        <w:tc>
          <w:tcPr>
            <w:tcW w:w="4876" w:type="dxa"/>
            <w:tcBorders>
              <w:top w:val="nil"/>
              <w:left w:val="nil"/>
              <w:bottom w:val="nil"/>
              <w:right w:val="nil"/>
            </w:tcBorders>
          </w:tcPr>
          <w:p w14:paraId="592DF860" w14:textId="77777777" w:rsidR="00287BE4" w:rsidRPr="000D341F" w:rsidRDefault="00287BE4" w:rsidP="00BF44A3">
            <w:pPr>
              <w:pStyle w:val="Normal6a"/>
            </w:pPr>
            <w:r w:rsidRPr="000D341F">
              <w:rPr>
                <w:b/>
                <w:i/>
              </w:rPr>
              <w:t>–</w:t>
            </w:r>
            <w:r w:rsidRPr="000D341F">
              <w:tab/>
            </w:r>
            <w:r w:rsidRPr="000D341F">
              <w:rPr>
                <w:b/>
                <w:i/>
              </w:rPr>
              <w:t>Vista su Resolución, de 24 de abril de 2024, sobre las audiencias en curso en virtud del artículo 7, apartado 1, del TUE relativas a Hungría para reforzar el Estado de Derecho, y sus repercusiones presupuestarias</w:t>
            </w:r>
            <w:r w:rsidRPr="000D341F">
              <w:rPr>
                <w:b/>
                <w:i/>
                <w:vertAlign w:val="superscript"/>
              </w:rPr>
              <w:t>44</w:t>
            </w:r>
            <w:r w:rsidRPr="000D341F">
              <w:rPr>
                <w:b/>
                <w:i/>
              </w:rPr>
              <w:t>,</w:t>
            </w:r>
          </w:p>
        </w:tc>
        <w:tc>
          <w:tcPr>
            <w:tcW w:w="4876" w:type="dxa"/>
            <w:tcBorders>
              <w:top w:val="nil"/>
              <w:left w:val="nil"/>
              <w:bottom w:val="nil"/>
              <w:right w:val="nil"/>
            </w:tcBorders>
          </w:tcPr>
          <w:p w14:paraId="539E66B2" w14:textId="77777777" w:rsidR="00287BE4" w:rsidRPr="000D341F" w:rsidRDefault="00287BE4" w:rsidP="00BF44A3">
            <w:pPr>
              <w:pStyle w:val="Normal6a"/>
            </w:pPr>
            <w:r w:rsidRPr="000D341F">
              <w:rPr>
                <w:b/>
                <w:i/>
              </w:rPr>
              <w:t>suprimido</w:t>
            </w:r>
          </w:p>
        </w:tc>
      </w:tr>
      <w:tr w:rsidR="00287BE4" w:rsidRPr="000D341F" w14:paraId="69D9E187" w14:textId="77777777" w:rsidTr="00BF44A3">
        <w:trPr>
          <w:jc w:val="center"/>
        </w:trPr>
        <w:tc>
          <w:tcPr>
            <w:tcW w:w="4876" w:type="dxa"/>
            <w:tcBorders>
              <w:top w:val="nil"/>
              <w:left w:val="nil"/>
              <w:bottom w:val="nil"/>
              <w:right w:val="nil"/>
            </w:tcBorders>
          </w:tcPr>
          <w:p w14:paraId="0B3C7152" w14:textId="77777777" w:rsidR="00287BE4" w:rsidRPr="000D341F" w:rsidRDefault="00287BE4" w:rsidP="00BF44A3">
            <w:pPr>
              <w:pStyle w:val="Normal6a"/>
            </w:pPr>
            <w:r w:rsidRPr="000D341F">
              <w:rPr>
                <w:b/>
                <w:i/>
              </w:rPr>
              <w:t>_________________</w:t>
            </w:r>
          </w:p>
        </w:tc>
        <w:tc>
          <w:tcPr>
            <w:tcW w:w="4876" w:type="dxa"/>
            <w:tcBorders>
              <w:top w:val="nil"/>
              <w:left w:val="nil"/>
              <w:bottom w:val="nil"/>
              <w:right w:val="nil"/>
            </w:tcBorders>
          </w:tcPr>
          <w:p w14:paraId="28D40BEA" w14:textId="77777777" w:rsidR="00287BE4" w:rsidRPr="000D341F" w:rsidRDefault="00287BE4" w:rsidP="00BF44A3"/>
        </w:tc>
      </w:tr>
      <w:tr w:rsidR="00287BE4" w:rsidRPr="000D341F" w14:paraId="21E48E55" w14:textId="77777777" w:rsidTr="00BF44A3">
        <w:trPr>
          <w:jc w:val="center"/>
        </w:trPr>
        <w:tc>
          <w:tcPr>
            <w:tcW w:w="4876" w:type="dxa"/>
            <w:tcBorders>
              <w:top w:val="nil"/>
              <w:left w:val="nil"/>
              <w:bottom w:val="nil"/>
              <w:right w:val="nil"/>
            </w:tcBorders>
          </w:tcPr>
          <w:p w14:paraId="66ADE9DB" w14:textId="77777777" w:rsidR="00287BE4" w:rsidRPr="000D341F" w:rsidRDefault="00287BE4" w:rsidP="00BF44A3">
            <w:pPr>
              <w:pStyle w:val="Normal6a"/>
            </w:pPr>
            <w:r w:rsidRPr="000D341F">
              <w:rPr>
                <w:b/>
                <w:i/>
                <w:vertAlign w:val="superscript"/>
              </w:rPr>
              <w:t>44</w:t>
            </w:r>
            <w:r w:rsidRPr="000D341F">
              <w:t xml:space="preserve"> </w:t>
            </w:r>
            <w:r w:rsidRPr="000D341F">
              <w:rPr>
                <w:b/>
                <w:i/>
              </w:rPr>
              <w:t>DO C, C/2025/3705, 17.9.2025, ELI: http://data.europa.eu/eli/C/2025/3705/oj.</w:t>
            </w:r>
          </w:p>
        </w:tc>
        <w:tc>
          <w:tcPr>
            <w:tcW w:w="4876" w:type="dxa"/>
            <w:tcBorders>
              <w:top w:val="nil"/>
              <w:left w:val="nil"/>
              <w:bottom w:val="nil"/>
              <w:right w:val="nil"/>
            </w:tcBorders>
          </w:tcPr>
          <w:p w14:paraId="38F17364" w14:textId="77777777" w:rsidR="00287BE4" w:rsidRPr="000D341F" w:rsidRDefault="00287BE4" w:rsidP="00BF44A3"/>
        </w:tc>
      </w:tr>
    </w:tbl>
    <w:p w14:paraId="583525E6"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09FBCC4A" w14:textId="77777777" w:rsidR="00287BE4" w:rsidRPr="000D341F" w:rsidRDefault="00287BE4" w:rsidP="00287BE4">
      <w:r w:rsidRPr="00A44AD7">
        <w:rPr>
          <w:rStyle w:val="HideTWBExt"/>
        </w:rPr>
        <w:t>&lt;/Amend&gt;</w:t>
      </w:r>
    </w:p>
    <w:p w14:paraId="6DC82886"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98</w:t>
      </w:r>
      <w:r w:rsidRPr="00A44AD7">
        <w:rPr>
          <w:rStyle w:val="HideTWBExt"/>
          <w:b w:val="0"/>
        </w:rPr>
        <w:t>&lt;/NumAm&gt;</w:t>
      </w:r>
    </w:p>
    <w:p w14:paraId="32C77EE9" w14:textId="77777777" w:rsidR="00287BE4" w:rsidRPr="000D341F" w:rsidRDefault="00287BE4" w:rsidP="00287BE4">
      <w:pPr>
        <w:pStyle w:val="NormalBold"/>
      </w:pPr>
      <w:r w:rsidRPr="00A44AD7">
        <w:rPr>
          <w:rStyle w:val="HideTWBExt"/>
          <w:b w:val="0"/>
        </w:rPr>
        <w:t>&lt;RepeatBlock-By&gt;&lt;Members&gt;</w:t>
      </w:r>
      <w:r w:rsidRPr="000D341F">
        <w:t>Nicolas Bay, Paolo Inselvini, Geadis Geadi, Georgiana Teodorescu, Jadwiga Wiśniewska, Guillaume Peltier, Laurence Trochu, Jacek Ozdoba, Stephen Nikola Bartulica</w:t>
      </w:r>
      <w:r w:rsidRPr="00A44AD7">
        <w:rPr>
          <w:rStyle w:val="HideTWBExt"/>
          <w:b w:val="0"/>
        </w:rPr>
        <w:t>&lt;/Members&gt;</w:t>
      </w:r>
    </w:p>
    <w:p w14:paraId="2A5C8F95" w14:textId="77777777" w:rsidR="00287BE4" w:rsidRPr="000D341F" w:rsidRDefault="00287BE4" w:rsidP="00287BE4">
      <w:pPr>
        <w:pStyle w:val="NormalBold"/>
      </w:pPr>
      <w:r w:rsidRPr="00A44AD7">
        <w:rPr>
          <w:rStyle w:val="HideTWBExt"/>
          <w:b w:val="0"/>
        </w:rPr>
        <w:t>&lt;/RepeatBlock-By&gt;</w:t>
      </w:r>
    </w:p>
    <w:p w14:paraId="3BFCFFED"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73F2F4CC" w14:textId="77777777" w:rsidR="00287BE4" w:rsidRPr="000D341F" w:rsidRDefault="00287BE4" w:rsidP="00287BE4">
      <w:pPr>
        <w:pStyle w:val="NormalBold"/>
      </w:pPr>
      <w:r w:rsidRPr="00A44AD7">
        <w:rPr>
          <w:rStyle w:val="HideTWBExt"/>
          <w:b w:val="0"/>
        </w:rPr>
        <w:t>&lt;Article&gt;</w:t>
      </w:r>
      <w:r w:rsidRPr="000D341F">
        <w:t>Visto 57</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61D27706" w14:textId="77777777" w:rsidTr="00BF44A3">
        <w:trPr>
          <w:trHeight w:hRule="exact" w:val="240"/>
          <w:jc w:val="center"/>
        </w:trPr>
        <w:tc>
          <w:tcPr>
            <w:tcW w:w="9752" w:type="dxa"/>
            <w:gridSpan w:val="2"/>
            <w:tcBorders>
              <w:top w:val="nil"/>
              <w:left w:val="nil"/>
              <w:bottom w:val="nil"/>
              <w:right w:val="nil"/>
            </w:tcBorders>
          </w:tcPr>
          <w:p w14:paraId="4AA61DCF" w14:textId="77777777" w:rsidR="00287BE4" w:rsidRPr="000D341F" w:rsidRDefault="00287BE4" w:rsidP="00BF44A3"/>
        </w:tc>
      </w:tr>
      <w:tr w:rsidR="00287BE4" w:rsidRPr="000D341F" w14:paraId="6C6DBC59" w14:textId="77777777" w:rsidTr="00BF44A3">
        <w:trPr>
          <w:trHeight w:val="240"/>
          <w:jc w:val="center"/>
        </w:trPr>
        <w:tc>
          <w:tcPr>
            <w:tcW w:w="4876" w:type="dxa"/>
            <w:tcBorders>
              <w:top w:val="nil"/>
              <w:left w:val="nil"/>
              <w:bottom w:val="nil"/>
              <w:right w:val="nil"/>
            </w:tcBorders>
          </w:tcPr>
          <w:p w14:paraId="622CFF70"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735058DB" w14:textId="77777777" w:rsidR="00287BE4" w:rsidRPr="000D341F" w:rsidRDefault="00287BE4" w:rsidP="00BF44A3">
            <w:pPr>
              <w:pStyle w:val="AmColumnHeading"/>
            </w:pPr>
            <w:r w:rsidRPr="000D341F">
              <w:t>Enmienda</w:t>
            </w:r>
          </w:p>
        </w:tc>
      </w:tr>
      <w:tr w:rsidR="00287BE4" w:rsidRPr="000D341F" w14:paraId="5B524FFC" w14:textId="77777777" w:rsidTr="00BF44A3">
        <w:trPr>
          <w:jc w:val="center"/>
        </w:trPr>
        <w:tc>
          <w:tcPr>
            <w:tcW w:w="4876" w:type="dxa"/>
            <w:tcBorders>
              <w:top w:val="nil"/>
              <w:left w:val="nil"/>
              <w:bottom w:val="nil"/>
              <w:right w:val="nil"/>
            </w:tcBorders>
          </w:tcPr>
          <w:p w14:paraId="48DF86A9" w14:textId="77777777" w:rsidR="00287BE4" w:rsidRPr="000D341F" w:rsidRDefault="00287BE4" w:rsidP="00BF44A3">
            <w:pPr>
              <w:pStyle w:val="Normal6a"/>
            </w:pPr>
            <w:r w:rsidRPr="000D341F">
              <w:rPr>
                <w:b/>
                <w:i/>
              </w:rPr>
              <w:t>–</w:t>
            </w:r>
            <w:r w:rsidRPr="000D341F">
              <w:tab/>
            </w:r>
            <w:r w:rsidRPr="000D341F">
              <w:rPr>
                <w:b/>
                <w:i/>
              </w:rPr>
              <w:t>Vista su Resolución, de 24 de abril de 2024, sobre las audiencias en curso en virtud del artículo 7, apartado 1, del TUE relativas a Hungría para reforzar el Estado de Derecho, y sus repercusiones presupuestarias</w:t>
            </w:r>
            <w:r w:rsidRPr="000D341F">
              <w:rPr>
                <w:b/>
                <w:i/>
                <w:vertAlign w:val="superscript"/>
              </w:rPr>
              <w:t>44</w:t>
            </w:r>
            <w:r w:rsidRPr="000D341F">
              <w:rPr>
                <w:b/>
                <w:i/>
              </w:rPr>
              <w:t>,</w:t>
            </w:r>
          </w:p>
        </w:tc>
        <w:tc>
          <w:tcPr>
            <w:tcW w:w="4876" w:type="dxa"/>
            <w:tcBorders>
              <w:top w:val="nil"/>
              <w:left w:val="nil"/>
              <w:bottom w:val="nil"/>
              <w:right w:val="nil"/>
            </w:tcBorders>
          </w:tcPr>
          <w:p w14:paraId="423DE3A0" w14:textId="77777777" w:rsidR="00287BE4" w:rsidRPr="000D341F" w:rsidRDefault="00287BE4" w:rsidP="00BF44A3">
            <w:pPr>
              <w:pStyle w:val="Normal6a"/>
            </w:pPr>
            <w:r w:rsidRPr="000D341F">
              <w:rPr>
                <w:b/>
                <w:i/>
              </w:rPr>
              <w:t>suprimido</w:t>
            </w:r>
          </w:p>
        </w:tc>
      </w:tr>
      <w:tr w:rsidR="00287BE4" w:rsidRPr="000D341F" w14:paraId="23E7A803" w14:textId="77777777" w:rsidTr="00BF44A3">
        <w:trPr>
          <w:jc w:val="center"/>
        </w:trPr>
        <w:tc>
          <w:tcPr>
            <w:tcW w:w="4876" w:type="dxa"/>
            <w:tcBorders>
              <w:top w:val="nil"/>
              <w:left w:val="nil"/>
              <w:bottom w:val="nil"/>
              <w:right w:val="nil"/>
            </w:tcBorders>
          </w:tcPr>
          <w:p w14:paraId="7FD34EBC" w14:textId="77777777" w:rsidR="00287BE4" w:rsidRPr="000D341F" w:rsidRDefault="00287BE4" w:rsidP="00BF44A3">
            <w:pPr>
              <w:pStyle w:val="Normal6a"/>
            </w:pPr>
            <w:r w:rsidRPr="000D341F">
              <w:rPr>
                <w:b/>
                <w:i/>
              </w:rPr>
              <w:t>_________________</w:t>
            </w:r>
          </w:p>
        </w:tc>
        <w:tc>
          <w:tcPr>
            <w:tcW w:w="4876" w:type="dxa"/>
            <w:tcBorders>
              <w:top w:val="nil"/>
              <w:left w:val="nil"/>
              <w:bottom w:val="nil"/>
              <w:right w:val="nil"/>
            </w:tcBorders>
          </w:tcPr>
          <w:p w14:paraId="68807A7B" w14:textId="77777777" w:rsidR="00287BE4" w:rsidRPr="000D341F" w:rsidRDefault="00287BE4" w:rsidP="00BF44A3"/>
        </w:tc>
      </w:tr>
      <w:tr w:rsidR="00287BE4" w:rsidRPr="000D341F" w14:paraId="708654B6" w14:textId="77777777" w:rsidTr="00BF44A3">
        <w:trPr>
          <w:jc w:val="center"/>
        </w:trPr>
        <w:tc>
          <w:tcPr>
            <w:tcW w:w="4876" w:type="dxa"/>
            <w:tcBorders>
              <w:top w:val="nil"/>
              <w:left w:val="nil"/>
              <w:bottom w:val="nil"/>
              <w:right w:val="nil"/>
            </w:tcBorders>
          </w:tcPr>
          <w:p w14:paraId="09254114" w14:textId="77777777" w:rsidR="00287BE4" w:rsidRPr="000D341F" w:rsidRDefault="00287BE4" w:rsidP="00BF44A3">
            <w:pPr>
              <w:pStyle w:val="Normal6a"/>
            </w:pPr>
            <w:r w:rsidRPr="000D341F">
              <w:rPr>
                <w:b/>
                <w:i/>
                <w:vertAlign w:val="superscript"/>
              </w:rPr>
              <w:t>44</w:t>
            </w:r>
            <w:r w:rsidRPr="000D341F">
              <w:t xml:space="preserve"> </w:t>
            </w:r>
            <w:r w:rsidRPr="000D341F">
              <w:rPr>
                <w:b/>
                <w:i/>
              </w:rPr>
              <w:t>DO C, C/2025/3705, 17.9.2025, ELI: http://data.europa.eu/eli/C/2025/3705/oj.</w:t>
            </w:r>
          </w:p>
        </w:tc>
        <w:tc>
          <w:tcPr>
            <w:tcW w:w="4876" w:type="dxa"/>
            <w:tcBorders>
              <w:top w:val="nil"/>
              <w:left w:val="nil"/>
              <w:bottom w:val="nil"/>
              <w:right w:val="nil"/>
            </w:tcBorders>
          </w:tcPr>
          <w:p w14:paraId="753E4267" w14:textId="77777777" w:rsidR="00287BE4" w:rsidRPr="000D341F" w:rsidRDefault="00287BE4" w:rsidP="00BF44A3"/>
        </w:tc>
      </w:tr>
    </w:tbl>
    <w:p w14:paraId="6C6CCE83"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253B764C" w14:textId="77777777" w:rsidR="00287BE4" w:rsidRPr="000D341F" w:rsidRDefault="00287BE4" w:rsidP="00287BE4">
      <w:r w:rsidRPr="00A44AD7">
        <w:rPr>
          <w:rStyle w:val="HideTWBExt"/>
        </w:rPr>
        <w:t>&lt;/Amend&gt;</w:t>
      </w:r>
    </w:p>
    <w:p w14:paraId="0B7043D0" w14:textId="77777777" w:rsidR="00287BE4" w:rsidRPr="000D341F" w:rsidRDefault="00287BE4" w:rsidP="00747FFE">
      <w:pPr>
        <w:pStyle w:val="AmNumberTabs"/>
        <w:keepNext/>
      </w:pPr>
      <w:r w:rsidRPr="00A44AD7">
        <w:rPr>
          <w:rStyle w:val="HideTWBExt"/>
          <w:b w:val="0"/>
        </w:rPr>
        <w:t>&lt;Amend&gt;</w:t>
      </w:r>
      <w:r w:rsidRPr="000D341F">
        <w:t>Enmienda</w:t>
      </w:r>
      <w:r w:rsidRPr="000D341F">
        <w:tab/>
      </w:r>
      <w:r w:rsidRPr="000D341F">
        <w:tab/>
      </w:r>
      <w:r w:rsidRPr="00A44AD7">
        <w:rPr>
          <w:rStyle w:val="HideTWBExt"/>
          <w:b w:val="0"/>
        </w:rPr>
        <w:t>&lt;NumAm&gt;</w:t>
      </w:r>
      <w:r w:rsidRPr="000D341F">
        <w:t>99</w:t>
      </w:r>
      <w:r w:rsidRPr="00A44AD7">
        <w:rPr>
          <w:rStyle w:val="HideTWBExt"/>
          <w:b w:val="0"/>
        </w:rPr>
        <w:t>&lt;/NumAm&gt;</w:t>
      </w:r>
    </w:p>
    <w:p w14:paraId="6CE63330" w14:textId="77777777" w:rsidR="00287BE4" w:rsidRPr="000D341F" w:rsidRDefault="00287BE4" w:rsidP="00287BE4">
      <w:pPr>
        <w:pStyle w:val="NormalBold"/>
      </w:pPr>
      <w:r w:rsidRPr="00A44AD7">
        <w:rPr>
          <w:rStyle w:val="HideTWBExt"/>
          <w:b w:val="0"/>
        </w:rPr>
        <w:t>&lt;RepeatBlock-By&gt;&lt;Members&gt;</w:t>
      </w:r>
      <w:r w:rsidRPr="000D341F">
        <w:t>Mariusz Kamiński, Maciej Wąsik, Jadwiga Wiśniewska, Jacek Ozdoba, Joachim Stanisław Brudziński</w:t>
      </w:r>
      <w:r w:rsidRPr="00A44AD7">
        <w:rPr>
          <w:rStyle w:val="HideTWBExt"/>
          <w:b w:val="0"/>
        </w:rPr>
        <w:t>&lt;/Members&gt;</w:t>
      </w:r>
    </w:p>
    <w:p w14:paraId="5646B438" w14:textId="77777777" w:rsidR="00287BE4" w:rsidRPr="000D341F" w:rsidRDefault="00287BE4" w:rsidP="00287BE4">
      <w:pPr>
        <w:pStyle w:val="NormalBold"/>
      </w:pPr>
      <w:r w:rsidRPr="00A44AD7">
        <w:rPr>
          <w:rStyle w:val="HideTWBExt"/>
          <w:b w:val="0"/>
        </w:rPr>
        <w:t>&lt;/RepeatBlock-By&gt;</w:t>
      </w:r>
    </w:p>
    <w:p w14:paraId="717CA4E1"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55CE3217" w14:textId="77777777" w:rsidR="00287BE4" w:rsidRPr="000D341F" w:rsidRDefault="00287BE4" w:rsidP="00287BE4">
      <w:pPr>
        <w:pStyle w:val="NormalBold"/>
      </w:pPr>
      <w:r w:rsidRPr="00A44AD7">
        <w:rPr>
          <w:rStyle w:val="HideTWBExt"/>
          <w:b w:val="0"/>
        </w:rPr>
        <w:t>&lt;Article&gt;</w:t>
      </w:r>
      <w:r w:rsidRPr="000D341F">
        <w:t>Visto 58</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43CF258F" w14:textId="77777777" w:rsidTr="00BF44A3">
        <w:trPr>
          <w:trHeight w:hRule="exact" w:val="240"/>
          <w:jc w:val="center"/>
        </w:trPr>
        <w:tc>
          <w:tcPr>
            <w:tcW w:w="9752" w:type="dxa"/>
            <w:gridSpan w:val="2"/>
            <w:tcBorders>
              <w:top w:val="nil"/>
              <w:left w:val="nil"/>
              <w:bottom w:val="nil"/>
              <w:right w:val="nil"/>
            </w:tcBorders>
          </w:tcPr>
          <w:p w14:paraId="62647AFD" w14:textId="77777777" w:rsidR="00287BE4" w:rsidRPr="000D341F" w:rsidRDefault="00287BE4" w:rsidP="00BF44A3"/>
        </w:tc>
      </w:tr>
      <w:tr w:rsidR="00287BE4" w:rsidRPr="000D341F" w14:paraId="175CC323" w14:textId="77777777" w:rsidTr="00BF44A3">
        <w:trPr>
          <w:trHeight w:val="240"/>
          <w:jc w:val="center"/>
        </w:trPr>
        <w:tc>
          <w:tcPr>
            <w:tcW w:w="4876" w:type="dxa"/>
            <w:tcBorders>
              <w:top w:val="nil"/>
              <w:left w:val="nil"/>
              <w:bottom w:val="nil"/>
              <w:right w:val="nil"/>
            </w:tcBorders>
          </w:tcPr>
          <w:p w14:paraId="7CE0BD21"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54C4A78E" w14:textId="77777777" w:rsidR="00287BE4" w:rsidRPr="000D341F" w:rsidRDefault="00287BE4" w:rsidP="00BF44A3">
            <w:pPr>
              <w:pStyle w:val="AmColumnHeading"/>
            </w:pPr>
            <w:r w:rsidRPr="000D341F">
              <w:t>Enmienda</w:t>
            </w:r>
          </w:p>
        </w:tc>
      </w:tr>
      <w:tr w:rsidR="00287BE4" w:rsidRPr="000D341F" w14:paraId="4B928896" w14:textId="77777777" w:rsidTr="00BF44A3">
        <w:trPr>
          <w:jc w:val="center"/>
        </w:trPr>
        <w:tc>
          <w:tcPr>
            <w:tcW w:w="4876" w:type="dxa"/>
            <w:tcBorders>
              <w:top w:val="nil"/>
              <w:left w:val="nil"/>
              <w:bottom w:val="nil"/>
              <w:right w:val="nil"/>
            </w:tcBorders>
          </w:tcPr>
          <w:p w14:paraId="5CB6D34E" w14:textId="77777777" w:rsidR="00287BE4" w:rsidRPr="000D341F" w:rsidRDefault="00287BE4" w:rsidP="00BF44A3">
            <w:pPr>
              <w:pStyle w:val="Normal6a"/>
            </w:pPr>
            <w:r w:rsidRPr="000D341F">
              <w:rPr>
                <w:b/>
                <w:i/>
              </w:rPr>
              <w:t>–</w:t>
            </w:r>
            <w:r w:rsidRPr="000D341F">
              <w:tab/>
            </w:r>
            <w:r w:rsidRPr="000D341F">
              <w:rPr>
                <w:b/>
                <w:i/>
              </w:rPr>
              <w:t>Vista la conclusión del procedimiento del artículo 7, apartado 1, del TUE referente a Polonia, anunciada por la Comisión Europea el 29 de mayo de 2024, tras las medidas adoptadas por Polonia para restablecer el cumplimiento de las normas de la Unión en materia de Estado de Derecho,</w:t>
            </w:r>
          </w:p>
        </w:tc>
        <w:tc>
          <w:tcPr>
            <w:tcW w:w="4876" w:type="dxa"/>
            <w:tcBorders>
              <w:top w:val="nil"/>
              <w:left w:val="nil"/>
              <w:bottom w:val="nil"/>
              <w:right w:val="nil"/>
            </w:tcBorders>
          </w:tcPr>
          <w:p w14:paraId="6CD53D03" w14:textId="77777777" w:rsidR="00287BE4" w:rsidRPr="000D341F" w:rsidRDefault="00287BE4" w:rsidP="00BF44A3">
            <w:pPr>
              <w:pStyle w:val="Normal6a"/>
            </w:pPr>
            <w:r w:rsidRPr="000D341F">
              <w:rPr>
                <w:b/>
                <w:i/>
              </w:rPr>
              <w:t>suprimido</w:t>
            </w:r>
          </w:p>
        </w:tc>
      </w:tr>
    </w:tbl>
    <w:p w14:paraId="4F8EBCEE"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{PL}</w:t>
      </w:r>
      <w:r w:rsidRPr="000D341F">
        <w:t>pl</w:t>
      </w:r>
      <w:r w:rsidRPr="00A44AD7">
        <w:rPr>
          <w:rStyle w:val="HideTWBExt"/>
        </w:rPr>
        <w:t>&lt;/Original&gt;</w:t>
      </w:r>
    </w:p>
    <w:p w14:paraId="31F2D984" w14:textId="77777777" w:rsidR="00287BE4" w:rsidRPr="000D341F" w:rsidRDefault="00287BE4" w:rsidP="00287BE4">
      <w:r w:rsidRPr="00A44AD7">
        <w:rPr>
          <w:rStyle w:val="HideTWBExt"/>
        </w:rPr>
        <w:t>&lt;/Amend&gt;</w:t>
      </w:r>
    </w:p>
    <w:p w14:paraId="4D25D0FE"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100</w:t>
      </w:r>
      <w:r w:rsidRPr="00A44AD7">
        <w:rPr>
          <w:rStyle w:val="HideTWBExt"/>
          <w:b w:val="0"/>
        </w:rPr>
        <w:t>&lt;/NumAm&gt;</w:t>
      </w:r>
    </w:p>
    <w:p w14:paraId="3ECF6FC6" w14:textId="77777777" w:rsidR="00287BE4" w:rsidRPr="000D341F" w:rsidRDefault="00287BE4" w:rsidP="00287BE4">
      <w:pPr>
        <w:pStyle w:val="NormalBold"/>
      </w:pPr>
      <w:r w:rsidRPr="00A44AD7">
        <w:rPr>
          <w:rStyle w:val="HideTWBExt"/>
          <w:b w:val="0"/>
        </w:rPr>
        <w:t>&lt;RepeatBlock-By&gt;&lt;Members&gt;</w:t>
      </w:r>
      <w:r w:rsidRPr="000D341F">
        <w:t>Nicolas Bay, Paolo Inselvini, Geadis Geadi, Georgiana Teodorescu, Guillaume Peltier, Laurence Trochu, Jacek Ozdoba, Stephen Nikola Bartulica</w:t>
      </w:r>
      <w:r w:rsidRPr="00A44AD7">
        <w:rPr>
          <w:rStyle w:val="HideTWBExt"/>
          <w:b w:val="0"/>
        </w:rPr>
        <w:t>&lt;/Members&gt;</w:t>
      </w:r>
    </w:p>
    <w:p w14:paraId="36FFCE0E" w14:textId="77777777" w:rsidR="00287BE4" w:rsidRPr="000D341F" w:rsidRDefault="00287BE4" w:rsidP="00287BE4">
      <w:pPr>
        <w:pStyle w:val="NormalBold"/>
      </w:pPr>
      <w:r w:rsidRPr="00A44AD7">
        <w:rPr>
          <w:rStyle w:val="HideTWBExt"/>
          <w:b w:val="0"/>
        </w:rPr>
        <w:t>&lt;/RepeatBlock-By&gt;</w:t>
      </w:r>
    </w:p>
    <w:p w14:paraId="0E90C1BC"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62650A2F" w14:textId="77777777" w:rsidR="00287BE4" w:rsidRPr="000D341F" w:rsidRDefault="00287BE4" w:rsidP="00287BE4">
      <w:pPr>
        <w:pStyle w:val="NormalBold"/>
      </w:pPr>
      <w:r w:rsidRPr="00A44AD7">
        <w:rPr>
          <w:rStyle w:val="HideTWBExt"/>
          <w:b w:val="0"/>
        </w:rPr>
        <w:t>&lt;Article&gt;</w:t>
      </w:r>
      <w:r w:rsidRPr="000D341F">
        <w:t>Visto 58</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36B33CC4" w14:textId="77777777" w:rsidTr="00BF44A3">
        <w:trPr>
          <w:trHeight w:hRule="exact" w:val="240"/>
          <w:jc w:val="center"/>
        </w:trPr>
        <w:tc>
          <w:tcPr>
            <w:tcW w:w="9752" w:type="dxa"/>
            <w:gridSpan w:val="2"/>
            <w:tcBorders>
              <w:top w:val="nil"/>
              <w:left w:val="nil"/>
              <w:bottom w:val="nil"/>
              <w:right w:val="nil"/>
            </w:tcBorders>
          </w:tcPr>
          <w:p w14:paraId="59449273" w14:textId="77777777" w:rsidR="00287BE4" w:rsidRPr="000D341F" w:rsidRDefault="00287BE4" w:rsidP="00BF44A3"/>
        </w:tc>
      </w:tr>
      <w:tr w:rsidR="00287BE4" w:rsidRPr="000D341F" w14:paraId="52902890" w14:textId="77777777" w:rsidTr="00BF44A3">
        <w:trPr>
          <w:trHeight w:val="240"/>
          <w:jc w:val="center"/>
        </w:trPr>
        <w:tc>
          <w:tcPr>
            <w:tcW w:w="4876" w:type="dxa"/>
            <w:tcBorders>
              <w:top w:val="nil"/>
              <w:left w:val="nil"/>
              <w:bottom w:val="nil"/>
              <w:right w:val="nil"/>
            </w:tcBorders>
          </w:tcPr>
          <w:p w14:paraId="152EEFC4"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44B0ED66" w14:textId="77777777" w:rsidR="00287BE4" w:rsidRPr="000D341F" w:rsidRDefault="00287BE4" w:rsidP="00BF44A3">
            <w:pPr>
              <w:pStyle w:val="AmColumnHeading"/>
            </w:pPr>
            <w:r w:rsidRPr="000D341F">
              <w:t>Enmienda</w:t>
            </w:r>
          </w:p>
        </w:tc>
      </w:tr>
      <w:tr w:rsidR="00287BE4" w:rsidRPr="000D341F" w14:paraId="689F7AD5" w14:textId="77777777" w:rsidTr="00BF44A3">
        <w:trPr>
          <w:jc w:val="center"/>
        </w:trPr>
        <w:tc>
          <w:tcPr>
            <w:tcW w:w="4876" w:type="dxa"/>
            <w:tcBorders>
              <w:top w:val="nil"/>
              <w:left w:val="nil"/>
              <w:bottom w:val="nil"/>
              <w:right w:val="nil"/>
            </w:tcBorders>
          </w:tcPr>
          <w:p w14:paraId="7F70F33A" w14:textId="77777777" w:rsidR="00287BE4" w:rsidRPr="000D341F" w:rsidRDefault="00287BE4" w:rsidP="00BF44A3">
            <w:pPr>
              <w:pStyle w:val="Normal6a"/>
            </w:pPr>
            <w:r w:rsidRPr="000D341F">
              <w:rPr>
                <w:b/>
                <w:i/>
              </w:rPr>
              <w:t>–</w:t>
            </w:r>
            <w:r w:rsidRPr="000D341F">
              <w:tab/>
            </w:r>
            <w:r w:rsidRPr="000D341F">
              <w:rPr>
                <w:b/>
                <w:i/>
              </w:rPr>
              <w:t>Vista la conclusión del procedimiento del artículo 7, apartado 1, del TUE referente a Polonia, anunciada por la Comisión Europea el 29 de mayo de 2024, tras las medidas adoptadas por Polonia para restablecer el cumplimiento de las normas de la Unión en materia de Estado de Derecho,</w:t>
            </w:r>
          </w:p>
        </w:tc>
        <w:tc>
          <w:tcPr>
            <w:tcW w:w="4876" w:type="dxa"/>
            <w:tcBorders>
              <w:top w:val="nil"/>
              <w:left w:val="nil"/>
              <w:bottom w:val="nil"/>
              <w:right w:val="nil"/>
            </w:tcBorders>
          </w:tcPr>
          <w:p w14:paraId="2B2FECE3" w14:textId="77777777" w:rsidR="00287BE4" w:rsidRPr="000D341F" w:rsidRDefault="00287BE4" w:rsidP="00BF44A3">
            <w:pPr>
              <w:pStyle w:val="Normal6a"/>
            </w:pPr>
            <w:r w:rsidRPr="000D341F">
              <w:rPr>
                <w:b/>
                <w:i/>
              </w:rPr>
              <w:t>suprimido</w:t>
            </w:r>
          </w:p>
        </w:tc>
      </w:tr>
    </w:tbl>
    <w:p w14:paraId="49382A53"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0ABC900B" w14:textId="77777777" w:rsidR="00287BE4" w:rsidRPr="000D341F" w:rsidRDefault="00287BE4" w:rsidP="00287BE4">
      <w:r w:rsidRPr="00A44AD7">
        <w:rPr>
          <w:rStyle w:val="HideTWBExt"/>
        </w:rPr>
        <w:t>&lt;/Amend&gt;</w:t>
      </w:r>
    </w:p>
    <w:p w14:paraId="6B97A34A"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101</w:t>
      </w:r>
      <w:r w:rsidRPr="00A44AD7">
        <w:rPr>
          <w:rStyle w:val="HideTWBExt"/>
          <w:b w:val="0"/>
        </w:rPr>
        <w:t>&lt;/NumAm&gt;</w:t>
      </w:r>
    </w:p>
    <w:p w14:paraId="336047A4" w14:textId="77777777" w:rsidR="00287BE4" w:rsidRPr="000D341F" w:rsidRDefault="00287BE4" w:rsidP="00287BE4">
      <w:pPr>
        <w:pStyle w:val="NormalBold"/>
      </w:pPr>
      <w:r w:rsidRPr="00A44AD7">
        <w:rPr>
          <w:rStyle w:val="HideTWBExt"/>
          <w:b w:val="0"/>
        </w:rPr>
        <w:t>&lt;RepeatBlock-By&gt;&lt;Members&gt;</w:t>
      </w:r>
      <w:r w:rsidRPr="000D341F">
        <w:t>Erik Kaliňák</w:t>
      </w:r>
      <w:r w:rsidRPr="00A44AD7">
        <w:rPr>
          <w:rStyle w:val="HideTWBExt"/>
          <w:b w:val="0"/>
        </w:rPr>
        <w:t>&lt;/Members&gt;</w:t>
      </w:r>
    </w:p>
    <w:p w14:paraId="0FA93EDD" w14:textId="77777777" w:rsidR="00287BE4" w:rsidRPr="000D341F" w:rsidRDefault="00287BE4" w:rsidP="00287BE4">
      <w:pPr>
        <w:pStyle w:val="NormalBold"/>
      </w:pPr>
      <w:r w:rsidRPr="00A44AD7">
        <w:rPr>
          <w:rStyle w:val="HideTWBExt"/>
          <w:b w:val="0"/>
        </w:rPr>
        <w:t>&lt;/RepeatBlock-By&gt;</w:t>
      </w:r>
    </w:p>
    <w:p w14:paraId="6ADD676B"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4AD56A7B" w14:textId="77777777" w:rsidR="00287BE4" w:rsidRPr="000D341F" w:rsidRDefault="00287BE4" w:rsidP="00287BE4">
      <w:pPr>
        <w:pStyle w:val="NormalBold"/>
      </w:pPr>
      <w:r w:rsidRPr="00A44AD7">
        <w:rPr>
          <w:rStyle w:val="HideTWBExt"/>
          <w:b w:val="0"/>
        </w:rPr>
        <w:t>&lt;Article&gt;</w:t>
      </w:r>
      <w:r w:rsidRPr="000D341F">
        <w:t>Visto 59</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0419A4A9" w14:textId="77777777" w:rsidTr="00BF44A3">
        <w:trPr>
          <w:trHeight w:hRule="exact" w:val="240"/>
          <w:jc w:val="center"/>
        </w:trPr>
        <w:tc>
          <w:tcPr>
            <w:tcW w:w="9752" w:type="dxa"/>
            <w:gridSpan w:val="2"/>
            <w:tcBorders>
              <w:top w:val="nil"/>
              <w:left w:val="nil"/>
              <w:bottom w:val="nil"/>
              <w:right w:val="nil"/>
            </w:tcBorders>
          </w:tcPr>
          <w:p w14:paraId="7862DF33" w14:textId="77777777" w:rsidR="00287BE4" w:rsidRPr="000D341F" w:rsidRDefault="00287BE4" w:rsidP="00BF44A3"/>
        </w:tc>
      </w:tr>
      <w:tr w:rsidR="00287BE4" w:rsidRPr="000D341F" w14:paraId="4E2C95B8" w14:textId="77777777" w:rsidTr="00BF44A3">
        <w:trPr>
          <w:trHeight w:val="240"/>
          <w:jc w:val="center"/>
        </w:trPr>
        <w:tc>
          <w:tcPr>
            <w:tcW w:w="4876" w:type="dxa"/>
            <w:tcBorders>
              <w:top w:val="nil"/>
              <w:left w:val="nil"/>
              <w:bottom w:val="nil"/>
              <w:right w:val="nil"/>
            </w:tcBorders>
          </w:tcPr>
          <w:p w14:paraId="66CEA80E"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211217ED" w14:textId="77777777" w:rsidR="00287BE4" w:rsidRPr="000D341F" w:rsidRDefault="00287BE4" w:rsidP="00BF44A3">
            <w:pPr>
              <w:pStyle w:val="AmColumnHeading"/>
            </w:pPr>
            <w:r w:rsidRPr="000D341F">
              <w:t>Enmienda</w:t>
            </w:r>
          </w:p>
        </w:tc>
      </w:tr>
      <w:tr w:rsidR="00287BE4" w:rsidRPr="000D341F" w14:paraId="6D3D18FC" w14:textId="77777777" w:rsidTr="00BF44A3">
        <w:trPr>
          <w:jc w:val="center"/>
        </w:trPr>
        <w:tc>
          <w:tcPr>
            <w:tcW w:w="4876" w:type="dxa"/>
            <w:tcBorders>
              <w:top w:val="nil"/>
              <w:left w:val="nil"/>
              <w:bottom w:val="nil"/>
              <w:right w:val="nil"/>
            </w:tcBorders>
          </w:tcPr>
          <w:p w14:paraId="1F789DA5" w14:textId="77777777" w:rsidR="00287BE4" w:rsidRPr="000D341F" w:rsidRDefault="00287BE4" w:rsidP="00BF44A3">
            <w:pPr>
              <w:pStyle w:val="Normal6a"/>
            </w:pPr>
            <w:r w:rsidRPr="000D341F">
              <w:rPr>
                <w:b/>
                <w:i/>
              </w:rPr>
              <w:t>–</w:t>
            </w:r>
            <w:r w:rsidRPr="000D341F">
              <w:tab/>
            </w:r>
            <w:r w:rsidRPr="000D341F">
              <w:rPr>
                <w:b/>
                <w:i/>
              </w:rPr>
              <w:t>Vista la Resolución 2262 (2019), de 24 de enero de 2019, de la Asamblea Parlamentaria del Consejo de Europa, relativa a la promoción de los derechos de las personas pertenecientes a minorías nacionales,</w:t>
            </w:r>
          </w:p>
        </w:tc>
        <w:tc>
          <w:tcPr>
            <w:tcW w:w="4876" w:type="dxa"/>
            <w:tcBorders>
              <w:top w:val="nil"/>
              <w:left w:val="nil"/>
              <w:bottom w:val="nil"/>
              <w:right w:val="nil"/>
            </w:tcBorders>
          </w:tcPr>
          <w:p w14:paraId="714488B2" w14:textId="77777777" w:rsidR="00287BE4" w:rsidRPr="000D341F" w:rsidRDefault="00287BE4" w:rsidP="00BF44A3">
            <w:pPr>
              <w:pStyle w:val="Normal6a"/>
            </w:pPr>
            <w:r w:rsidRPr="000D341F">
              <w:rPr>
                <w:b/>
                <w:i/>
              </w:rPr>
              <w:t>suprimido</w:t>
            </w:r>
          </w:p>
        </w:tc>
      </w:tr>
    </w:tbl>
    <w:p w14:paraId="5BF4735B"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{SK}</w:t>
      </w:r>
      <w:r w:rsidRPr="000D341F">
        <w:t>sk</w:t>
      </w:r>
      <w:r w:rsidRPr="00A44AD7">
        <w:rPr>
          <w:rStyle w:val="HideTWBExt"/>
        </w:rPr>
        <w:t>&lt;/Original&gt;</w:t>
      </w:r>
    </w:p>
    <w:p w14:paraId="4BFA54FB" w14:textId="77777777" w:rsidR="00287BE4" w:rsidRPr="000D341F" w:rsidRDefault="00287BE4" w:rsidP="00287BE4">
      <w:r w:rsidRPr="00A44AD7">
        <w:rPr>
          <w:rStyle w:val="HideTWBExt"/>
        </w:rPr>
        <w:t>&lt;/Amend&gt;</w:t>
      </w:r>
    </w:p>
    <w:p w14:paraId="289E7E51"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102</w:t>
      </w:r>
      <w:r w:rsidRPr="00A44AD7">
        <w:rPr>
          <w:rStyle w:val="HideTWBExt"/>
          <w:b w:val="0"/>
        </w:rPr>
        <w:t>&lt;/NumAm&gt;</w:t>
      </w:r>
    </w:p>
    <w:p w14:paraId="6360C49D" w14:textId="77777777" w:rsidR="00287BE4" w:rsidRPr="000D341F" w:rsidRDefault="00287BE4" w:rsidP="00287BE4">
      <w:pPr>
        <w:pStyle w:val="NormalBold"/>
      </w:pPr>
      <w:r w:rsidRPr="00A44AD7">
        <w:rPr>
          <w:rStyle w:val="HideTWBExt"/>
          <w:b w:val="0"/>
        </w:rPr>
        <w:t>&lt;RepeatBlock-By&gt;&lt;Members&gt;</w:t>
      </w:r>
      <w:r w:rsidRPr="000D341F">
        <w:t>Sophie Wilmès, Moritz Körner, Hilde Vautmans, Malik Azmani, Irena Joveva, Veronika Cifrová Ostrihoňová, Lucia Yar, Nikola Minchev, Krzysztof Śmiszek</w:t>
      </w:r>
      <w:r w:rsidRPr="00A44AD7">
        <w:rPr>
          <w:rStyle w:val="HideTWBExt"/>
          <w:b w:val="0"/>
        </w:rPr>
        <w:t>&lt;/Members&gt;</w:t>
      </w:r>
    </w:p>
    <w:p w14:paraId="1263970D" w14:textId="77777777" w:rsidR="00287BE4" w:rsidRPr="000D341F" w:rsidRDefault="00287BE4" w:rsidP="00287BE4">
      <w:pPr>
        <w:pStyle w:val="NormalBold"/>
      </w:pPr>
      <w:r w:rsidRPr="00A44AD7">
        <w:rPr>
          <w:rStyle w:val="HideTWBExt"/>
          <w:b w:val="0"/>
        </w:rPr>
        <w:t>&lt;/RepeatBlock-By&gt;</w:t>
      </w:r>
    </w:p>
    <w:p w14:paraId="11A6834D"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3C07CF94" w14:textId="77777777" w:rsidR="00287BE4" w:rsidRPr="000D341F" w:rsidRDefault="00287BE4" w:rsidP="00287BE4">
      <w:pPr>
        <w:pStyle w:val="NormalBold"/>
      </w:pPr>
      <w:r w:rsidRPr="00A44AD7">
        <w:rPr>
          <w:rStyle w:val="HideTWBExt"/>
          <w:b w:val="0"/>
        </w:rPr>
        <w:t>&lt;Article&gt;</w:t>
      </w:r>
      <w:r w:rsidRPr="000D341F">
        <w:t>Visto 60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00BF5F47" w14:textId="77777777" w:rsidTr="00BF44A3">
        <w:trPr>
          <w:trHeight w:hRule="exact" w:val="240"/>
          <w:jc w:val="center"/>
        </w:trPr>
        <w:tc>
          <w:tcPr>
            <w:tcW w:w="9752" w:type="dxa"/>
            <w:gridSpan w:val="2"/>
            <w:tcBorders>
              <w:top w:val="nil"/>
              <w:left w:val="nil"/>
              <w:bottom w:val="nil"/>
              <w:right w:val="nil"/>
            </w:tcBorders>
          </w:tcPr>
          <w:p w14:paraId="12B339DC" w14:textId="77777777" w:rsidR="00287BE4" w:rsidRPr="000D341F" w:rsidRDefault="00287BE4" w:rsidP="00BF44A3"/>
        </w:tc>
      </w:tr>
      <w:tr w:rsidR="00287BE4" w:rsidRPr="000D341F" w14:paraId="67D32603" w14:textId="77777777" w:rsidTr="00BF44A3">
        <w:trPr>
          <w:trHeight w:val="240"/>
          <w:jc w:val="center"/>
        </w:trPr>
        <w:tc>
          <w:tcPr>
            <w:tcW w:w="4876" w:type="dxa"/>
            <w:tcBorders>
              <w:top w:val="nil"/>
              <w:left w:val="nil"/>
              <w:bottom w:val="nil"/>
              <w:right w:val="nil"/>
            </w:tcBorders>
          </w:tcPr>
          <w:p w14:paraId="48B6DCAB"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2A3C569A" w14:textId="77777777" w:rsidR="00287BE4" w:rsidRPr="000D341F" w:rsidRDefault="00287BE4" w:rsidP="00BF44A3">
            <w:pPr>
              <w:pStyle w:val="AmColumnHeading"/>
            </w:pPr>
            <w:r w:rsidRPr="000D341F">
              <w:t>Enmienda</w:t>
            </w:r>
          </w:p>
        </w:tc>
      </w:tr>
      <w:tr w:rsidR="00287BE4" w:rsidRPr="000D341F" w14:paraId="5C38FEE9" w14:textId="77777777" w:rsidTr="00BF44A3">
        <w:trPr>
          <w:jc w:val="center"/>
        </w:trPr>
        <w:tc>
          <w:tcPr>
            <w:tcW w:w="4876" w:type="dxa"/>
            <w:tcBorders>
              <w:top w:val="nil"/>
              <w:left w:val="nil"/>
              <w:bottom w:val="nil"/>
              <w:right w:val="nil"/>
            </w:tcBorders>
          </w:tcPr>
          <w:p w14:paraId="2A6639A7" w14:textId="77777777" w:rsidR="00287BE4" w:rsidRPr="000D341F" w:rsidRDefault="00287BE4" w:rsidP="00BF44A3">
            <w:pPr>
              <w:pStyle w:val="Normal6a"/>
            </w:pPr>
          </w:p>
        </w:tc>
        <w:tc>
          <w:tcPr>
            <w:tcW w:w="4876" w:type="dxa"/>
            <w:tcBorders>
              <w:top w:val="nil"/>
              <w:left w:val="nil"/>
              <w:bottom w:val="nil"/>
              <w:right w:val="nil"/>
            </w:tcBorders>
          </w:tcPr>
          <w:p w14:paraId="2EBE791C" w14:textId="76A2EEEA" w:rsidR="00287BE4" w:rsidRPr="000D341F" w:rsidRDefault="00287BE4" w:rsidP="00BF44A3">
            <w:pPr>
              <w:pStyle w:val="Normal6a"/>
            </w:pPr>
            <w:r w:rsidRPr="000D341F">
              <w:rPr>
                <w:b/>
                <w:i/>
              </w:rPr>
              <w:t>–</w:t>
            </w:r>
            <w:r w:rsidRPr="000D341F">
              <w:tab/>
            </w:r>
            <w:r w:rsidRPr="000D341F">
              <w:rPr>
                <w:b/>
                <w:i/>
              </w:rPr>
              <w:t>Visto el Eurobarómetro publicado en julio de 2024, que indica que el 72 % de los europeos considera que la Unión Europea desempeña un papel importante en la defensa del Estado de Derecho en su país, el 89 % cree que es importante que todos los Estados miembros respeten los valores fundamentales de la Unión, incluidos los derechos fundamentales, el Estado de Derecho y la democracia, y el</w:t>
            </w:r>
            <w:r w:rsidR="00F15ECB" w:rsidRPr="000D341F">
              <w:rPr>
                <w:b/>
                <w:i/>
              </w:rPr>
              <w:t> </w:t>
            </w:r>
            <w:r w:rsidRPr="000D341F">
              <w:rPr>
                <w:b/>
                <w:i/>
              </w:rPr>
              <w:t>86 % considera esencial que los medios de comunicación y las organizaciones de la sociedad civil de todos los demás Estados miembros puedan funcionar libremente y sin presiones, aun cuando sean críticos, mientras que solo el 53 % de los europeos se sienten informados sobre el Estado de Derecho,</w:t>
            </w:r>
          </w:p>
        </w:tc>
      </w:tr>
    </w:tbl>
    <w:p w14:paraId="11982563"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14DEFA4B" w14:textId="77777777" w:rsidR="00287BE4" w:rsidRPr="000D341F" w:rsidRDefault="00287BE4" w:rsidP="00287BE4">
      <w:r w:rsidRPr="00A44AD7">
        <w:rPr>
          <w:rStyle w:val="HideTWBExt"/>
        </w:rPr>
        <w:t>&lt;/Amend&gt;</w:t>
      </w:r>
    </w:p>
    <w:p w14:paraId="085B8391"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103</w:t>
      </w:r>
      <w:r w:rsidRPr="00A44AD7">
        <w:rPr>
          <w:rStyle w:val="HideTWBExt"/>
          <w:b w:val="0"/>
        </w:rPr>
        <w:t>&lt;/NumAm&gt;</w:t>
      </w:r>
    </w:p>
    <w:p w14:paraId="39D30B5F" w14:textId="77777777" w:rsidR="00287BE4" w:rsidRPr="000D341F" w:rsidRDefault="00287BE4" w:rsidP="00287BE4">
      <w:pPr>
        <w:pStyle w:val="NormalBold"/>
      </w:pPr>
      <w:r w:rsidRPr="00A44AD7">
        <w:rPr>
          <w:rStyle w:val="HideTWBExt"/>
          <w:b w:val="0"/>
        </w:rPr>
        <w:t>&lt;RepeatBlock-By&gt;&lt;Members&gt;</w:t>
      </w:r>
      <w:r w:rsidRPr="000D341F">
        <w:t>Katarina Barley, Juan Fernando López Aguilar</w:t>
      </w:r>
      <w:r w:rsidRPr="00A44AD7">
        <w:rPr>
          <w:rStyle w:val="HideTWBExt"/>
          <w:b w:val="0"/>
        </w:rPr>
        <w:t>&lt;/Members&gt;</w:t>
      </w:r>
    </w:p>
    <w:p w14:paraId="7068101A" w14:textId="77777777" w:rsidR="00287BE4" w:rsidRPr="000D341F" w:rsidRDefault="00287BE4" w:rsidP="00287BE4">
      <w:pPr>
        <w:pStyle w:val="NormalBold"/>
      </w:pPr>
      <w:r w:rsidRPr="00A44AD7">
        <w:rPr>
          <w:rStyle w:val="HideTWBExt"/>
          <w:b w:val="0"/>
        </w:rPr>
        <w:t>&lt;/RepeatBlock-By&gt;</w:t>
      </w:r>
    </w:p>
    <w:p w14:paraId="633EB86B"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7835CE30" w14:textId="77777777" w:rsidR="00287BE4" w:rsidRPr="000D341F" w:rsidRDefault="00287BE4" w:rsidP="00287BE4">
      <w:pPr>
        <w:pStyle w:val="NormalBold"/>
      </w:pPr>
      <w:r w:rsidRPr="00A44AD7">
        <w:rPr>
          <w:rStyle w:val="HideTWBExt"/>
          <w:b w:val="0"/>
        </w:rPr>
        <w:t>&lt;Article&gt;</w:t>
      </w:r>
      <w:r w:rsidRPr="000D341F">
        <w:t>Visto 62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3E2A0F7F" w14:textId="77777777" w:rsidTr="00BF44A3">
        <w:trPr>
          <w:trHeight w:hRule="exact" w:val="240"/>
          <w:jc w:val="center"/>
        </w:trPr>
        <w:tc>
          <w:tcPr>
            <w:tcW w:w="9752" w:type="dxa"/>
            <w:gridSpan w:val="2"/>
            <w:tcBorders>
              <w:top w:val="nil"/>
              <w:left w:val="nil"/>
              <w:bottom w:val="nil"/>
              <w:right w:val="nil"/>
            </w:tcBorders>
          </w:tcPr>
          <w:p w14:paraId="4334082A" w14:textId="77777777" w:rsidR="00287BE4" w:rsidRPr="000D341F" w:rsidRDefault="00287BE4" w:rsidP="00BF44A3"/>
        </w:tc>
      </w:tr>
      <w:tr w:rsidR="00287BE4" w:rsidRPr="000D341F" w14:paraId="48600BA7" w14:textId="77777777" w:rsidTr="00BF44A3">
        <w:trPr>
          <w:trHeight w:val="240"/>
          <w:jc w:val="center"/>
        </w:trPr>
        <w:tc>
          <w:tcPr>
            <w:tcW w:w="4876" w:type="dxa"/>
            <w:tcBorders>
              <w:top w:val="nil"/>
              <w:left w:val="nil"/>
              <w:bottom w:val="nil"/>
              <w:right w:val="nil"/>
            </w:tcBorders>
          </w:tcPr>
          <w:p w14:paraId="6EA1459D"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3BF88701" w14:textId="77777777" w:rsidR="00287BE4" w:rsidRPr="000D341F" w:rsidRDefault="00287BE4" w:rsidP="00BF44A3">
            <w:pPr>
              <w:pStyle w:val="AmColumnHeading"/>
            </w:pPr>
            <w:r w:rsidRPr="000D341F">
              <w:t>Enmienda</w:t>
            </w:r>
          </w:p>
        </w:tc>
      </w:tr>
      <w:tr w:rsidR="00287BE4" w:rsidRPr="000D341F" w14:paraId="0873F4D6" w14:textId="77777777" w:rsidTr="00BF44A3">
        <w:trPr>
          <w:jc w:val="center"/>
        </w:trPr>
        <w:tc>
          <w:tcPr>
            <w:tcW w:w="4876" w:type="dxa"/>
            <w:tcBorders>
              <w:top w:val="nil"/>
              <w:left w:val="nil"/>
              <w:bottom w:val="nil"/>
              <w:right w:val="nil"/>
            </w:tcBorders>
          </w:tcPr>
          <w:p w14:paraId="27ABDACA" w14:textId="77777777" w:rsidR="00287BE4" w:rsidRPr="000D341F" w:rsidRDefault="00287BE4" w:rsidP="00BF44A3">
            <w:pPr>
              <w:pStyle w:val="Normal6a"/>
            </w:pPr>
          </w:p>
        </w:tc>
        <w:tc>
          <w:tcPr>
            <w:tcW w:w="4876" w:type="dxa"/>
            <w:tcBorders>
              <w:top w:val="nil"/>
              <w:left w:val="nil"/>
              <w:bottom w:val="nil"/>
              <w:right w:val="nil"/>
            </w:tcBorders>
          </w:tcPr>
          <w:p w14:paraId="06F5380D" w14:textId="77777777" w:rsidR="00287BE4" w:rsidRPr="000D341F" w:rsidRDefault="00287BE4" w:rsidP="00BF44A3">
            <w:pPr>
              <w:pStyle w:val="Normal6a"/>
            </w:pPr>
            <w:r w:rsidRPr="000D341F">
              <w:rPr>
                <w:b/>
                <w:i/>
              </w:rPr>
              <w:t>–</w:t>
            </w:r>
            <w:r w:rsidRPr="000D341F">
              <w:tab/>
            </w:r>
            <w:r w:rsidRPr="000D341F">
              <w:rPr>
                <w:b/>
                <w:i/>
              </w:rPr>
              <w:t>Vistos estudios</w:t>
            </w:r>
            <w:r w:rsidRPr="000D341F">
              <w:rPr>
                <w:b/>
                <w:i/>
                <w:vertAlign w:val="superscript"/>
              </w:rPr>
              <w:t>1 bis</w:t>
            </w:r>
            <w:r w:rsidRPr="000D341F">
              <w:rPr>
                <w:b/>
                <w:i/>
              </w:rPr>
              <w:t xml:space="preserve"> que concluyen que los sistemas de recomendación de las plataformas de redes sociales crean «cámaras de eco»,</w:t>
            </w:r>
          </w:p>
        </w:tc>
      </w:tr>
      <w:tr w:rsidR="00287BE4" w:rsidRPr="000D341F" w14:paraId="6ACEE140" w14:textId="77777777" w:rsidTr="00BF44A3">
        <w:trPr>
          <w:jc w:val="center"/>
        </w:trPr>
        <w:tc>
          <w:tcPr>
            <w:tcW w:w="4876" w:type="dxa"/>
            <w:tcBorders>
              <w:top w:val="nil"/>
              <w:left w:val="nil"/>
              <w:bottom w:val="nil"/>
              <w:right w:val="nil"/>
            </w:tcBorders>
          </w:tcPr>
          <w:p w14:paraId="63846C5D" w14:textId="77777777" w:rsidR="00287BE4" w:rsidRPr="000D341F" w:rsidRDefault="00287BE4" w:rsidP="00BF44A3"/>
        </w:tc>
        <w:tc>
          <w:tcPr>
            <w:tcW w:w="4876" w:type="dxa"/>
            <w:tcBorders>
              <w:top w:val="nil"/>
              <w:left w:val="nil"/>
              <w:bottom w:val="nil"/>
              <w:right w:val="nil"/>
            </w:tcBorders>
          </w:tcPr>
          <w:p w14:paraId="6A3E1595" w14:textId="77777777" w:rsidR="00287BE4" w:rsidRPr="000D341F" w:rsidRDefault="00287BE4" w:rsidP="00BF44A3">
            <w:pPr>
              <w:pStyle w:val="Normal6a"/>
            </w:pPr>
            <w:r w:rsidRPr="000D341F">
              <w:rPr>
                <w:b/>
                <w:i/>
              </w:rPr>
              <w:t>_________________</w:t>
            </w:r>
          </w:p>
        </w:tc>
      </w:tr>
      <w:tr w:rsidR="00287BE4" w:rsidRPr="000D341F" w14:paraId="591337A9" w14:textId="77777777" w:rsidTr="00BF44A3">
        <w:trPr>
          <w:jc w:val="center"/>
        </w:trPr>
        <w:tc>
          <w:tcPr>
            <w:tcW w:w="4876" w:type="dxa"/>
            <w:tcBorders>
              <w:top w:val="nil"/>
              <w:left w:val="nil"/>
              <w:bottom w:val="nil"/>
              <w:right w:val="nil"/>
            </w:tcBorders>
          </w:tcPr>
          <w:p w14:paraId="1DA43236" w14:textId="77777777" w:rsidR="00287BE4" w:rsidRPr="000D341F" w:rsidRDefault="00287BE4" w:rsidP="00BF44A3"/>
        </w:tc>
        <w:tc>
          <w:tcPr>
            <w:tcW w:w="4876" w:type="dxa"/>
            <w:tcBorders>
              <w:top w:val="nil"/>
              <w:left w:val="nil"/>
              <w:bottom w:val="nil"/>
              <w:right w:val="nil"/>
            </w:tcBorders>
          </w:tcPr>
          <w:p w14:paraId="3F271311" w14:textId="625518C3" w:rsidR="00287BE4" w:rsidRPr="000D341F" w:rsidRDefault="00287BE4" w:rsidP="00BF44A3">
            <w:pPr>
              <w:pStyle w:val="Normal6a"/>
            </w:pPr>
            <w:r w:rsidRPr="000D341F">
              <w:rPr>
                <w:b/>
                <w:i/>
                <w:vertAlign w:val="superscript"/>
              </w:rPr>
              <w:t>1 bis</w:t>
            </w:r>
            <w:r w:rsidRPr="000D341F">
              <w:t xml:space="preserve"> </w:t>
            </w:r>
            <w:r w:rsidRPr="000D341F">
              <w:rPr>
                <w:b/>
                <w:i/>
              </w:rPr>
              <w:t>Fabrizio Germano y otros, «Ranking for Engagement: How Social Media Algorithms Fuel Misinformation and Polarisation» [2025] https://bw.bse.eu/wp-content/uploads/2025/07/1501.pdf; Congli Zhang y otros «Polarization in social media» [2025] https://www.sciencedirect.com/science/article/pii/S0378437125001396</w:t>
            </w:r>
            <w:r w:rsidR="00F15ECB" w:rsidRPr="000D341F">
              <w:rPr>
                <w:b/>
                <w:i/>
              </w:rPr>
              <w:t>.</w:t>
            </w:r>
          </w:p>
        </w:tc>
      </w:tr>
    </w:tbl>
    <w:p w14:paraId="514B28FB"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4B70162D" w14:textId="77777777" w:rsidR="00287BE4" w:rsidRPr="000D341F" w:rsidRDefault="00287BE4" w:rsidP="00287BE4">
      <w:r w:rsidRPr="00A44AD7">
        <w:rPr>
          <w:rStyle w:val="HideTWBExt"/>
        </w:rPr>
        <w:t>&lt;/Amend&gt;</w:t>
      </w:r>
    </w:p>
    <w:p w14:paraId="54A146B3"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104</w:t>
      </w:r>
      <w:r w:rsidRPr="00A44AD7">
        <w:rPr>
          <w:rStyle w:val="HideTWBExt"/>
          <w:b w:val="0"/>
        </w:rPr>
        <w:t>&lt;/NumAm&gt;</w:t>
      </w:r>
    </w:p>
    <w:p w14:paraId="4A223012" w14:textId="77777777" w:rsidR="00287BE4" w:rsidRPr="000D341F" w:rsidRDefault="00287BE4" w:rsidP="00287BE4">
      <w:pPr>
        <w:pStyle w:val="NormalBold"/>
      </w:pPr>
      <w:r w:rsidRPr="00A44AD7">
        <w:rPr>
          <w:rStyle w:val="HideTWBExt"/>
          <w:b w:val="0"/>
        </w:rPr>
        <w:t>&lt;RepeatBlock-By&gt;&lt;Members&gt;</w:t>
      </w:r>
      <w:r w:rsidRPr="000D341F">
        <w:t>Juan Fernando López Aguilar, Krzysztof Śmiszek, Marco Tarquinio, Pina Picierno, Chloé Ridel, Emma Rafowicz, Katarina Barley, Murielle Laurent, Francisco Assis, Ana Catarina Mendes, Alessandro Zan, Matjaž Nemec, Elio Di Rupo, Javier Moreno Sánchez, Kristian Vigenin, Sophie Wilmès, Cecilia Strada, Diana Riba i Giner</w:t>
      </w:r>
      <w:r w:rsidRPr="00A44AD7">
        <w:rPr>
          <w:rStyle w:val="HideTWBExt"/>
          <w:b w:val="0"/>
        </w:rPr>
        <w:t>&lt;/Members&gt;</w:t>
      </w:r>
    </w:p>
    <w:p w14:paraId="1C9B03B9" w14:textId="77777777" w:rsidR="00287BE4" w:rsidRPr="000D341F" w:rsidRDefault="00287BE4" w:rsidP="00287BE4">
      <w:pPr>
        <w:pStyle w:val="NormalBold"/>
      </w:pPr>
      <w:r w:rsidRPr="00A44AD7">
        <w:rPr>
          <w:rStyle w:val="HideTWBExt"/>
          <w:b w:val="0"/>
        </w:rPr>
        <w:t>&lt;/RepeatBlock-By&gt;</w:t>
      </w:r>
    </w:p>
    <w:p w14:paraId="01EA9A3E"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202BDB52" w14:textId="77777777" w:rsidR="00287BE4" w:rsidRPr="000D341F" w:rsidRDefault="00287BE4" w:rsidP="00287BE4">
      <w:pPr>
        <w:pStyle w:val="NormalBold"/>
      </w:pPr>
      <w:r w:rsidRPr="00A44AD7">
        <w:rPr>
          <w:rStyle w:val="HideTWBExt"/>
          <w:b w:val="0"/>
        </w:rPr>
        <w:t>&lt;Article&gt;</w:t>
      </w:r>
      <w:r w:rsidRPr="000D341F">
        <w:t>Visto 62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3499EA0E" w14:textId="77777777" w:rsidTr="00BF44A3">
        <w:trPr>
          <w:trHeight w:hRule="exact" w:val="240"/>
          <w:jc w:val="center"/>
        </w:trPr>
        <w:tc>
          <w:tcPr>
            <w:tcW w:w="9752" w:type="dxa"/>
            <w:gridSpan w:val="2"/>
            <w:tcBorders>
              <w:top w:val="nil"/>
              <w:left w:val="nil"/>
              <w:bottom w:val="nil"/>
              <w:right w:val="nil"/>
            </w:tcBorders>
          </w:tcPr>
          <w:p w14:paraId="4D89A55E" w14:textId="77777777" w:rsidR="00287BE4" w:rsidRPr="000D341F" w:rsidRDefault="00287BE4" w:rsidP="00BF44A3"/>
        </w:tc>
      </w:tr>
      <w:tr w:rsidR="00287BE4" w:rsidRPr="000D341F" w14:paraId="708D3113" w14:textId="77777777" w:rsidTr="00BF44A3">
        <w:trPr>
          <w:trHeight w:val="240"/>
          <w:jc w:val="center"/>
        </w:trPr>
        <w:tc>
          <w:tcPr>
            <w:tcW w:w="4876" w:type="dxa"/>
            <w:tcBorders>
              <w:top w:val="nil"/>
              <w:left w:val="nil"/>
              <w:bottom w:val="nil"/>
              <w:right w:val="nil"/>
            </w:tcBorders>
          </w:tcPr>
          <w:p w14:paraId="0FB4EBF0"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2ACC094A" w14:textId="77777777" w:rsidR="00287BE4" w:rsidRPr="000D341F" w:rsidRDefault="00287BE4" w:rsidP="00BF44A3">
            <w:pPr>
              <w:pStyle w:val="AmColumnHeading"/>
            </w:pPr>
            <w:r w:rsidRPr="000D341F">
              <w:t>Enmienda</w:t>
            </w:r>
          </w:p>
        </w:tc>
      </w:tr>
      <w:tr w:rsidR="00287BE4" w:rsidRPr="000D341F" w14:paraId="01E763B9" w14:textId="77777777" w:rsidTr="00BF44A3">
        <w:trPr>
          <w:jc w:val="center"/>
        </w:trPr>
        <w:tc>
          <w:tcPr>
            <w:tcW w:w="4876" w:type="dxa"/>
            <w:tcBorders>
              <w:top w:val="nil"/>
              <w:left w:val="nil"/>
              <w:bottom w:val="nil"/>
              <w:right w:val="nil"/>
            </w:tcBorders>
          </w:tcPr>
          <w:p w14:paraId="73A093E5" w14:textId="77777777" w:rsidR="00287BE4" w:rsidRPr="000D341F" w:rsidRDefault="00287BE4" w:rsidP="00BF44A3">
            <w:pPr>
              <w:pStyle w:val="Normal6a"/>
            </w:pPr>
          </w:p>
        </w:tc>
        <w:tc>
          <w:tcPr>
            <w:tcW w:w="4876" w:type="dxa"/>
            <w:tcBorders>
              <w:top w:val="nil"/>
              <w:left w:val="nil"/>
              <w:bottom w:val="nil"/>
              <w:right w:val="nil"/>
            </w:tcBorders>
          </w:tcPr>
          <w:p w14:paraId="7256AAE7" w14:textId="77777777" w:rsidR="00287BE4" w:rsidRPr="000D341F" w:rsidRDefault="00287BE4" w:rsidP="00BF44A3">
            <w:pPr>
              <w:pStyle w:val="Normal6a"/>
            </w:pPr>
            <w:r w:rsidRPr="000D341F">
              <w:rPr>
                <w:b/>
                <w:i/>
              </w:rPr>
              <w:t>–</w:t>
            </w:r>
            <w:r w:rsidRPr="000D341F">
              <w:tab/>
            </w:r>
            <w:r w:rsidRPr="000D341F">
              <w:rPr>
                <w:b/>
                <w:i/>
              </w:rPr>
              <w:t>Vistas las conclusiones de la última encuesta Flash del Eurobarómetro sobre retos y prioridades de la UE</w:t>
            </w:r>
            <w:r w:rsidRPr="000D341F">
              <w:rPr>
                <w:b/>
                <w:i/>
                <w:vertAlign w:val="superscript"/>
              </w:rPr>
              <w:t>1 bis</w:t>
            </w:r>
            <w:r w:rsidRPr="000D341F">
              <w:rPr>
                <w:b/>
                <w:i/>
              </w:rPr>
              <w:t>,</w:t>
            </w:r>
          </w:p>
        </w:tc>
      </w:tr>
      <w:tr w:rsidR="00287BE4" w:rsidRPr="000D341F" w14:paraId="5CECDED5" w14:textId="77777777" w:rsidTr="00BF44A3">
        <w:trPr>
          <w:jc w:val="center"/>
        </w:trPr>
        <w:tc>
          <w:tcPr>
            <w:tcW w:w="4876" w:type="dxa"/>
            <w:tcBorders>
              <w:top w:val="nil"/>
              <w:left w:val="nil"/>
              <w:bottom w:val="nil"/>
              <w:right w:val="nil"/>
            </w:tcBorders>
          </w:tcPr>
          <w:p w14:paraId="24E950CE" w14:textId="77777777" w:rsidR="00287BE4" w:rsidRPr="000D341F" w:rsidRDefault="00287BE4" w:rsidP="00BF44A3"/>
        </w:tc>
        <w:tc>
          <w:tcPr>
            <w:tcW w:w="4876" w:type="dxa"/>
            <w:tcBorders>
              <w:top w:val="nil"/>
              <w:left w:val="nil"/>
              <w:bottom w:val="nil"/>
              <w:right w:val="nil"/>
            </w:tcBorders>
          </w:tcPr>
          <w:p w14:paraId="25CDA2D7" w14:textId="77777777" w:rsidR="00287BE4" w:rsidRPr="000D341F" w:rsidRDefault="00287BE4" w:rsidP="00BF44A3">
            <w:pPr>
              <w:pStyle w:val="Normal6a"/>
            </w:pPr>
            <w:r w:rsidRPr="000D341F">
              <w:rPr>
                <w:b/>
                <w:i/>
              </w:rPr>
              <w:t>_________________</w:t>
            </w:r>
          </w:p>
        </w:tc>
      </w:tr>
      <w:tr w:rsidR="00287BE4" w:rsidRPr="000D341F" w14:paraId="4E6E13D8" w14:textId="77777777" w:rsidTr="00BF44A3">
        <w:trPr>
          <w:jc w:val="center"/>
        </w:trPr>
        <w:tc>
          <w:tcPr>
            <w:tcW w:w="4876" w:type="dxa"/>
            <w:tcBorders>
              <w:top w:val="nil"/>
              <w:left w:val="nil"/>
              <w:bottom w:val="nil"/>
              <w:right w:val="nil"/>
            </w:tcBorders>
          </w:tcPr>
          <w:p w14:paraId="062D6B39" w14:textId="77777777" w:rsidR="00287BE4" w:rsidRPr="000D341F" w:rsidRDefault="00287BE4" w:rsidP="00BF44A3"/>
        </w:tc>
        <w:tc>
          <w:tcPr>
            <w:tcW w:w="4876" w:type="dxa"/>
            <w:tcBorders>
              <w:top w:val="nil"/>
              <w:left w:val="nil"/>
              <w:bottom w:val="nil"/>
              <w:right w:val="nil"/>
            </w:tcBorders>
          </w:tcPr>
          <w:p w14:paraId="17771505" w14:textId="38B7905E" w:rsidR="00287BE4" w:rsidRPr="000D341F" w:rsidRDefault="00287BE4" w:rsidP="00BF44A3">
            <w:pPr>
              <w:pStyle w:val="Normal6a"/>
            </w:pPr>
            <w:r w:rsidRPr="000D341F">
              <w:rPr>
                <w:b/>
                <w:i/>
                <w:vertAlign w:val="superscript"/>
              </w:rPr>
              <w:t>1</w:t>
            </w:r>
            <w:r w:rsidR="00F15ECB" w:rsidRPr="000D341F">
              <w:rPr>
                <w:b/>
                <w:i/>
                <w:vertAlign w:val="superscript"/>
              </w:rPr>
              <w:t> </w:t>
            </w:r>
            <w:r w:rsidRPr="000D341F">
              <w:rPr>
                <w:b/>
                <w:i/>
                <w:vertAlign w:val="superscript"/>
              </w:rPr>
              <w:t>bis</w:t>
            </w:r>
            <w:r w:rsidR="00F15ECB" w:rsidRPr="000D341F">
              <w:t> </w:t>
            </w:r>
            <w:r w:rsidRPr="000D341F">
              <w:rPr>
                <w:b/>
                <w:i/>
              </w:rPr>
              <w:t>https://europa.eu/eurobarometer/surveys/detail/3380</w:t>
            </w:r>
            <w:r w:rsidR="00F15ECB" w:rsidRPr="000D341F">
              <w:rPr>
                <w:b/>
                <w:i/>
              </w:rPr>
              <w:t>.</w:t>
            </w:r>
          </w:p>
        </w:tc>
      </w:tr>
    </w:tbl>
    <w:p w14:paraId="6FFC13B1"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348C5F6B" w14:textId="77777777" w:rsidR="00287BE4" w:rsidRPr="000D341F" w:rsidRDefault="00287BE4" w:rsidP="00287BE4">
      <w:r w:rsidRPr="00A44AD7">
        <w:rPr>
          <w:rStyle w:val="HideTWBExt"/>
        </w:rPr>
        <w:t>&lt;/Amend&gt;</w:t>
      </w:r>
    </w:p>
    <w:p w14:paraId="21AF516F" w14:textId="77777777" w:rsidR="00287BE4" w:rsidRPr="000D341F" w:rsidRDefault="00287BE4" w:rsidP="00747FFE">
      <w:pPr>
        <w:pStyle w:val="AmNumberTabs"/>
        <w:keepNext/>
      </w:pPr>
      <w:r w:rsidRPr="00A44AD7">
        <w:rPr>
          <w:rStyle w:val="HideTWBExt"/>
          <w:b w:val="0"/>
        </w:rPr>
        <w:t>&lt;Amend&gt;</w:t>
      </w:r>
      <w:r w:rsidRPr="000D341F">
        <w:t>Enmienda</w:t>
      </w:r>
      <w:r w:rsidRPr="000D341F">
        <w:tab/>
      </w:r>
      <w:r w:rsidRPr="000D341F">
        <w:tab/>
      </w:r>
      <w:r w:rsidRPr="00A44AD7">
        <w:rPr>
          <w:rStyle w:val="HideTWBExt"/>
          <w:b w:val="0"/>
        </w:rPr>
        <w:t>&lt;NumAm&gt;</w:t>
      </w:r>
      <w:r w:rsidRPr="000D341F">
        <w:t>105</w:t>
      </w:r>
      <w:r w:rsidRPr="00A44AD7">
        <w:rPr>
          <w:rStyle w:val="HideTWBExt"/>
          <w:b w:val="0"/>
        </w:rPr>
        <w:t>&lt;/NumAm&gt;</w:t>
      </w:r>
    </w:p>
    <w:p w14:paraId="5DD3C6D8" w14:textId="77777777" w:rsidR="00287BE4" w:rsidRPr="000D341F" w:rsidRDefault="00287BE4" w:rsidP="00287BE4">
      <w:pPr>
        <w:pStyle w:val="NormalBold"/>
      </w:pPr>
      <w:r w:rsidRPr="00A44AD7">
        <w:rPr>
          <w:rStyle w:val="HideTWBExt"/>
          <w:b w:val="0"/>
        </w:rPr>
        <w:t>&lt;RepeatBlock-By&gt;&lt;Members&gt;</w:t>
      </w:r>
      <w:r w:rsidRPr="000D341F">
        <w:t>Erik Kaliňák</w:t>
      </w:r>
      <w:r w:rsidRPr="00A44AD7">
        <w:rPr>
          <w:rStyle w:val="HideTWBExt"/>
          <w:b w:val="0"/>
        </w:rPr>
        <w:t>&lt;/Members&gt;</w:t>
      </w:r>
    </w:p>
    <w:p w14:paraId="20803D2A" w14:textId="77777777" w:rsidR="00287BE4" w:rsidRPr="000D341F" w:rsidRDefault="00287BE4" w:rsidP="00287BE4">
      <w:pPr>
        <w:pStyle w:val="NormalBold"/>
      </w:pPr>
      <w:r w:rsidRPr="00A44AD7">
        <w:rPr>
          <w:rStyle w:val="HideTWBExt"/>
          <w:b w:val="0"/>
        </w:rPr>
        <w:t>&lt;/RepeatBlock-By&gt;</w:t>
      </w:r>
    </w:p>
    <w:p w14:paraId="72B72EED"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78901C8D" w14:textId="77777777" w:rsidR="00287BE4" w:rsidRPr="000D341F" w:rsidRDefault="00287BE4" w:rsidP="00287BE4">
      <w:pPr>
        <w:pStyle w:val="NormalBold"/>
      </w:pPr>
      <w:r w:rsidRPr="00A44AD7">
        <w:rPr>
          <w:rStyle w:val="HideTWBExt"/>
          <w:b w:val="0"/>
        </w:rPr>
        <w:t>&lt;Article&gt;</w:t>
      </w:r>
      <w:r w:rsidRPr="000D341F">
        <w:t>Visto 63</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7763B58D" w14:textId="77777777" w:rsidTr="00BF44A3">
        <w:trPr>
          <w:trHeight w:hRule="exact" w:val="240"/>
          <w:jc w:val="center"/>
        </w:trPr>
        <w:tc>
          <w:tcPr>
            <w:tcW w:w="9752" w:type="dxa"/>
            <w:gridSpan w:val="2"/>
            <w:tcBorders>
              <w:top w:val="nil"/>
              <w:left w:val="nil"/>
              <w:bottom w:val="nil"/>
              <w:right w:val="nil"/>
            </w:tcBorders>
          </w:tcPr>
          <w:p w14:paraId="4BA44123" w14:textId="77777777" w:rsidR="00287BE4" w:rsidRPr="000D341F" w:rsidRDefault="00287BE4" w:rsidP="00BF44A3"/>
        </w:tc>
      </w:tr>
      <w:tr w:rsidR="00287BE4" w:rsidRPr="000D341F" w14:paraId="5D06771D" w14:textId="77777777" w:rsidTr="00BF44A3">
        <w:trPr>
          <w:trHeight w:val="240"/>
          <w:jc w:val="center"/>
        </w:trPr>
        <w:tc>
          <w:tcPr>
            <w:tcW w:w="4876" w:type="dxa"/>
            <w:tcBorders>
              <w:top w:val="nil"/>
              <w:left w:val="nil"/>
              <w:bottom w:val="nil"/>
              <w:right w:val="nil"/>
            </w:tcBorders>
          </w:tcPr>
          <w:p w14:paraId="4738DA42"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6B19EF83" w14:textId="77777777" w:rsidR="00287BE4" w:rsidRPr="000D341F" w:rsidRDefault="00287BE4" w:rsidP="00BF44A3">
            <w:pPr>
              <w:pStyle w:val="AmColumnHeading"/>
            </w:pPr>
            <w:r w:rsidRPr="000D341F">
              <w:t>Enmienda</w:t>
            </w:r>
          </w:p>
        </w:tc>
      </w:tr>
      <w:tr w:rsidR="00287BE4" w:rsidRPr="000D341F" w14:paraId="3CA7A5A2" w14:textId="77777777" w:rsidTr="00BF44A3">
        <w:trPr>
          <w:jc w:val="center"/>
        </w:trPr>
        <w:tc>
          <w:tcPr>
            <w:tcW w:w="4876" w:type="dxa"/>
            <w:tcBorders>
              <w:top w:val="nil"/>
              <w:left w:val="nil"/>
              <w:bottom w:val="nil"/>
              <w:right w:val="nil"/>
            </w:tcBorders>
          </w:tcPr>
          <w:p w14:paraId="5C147D8F" w14:textId="77777777" w:rsidR="00287BE4" w:rsidRPr="000D341F" w:rsidRDefault="00287BE4" w:rsidP="00BF44A3">
            <w:pPr>
              <w:pStyle w:val="Normal6a"/>
            </w:pPr>
            <w:r w:rsidRPr="000D341F">
              <w:rPr>
                <w:b/>
                <w:i/>
              </w:rPr>
              <w:t>–</w:t>
            </w:r>
            <w:r w:rsidRPr="000D341F">
              <w:tab/>
            </w:r>
            <w:r w:rsidRPr="000D341F">
              <w:rPr>
                <w:b/>
                <w:i/>
              </w:rPr>
              <w:t>Vistos los informes, informes de misión, preguntas escritas y respuestas de su Grupo de Seguimiento de la Democracia, el Estado de Derecho y los Derechos Fundamentales</w:t>
            </w:r>
            <w:r w:rsidRPr="000D341F">
              <w:rPr>
                <w:b/>
                <w:i/>
                <w:vertAlign w:val="superscript"/>
              </w:rPr>
              <w:t>45</w:t>
            </w:r>
            <w:r w:rsidRPr="000D341F">
              <w:rPr>
                <w:b/>
                <w:i/>
              </w:rPr>
              <w:t>,</w:t>
            </w:r>
          </w:p>
        </w:tc>
        <w:tc>
          <w:tcPr>
            <w:tcW w:w="4876" w:type="dxa"/>
            <w:tcBorders>
              <w:top w:val="nil"/>
              <w:left w:val="nil"/>
              <w:bottom w:val="nil"/>
              <w:right w:val="nil"/>
            </w:tcBorders>
          </w:tcPr>
          <w:p w14:paraId="1921B19D" w14:textId="77777777" w:rsidR="00287BE4" w:rsidRPr="000D341F" w:rsidRDefault="00287BE4" w:rsidP="00BF44A3">
            <w:pPr>
              <w:pStyle w:val="Normal6a"/>
            </w:pPr>
            <w:r w:rsidRPr="000D341F">
              <w:rPr>
                <w:b/>
                <w:i/>
              </w:rPr>
              <w:t>suprimido</w:t>
            </w:r>
          </w:p>
        </w:tc>
      </w:tr>
      <w:tr w:rsidR="00287BE4" w:rsidRPr="000D341F" w14:paraId="6A202AAB" w14:textId="77777777" w:rsidTr="00BF44A3">
        <w:trPr>
          <w:jc w:val="center"/>
        </w:trPr>
        <w:tc>
          <w:tcPr>
            <w:tcW w:w="4876" w:type="dxa"/>
            <w:tcBorders>
              <w:top w:val="nil"/>
              <w:left w:val="nil"/>
              <w:bottom w:val="nil"/>
              <w:right w:val="nil"/>
            </w:tcBorders>
          </w:tcPr>
          <w:p w14:paraId="068A0A47" w14:textId="77777777" w:rsidR="00287BE4" w:rsidRPr="000D341F" w:rsidRDefault="00287BE4" w:rsidP="00BF44A3">
            <w:pPr>
              <w:pStyle w:val="Normal6a"/>
            </w:pPr>
            <w:r w:rsidRPr="000D341F">
              <w:rPr>
                <w:b/>
                <w:i/>
              </w:rPr>
              <w:t>_________________</w:t>
            </w:r>
          </w:p>
        </w:tc>
        <w:tc>
          <w:tcPr>
            <w:tcW w:w="4876" w:type="dxa"/>
            <w:tcBorders>
              <w:top w:val="nil"/>
              <w:left w:val="nil"/>
              <w:bottom w:val="nil"/>
              <w:right w:val="nil"/>
            </w:tcBorders>
          </w:tcPr>
          <w:p w14:paraId="78B8F1C6" w14:textId="77777777" w:rsidR="00287BE4" w:rsidRPr="000D341F" w:rsidRDefault="00287BE4" w:rsidP="00BF44A3"/>
        </w:tc>
      </w:tr>
      <w:tr w:rsidR="00287BE4" w:rsidRPr="000D341F" w14:paraId="247B4610" w14:textId="77777777" w:rsidTr="00BF44A3">
        <w:trPr>
          <w:jc w:val="center"/>
        </w:trPr>
        <w:tc>
          <w:tcPr>
            <w:tcW w:w="4876" w:type="dxa"/>
            <w:tcBorders>
              <w:top w:val="nil"/>
              <w:left w:val="nil"/>
              <w:bottom w:val="nil"/>
              <w:right w:val="nil"/>
            </w:tcBorders>
          </w:tcPr>
          <w:p w14:paraId="6F11D821" w14:textId="77777777" w:rsidR="00287BE4" w:rsidRPr="000D341F" w:rsidRDefault="00287BE4" w:rsidP="00BF44A3">
            <w:pPr>
              <w:pStyle w:val="Normal6a"/>
            </w:pPr>
            <w:r w:rsidRPr="000D341F">
              <w:rPr>
                <w:b/>
                <w:i/>
                <w:vertAlign w:val="superscript"/>
              </w:rPr>
              <w:t>45</w:t>
            </w:r>
            <w:r w:rsidRPr="000D341F">
              <w:t xml:space="preserve"> </w:t>
            </w:r>
            <w:r w:rsidRPr="000D341F">
              <w:rPr>
                <w:b/>
                <w:i/>
              </w:rPr>
              <w:t>Para todas las actividades de seguimiento de este Grupo, véase:</w:t>
            </w:r>
            <w:r w:rsidRPr="000D341F">
              <w:t xml:space="preserve"> </w:t>
            </w:r>
            <w:r w:rsidRPr="000D341F">
              <w:rPr>
                <w:b/>
                <w:i/>
              </w:rPr>
              <w:t>con respecto al último mandato,</w:t>
            </w:r>
            <w:r w:rsidRPr="000D341F">
              <w:t xml:space="preserve"> </w:t>
            </w:r>
            <w:r w:rsidRPr="000D341F">
              <w:rPr>
                <w:b/>
                <w:i/>
              </w:rPr>
              <w:t>https://www.europarl.europa.eu/committees/es/libe-democracy-rule-of-law-and-fundament/product-details/20190103CDT02662, y con respecto al mandato actual,</w:t>
            </w:r>
            <w:r w:rsidRPr="000D341F">
              <w:t xml:space="preserve"> </w:t>
            </w:r>
            <w:r w:rsidRPr="000D341F">
              <w:rPr>
                <w:b/>
                <w:i/>
              </w:rPr>
              <w:t>https://www.europarl.europa.eu/committees/es/working-group-democracy-rule-of-law-and-/product-details/20241205CDT13884.</w:t>
            </w:r>
          </w:p>
        </w:tc>
        <w:tc>
          <w:tcPr>
            <w:tcW w:w="4876" w:type="dxa"/>
            <w:tcBorders>
              <w:top w:val="nil"/>
              <w:left w:val="nil"/>
              <w:bottom w:val="nil"/>
              <w:right w:val="nil"/>
            </w:tcBorders>
          </w:tcPr>
          <w:p w14:paraId="1A9D6D6A" w14:textId="77777777" w:rsidR="00287BE4" w:rsidRPr="000D341F" w:rsidRDefault="00287BE4" w:rsidP="00BF44A3"/>
        </w:tc>
      </w:tr>
    </w:tbl>
    <w:p w14:paraId="283BA363"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{SK}</w:t>
      </w:r>
      <w:r w:rsidRPr="000D341F">
        <w:t>sk</w:t>
      </w:r>
      <w:r w:rsidRPr="00A44AD7">
        <w:rPr>
          <w:rStyle w:val="HideTWBExt"/>
        </w:rPr>
        <w:t>&lt;/Original&gt;</w:t>
      </w:r>
    </w:p>
    <w:p w14:paraId="12F7E30F" w14:textId="77777777" w:rsidR="00287BE4" w:rsidRPr="000D341F" w:rsidRDefault="00287BE4" w:rsidP="00287BE4">
      <w:r w:rsidRPr="00A44AD7">
        <w:rPr>
          <w:rStyle w:val="HideTWBExt"/>
        </w:rPr>
        <w:t>&lt;/Amend&gt;</w:t>
      </w:r>
    </w:p>
    <w:p w14:paraId="3F2720EC"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106</w:t>
      </w:r>
      <w:r w:rsidRPr="00A44AD7">
        <w:rPr>
          <w:rStyle w:val="HideTWBExt"/>
          <w:b w:val="0"/>
        </w:rPr>
        <w:t>&lt;/NumAm&gt;</w:t>
      </w:r>
    </w:p>
    <w:p w14:paraId="5B26E3C9" w14:textId="77777777" w:rsidR="00287BE4" w:rsidRPr="000D341F" w:rsidRDefault="00287BE4" w:rsidP="00287BE4">
      <w:pPr>
        <w:pStyle w:val="NormalBold"/>
      </w:pPr>
      <w:r w:rsidRPr="00A44AD7">
        <w:rPr>
          <w:rStyle w:val="HideTWBExt"/>
          <w:b w:val="0"/>
        </w:rPr>
        <w:t>&lt;RepeatBlock-By&gt;&lt;Members&gt;</w:t>
      </w:r>
      <w:r w:rsidRPr="000D341F">
        <w:t>Sophie Wilmès, Moritz Körner, Hilde Vautmans, Malik Azmani, Irena Joveva, Veronika Cifrová Ostrihoňová, Lucia Yar, Nikola Minchev, Krzysztof Śmiszek</w:t>
      </w:r>
      <w:r w:rsidRPr="00A44AD7">
        <w:rPr>
          <w:rStyle w:val="HideTWBExt"/>
          <w:b w:val="0"/>
        </w:rPr>
        <w:t>&lt;/Members&gt;</w:t>
      </w:r>
    </w:p>
    <w:p w14:paraId="7DFD7EFE" w14:textId="77777777" w:rsidR="00287BE4" w:rsidRPr="000D341F" w:rsidRDefault="00287BE4" w:rsidP="00287BE4">
      <w:pPr>
        <w:pStyle w:val="NormalBold"/>
      </w:pPr>
      <w:r w:rsidRPr="00A44AD7">
        <w:rPr>
          <w:rStyle w:val="HideTWBExt"/>
          <w:b w:val="0"/>
        </w:rPr>
        <w:t>&lt;/RepeatBlock-By&gt;</w:t>
      </w:r>
    </w:p>
    <w:p w14:paraId="00FDC279"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221A5A86" w14:textId="77777777" w:rsidR="00287BE4" w:rsidRPr="000D341F" w:rsidRDefault="00287BE4" w:rsidP="00287BE4">
      <w:pPr>
        <w:pStyle w:val="NormalBold"/>
      </w:pPr>
      <w:r w:rsidRPr="00A44AD7">
        <w:rPr>
          <w:rStyle w:val="HideTWBExt"/>
          <w:b w:val="0"/>
        </w:rPr>
        <w:t>&lt;Article&gt;</w:t>
      </w:r>
      <w:r w:rsidRPr="000D341F">
        <w:t>Visto 63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38A82159" w14:textId="77777777" w:rsidTr="00BF44A3">
        <w:trPr>
          <w:trHeight w:hRule="exact" w:val="240"/>
          <w:jc w:val="center"/>
        </w:trPr>
        <w:tc>
          <w:tcPr>
            <w:tcW w:w="9752" w:type="dxa"/>
            <w:gridSpan w:val="2"/>
            <w:tcBorders>
              <w:top w:val="nil"/>
              <w:left w:val="nil"/>
              <w:bottom w:val="nil"/>
              <w:right w:val="nil"/>
            </w:tcBorders>
          </w:tcPr>
          <w:p w14:paraId="680F93DB" w14:textId="77777777" w:rsidR="00287BE4" w:rsidRPr="000D341F" w:rsidRDefault="00287BE4" w:rsidP="00BF44A3"/>
        </w:tc>
      </w:tr>
      <w:tr w:rsidR="00287BE4" w:rsidRPr="000D341F" w14:paraId="3B02FCFD" w14:textId="77777777" w:rsidTr="00BF44A3">
        <w:trPr>
          <w:trHeight w:val="240"/>
          <w:jc w:val="center"/>
        </w:trPr>
        <w:tc>
          <w:tcPr>
            <w:tcW w:w="4876" w:type="dxa"/>
            <w:tcBorders>
              <w:top w:val="nil"/>
              <w:left w:val="nil"/>
              <w:bottom w:val="nil"/>
              <w:right w:val="nil"/>
            </w:tcBorders>
          </w:tcPr>
          <w:p w14:paraId="25141AF7"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0F5B4216" w14:textId="77777777" w:rsidR="00287BE4" w:rsidRPr="000D341F" w:rsidRDefault="00287BE4" w:rsidP="00BF44A3">
            <w:pPr>
              <w:pStyle w:val="AmColumnHeading"/>
            </w:pPr>
            <w:r w:rsidRPr="000D341F">
              <w:t>Enmienda</w:t>
            </w:r>
          </w:p>
        </w:tc>
      </w:tr>
      <w:tr w:rsidR="00287BE4" w:rsidRPr="000D341F" w14:paraId="290C947A" w14:textId="77777777" w:rsidTr="00BF44A3">
        <w:trPr>
          <w:jc w:val="center"/>
        </w:trPr>
        <w:tc>
          <w:tcPr>
            <w:tcW w:w="4876" w:type="dxa"/>
            <w:tcBorders>
              <w:top w:val="nil"/>
              <w:left w:val="nil"/>
              <w:bottom w:val="nil"/>
              <w:right w:val="nil"/>
            </w:tcBorders>
          </w:tcPr>
          <w:p w14:paraId="7CB05C2F" w14:textId="77777777" w:rsidR="00287BE4" w:rsidRPr="000D341F" w:rsidRDefault="00287BE4" w:rsidP="00BF44A3">
            <w:pPr>
              <w:pStyle w:val="Normal6a"/>
            </w:pPr>
          </w:p>
        </w:tc>
        <w:tc>
          <w:tcPr>
            <w:tcW w:w="4876" w:type="dxa"/>
            <w:tcBorders>
              <w:top w:val="nil"/>
              <w:left w:val="nil"/>
              <w:bottom w:val="nil"/>
              <w:right w:val="nil"/>
            </w:tcBorders>
          </w:tcPr>
          <w:p w14:paraId="14CD74F5" w14:textId="77777777" w:rsidR="00287BE4" w:rsidRPr="000D341F" w:rsidRDefault="00287BE4" w:rsidP="00BF44A3">
            <w:pPr>
              <w:pStyle w:val="Normal6a"/>
            </w:pPr>
            <w:r w:rsidRPr="000D341F">
              <w:rPr>
                <w:b/>
                <w:i/>
              </w:rPr>
              <w:t>–</w:t>
            </w:r>
            <w:r w:rsidRPr="000D341F">
              <w:tab/>
            </w:r>
            <w:r w:rsidRPr="000D341F">
              <w:rPr>
                <w:b/>
                <w:i/>
              </w:rPr>
              <w:t>Vista la propuesta de la Comisión, de 16 de julio de 2025, para el próximo marco financiero plurianual (MFP), en la que se confirma que el respeto del Estado de Derecho seguirá siendo imperativo, que el Reglamento sobre condicionalidad seguirá protegiendo el presupuesto de la Unión frente a las vulneraciones del Estado de Derecho, y que los planes de colaboración nacional y regional incluirán salvaguardias adicionales para garantizar el cumplimiento de los principios del Estado de Derecho y de la Carta de los Derechos Fundamentales,</w:t>
            </w:r>
          </w:p>
        </w:tc>
      </w:tr>
    </w:tbl>
    <w:p w14:paraId="62A8CC02"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00A751B5" w14:textId="77777777" w:rsidR="00287BE4" w:rsidRPr="000D341F" w:rsidRDefault="00287BE4" w:rsidP="00287BE4">
      <w:r w:rsidRPr="00A44AD7">
        <w:rPr>
          <w:rStyle w:val="HideTWBExt"/>
        </w:rPr>
        <w:t>&lt;/Amend&gt;</w:t>
      </w:r>
    </w:p>
    <w:p w14:paraId="0614A2AA"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107</w:t>
      </w:r>
      <w:r w:rsidRPr="00A44AD7">
        <w:rPr>
          <w:rStyle w:val="HideTWBExt"/>
          <w:b w:val="0"/>
        </w:rPr>
        <w:t>&lt;/NumAm&gt;</w:t>
      </w:r>
    </w:p>
    <w:p w14:paraId="60B0F938" w14:textId="77777777" w:rsidR="00287BE4" w:rsidRPr="000D341F" w:rsidRDefault="00287BE4" w:rsidP="00287BE4">
      <w:pPr>
        <w:pStyle w:val="NormalBold"/>
      </w:pPr>
      <w:r w:rsidRPr="00A44AD7">
        <w:rPr>
          <w:rStyle w:val="HideTWBExt"/>
          <w:b w:val="0"/>
        </w:rPr>
        <w:t>&lt;RepeatBlock-By&gt;&lt;Members&gt;</w:t>
      </w:r>
      <w:r w:rsidRPr="000D341F">
        <w:t>Krzysztof Śmiszek, Matjaž Nemec</w:t>
      </w:r>
      <w:r w:rsidRPr="00A44AD7">
        <w:rPr>
          <w:rStyle w:val="HideTWBExt"/>
          <w:b w:val="0"/>
        </w:rPr>
        <w:t>&lt;/Members&gt;</w:t>
      </w:r>
    </w:p>
    <w:p w14:paraId="0055D2A8" w14:textId="77777777" w:rsidR="00287BE4" w:rsidRPr="000D341F" w:rsidRDefault="00287BE4" w:rsidP="00287BE4">
      <w:pPr>
        <w:pStyle w:val="NormalBold"/>
      </w:pPr>
      <w:r w:rsidRPr="00A44AD7">
        <w:rPr>
          <w:rStyle w:val="HideTWBExt"/>
          <w:b w:val="0"/>
        </w:rPr>
        <w:t>&lt;/RepeatBlock-By&gt;</w:t>
      </w:r>
    </w:p>
    <w:p w14:paraId="777F2D6D"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64FEA9DB" w14:textId="77777777" w:rsidR="00287BE4" w:rsidRPr="000D341F" w:rsidRDefault="00287BE4" w:rsidP="00287BE4">
      <w:pPr>
        <w:pStyle w:val="NormalBold"/>
      </w:pPr>
      <w:r w:rsidRPr="00A44AD7">
        <w:rPr>
          <w:rStyle w:val="HideTWBExt"/>
          <w:b w:val="0"/>
        </w:rPr>
        <w:t>&lt;Article&gt;</w:t>
      </w:r>
      <w:r w:rsidRPr="000D341F">
        <w:t>Visto 63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28CF9F17" w14:textId="77777777" w:rsidTr="00BF44A3">
        <w:trPr>
          <w:trHeight w:hRule="exact" w:val="240"/>
          <w:jc w:val="center"/>
        </w:trPr>
        <w:tc>
          <w:tcPr>
            <w:tcW w:w="9752" w:type="dxa"/>
            <w:gridSpan w:val="2"/>
            <w:tcBorders>
              <w:top w:val="nil"/>
              <w:left w:val="nil"/>
              <w:bottom w:val="nil"/>
              <w:right w:val="nil"/>
            </w:tcBorders>
          </w:tcPr>
          <w:p w14:paraId="18C71725" w14:textId="77777777" w:rsidR="00287BE4" w:rsidRPr="000D341F" w:rsidRDefault="00287BE4" w:rsidP="00BF44A3"/>
        </w:tc>
      </w:tr>
      <w:tr w:rsidR="00287BE4" w:rsidRPr="000D341F" w14:paraId="16BD732F" w14:textId="77777777" w:rsidTr="00BF44A3">
        <w:trPr>
          <w:trHeight w:val="240"/>
          <w:jc w:val="center"/>
        </w:trPr>
        <w:tc>
          <w:tcPr>
            <w:tcW w:w="4876" w:type="dxa"/>
            <w:tcBorders>
              <w:top w:val="nil"/>
              <w:left w:val="nil"/>
              <w:bottom w:val="nil"/>
              <w:right w:val="nil"/>
            </w:tcBorders>
          </w:tcPr>
          <w:p w14:paraId="4016F51F"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4BC66FD7" w14:textId="77777777" w:rsidR="00287BE4" w:rsidRPr="000D341F" w:rsidRDefault="00287BE4" w:rsidP="00BF44A3">
            <w:pPr>
              <w:pStyle w:val="AmColumnHeading"/>
            </w:pPr>
            <w:r w:rsidRPr="000D341F">
              <w:t>Enmienda</w:t>
            </w:r>
          </w:p>
        </w:tc>
      </w:tr>
      <w:tr w:rsidR="00287BE4" w:rsidRPr="000D341F" w14:paraId="3CD6CAEE" w14:textId="77777777" w:rsidTr="00BF44A3">
        <w:trPr>
          <w:jc w:val="center"/>
        </w:trPr>
        <w:tc>
          <w:tcPr>
            <w:tcW w:w="4876" w:type="dxa"/>
            <w:tcBorders>
              <w:top w:val="nil"/>
              <w:left w:val="nil"/>
              <w:bottom w:val="nil"/>
              <w:right w:val="nil"/>
            </w:tcBorders>
          </w:tcPr>
          <w:p w14:paraId="7CF89103" w14:textId="77777777" w:rsidR="00287BE4" w:rsidRPr="000D341F" w:rsidRDefault="00287BE4" w:rsidP="00BF44A3">
            <w:pPr>
              <w:pStyle w:val="Normal6a"/>
            </w:pPr>
          </w:p>
        </w:tc>
        <w:tc>
          <w:tcPr>
            <w:tcW w:w="4876" w:type="dxa"/>
            <w:tcBorders>
              <w:top w:val="nil"/>
              <w:left w:val="nil"/>
              <w:bottom w:val="nil"/>
              <w:right w:val="nil"/>
            </w:tcBorders>
          </w:tcPr>
          <w:p w14:paraId="66E0101B" w14:textId="77777777" w:rsidR="00287BE4" w:rsidRPr="000D341F" w:rsidRDefault="00287BE4" w:rsidP="00BF44A3">
            <w:pPr>
              <w:pStyle w:val="Normal6a"/>
            </w:pPr>
            <w:r w:rsidRPr="000D341F">
              <w:rPr>
                <w:b/>
                <w:i/>
              </w:rPr>
              <w:t>–</w:t>
            </w:r>
            <w:r w:rsidRPr="000D341F">
              <w:tab/>
            </w:r>
            <w:r w:rsidRPr="000D341F">
              <w:rPr>
                <w:b/>
                <w:i/>
              </w:rPr>
              <w:t>Vista la Presentación de la Agencia de los Derechos Fundamentales de la Unión Europea (FRA) a la Comisión Europea en el contexto de la preparación del Informe sobre el Estado de Derecho en 2025,</w:t>
            </w:r>
          </w:p>
        </w:tc>
      </w:tr>
    </w:tbl>
    <w:p w14:paraId="1733CE40"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397C3329" w14:textId="77777777" w:rsidR="00287BE4" w:rsidRPr="000D341F" w:rsidRDefault="00287BE4" w:rsidP="00287BE4">
      <w:r w:rsidRPr="00A44AD7">
        <w:rPr>
          <w:rStyle w:val="HideTWBExt"/>
        </w:rPr>
        <w:t>&lt;/Amend&gt;</w:t>
      </w:r>
    </w:p>
    <w:p w14:paraId="7BAB6CB0"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108</w:t>
      </w:r>
      <w:r w:rsidRPr="00A44AD7">
        <w:rPr>
          <w:rStyle w:val="HideTWBExt"/>
          <w:b w:val="0"/>
        </w:rPr>
        <w:t>&lt;/NumAm&gt;</w:t>
      </w:r>
    </w:p>
    <w:p w14:paraId="7A759265" w14:textId="77777777" w:rsidR="00287BE4" w:rsidRPr="000D341F" w:rsidRDefault="00287BE4" w:rsidP="00287BE4">
      <w:pPr>
        <w:pStyle w:val="NormalBold"/>
      </w:pPr>
      <w:r w:rsidRPr="00A44AD7">
        <w:rPr>
          <w:rStyle w:val="HideTWBExt"/>
          <w:b w:val="0"/>
        </w:rPr>
        <w:t>&lt;RepeatBlock-By&gt;&lt;Members&gt;</w:t>
      </w:r>
      <w:r w:rsidRPr="000D341F">
        <w:t>Juan Fernando López Aguilar, Krzysztof Śmiszek, Marco Tarquinio, Pina Picierno, Chloé Ridel, Emma Rafowicz, Katarina Barley, Murielle Laurent, Francisco Assis, Ana Catarina Mendes, Alessandro Zan, Matjaž Nemec, Elio Di Rupo, Javier Moreno Sánchez, Kristian Vigenin, Sophie Wilmès, Cecilia Strada, Diana Riba i Giner</w:t>
      </w:r>
      <w:r w:rsidRPr="00A44AD7">
        <w:rPr>
          <w:rStyle w:val="HideTWBExt"/>
          <w:b w:val="0"/>
        </w:rPr>
        <w:t>&lt;/Members&gt;</w:t>
      </w:r>
    </w:p>
    <w:p w14:paraId="0B7E33A4" w14:textId="77777777" w:rsidR="00287BE4" w:rsidRPr="000D341F" w:rsidRDefault="00287BE4" w:rsidP="00287BE4">
      <w:pPr>
        <w:pStyle w:val="NormalBold"/>
      </w:pPr>
      <w:r w:rsidRPr="00A44AD7">
        <w:rPr>
          <w:rStyle w:val="HideTWBExt"/>
          <w:b w:val="0"/>
        </w:rPr>
        <w:t>&lt;/RepeatBlock-By&gt;</w:t>
      </w:r>
    </w:p>
    <w:p w14:paraId="038FD34E"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3FA9F7B5" w14:textId="77777777" w:rsidR="00287BE4" w:rsidRPr="000D341F" w:rsidRDefault="00287BE4" w:rsidP="00287BE4">
      <w:pPr>
        <w:pStyle w:val="NormalBold"/>
      </w:pPr>
      <w:r w:rsidRPr="00A44AD7">
        <w:rPr>
          <w:rStyle w:val="HideTWBExt"/>
          <w:b w:val="0"/>
        </w:rPr>
        <w:t>&lt;Article&gt;</w:t>
      </w:r>
      <w:r w:rsidRPr="000D341F">
        <w:t>Visto 63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255F2012" w14:textId="77777777" w:rsidTr="00BF44A3">
        <w:trPr>
          <w:trHeight w:hRule="exact" w:val="240"/>
          <w:jc w:val="center"/>
        </w:trPr>
        <w:tc>
          <w:tcPr>
            <w:tcW w:w="9752" w:type="dxa"/>
            <w:gridSpan w:val="2"/>
            <w:tcBorders>
              <w:top w:val="nil"/>
              <w:left w:val="nil"/>
              <w:bottom w:val="nil"/>
              <w:right w:val="nil"/>
            </w:tcBorders>
          </w:tcPr>
          <w:p w14:paraId="7690A036" w14:textId="77777777" w:rsidR="00287BE4" w:rsidRPr="000D341F" w:rsidRDefault="00287BE4" w:rsidP="00BF44A3"/>
        </w:tc>
      </w:tr>
      <w:tr w:rsidR="00287BE4" w:rsidRPr="000D341F" w14:paraId="15C8E635" w14:textId="77777777" w:rsidTr="00BF44A3">
        <w:trPr>
          <w:trHeight w:val="240"/>
          <w:jc w:val="center"/>
        </w:trPr>
        <w:tc>
          <w:tcPr>
            <w:tcW w:w="4876" w:type="dxa"/>
            <w:tcBorders>
              <w:top w:val="nil"/>
              <w:left w:val="nil"/>
              <w:bottom w:val="nil"/>
              <w:right w:val="nil"/>
            </w:tcBorders>
          </w:tcPr>
          <w:p w14:paraId="4D5E0E1B"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2C500B29" w14:textId="77777777" w:rsidR="00287BE4" w:rsidRPr="000D341F" w:rsidRDefault="00287BE4" w:rsidP="00BF44A3">
            <w:pPr>
              <w:pStyle w:val="AmColumnHeading"/>
            </w:pPr>
            <w:r w:rsidRPr="000D341F">
              <w:t>Enmienda</w:t>
            </w:r>
          </w:p>
        </w:tc>
      </w:tr>
      <w:tr w:rsidR="00287BE4" w:rsidRPr="000D341F" w14:paraId="2FAEB09B" w14:textId="77777777" w:rsidTr="00BF44A3">
        <w:trPr>
          <w:jc w:val="center"/>
        </w:trPr>
        <w:tc>
          <w:tcPr>
            <w:tcW w:w="4876" w:type="dxa"/>
            <w:tcBorders>
              <w:top w:val="nil"/>
              <w:left w:val="nil"/>
              <w:bottom w:val="nil"/>
              <w:right w:val="nil"/>
            </w:tcBorders>
          </w:tcPr>
          <w:p w14:paraId="57344F93" w14:textId="77777777" w:rsidR="00287BE4" w:rsidRPr="000D341F" w:rsidRDefault="00287BE4" w:rsidP="00BF44A3">
            <w:pPr>
              <w:pStyle w:val="Normal6a"/>
            </w:pPr>
          </w:p>
        </w:tc>
        <w:tc>
          <w:tcPr>
            <w:tcW w:w="4876" w:type="dxa"/>
            <w:tcBorders>
              <w:top w:val="nil"/>
              <w:left w:val="nil"/>
              <w:bottom w:val="nil"/>
              <w:right w:val="nil"/>
            </w:tcBorders>
          </w:tcPr>
          <w:p w14:paraId="0CDDAFD2" w14:textId="77777777" w:rsidR="00287BE4" w:rsidRPr="000D341F" w:rsidRDefault="00287BE4" w:rsidP="00BF44A3">
            <w:pPr>
              <w:pStyle w:val="Normal6a"/>
            </w:pPr>
            <w:r w:rsidRPr="000D341F">
              <w:rPr>
                <w:b/>
                <w:i/>
              </w:rPr>
              <w:t>–</w:t>
            </w:r>
            <w:r w:rsidRPr="000D341F">
              <w:tab/>
            </w:r>
            <w:r w:rsidRPr="000D341F">
              <w:rPr>
                <w:b/>
                <w:i/>
              </w:rPr>
              <w:t>Vistas las Conclusiones del Consejo, de 27 de junio de 2024, y su Hoja de ruta para los futuros trabajos sobre reformas internas</w:t>
            </w:r>
            <w:r w:rsidRPr="000D341F">
              <w:rPr>
                <w:b/>
                <w:i/>
                <w:vertAlign w:val="superscript"/>
              </w:rPr>
              <w:t>1 bis</w:t>
            </w:r>
            <w:r w:rsidRPr="000D341F">
              <w:rPr>
                <w:b/>
                <w:i/>
              </w:rPr>
              <w:t>,</w:t>
            </w:r>
          </w:p>
        </w:tc>
      </w:tr>
      <w:tr w:rsidR="00287BE4" w:rsidRPr="000D341F" w14:paraId="45D4DF1B" w14:textId="77777777" w:rsidTr="00BF44A3">
        <w:trPr>
          <w:jc w:val="center"/>
        </w:trPr>
        <w:tc>
          <w:tcPr>
            <w:tcW w:w="4876" w:type="dxa"/>
            <w:tcBorders>
              <w:top w:val="nil"/>
              <w:left w:val="nil"/>
              <w:bottom w:val="nil"/>
              <w:right w:val="nil"/>
            </w:tcBorders>
          </w:tcPr>
          <w:p w14:paraId="5BB9EF51" w14:textId="77777777" w:rsidR="00287BE4" w:rsidRPr="000D341F" w:rsidRDefault="00287BE4" w:rsidP="00BF44A3"/>
        </w:tc>
        <w:tc>
          <w:tcPr>
            <w:tcW w:w="4876" w:type="dxa"/>
            <w:tcBorders>
              <w:top w:val="nil"/>
              <w:left w:val="nil"/>
              <w:bottom w:val="nil"/>
              <w:right w:val="nil"/>
            </w:tcBorders>
          </w:tcPr>
          <w:p w14:paraId="071EDB6F" w14:textId="77777777" w:rsidR="00287BE4" w:rsidRPr="000D341F" w:rsidRDefault="00287BE4" w:rsidP="00BF44A3">
            <w:pPr>
              <w:pStyle w:val="Normal6a"/>
            </w:pPr>
            <w:r w:rsidRPr="000D341F">
              <w:rPr>
                <w:b/>
                <w:i/>
              </w:rPr>
              <w:t>_________________</w:t>
            </w:r>
          </w:p>
        </w:tc>
      </w:tr>
      <w:tr w:rsidR="00287BE4" w:rsidRPr="000D341F" w14:paraId="3C650C32" w14:textId="77777777" w:rsidTr="00BF44A3">
        <w:trPr>
          <w:jc w:val="center"/>
        </w:trPr>
        <w:tc>
          <w:tcPr>
            <w:tcW w:w="4876" w:type="dxa"/>
            <w:tcBorders>
              <w:top w:val="nil"/>
              <w:left w:val="nil"/>
              <w:bottom w:val="nil"/>
              <w:right w:val="nil"/>
            </w:tcBorders>
          </w:tcPr>
          <w:p w14:paraId="127FE7FA" w14:textId="77777777" w:rsidR="00287BE4" w:rsidRPr="000D341F" w:rsidRDefault="00287BE4" w:rsidP="00BF44A3"/>
        </w:tc>
        <w:tc>
          <w:tcPr>
            <w:tcW w:w="4876" w:type="dxa"/>
            <w:tcBorders>
              <w:top w:val="nil"/>
              <w:left w:val="nil"/>
              <w:bottom w:val="nil"/>
              <w:right w:val="nil"/>
            </w:tcBorders>
          </w:tcPr>
          <w:p w14:paraId="4FF31B24" w14:textId="7149162C" w:rsidR="00287BE4" w:rsidRPr="000D341F" w:rsidRDefault="00287BE4" w:rsidP="00BF44A3">
            <w:pPr>
              <w:pStyle w:val="Normal6a"/>
            </w:pPr>
            <w:r w:rsidRPr="000D341F">
              <w:rPr>
                <w:b/>
                <w:i/>
                <w:vertAlign w:val="superscript"/>
              </w:rPr>
              <w:t>1</w:t>
            </w:r>
            <w:r w:rsidR="00F15ECB" w:rsidRPr="000D341F">
              <w:rPr>
                <w:b/>
                <w:i/>
                <w:vertAlign w:val="superscript"/>
              </w:rPr>
              <w:t> </w:t>
            </w:r>
            <w:r w:rsidRPr="000D341F">
              <w:rPr>
                <w:b/>
                <w:i/>
                <w:vertAlign w:val="superscript"/>
              </w:rPr>
              <w:t>bis</w:t>
            </w:r>
            <w:r w:rsidR="00F15ECB" w:rsidRPr="000D341F">
              <w:t> </w:t>
            </w:r>
            <w:r w:rsidRPr="000D341F">
              <w:rPr>
                <w:b/>
                <w:i/>
              </w:rPr>
              <w:t>https://www.consilium.europa.eu/media/qa3lblga/euco-conclusions-27062024-es.pdf</w:t>
            </w:r>
            <w:r w:rsidR="00F15ECB" w:rsidRPr="000D341F">
              <w:rPr>
                <w:b/>
                <w:i/>
              </w:rPr>
              <w:t>.</w:t>
            </w:r>
          </w:p>
        </w:tc>
      </w:tr>
    </w:tbl>
    <w:p w14:paraId="0B91A505"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6D7475E6" w14:textId="77777777" w:rsidR="00287BE4" w:rsidRPr="000D341F" w:rsidRDefault="00287BE4" w:rsidP="00287BE4">
      <w:r w:rsidRPr="00A44AD7">
        <w:rPr>
          <w:rStyle w:val="HideTWBExt"/>
        </w:rPr>
        <w:t>&lt;/Amend&gt;</w:t>
      </w:r>
    </w:p>
    <w:p w14:paraId="5F686DE3"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109</w:t>
      </w:r>
      <w:r w:rsidRPr="00A44AD7">
        <w:rPr>
          <w:rStyle w:val="HideTWBExt"/>
          <w:b w:val="0"/>
        </w:rPr>
        <w:t>&lt;/NumAm&gt;</w:t>
      </w:r>
    </w:p>
    <w:p w14:paraId="444C8DB5" w14:textId="77777777" w:rsidR="00287BE4" w:rsidRPr="000D341F" w:rsidRDefault="00287BE4" w:rsidP="00287BE4">
      <w:pPr>
        <w:pStyle w:val="NormalBold"/>
      </w:pPr>
      <w:r w:rsidRPr="00A44AD7">
        <w:rPr>
          <w:rStyle w:val="HideTWBExt"/>
          <w:b w:val="0"/>
        </w:rPr>
        <w:t>&lt;RepeatBlock-By&gt;&lt;Members&gt;</w:t>
      </w:r>
      <w:r w:rsidRPr="000D341F">
        <w:t>Krzysztof Śmiszek, Matjaž Nemec, Sophie Wilmès</w:t>
      </w:r>
      <w:r w:rsidRPr="00A44AD7">
        <w:rPr>
          <w:rStyle w:val="HideTWBExt"/>
          <w:b w:val="0"/>
        </w:rPr>
        <w:t>&lt;/Members&gt;</w:t>
      </w:r>
    </w:p>
    <w:p w14:paraId="47E53657" w14:textId="77777777" w:rsidR="00287BE4" w:rsidRPr="000D341F" w:rsidRDefault="00287BE4" w:rsidP="00287BE4">
      <w:pPr>
        <w:pStyle w:val="NormalBold"/>
      </w:pPr>
      <w:r w:rsidRPr="00A44AD7">
        <w:rPr>
          <w:rStyle w:val="HideTWBExt"/>
          <w:b w:val="0"/>
        </w:rPr>
        <w:t>&lt;/RepeatBlock-By&gt;</w:t>
      </w:r>
    </w:p>
    <w:p w14:paraId="3F627C6D"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404C2CC0" w14:textId="77777777" w:rsidR="00287BE4" w:rsidRPr="000D341F" w:rsidRDefault="00287BE4" w:rsidP="00287BE4">
      <w:pPr>
        <w:pStyle w:val="NormalBold"/>
      </w:pPr>
      <w:r w:rsidRPr="00A44AD7">
        <w:rPr>
          <w:rStyle w:val="HideTWBExt"/>
          <w:b w:val="0"/>
        </w:rPr>
        <w:t>&lt;Article&gt;</w:t>
      </w:r>
      <w:r w:rsidRPr="000D341F">
        <w:t>Visto 63 ter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3437D53E" w14:textId="77777777" w:rsidTr="00BF44A3">
        <w:trPr>
          <w:trHeight w:hRule="exact" w:val="240"/>
          <w:jc w:val="center"/>
        </w:trPr>
        <w:tc>
          <w:tcPr>
            <w:tcW w:w="9752" w:type="dxa"/>
            <w:gridSpan w:val="2"/>
            <w:tcBorders>
              <w:top w:val="nil"/>
              <w:left w:val="nil"/>
              <w:bottom w:val="nil"/>
              <w:right w:val="nil"/>
            </w:tcBorders>
          </w:tcPr>
          <w:p w14:paraId="455DA2B5" w14:textId="77777777" w:rsidR="00287BE4" w:rsidRPr="000D341F" w:rsidRDefault="00287BE4" w:rsidP="00BF44A3"/>
        </w:tc>
      </w:tr>
      <w:tr w:rsidR="00287BE4" w:rsidRPr="000D341F" w14:paraId="476A0208" w14:textId="77777777" w:rsidTr="00BF44A3">
        <w:trPr>
          <w:trHeight w:val="240"/>
          <w:jc w:val="center"/>
        </w:trPr>
        <w:tc>
          <w:tcPr>
            <w:tcW w:w="4876" w:type="dxa"/>
            <w:tcBorders>
              <w:top w:val="nil"/>
              <w:left w:val="nil"/>
              <w:bottom w:val="nil"/>
              <w:right w:val="nil"/>
            </w:tcBorders>
          </w:tcPr>
          <w:p w14:paraId="5CFC7D0B"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5D5600D0" w14:textId="77777777" w:rsidR="00287BE4" w:rsidRPr="000D341F" w:rsidRDefault="00287BE4" w:rsidP="00BF44A3">
            <w:pPr>
              <w:pStyle w:val="AmColumnHeading"/>
            </w:pPr>
            <w:r w:rsidRPr="000D341F">
              <w:t>Enmienda</w:t>
            </w:r>
          </w:p>
        </w:tc>
      </w:tr>
      <w:tr w:rsidR="00287BE4" w:rsidRPr="000D341F" w14:paraId="42F2B57D" w14:textId="77777777" w:rsidTr="00BF44A3">
        <w:trPr>
          <w:jc w:val="center"/>
        </w:trPr>
        <w:tc>
          <w:tcPr>
            <w:tcW w:w="4876" w:type="dxa"/>
            <w:tcBorders>
              <w:top w:val="nil"/>
              <w:left w:val="nil"/>
              <w:bottom w:val="nil"/>
              <w:right w:val="nil"/>
            </w:tcBorders>
          </w:tcPr>
          <w:p w14:paraId="48DCB7E9" w14:textId="77777777" w:rsidR="00287BE4" w:rsidRPr="000D341F" w:rsidRDefault="00287BE4" w:rsidP="00BF44A3">
            <w:pPr>
              <w:pStyle w:val="Normal6a"/>
            </w:pPr>
          </w:p>
        </w:tc>
        <w:tc>
          <w:tcPr>
            <w:tcW w:w="4876" w:type="dxa"/>
            <w:tcBorders>
              <w:top w:val="nil"/>
              <w:left w:val="nil"/>
              <w:bottom w:val="nil"/>
              <w:right w:val="nil"/>
            </w:tcBorders>
          </w:tcPr>
          <w:p w14:paraId="568838AA" w14:textId="77777777" w:rsidR="00287BE4" w:rsidRPr="000D341F" w:rsidRDefault="00287BE4" w:rsidP="00BF44A3">
            <w:pPr>
              <w:pStyle w:val="Normal6a"/>
            </w:pPr>
            <w:r w:rsidRPr="000D341F">
              <w:rPr>
                <w:b/>
                <w:i/>
              </w:rPr>
              <w:t>–</w:t>
            </w:r>
            <w:r w:rsidRPr="000D341F">
              <w:tab/>
            </w:r>
            <w:r w:rsidRPr="000D341F">
              <w:rPr>
                <w:b/>
                <w:i/>
              </w:rPr>
              <w:t>Visto el informe de Rule of Law Clinic, CEU Democracy Institute, titulado «Rule of Law beyond the EU Member States: Assessing the Union’s Performance 2025» (El Estado de Derecho más allá de los Estados miembros de la UE: evaluación de los resultados de la Unión en 2025),</w:t>
            </w:r>
          </w:p>
        </w:tc>
      </w:tr>
    </w:tbl>
    <w:p w14:paraId="74294D2E"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6F82D691" w14:textId="77777777" w:rsidR="00287BE4" w:rsidRPr="000D341F" w:rsidRDefault="00287BE4" w:rsidP="00287BE4">
      <w:r w:rsidRPr="00A44AD7">
        <w:rPr>
          <w:rStyle w:val="HideTWBExt"/>
        </w:rPr>
        <w:t>&lt;/Amend&gt;</w:t>
      </w:r>
    </w:p>
    <w:p w14:paraId="30DB73B8"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110</w:t>
      </w:r>
      <w:r w:rsidRPr="00A44AD7">
        <w:rPr>
          <w:rStyle w:val="HideTWBExt"/>
          <w:b w:val="0"/>
        </w:rPr>
        <w:t>&lt;/NumAm&gt;</w:t>
      </w:r>
    </w:p>
    <w:p w14:paraId="6DF326CB" w14:textId="77777777" w:rsidR="00287BE4" w:rsidRPr="000D341F" w:rsidRDefault="00287BE4" w:rsidP="00287BE4">
      <w:pPr>
        <w:pStyle w:val="NormalBold"/>
      </w:pPr>
      <w:r w:rsidRPr="00A44AD7">
        <w:rPr>
          <w:rStyle w:val="HideTWBExt"/>
          <w:b w:val="0"/>
        </w:rPr>
        <w:t>&lt;RepeatBlock-By&gt;&lt;Members&gt;</w:t>
      </w:r>
      <w:r w:rsidRPr="000D341F">
        <w:t>Krzysztof Śmiszek, Matjaž Nemec</w:t>
      </w:r>
      <w:r w:rsidRPr="00A44AD7">
        <w:rPr>
          <w:rStyle w:val="HideTWBExt"/>
          <w:b w:val="0"/>
        </w:rPr>
        <w:t>&lt;/Members&gt;</w:t>
      </w:r>
    </w:p>
    <w:p w14:paraId="2424287E" w14:textId="77777777" w:rsidR="00287BE4" w:rsidRPr="000D341F" w:rsidRDefault="00287BE4" w:rsidP="00287BE4">
      <w:pPr>
        <w:pStyle w:val="NormalBold"/>
      </w:pPr>
      <w:r w:rsidRPr="00A44AD7">
        <w:rPr>
          <w:rStyle w:val="HideTWBExt"/>
          <w:b w:val="0"/>
        </w:rPr>
        <w:t>&lt;/RepeatBlock-By&gt;</w:t>
      </w:r>
    </w:p>
    <w:p w14:paraId="1A322F3C"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124AD2E3" w14:textId="77777777" w:rsidR="00287BE4" w:rsidRPr="000D341F" w:rsidRDefault="00287BE4" w:rsidP="00287BE4">
      <w:pPr>
        <w:pStyle w:val="NormalBold"/>
      </w:pPr>
      <w:r w:rsidRPr="00A44AD7">
        <w:rPr>
          <w:rStyle w:val="HideTWBExt"/>
          <w:b w:val="0"/>
        </w:rPr>
        <w:t>&lt;Article&gt;</w:t>
      </w:r>
      <w:r w:rsidRPr="000D341F">
        <w:t>Visto 63 quater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334CFE84" w14:textId="77777777" w:rsidTr="00BF44A3">
        <w:trPr>
          <w:trHeight w:hRule="exact" w:val="240"/>
          <w:jc w:val="center"/>
        </w:trPr>
        <w:tc>
          <w:tcPr>
            <w:tcW w:w="9752" w:type="dxa"/>
            <w:gridSpan w:val="2"/>
            <w:tcBorders>
              <w:top w:val="nil"/>
              <w:left w:val="nil"/>
              <w:bottom w:val="nil"/>
              <w:right w:val="nil"/>
            </w:tcBorders>
          </w:tcPr>
          <w:p w14:paraId="5B8909E2" w14:textId="77777777" w:rsidR="00287BE4" w:rsidRPr="000D341F" w:rsidRDefault="00287BE4" w:rsidP="00BF44A3"/>
        </w:tc>
      </w:tr>
      <w:tr w:rsidR="00287BE4" w:rsidRPr="000D341F" w14:paraId="08300892" w14:textId="77777777" w:rsidTr="00BF44A3">
        <w:trPr>
          <w:trHeight w:val="240"/>
          <w:jc w:val="center"/>
        </w:trPr>
        <w:tc>
          <w:tcPr>
            <w:tcW w:w="4876" w:type="dxa"/>
            <w:tcBorders>
              <w:top w:val="nil"/>
              <w:left w:val="nil"/>
              <w:bottom w:val="nil"/>
              <w:right w:val="nil"/>
            </w:tcBorders>
          </w:tcPr>
          <w:p w14:paraId="2BCCD882"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6C9AC2CC" w14:textId="77777777" w:rsidR="00287BE4" w:rsidRPr="000D341F" w:rsidRDefault="00287BE4" w:rsidP="00BF44A3">
            <w:pPr>
              <w:pStyle w:val="AmColumnHeading"/>
            </w:pPr>
            <w:r w:rsidRPr="000D341F">
              <w:t>Enmienda</w:t>
            </w:r>
          </w:p>
        </w:tc>
      </w:tr>
      <w:tr w:rsidR="00287BE4" w:rsidRPr="000D341F" w14:paraId="380AB8EA" w14:textId="77777777" w:rsidTr="00BF44A3">
        <w:trPr>
          <w:jc w:val="center"/>
        </w:trPr>
        <w:tc>
          <w:tcPr>
            <w:tcW w:w="4876" w:type="dxa"/>
            <w:tcBorders>
              <w:top w:val="nil"/>
              <w:left w:val="nil"/>
              <w:bottom w:val="nil"/>
              <w:right w:val="nil"/>
            </w:tcBorders>
          </w:tcPr>
          <w:p w14:paraId="35C57147" w14:textId="77777777" w:rsidR="00287BE4" w:rsidRPr="000D341F" w:rsidRDefault="00287BE4" w:rsidP="00BF44A3">
            <w:pPr>
              <w:pStyle w:val="Normal6a"/>
            </w:pPr>
          </w:p>
        </w:tc>
        <w:tc>
          <w:tcPr>
            <w:tcW w:w="4876" w:type="dxa"/>
            <w:tcBorders>
              <w:top w:val="nil"/>
              <w:left w:val="nil"/>
              <w:bottom w:val="nil"/>
              <w:right w:val="nil"/>
            </w:tcBorders>
          </w:tcPr>
          <w:p w14:paraId="72977905" w14:textId="486CC5D4" w:rsidR="00287BE4" w:rsidRPr="000D341F" w:rsidRDefault="00287BE4" w:rsidP="00BF44A3">
            <w:pPr>
              <w:pStyle w:val="Normal6a"/>
            </w:pPr>
            <w:r w:rsidRPr="000D341F">
              <w:rPr>
                <w:b/>
                <w:i/>
              </w:rPr>
              <w:t>–</w:t>
            </w:r>
            <w:r w:rsidRPr="000D341F">
              <w:tab/>
            </w:r>
            <w:r w:rsidRPr="000D341F">
              <w:rPr>
                <w:b/>
                <w:i/>
              </w:rPr>
              <w:t>Visto el Convenio del Consejo de Europa sobre la protección de la profesión de la abogacía, adoptado el</w:t>
            </w:r>
            <w:r w:rsidR="000709A7" w:rsidRPr="000D341F">
              <w:rPr>
                <w:b/>
                <w:i/>
              </w:rPr>
              <w:t> </w:t>
            </w:r>
            <w:r w:rsidRPr="000D341F">
              <w:rPr>
                <w:b/>
                <w:i/>
              </w:rPr>
              <w:t>12</w:t>
            </w:r>
            <w:r w:rsidR="000709A7" w:rsidRPr="000D341F">
              <w:rPr>
                <w:b/>
                <w:i/>
              </w:rPr>
              <w:t> </w:t>
            </w:r>
            <w:r w:rsidRPr="000D341F">
              <w:rPr>
                <w:b/>
                <w:i/>
              </w:rPr>
              <w:t>de marzo de 2025 y abierto a la firma el</w:t>
            </w:r>
            <w:r w:rsidR="000709A7" w:rsidRPr="000D341F">
              <w:rPr>
                <w:b/>
                <w:i/>
              </w:rPr>
              <w:t> </w:t>
            </w:r>
            <w:r w:rsidRPr="000D341F">
              <w:rPr>
                <w:b/>
                <w:i/>
              </w:rPr>
              <w:t>13 de mayo de 2025,</w:t>
            </w:r>
          </w:p>
        </w:tc>
      </w:tr>
    </w:tbl>
    <w:p w14:paraId="0E64CBD7"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4BECC0FC" w14:textId="77777777" w:rsidR="00287BE4" w:rsidRPr="000D341F" w:rsidRDefault="00287BE4" w:rsidP="00287BE4">
      <w:r w:rsidRPr="00A44AD7">
        <w:rPr>
          <w:rStyle w:val="HideTWBExt"/>
        </w:rPr>
        <w:t>&lt;/Amend&gt;</w:t>
      </w:r>
    </w:p>
    <w:p w14:paraId="33969C12"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111</w:t>
      </w:r>
      <w:r w:rsidRPr="00A44AD7">
        <w:rPr>
          <w:rStyle w:val="HideTWBExt"/>
          <w:b w:val="0"/>
        </w:rPr>
        <w:t>&lt;/NumAm&gt;</w:t>
      </w:r>
    </w:p>
    <w:p w14:paraId="33EE3562" w14:textId="77777777" w:rsidR="00287BE4" w:rsidRPr="000D341F" w:rsidRDefault="00287BE4" w:rsidP="00287BE4">
      <w:pPr>
        <w:pStyle w:val="NormalBold"/>
      </w:pPr>
      <w:r w:rsidRPr="00A44AD7">
        <w:rPr>
          <w:rStyle w:val="HideTWBExt"/>
          <w:b w:val="0"/>
        </w:rPr>
        <w:t>&lt;RepeatBlock-By&gt;&lt;Members&gt;</w:t>
      </w:r>
      <w:r w:rsidRPr="000D341F">
        <w:t>Sebastian Tynkkynen</w:t>
      </w:r>
      <w:r w:rsidRPr="00A44AD7">
        <w:rPr>
          <w:rStyle w:val="HideTWBExt"/>
          <w:b w:val="0"/>
        </w:rPr>
        <w:t>&lt;/Members&gt;</w:t>
      </w:r>
    </w:p>
    <w:p w14:paraId="5482B815" w14:textId="77777777" w:rsidR="00287BE4" w:rsidRPr="000D341F" w:rsidRDefault="00287BE4" w:rsidP="00287BE4">
      <w:pPr>
        <w:pStyle w:val="NormalBold"/>
      </w:pPr>
      <w:r w:rsidRPr="00A44AD7">
        <w:rPr>
          <w:rStyle w:val="HideTWBExt"/>
          <w:b w:val="0"/>
        </w:rPr>
        <w:t>&lt;/RepeatBlock-By&gt;</w:t>
      </w:r>
    </w:p>
    <w:p w14:paraId="35DCE269"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75E69562" w14:textId="77777777" w:rsidR="00287BE4" w:rsidRPr="000D341F" w:rsidRDefault="00287BE4" w:rsidP="00287BE4">
      <w:pPr>
        <w:pStyle w:val="NormalBold"/>
      </w:pPr>
      <w:r w:rsidRPr="00A44AD7">
        <w:rPr>
          <w:rStyle w:val="HideTWBExt"/>
          <w:b w:val="0"/>
        </w:rPr>
        <w:t>&lt;Article&gt;</w:t>
      </w:r>
      <w:r w:rsidRPr="000D341F">
        <w:t>Visto 64</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0540EEA0" w14:textId="77777777" w:rsidTr="00BF44A3">
        <w:trPr>
          <w:trHeight w:hRule="exact" w:val="240"/>
          <w:jc w:val="center"/>
        </w:trPr>
        <w:tc>
          <w:tcPr>
            <w:tcW w:w="9752" w:type="dxa"/>
            <w:gridSpan w:val="2"/>
            <w:tcBorders>
              <w:top w:val="nil"/>
              <w:left w:val="nil"/>
              <w:bottom w:val="nil"/>
              <w:right w:val="nil"/>
            </w:tcBorders>
          </w:tcPr>
          <w:p w14:paraId="29FDB622" w14:textId="77777777" w:rsidR="00287BE4" w:rsidRPr="000D341F" w:rsidRDefault="00287BE4" w:rsidP="00BF44A3"/>
        </w:tc>
      </w:tr>
      <w:tr w:rsidR="00287BE4" w:rsidRPr="000D341F" w14:paraId="23EF79B8" w14:textId="77777777" w:rsidTr="00BF44A3">
        <w:trPr>
          <w:trHeight w:val="240"/>
          <w:jc w:val="center"/>
        </w:trPr>
        <w:tc>
          <w:tcPr>
            <w:tcW w:w="4876" w:type="dxa"/>
            <w:tcBorders>
              <w:top w:val="nil"/>
              <w:left w:val="nil"/>
              <w:bottom w:val="nil"/>
              <w:right w:val="nil"/>
            </w:tcBorders>
          </w:tcPr>
          <w:p w14:paraId="270F336A"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0D342155" w14:textId="77777777" w:rsidR="00287BE4" w:rsidRPr="000D341F" w:rsidRDefault="00287BE4" w:rsidP="00BF44A3">
            <w:pPr>
              <w:pStyle w:val="AmColumnHeading"/>
            </w:pPr>
            <w:r w:rsidRPr="000D341F">
              <w:t>Enmienda</w:t>
            </w:r>
          </w:p>
        </w:tc>
      </w:tr>
      <w:tr w:rsidR="00287BE4" w:rsidRPr="000D341F" w14:paraId="1D7A27D6" w14:textId="77777777" w:rsidTr="00BF44A3">
        <w:trPr>
          <w:jc w:val="center"/>
        </w:trPr>
        <w:tc>
          <w:tcPr>
            <w:tcW w:w="4876" w:type="dxa"/>
            <w:tcBorders>
              <w:top w:val="nil"/>
              <w:left w:val="nil"/>
              <w:bottom w:val="nil"/>
              <w:right w:val="nil"/>
            </w:tcBorders>
          </w:tcPr>
          <w:p w14:paraId="351D5865" w14:textId="77777777" w:rsidR="00287BE4" w:rsidRPr="000D341F" w:rsidRDefault="00287BE4" w:rsidP="00BF44A3">
            <w:pPr>
              <w:pStyle w:val="Normal6a"/>
            </w:pPr>
            <w:r w:rsidRPr="000D341F">
              <w:rPr>
                <w:b/>
                <w:i/>
              </w:rPr>
              <w:t>–</w:t>
            </w:r>
            <w:r w:rsidRPr="000D341F">
              <w:tab/>
            </w:r>
            <w:r w:rsidRPr="000D341F">
              <w:rPr>
                <w:b/>
                <w:i/>
              </w:rPr>
              <w:t>Vista la Comunicación de la Comisión, de 8 de octubre de 2025, titulada «Unión de la Igualdad: Estrategia para la Igualdad de las Personas LGBTIQ+ 2026-2030»,</w:t>
            </w:r>
          </w:p>
        </w:tc>
        <w:tc>
          <w:tcPr>
            <w:tcW w:w="4876" w:type="dxa"/>
            <w:tcBorders>
              <w:top w:val="nil"/>
              <w:left w:val="nil"/>
              <w:bottom w:val="nil"/>
              <w:right w:val="nil"/>
            </w:tcBorders>
          </w:tcPr>
          <w:p w14:paraId="41D4D848" w14:textId="77777777" w:rsidR="00287BE4" w:rsidRPr="000D341F" w:rsidRDefault="00287BE4" w:rsidP="00BF44A3">
            <w:pPr>
              <w:pStyle w:val="Normal6a"/>
            </w:pPr>
            <w:r w:rsidRPr="000D341F">
              <w:rPr>
                <w:b/>
                <w:i/>
              </w:rPr>
              <w:t>suprimido</w:t>
            </w:r>
          </w:p>
        </w:tc>
      </w:tr>
    </w:tbl>
    <w:p w14:paraId="725702DF"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{FI}</w:t>
      </w:r>
      <w:r w:rsidRPr="000D341F">
        <w:t>fi</w:t>
      </w:r>
      <w:r w:rsidRPr="00A44AD7">
        <w:rPr>
          <w:rStyle w:val="HideTWBExt"/>
        </w:rPr>
        <w:t>&lt;/Original&gt;</w:t>
      </w:r>
    </w:p>
    <w:p w14:paraId="0F1625D1" w14:textId="77777777" w:rsidR="00287BE4" w:rsidRPr="000D341F" w:rsidRDefault="00287BE4" w:rsidP="00287BE4">
      <w:r w:rsidRPr="00A44AD7">
        <w:rPr>
          <w:rStyle w:val="HideTWBExt"/>
        </w:rPr>
        <w:t>&lt;/Amend&gt;</w:t>
      </w:r>
    </w:p>
    <w:p w14:paraId="453B83F3"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112</w:t>
      </w:r>
      <w:r w:rsidRPr="00A44AD7">
        <w:rPr>
          <w:rStyle w:val="HideTWBExt"/>
          <w:b w:val="0"/>
        </w:rPr>
        <w:t>&lt;/NumAm&gt;</w:t>
      </w:r>
    </w:p>
    <w:p w14:paraId="1741DEF1" w14:textId="77777777" w:rsidR="00287BE4" w:rsidRPr="000D341F" w:rsidRDefault="00287BE4" w:rsidP="00287BE4">
      <w:pPr>
        <w:pStyle w:val="NormalBold"/>
      </w:pPr>
      <w:r w:rsidRPr="00A44AD7">
        <w:rPr>
          <w:rStyle w:val="HideTWBExt"/>
          <w:b w:val="0"/>
        </w:rPr>
        <w:t>&lt;RepeatBlock-By&gt;&lt;Members&gt;</w:t>
      </w:r>
      <w:r w:rsidRPr="000D341F">
        <w:t>Nicolas Bay, Paolo Inselvini, Geadis Geadi, Georgiana Teodorescu, Guillaume Peltier, Laurence Trochu, Jacek Ozdoba, Stephen Nikola Bartulica</w:t>
      </w:r>
      <w:r w:rsidRPr="00A44AD7">
        <w:rPr>
          <w:rStyle w:val="HideTWBExt"/>
          <w:b w:val="0"/>
        </w:rPr>
        <w:t>&lt;/Members&gt;</w:t>
      </w:r>
    </w:p>
    <w:p w14:paraId="551278F9" w14:textId="77777777" w:rsidR="00287BE4" w:rsidRPr="000D341F" w:rsidRDefault="00287BE4" w:rsidP="00287BE4">
      <w:pPr>
        <w:pStyle w:val="NormalBold"/>
      </w:pPr>
      <w:r w:rsidRPr="00A44AD7">
        <w:rPr>
          <w:rStyle w:val="HideTWBExt"/>
          <w:b w:val="0"/>
        </w:rPr>
        <w:t>&lt;/RepeatBlock-By&gt;</w:t>
      </w:r>
    </w:p>
    <w:p w14:paraId="40B7D5DA"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6793ED86" w14:textId="77777777" w:rsidR="00287BE4" w:rsidRPr="000D341F" w:rsidRDefault="00287BE4" w:rsidP="00287BE4">
      <w:pPr>
        <w:pStyle w:val="NormalBold"/>
      </w:pPr>
      <w:r w:rsidRPr="00A44AD7">
        <w:rPr>
          <w:rStyle w:val="HideTWBExt"/>
          <w:b w:val="0"/>
        </w:rPr>
        <w:t>&lt;Article&gt;</w:t>
      </w:r>
      <w:r w:rsidRPr="000D341F">
        <w:t>Visto 64</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3B012C02" w14:textId="77777777" w:rsidTr="00BF44A3">
        <w:trPr>
          <w:trHeight w:hRule="exact" w:val="240"/>
          <w:jc w:val="center"/>
        </w:trPr>
        <w:tc>
          <w:tcPr>
            <w:tcW w:w="9752" w:type="dxa"/>
            <w:gridSpan w:val="2"/>
            <w:tcBorders>
              <w:top w:val="nil"/>
              <w:left w:val="nil"/>
              <w:bottom w:val="nil"/>
              <w:right w:val="nil"/>
            </w:tcBorders>
          </w:tcPr>
          <w:p w14:paraId="310C2C03" w14:textId="77777777" w:rsidR="00287BE4" w:rsidRPr="000D341F" w:rsidRDefault="00287BE4" w:rsidP="00BF44A3"/>
        </w:tc>
      </w:tr>
      <w:tr w:rsidR="00287BE4" w:rsidRPr="000D341F" w14:paraId="4946A9FB" w14:textId="77777777" w:rsidTr="00BF44A3">
        <w:trPr>
          <w:trHeight w:val="240"/>
          <w:jc w:val="center"/>
        </w:trPr>
        <w:tc>
          <w:tcPr>
            <w:tcW w:w="4876" w:type="dxa"/>
            <w:tcBorders>
              <w:top w:val="nil"/>
              <w:left w:val="nil"/>
              <w:bottom w:val="nil"/>
              <w:right w:val="nil"/>
            </w:tcBorders>
          </w:tcPr>
          <w:p w14:paraId="3702160E"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6614DBF1" w14:textId="77777777" w:rsidR="00287BE4" w:rsidRPr="000D341F" w:rsidRDefault="00287BE4" w:rsidP="00BF44A3">
            <w:pPr>
              <w:pStyle w:val="AmColumnHeading"/>
            </w:pPr>
            <w:r w:rsidRPr="000D341F">
              <w:t>Enmienda</w:t>
            </w:r>
          </w:p>
        </w:tc>
      </w:tr>
      <w:tr w:rsidR="00287BE4" w:rsidRPr="000D341F" w14:paraId="7090CBDD" w14:textId="77777777" w:rsidTr="00BF44A3">
        <w:trPr>
          <w:jc w:val="center"/>
        </w:trPr>
        <w:tc>
          <w:tcPr>
            <w:tcW w:w="4876" w:type="dxa"/>
            <w:tcBorders>
              <w:top w:val="nil"/>
              <w:left w:val="nil"/>
              <w:bottom w:val="nil"/>
              <w:right w:val="nil"/>
            </w:tcBorders>
          </w:tcPr>
          <w:p w14:paraId="36F3DE92" w14:textId="77777777" w:rsidR="00287BE4" w:rsidRPr="000D341F" w:rsidRDefault="00287BE4" w:rsidP="00BF44A3">
            <w:pPr>
              <w:pStyle w:val="Normal6a"/>
            </w:pPr>
            <w:r w:rsidRPr="000D341F">
              <w:rPr>
                <w:b/>
                <w:i/>
              </w:rPr>
              <w:t>–</w:t>
            </w:r>
            <w:r w:rsidRPr="000D341F">
              <w:tab/>
            </w:r>
            <w:r w:rsidRPr="000D341F">
              <w:rPr>
                <w:b/>
                <w:i/>
              </w:rPr>
              <w:t>Vista la Comunicación de la Comisión, de 8 de octubre de 2025, titulada «Unión de la Igualdad: Estrategia para la Igualdad de las Personas LGBTIQ+ 2026-2030»,</w:t>
            </w:r>
          </w:p>
        </w:tc>
        <w:tc>
          <w:tcPr>
            <w:tcW w:w="4876" w:type="dxa"/>
            <w:tcBorders>
              <w:top w:val="nil"/>
              <w:left w:val="nil"/>
              <w:bottom w:val="nil"/>
              <w:right w:val="nil"/>
            </w:tcBorders>
          </w:tcPr>
          <w:p w14:paraId="44AE5F74" w14:textId="77777777" w:rsidR="00287BE4" w:rsidRPr="000D341F" w:rsidRDefault="00287BE4" w:rsidP="00BF44A3">
            <w:pPr>
              <w:pStyle w:val="Normal6a"/>
            </w:pPr>
            <w:r w:rsidRPr="000D341F">
              <w:rPr>
                <w:b/>
                <w:i/>
              </w:rPr>
              <w:t>suprimido</w:t>
            </w:r>
          </w:p>
        </w:tc>
      </w:tr>
    </w:tbl>
    <w:p w14:paraId="7DE9DE9C"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100DF44C" w14:textId="77777777" w:rsidR="00287BE4" w:rsidRPr="000D341F" w:rsidRDefault="00287BE4" w:rsidP="00287BE4">
      <w:r w:rsidRPr="00A44AD7">
        <w:rPr>
          <w:rStyle w:val="HideTWBExt"/>
        </w:rPr>
        <w:t>&lt;/Amend&gt;</w:t>
      </w:r>
    </w:p>
    <w:p w14:paraId="4011FE06"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113</w:t>
      </w:r>
      <w:r w:rsidRPr="00A44AD7">
        <w:rPr>
          <w:rStyle w:val="HideTWBExt"/>
          <w:b w:val="0"/>
        </w:rPr>
        <w:t>&lt;/NumAm&gt;</w:t>
      </w:r>
    </w:p>
    <w:p w14:paraId="0D4AF1F1" w14:textId="77777777" w:rsidR="00287BE4" w:rsidRPr="000D341F" w:rsidRDefault="00287BE4" w:rsidP="00287BE4">
      <w:pPr>
        <w:pStyle w:val="NormalBold"/>
      </w:pPr>
      <w:r w:rsidRPr="00A44AD7">
        <w:rPr>
          <w:rStyle w:val="HideTWBExt"/>
          <w:b w:val="0"/>
        </w:rPr>
        <w:t>&lt;RepeatBlock-By&gt;&lt;Members&gt;</w:t>
      </w:r>
      <w:r w:rsidRPr="000D341F">
        <w:t>Milan Uhrík</w:t>
      </w:r>
      <w:r w:rsidRPr="00A44AD7">
        <w:rPr>
          <w:rStyle w:val="HideTWBExt"/>
          <w:b w:val="0"/>
        </w:rPr>
        <w:t>&lt;/Members&gt;</w:t>
      </w:r>
    </w:p>
    <w:p w14:paraId="0F306227" w14:textId="77777777" w:rsidR="00287BE4" w:rsidRPr="000D341F" w:rsidRDefault="00287BE4" w:rsidP="00287BE4">
      <w:pPr>
        <w:pStyle w:val="NormalBold"/>
      </w:pPr>
      <w:r w:rsidRPr="00A44AD7">
        <w:rPr>
          <w:rStyle w:val="HideTWBExt"/>
          <w:b w:val="0"/>
        </w:rPr>
        <w:t>&lt;/RepeatBlock-By&gt;</w:t>
      </w:r>
    </w:p>
    <w:p w14:paraId="4E321D1A"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73934B5B" w14:textId="77777777" w:rsidR="00287BE4" w:rsidRPr="000D341F" w:rsidRDefault="00287BE4" w:rsidP="00287BE4">
      <w:pPr>
        <w:pStyle w:val="NormalBold"/>
      </w:pPr>
      <w:r w:rsidRPr="00A44AD7">
        <w:rPr>
          <w:rStyle w:val="HideTWBExt"/>
          <w:b w:val="0"/>
        </w:rPr>
        <w:t>&lt;Article&gt;</w:t>
      </w:r>
      <w:r w:rsidRPr="000D341F">
        <w:t>Visto 64</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559428C8" w14:textId="77777777" w:rsidTr="00BF44A3">
        <w:trPr>
          <w:trHeight w:hRule="exact" w:val="240"/>
          <w:jc w:val="center"/>
        </w:trPr>
        <w:tc>
          <w:tcPr>
            <w:tcW w:w="9752" w:type="dxa"/>
            <w:gridSpan w:val="2"/>
            <w:tcBorders>
              <w:top w:val="nil"/>
              <w:left w:val="nil"/>
              <w:bottom w:val="nil"/>
              <w:right w:val="nil"/>
            </w:tcBorders>
          </w:tcPr>
          <w:p w14:paraId="74BEC4E3" w14:textId="77777777" w:rsidR="00287BE4" w:rsidRPr="000D341F" w:rsidRDefault="00287BE4" w:rsidP="00BF44A3"/>
        </w:tc>
      </w:tr>
      <w:tr w:rsidR="00287BE4" w:rsidRPr="000D341F" w14:paraId="3A5CEDD8" w14:textId="77777777" w:rsidTr="00BF44A3">
        <w:trPr>
          <w:trHeight w:val="240"/>
          <w:jc w:val="center"/>
        </w:trPr>
        <w:tc>
          <w:tcPr>
            <w:tcW w:w="4876" w:type="dxa"/>
            <w:tcBorders>
              <w:top w:val="nil"/>
              <w:left w:val="nil"/>
              <w:bottom w:val="nil"/>
              <w:right w:val="nil"/>
            </w:tcBorders>
          </w:tcPr>
          <w:p w14:paraId="2FED6549"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41537930" w14:textId="77777777" w:rsidR="00287BE4" w:rsidRPr="000D341F" w:rsidRDefault="00287BE4" w:rsidP="00BF44A3">
            <w:pPr>
              <w:pStyle w:val="AmColumnHeading"/>
            </w:pPr>
            <w:r w:rsidRPr="000D341F">
              <w:t>Enmienda</w:t>
            </w:r>
          </w:p>
        </w:tc>
      </w:tr>
      <w:tr w:rsidR="00287BE4" w:rsidRPr="000D341F" w14:paraId="0565A31C" w14:textId="77777777" w:rsidTr="00BF44A3">
        <w:trPr>
          <w:jc w:val="center"/>
        </w:trPr>
        <w:tc>
          <w:tcPr>
            <w:tcW w:w="4876" w:type="dxa"/>
            <w:tcBorders>
              <w:top w:val="nil"/>
              <w:left w:val="nil"/>
              <w:bottom w:val="nil"/>
              <w:right w:val="nil"/>
            </w:tcBorders>
          </w:tcPr>
          <w:p w14:paraId="1A1D5548" w14:textId="77777777" w:rsidR="00287BE4" w:rsidRPr="000D341F" w:rsidRDefault="00287BE4" w:rsidP="00BF44A3">
            <w:pPr>
              <w:pStyle w:val="Normal6a"/>
            </w:pPr>
            <w:r w:rsidRPr="000D341F">
              <w:rPr>
                <w:b/>
                <w:i/>
              </w:rPr>
              <w:t>–</w:t>
            </w:r>
            <w:r w:rsidRPr="000D341F">
              <w:tab/>
            </w:r>
            <w:r w:rsidRPr="000D341F">
              <w:rPr>
                <w:b/>
                <w:i/>
              </w:rPr>
              <w:t>Vista la Comunicación de la Comisión, de 8 de octubre de 2025, titulada «Unión de la Igualdad: Estrategia para la Igualdad de las Personas LGBTIQ+ 2026-2030»,</w:t>
            </w:r>
          </w:p>
        </w:tc>
        <w:tc>
          <w:tcPr>
            <w:tcW w:w="4876" w:type="dxa"/>
            <w:tcBorders>
              <w:top w:val="nil"/>
              <w:left w:val="nil"/>
              <w:bottom w:val="nil"/>
              <w:right w:val="nil"/>
            </w:tcBorders>
          </w:tcPr>
          <w:p w14:paraId="725D6E84" w14:textId="77777777" w:rsidR="00287BE4" w:rsidRPr="000D341F" w:rsidRDefault="00287BE4" w:rsidP="00BF44A3">
            <w:pPr>
              <w:pStyle w:val="Normal6a"/>
            </w:pPr>
            <w:r w:rsidRPr="000D341F">
              <w:rPr>
                <w:b/>
                <w:i/>
              </w:rPr>
              <w:t>suprimido</w:t>
            </w:r>
          </w:p>
        </w:tc>
      </w:tr>
    </w:tbl>
    <w:p w14:paraId="272F250B"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56ACCF7E" w14:textId="77777777" w:rsidR="00287BE4" w:rsidRPr="000D341F" w:rsidRDefault="00287BE4" w:rsidP="00287BE4">
      <w:r w:rsidRPr="00A44AD7">
        <w:rPr>
          <w:rStyle w:val="HideTWBExt"/>
        </w:rPr>
        <w:t>&lt;/Amend&gt;</w:t>
      </w:r>
    </w:p>
    <w:p w14:paraId="17015A99"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114</w:t>
      </w:r>
      <w:r w:rsidRPr="00A44AD7">
        <w:rPr>
          <w:rStyle w:val="HideTWBExt"/>
          <w:b w:val="0"/>
        </w:rPr>
        <w:t>&lt;/NumAm&gt;</w:t>
      </w:r>
    </w:p>
    <w:p w14:paraId="29FD6D5C" w14:textId="77777777" w:rsidR="00287BE4" w:rsidRPr="000D341F" w:rsidRDefault="00287BE4" w:rsidP="00287BE4">
      <w:pPr>
        <w:pStyle w:val="NormalBold"/>
      </w:pPr>
      <w:r w:rsidRPr="00A44AD7">
        <w:rPr>
          <w:rStyle w:val="HideTWBExt"/>
          <w:b w:val="0"/>
        </w:rPr>
        <w:t>&lt;RepeatBlock-By&gt;&lt;Members&gt;</w:t>
      </w:r>
      <w:r w:rsidRPr="000D341F">
        <w:t>Erik Kaliňák</w:t>
      </w:r>
      <w:r w:rsidRPr="00A44AD7">
        <w:rPr>
          <w:rStyle w:val="HideTWBExt"/>
          <w:b w:val="0"/>
        </w:rPr>
        <w:t>&lt;/Members&gt;</w:t>
      </w:r>
    </w:p>
    <w:p w14:paraId="7A592AB9" w14:textId="77777777" w:rsidR="00287BE4" w:rsidRPr="000D341F" w:rsidRDefault="00287BE4" w:rsidP="00287BE4">
      <w:pPr>
        <w:pStyle w:val="NormalBold"/>
      </w:pPr>
      <w:r w:rsidRPr="00A44AD7">
        <w:rPr>
          <w:rStyle w:val="HideTWBExt"/>
          <w:b w:val="0"/>
        </w:rPr>
        <w:t>&lt;/RepeatBlock-By&gt;</w:t>
      </w:r>
    </w:p>
    <w:p w14:paraId="49C90646"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40028A10" w14:textId="77777777" w:rsidR="00287BE4" w:rsidRPr="000D341F" w:rsidRDefault="00287BE4" w:rsidP="00287BE4">
      <w:pPr>
        <w:pStyle w:val="NormalBold"/>
      </w:pPr>
      <w:r w:rsidRPr="00A44AD7">
        <w:rPr>
          <w:rStyle w:val="HideTWBExt"/>
          <w:b w:val="0"/>
        </w:rPr>
        <w:t>&lt;Article&gt;</w:t>
      </w:r>
      <w:r w:rsidRPr="000D341F">
        <w:t>Visto 64</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4D489A0D" w14:textId="77777777" w:rsidTr="00BF44A3">
        <w:trPr>
          <w:trHeight w:hRule="exact" w:val="240"/>
          <w:jc w:val="center"/>
        </w:trPr>
        <w:tc>
          <w:tcPr>
            <w:tcW w:w="9752" w:type="dxa"/>
            <w:gridSpan w:val="2"/>
            <w:tcBorders>
              <w:top w:val="nil"/>
              <w:left w:val="nil"/>
              <w:bottom w:val="nil"/>
              <w:right w:val="nil"/>
            </w:tcBorders>
          </w:tcPr>
          <w:p w14:paraId="3C777176" w14:textId="77777777" w:rsidR="00287BE4" w:rsidRPr="000D341F" w:rsidRDefault="00287BE4" w:rsidP="00BF44A3"/>
        </w:tc>
      </w:tr>
      <w:tr w:rsidR="00287BE4" w:rsidRPr="000D341F" w14:paraId="2D06BBF9" w14:textId="77777777" w:rsidTr="00BF44A3">
        <w:trPr>
          <w:trHeight w:val="240"/>
          <w:jc w:val="center"/>
        </w:trPr>
        <w:tc>
          <w:tcPr>
            <w:tcW w:w="4876" w:type="dxa"/>
            <w:tcBorders>
              <w:top w:val="nil"/>
              <w:left w:val="nil"/>
              <w:bottom w:val="nil"/>
              <w:right w:val="nil"/>
            </w:tcBorders>
          </w:tcPr>
          <w:p w14:paraId="754ACAEC"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5157B6A5" w14:textId="77777777" w:rsidR="00287BE4" w:rsidRPr="000D341F" w:rsidRDefault="00287BE4" w:rsidP="00BF44A3">
            <w:pPr>
              <w:pStyle w:val="AmColumnHeading"/>
            </w:pPr>
            <w:r w:rsidRPr="000D341F">
              <w:t>Enmienda</w:t>
            </w:r>
          </w:p>
        </w:tc>
      </w:tr>
      <w:tr w:rsidR="00287BE4" w:rsidRPr="000D341F" w14:paraId="1A959029" w14:textId="77777777" w:rsidTr="00BF44A3">
        <w:trPr>
          <w:jc w:val="center"/>
        </w:trPr>
        <w:tc>
          <w:tcPr>
            <w:tcW w:w="4876" w:type="dxa"/>
            <w:tcBorders>
              <w:top w:val="nil"/>
              <w:left w:val="nil"/>
              <w:bottom w:val="nil"/>
              <w:right w:val="nil"/>
            </w:tcBorders>
          </w:tcPr>
          <w:p w14:paraId="766605BD" w14:textId="77777777" w:rsidR="00287BE4" w:rsidRPr="000D341F" w:rsidRDefault="00287BE4" w:rsidP="00BF44A3">
            <w:pPr>
              <w:pStyle w:val="Normal6a"/>
            </w:pPr>
            <w:r w:rsidRPr="000D341F">
              <w:rPr>
                <w:b/>
                <w:i/>
              </w:rPr>
              <w:t>–</w:t>
            </w:r>
            <w:r w:rsidRPr="000D341F">
              <w:tab/>
            </w:r>
            <w:r w:rsidRPr="000D341F">
              <w:rPr>
                <w:b/>
                <w:i/>
              </w:rPr>
              <w:t>Vista la Comunicación de la Comisión, de 8 de octubre de 2025, titulada «Unión de la Igualdad: Estrategia para la Igualdad de las Personas LGBTIQ+ 2026-2030»,</w:t>
            </w:r>
          </w:p>
        </w:tc>
        <w:tc>
          <w:tcPr>
            <w:tcW w:w="4876" w:type="dxa"/>
            <w:tcBorders>
              <w:top w:val="nil"/>
              <w:left w:val="nil"/>
              <w:bottom w:val="nil"/>
              <w:right w:val="nil"/>
            </w:tcBorders>
          </w:tcPr>
          <w:p w14:paraId="42F70C09" w14:textId="77777777" w:rsidR="00287BE4" w:rsidRPr="000D341F" w:rsidRDefault="00287BE4" w:rsidP="00BF44A3">
            <w:pPr>
              <w:pStyle w:val="Normal6a"/>
            </w:pPr>
            <w:r w:rsidRPr="000D341F">
              <w:rPr>
                <w:b/>
                <w:i/>
              </w:rPr>
              <w:t>suprimido</w:t>
            </w:r>
          </w:p>
        </w:tc>
      </w:tr>
    </w:tbl>
    <w:p w14:paraId="76C83508"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{SK}</w:t>
      </w:r>
      <w:r w:rsidRPr="000D341F">
        <w:t>sk</w:t>
      </w:r>
      <w:r w:rsidRPr="00A44AD7">
        <w:rPr>
          <w:rStyle w:val="HideTWBExt"/>
        </w:rPr>
        <w:t>&lt;/Original&gt;</w:t>
      </w:r>
    </w:p>
    <w:p w14:paraId="79A76053" w14:textId="77777777" w:rsidR="00287BE4" w:rsidRPr="000D341F" w:rsidRDefault="00287BE4" w:rsidP="00287BE4">
      <w:r w:rsidRPr="00A44AD7">
        <w:rPr>
          <w:rStyle w:val="HideTWBExt"/>
        </w:rPr>
        <w:t>&lt;/Amend&gt;</w:t>
      </w:r>
    </w:p>
    <w:p w14:paraId="3D99DE7E"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115</w:t>
      </w:r>
      <w:r w:rsidRPr="00A44AD7">
        <w:rPr>
          <w:rStyle w:val="HideTWBExt"/>
          <w:b w:val="0"/>
        </w:rPr>
        <w:t>&lt;/NumAm&gt;</w:t>
      </w:r>
    </w:p>
    <w:p w14:paraId="52F96835" w14:textId="77777777" w:rsidR="00287BE4" w:rsidRPr="000D341F" w:rsidRDefault="00287BE4" w:rsidP="00287BE4">
      <w:pPr>
        <w:pStyle w:val="NormalBold"/>
      </w:pPr>
      <w:r w:rsidRPr="00A44AD7">
        <w:rPr>
          <w:rStyle w:val="HideTWBExt"/>
          <w:b w:val="0"/>
        </w:rPr>
        <w:t>&lt;RepeatBlock-By&gt;&lt;Members&gt;</w:t>
      </w:r>
      <w:r w:rsidRPr="000D341F">
        <w:t>Sophie Wilmès, Moritz Körner, Hilde Vautmans, Malik Azmani, Irena Joveva, Veronika Cifrová Ostrihoňová, Lucia Yar, Nikola Minchev, Krzysztof Śmiszek</w:t>
      </w:r>
      <w:r w:rsidRPr="00A44AD7">
        <w:rPr>
          <w:rStyle w:val="HideTWBExt"/>
          <w:b w:val="0"/>
        </w:rPr>
        <w:t>&lt;/Members&gt;</w:t>
      </w:r>
    </w:p>
    <w:p w14:paraId="451F8A54" w14:textId="77777777" w:rsidR="00287BE4" w:rsidRPr="000D341F" w:rsidRDefault="00287BE4" w:rsidP="00287BE4">
      <w:pPr>
        <w:pStyle w:val="NormalBold"/>
      </w:pPr>
      <w:r w:rsidRPr="00A44AD7">
        <w:rPr>
          <w:rStyle w:val="HideTWBExt"/>
          <w:b w:val="0"/>
        </w:rPr>
        <w:t>&lt;/RepeatBlock-By&gt;</w:t>
      </w:r>
    </w:p>
    <w:p w14:paraId="660A8085"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3BF15D83" w14:textId="77777777" w:rsidR="00287BE4" w:rsidRPr="000D341F" w:rsidRDefault="00287BE4" w:rsidP="00287BE4">
      <w:pPr>
        <w:pStyle w:val="NormalBold"/>
      </w:pPr>
      <w:r w:rsidRPr="00A44AD7">
        <w:rPr>
          <w:rStyle w:val="HideTWBExt"/>
          <w:b w:val="0"/>
        </w:rPr>
        <w:t>&lt;Article&gt;</w:t>
      </w:r>
      <w:r w:rsidRPr="000D341F">
        <w:t>Visto 64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6AC79F1E" w14:textId="77777777" w:rsidTr="00BF44A3">
        <w:trPr>
          <w:trHeight w:hRule="exact" w:val="240"/>
          <w:jc w:val="center"/>
        </w:trPr>
        <w:tc>
          <w:tcPr>
            <w:tcW w:w="9752" w:type="dxa"/>
            <w:gridSpan w:val="2"/>
            <w:tcBorders>
              <w:top w:val="nil"/>
              <w:left w:val="nil"/>
              <w:bottom w:val="nil"/>
              <w:right w:val="nil"/>
            </w:tcBorders>
          </w:tcPr>
          <w:p w14:paraId="359D3359" w14:textId="77777777" w:rsidR="00287BE4" w:rsidRPr="000D341F" w:rsidRDefault="00287BE4" w:rsidP="00BF44A3"/>
        </w:tc>
      </w:tr>
      <w:tr w:rsidR="00287BE4" w:rsidRPr="000D341F" w14:paraId="59C47E3E" w14:textId="77777777" w:rsidTr="00BF44A3">
        <w:trPr>
          <w:trHeight w:val="240"/>
          <w:jc w:val="center"/>
        </w:trPr>
        <w:tc>
          <w:tcPr>
            <w:tcW w:w="4876" w:type="dxa"/>
            <w:tcBorders>
              <w:top w:val="nil"/>
              <w:left w:val="nil"/>
              <w:bottom w:val="nil"/>
              <w:right w:val="nil"/>
            </w:tcBorders>
          </w:tcPr>
          <w:p w14:paraId="07302E2C"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5E681397" w14:textId="77777777" w:rsidR="00287BE4" w:rsidRPr="000D341F" w:rsidRDefault="00287BE4" w:rsidP="00BF44A3">
            <w:pPr>
              <w:pStyle w:val="AmColumnHeading"/>
            </w:pPr>
            <w:r w:rsidRPr="000D341F">
              <w:t>Enmienda</w:t>
            </w:r>
          </w:p>
        </w:tc>
      </w:tr>
      <w:tr w:rsidR="00287BE4" w:rsidRPr="000D341F" w14:paraId="499F9155" w14:textId="77777777" w:rsidTr="00BF44A3">
        <w:trPr>
          <w:jc w:val="center"/>
        </w:trPr>
        <w:tc>
          <w:tcPr>
            <w:tcW w:w="4876" w:type="dxa"/>
            <w:tcBorders>
              <w:top w:val="nil"/>
              <w:left w:val="nil"/>
              <w:bottom w:val="nil"/>
              <w:right w:val="nil"/>
            </w:tcBorders>
          </w:tcPr>
          <w:p w14:paraId="622BEA10" w14:textId="77777777" w:rsidR="00287BE4" w:rsidRPr="000D341F" w:rsidRDefault="00287BE4" w:rsidP="00BF44A3">
            <w:pPr>
              <w:pStyle w:val="Normal6a"/>
            </w:pPr>
          </w:p>
        </w:tc>
        <w:tc>
          <w:tcPr>
            <w:tcW w:w="4876" w:type="dxa"/>
            <w:tcBorders>
              <w:top w:val="nil"/>
              <w:left w:val="nil"/>
              <w:bottom w:val="nil"/>
              <w:right w:val="nil"/>
            </w:tcBorders>
          </w:tcPr>
          <w:p w14:paraId="49BF43F9" w14:textId="77777777" w:rsidR="00287BE4" w:rsidRPr="000D341F" w:rsidRDefault="00287BE4" w:rsidP="00BF44A3">
            <w:pPr>
              <w:pStyle w:val="Normal6a"/>
            </w:pPr>
            <w:r w:rsidRPr="000D341F">
              <w:rPr>
                <w:b/>
                <w:i/>
              </w:rPr>
              <w:t>–</w:t>
            </w:r>
            <w:r w:rsidRPr="000D341F">
              <w:tab/>
            </w:r>
            <w:r w:rsidRPr="000D341F">
              <w:rPr>
                <w:b/>
                <w:i/>
              </w:rPr>
              <w:t>Visto el Informe anual de 2024 sobre la aplicación de la Carta de los Derechos Fundamentales de la Unión Europea, publicado por la Comisión Europea el 10 de octubre de 2024, en el que se examina la situación de los derechos fundamentales en toda la Unión y se destacan retos persistentes para su protección efectiva,</w:t>
            </w:r>
          </w:p>
        </w:tc>
      </w:tr>
    </w:tbl>
    <w:p w14:paraId="0997369C"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0916B227" w14:textId="77777777" w:rsidR="00287BE4" w:rsidRPr="000D341F" w:rsidRDefault="00287BE4" w:rsidP="00287BE4">
      <w:r w:rsidRPr="00A44AD7">
        <w:rPr>
          <w:rStyle w:val="HideTWBExt"/>
        </w:rPr>
        <w:t>&lt;/Amend&gt;</w:t>
      </w:r>
    </w:p>
    <w:p w14:paraId="2CACC6A1"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116</w:t>
      </w:r>
      <w:r w:rsidRPr="00A44AD7">
        <w:rPr>
          <w:rStyle w:val="HideTWBExt"/>
          <w:b w:val="0"/>
        </w:rPr>
        <w:t>&lt;/NumAm&gt;</w:t>
      </w:r>
    </w:p>
    <w:p w14:paraId="7B4CE8A0" w14:textId="77777777" w:rsidR="00287BE4" w:rsidRPr="000D341F" w:rsidRDefault="00287BE4" w:rsidP="00287BE4">
      <w:pPr>
        <w:pStyle w:val="NormalBold"/>
      </w:pPr>
      <w:r w:rsidRPr="00A44AD7">
        <w:rPr>
          <w:rStyle w:val="HideTWBExt"/>
          <w:b w:val="0"/>
        </w:rPr>
        <w:t>&lt;RepeatBlock-By&gt;&lt;Members&gt;</w:t>
      </w:r>
      <w:r w:rsidRPr="000D341F">
        <w:t>Sophie Wilmès, Moritz Körner, Hilde Vautmans, Malik Azmani, Irena Joveva, Veronika Cifrová Ostrihoňová, Lucia Yar, Nikola Minchev, Krzysztof Śmiszek</w:t>
      </w:r>
      <w:r w:rsidRPr="00A44AD7">
        <w:rPr>
          <w:rStyle w:val="HideTWBExt"/>
          <w:b w:val="0"/>
        </w:rPr>
        <w:t>&lt;/Members&gt;</w:t>
      </w:r>
    </w:p>
    <w:p w14:paraId="50852FAB" w14:textId="77777777" w:rsidR="00287BE4" w:rsidRPr="000D341F" w:rsidRDefault="00287BE4" w:rsidP="00287BE4">
      <w:pPr>
        <w:pStyle w:val="NormalBold"/>
      </w:pPr>
      <w:r w:rsidRPr="00A44AD7">
        <w:rPr>
          <w:rStyle w:val="HideTWBExt"/>
          <w:b w:val="0"/>
        </w:rPr>
        <w:t>&lt;/RepeatBlock-By&gt;</w:t>
      </w:r>
    </w:p>
    <w:p w14:paraId="2082A28B"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4EA265CB" w14:textId="77777777" w:rsidR="00287BE4" w:rsidRPr="000D341F" w:rsidRDefault="00287BE4" w:rsidP="00287BE4">
      <w:pPr>
        <w:pStyle w:val="NormalBold"/>
      </w:pPr>
      <w:r w:rsidRPr="00A44AD7">
        <w:rPr>
          <w:rStyle w:val="HideTWBExt"/>
          <w:b w:val="0"/>
        </w:rPr>
        <w:t>&lt;Article&gt;</w:t>
      </w:r>
      <w:r w:rsidRPr="000D341F">
        <w:t>Visto 64 ter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637666CD" w14:textId="77777777" w:rsidTr="00BF44A3">
        <w:trPr>
          <w:trHeight w:hRule="exact" w:val="240"/>
          <w:jc w:val="center"/>
        </w:trPr>
        <w:tc>
          <w:tcPr>
            <w:tcW w:w="9752" w:type="dxa"/>
            <w:gridSpan w:val="2"/>
            <w:tcBorders>
              <w:top w:val="nil"/>
              <w:left w:val="nil"/>
              <w:bottom w:val="nil"/>
              <w:right w:val="nil"/>
            </w:tcBorders>
          </w:tcPr>
          <w:p w14:paraId="4727F888" w14:textId="77777777" w:rsidR="00287BE4" w:rsidRPr="000D341F" w:rsidRDefault="00287BE4" w:rsidP="00BF44A3"/>
        </w:tc>
      </w:tr>
      <w:tr w:rsidR="00287BE4" w:rsidRPr="000D341F" w14:paraId="2640D8C1" w14:textId="77777777" w:rsidTr="00BF44A3">
        <w:trPr>
          <w:trHeight w:val="240"/>
          <w:jc w:val="center"/>
        </w:trPr>
        <w:tc>
          <w:tcPr>
            <w:tcW w:w="4876" w:type="dxa"/>
            <w:tcBorders>
              <w:top w:val="nil"/>
              <w:left w:val="nil"/>
              <w:bottom w:val="nil"/>
              <w:right w:val="nil"/>
            </w:tcBorders>
          </w:tcPr>
          <w:p w14:paraId="5052A7CE"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0DFC61CE" w14:textId="77777777" w:rsidR="00287BE4" w:rsidRPr="000D341F" w:rsidRDefault="00287BE4" w:rsidP="00BF44A3">
            <w:pPr>
              <w:pStyle w:val="AmColumnHeading"/>
            </w:pPr>
            <w:r w:rsidRPr="000D341F">
              <w:t>Enmienda</w:t>
            </w:r>
          </w:p>
        </w:tc>
      </w:tr>
      <w:tr w:rsidR="00287BE4" w:rsidRPr="000D341F" w14:paraId="75E741B5" w14:textId="77777777" w:rsidTr="00BF44A3">
        <w:trPr>
          <w:jc w:val="center"/>
        </w:trPr>
        <w:tc>
          <w:tcPr>
            <w:tcW w:w="4876" w:type="dxa"/>
            <w:tcBorders>
              <w:top w:val="nil"/>
              <w:left w:val="nil"/>
              <w:bottom w:val="nil"/>
              <w:right w:val="nil"/>
            </w:tcBorders>
          </w:tcPr>
          <w:p w14:paraId="20C83171" w14:textId="77777777" w:rsidR="00287BE4" w:rsidRPr="000D341F" w:rsidRDefault="00287BE4" w:rsidP="00BF44A3">
            <w:pPr>
              <w:pStyle w:val="Normal6a"/>
            </w:pPr>
          </w:p>
        </w:tc>
        <w:tc>
          <w:tcPr>
            <w:tcW w:w="4876" w:type="dxa"/>
            <w:tcBorders>
              <w:top w:val="nil"/>
              <w:left w:val="nil"/>
              <w:bottom w:val="nil"/>
              <w:right w:val="nil"/>
            </w:tcBorders>
          </w:tcPr>
          <w:p w14:paraId="3B1D80E9" w14:textId="77777777" w:rsidR="00287BE4" w:rsidRPr="000D341F" w:rsidRDefault="00287BE4" w:rsidP="00BF44A3">
            <w:pPr>
              <w:pStyle w:val="Normal6a"/>
            </w:pPr>
            <w:r w:rsidRPr="000D341F">
              <w:rPr>
                <w:b/>
                <w:i/>
              </w:rPr>
              <w:t>–</w:t>
            </w:r>
            <w:r w:rsidRPr="000D341F">
              <w:tab/>
            </w:r>
            <w:r w:rsidRPr="000D341F">
              <w:rPr>
                <w:b/>
                <w:i/>
              </w:rPr>
              <w:t>Visto el discurso sobre el estado de la Unión de 2025, pronunciado el 10 de septiembre de 2025, en el que se reafirma que la democracia y el Estado de Derecho son los garantes de las libertades fundamentales, se destacan los avances realizados en el refuerzo de los instrumentos de cumplimiento y el establecimiento de un nuevo ciclo del Estado de Derecho para la detección temprana de los problemas y su resolución mediante el diálogo, y se pide un ciclo anual integrado, con un ritmo común, hitos claros y contribuciones de todas las instituciones, así como el estrechamiento de la vinculación entre los fondos de la Unión y el cumplimiento del Estado de Derecho en el marco del próximo presupuesto a largo plazo, afirmando que el respeto del Estado de Derecho es una condición esencial para acceder a los fondos de la Unión, y lo seguirá siendo en el futuro,</w:t>
            </w:r>
          </w:p>
        </w:tc>
      </w:tr>
    </w:tbl>
    <w:p w14:paraId="43D0BF81"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3A4F905B" w14:textId="77777777" w:rsidR="00287BE4" w:rsidRPr="000D341F" w:rsidRDefault="00287BE4" w:rsidP="00287BE4">
      <w:r w:rsidRPr="00A44AD7">
        <w:rPr>
          <w:rStyle w:val="HideTWBExt"/>
        </w:rPr>
        <w:t>&lt;/Amend&gt;</w:t>
      </w:r>
    </w:p>
    <w:p w14:paraId="0E262FAC"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117</w:t>
      </w:r>
      <w:r w:rsidRPr="00A44AD7">
        <w:rPr>
          <w:rStyle w:val="HideTWBExt"/>
          <w:b w:val="0"/>
        </w:rPr>
        <w:t>&lt;/NumAm&gt;</w:t>
      </w:r>
    </w:p>
    <w:p w14:paraId="69FF8A56" w14:textId="77777777" w:rsidR="00287BE4" w:rsidRPr="000D341F" w:rsidRDefault="00287BE4" w:rsidP="00287BE4">
      <w:pPr>
        <w:pStyle w:val="NormalBold"/>
      </w:pPr>
      <w:r w:rsidRPr="00A44AD7">
        <w:rPr>
          <w:rStyle w:val="HideTWBExt"/>
          <w:b w:val="0"/>
        </w:rPr>
        <w:t>&lt;RepeatBlock-By&gt;&lt;Members&gt;</w:t>
      </w:r>
      <w:r w:rsidRPr="000D341F">
        <w:t>Sophie Wilmès, Moritz Körner, Hilde Vautmans, Malik Azmani, Irena Joveva, Veronika Cifrová Ostrihoňová, Lucia Yar, Nikola Minchev, Krzysztof Śmiszek</w:t>
      </w:r>
      <w:r w:rsidRPr="00A44AD7">
        <w:rPr>
          <w:rStyle w:val="HideTWBExt"/>
          <w:b w:val="0"/>
        </w:rPr>
        <w:t>&lt;/Members&gt;</w:t>
      </w:r>
    </w:p>
    <w:p w14:paraId="0B6AEF92" w14:textId="77777777" w:rsidR="00287BE4" w:rsidRPr="000D341F" w:rsidRDefault="00287BE4" w:rsidP="00287BE4">
      <w:pPr>
        <w:pStyle w:val="NormalBold"/>
      </w:pPr>
      <w:r w:rsidRPr="00A44AD7">
        <w:rPr>
          <w:rStyle w:val="HideTWBExt"/>
          <w:b w:val="0"/>
        </w:rPr>
        <w:t>&lt;/RepeatBlock-By&gt;</w:t>
      </w:r>
    </w:p>
    <w:p w14:paraId="20755DDA"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519E354F" w14:textId="77777777" w:rsidR="00287BE4" w:rsidRPr="000D341F" w:rsidRDefault="00287BE4" w:rsidP="00287BE4">
      <w:pPr>
        <w:pStyle w:val="NormalBold"/>
      </w:pPr>
      <w:r w:rsidRPr="00A44AD7">
        <w:rPr>
          <w:rStyle w:val="HideTWBExt"/>
          <w:b w:val="0"/>
        </w:rPr>
        <w:t>&lt;Article&gt;</w:t>
      </w:r>
      <w:r w:rsidRPr="000D341F">
        <w:t>Visto 65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09AEF706" w14:textId="77777777" w:rsidTr="00BF44A3">
        <w:trPr>
          <w:trHeight w:hRule="exact" w:val="240"/>
          <w:jc w:val="center"/>
        </w:trPr>
        <w:tc>
          <w:tcPr>
            <w:tcW w:w="9752" w:type="dxa"/>
            <w:gridSpan w:val="2"/>
            <w:tcBorders>
              <w:top w:val="nil"/>
              <w:left w:val="nil"/>
              <w:bottom w:val="nil"/>
              <w:right w:val="nil"/>
            </w:tcBorders>
          </w:tcPr>
          <w:p w14:paraId="3D6FEB9F" w14:textId="77777777" w:rsidR="00287BE4" w:rsidRPr="000D341F" w:rsidRDefault="00287BE4" w:rsidP="00BF44A3"/>
        </w:tc>
      </w:tr>
      <w:tr w:rsidR="00287BE4" w:rsidRPr="000D341F" w14:paraId="2D849036" w14:textId="77777777" w:rsidTr="00BF44A3">
        <w:trPr>
          <w:trHeight w:val="240"/>
          <w:jc w:val="center"/>
        </w:trPr>
        <w:tc>
          <w:tcPr>
            <w:tcW w:w="4876" w:type="dxa"/>
            <w:tcBorders>
              <w:top w:val="nil"/>
              <w:left w:val="nil"/>
              <w:bottom w:val="nil"/>
              <w:right w:val="nil"/>
            </w:tcBorders>
          </w:tcPr>
          <w:p w14:paraId="184766DE"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06420348" w14:textId="77777777" w:rsidR="00287BE4" w:rsidRPr="000D341F" w:rsidRDefault="00287BE4" w:rsidP="00BF44A3">
            <w:pPr>
              <w:pStyle w:val="AmColumnHeading"/>
            </w:pPr>
            <w:r w:rsidRPr="000D341F">
              <w:t>Enmienda</w:t>
            </w:r>
          </w:p>
        </w:tc>
      </w:tr>
      <w:tr w:rsidR="00287BE4" w:rsidRPr="000D341F" w14:paraId="24D236CE" w14:textId="77777777" w:rsidTr="00BF44A3">
        <w:trPr>
          <w:jc w:val="center"/>
        </w:trPr>
        <w:tc>
          <w:tcPr>
            <w:tcW w:w="4876" w:type="dxa"/>
            <w:tcBorders>
              <w:top w:val="nil"/>
              <w:left w:val="nil"/>
              <w:bottom w:val="nil"/>
              <w:right w:val="nil"/>
            </w:tcBorders>
          </w:tcPr>
          <w:p w14:paraId="519D4427" w14:textId="77777777" w:rsidR="00287BE4" w:rsidRPr="000D341F" w:rsidRDefault="00287BE4" w:rsidP="00BF44A3">
            <w:pPr>
              <w:pStyle w:val="Normal6a"/>
            </w:pPr>
          </w:p>
        </w:tc>
        <w:tc>
          <w:tcPr>
            <w:tcW w:w="4876" w:type="dxa"/>
            <w:tcBorders>
              <w:top w:val="nil"/>
              <w:left w:val="nil"/>
              <w:bottom w:val="nil"/>
              <w:right w:val="nil"/>
            </w:tcBorders>
          </w:tcPr>
          <w:p w14:paraId="194C7286" w14:textId="77777777" w:rsidR="00287BE4" w:rsidRPr="000D341F" w:rsidRDefault="00287BE4" w:rsidP="00BF44A3">
            <w:pPr>
              <w:pStyle w:val="Normal6a"/>
            </w:pPr>
            <w:r w:rsidRPr="000D341F">
              <w:rPr>
                <w:b/>
                <w:i/>
              </w:rPr>
              <w:t>–</w:t>
            </w:r>
            <w:r w:rsidRPr="000D341F">
              <w:tab/>
            </w:r>
            <w:r w:rsidRPr="000D341F">
              <w:rPr>
                <w:b/>
                <w:i/>
              </w:rPr>
              <w:t>Visto su informe provisional, de 13 de noviembre de 2025, sobre la propuesta de Decisión del Consejo relativa a la constatación, de conformidad con el artículo 7, apartado 1, del Tratado de la Unión Europea, de la existencia de un riesgo claro de violación grave por parte de Hungría de los valores en los que se fundamenta la Unión (C9-0000/2022 – 2018/0902R(NLE)),</w:t>
            </w:r>
          </w:p>
        </w:tc>
      </w:tr>
    </w:tbl>
    <w:p w14:paraId="2F8D3230"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56CB1B80" w14:textId="77777777" w:rsidR="00287BE4" w:rsidRPr="000D341F" w:rsidRDefault="00287BE4" w:rsidP="00287BE4">
      <w:r w:rsidRPr="00A44AD7">
        <w:rPr>
          <w:rStyle w:val="HideTWBExt"/>
        </w:rPr>
        <w:t>&lt;/Amend&gt;</w:t>
      </w:r>
    </w:p>
    <w:p w14:paraId="53FAFF4B"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118</w:t>
      </w:r>
      <w:r w:rsidRPr="00A44AD7">
        <w:rPr>
          <w:rStyle w:val="HideTWBExt"/>
          <w:b w:val="0"/>
        </w:rPr>
        <w:t>&lt;/NumAm&gt;</w:t>
      </w:r>
    </w:p>
    <w:p w14:paraId="5F20C21A" w14:textId="77777777" w:rsidR="00287BE4" w:rsidRPr="000D341F" w:rsidRDefault="00287BE4" w:rsidP="00287BE4">
      <w:pPr>
        <w:pStyle w:val="NormalBold"/>
      </w:pPr>
      <w:r w:rsidRPr="00A44AD7">
        <w:rPr>
          <w:rStyle w:val="HideTWBExt"/>
          <w:b w:val="0"/>
        </w:rPr>
        <w:t>&lt;RepeatBlock-By&gt;&lt;Members&gt;</w:t>
      </w:r>
      <w:r w:rsidRPr="000D341F">
        <w:t>Nicolas Bay, Paolo Inselvini, Geadis Geadi, Georgiana Teodorescu, Guillaume Peltier, Laurence Trochu, Jacek Ozdoba, Stephen Nikola Bartulica</w:t>
      </w:r>
      <w:r w:rsidRPr="00A44AD7">
        <w:rPr>
          <w:rStyle w:val="HideTWBExt"/>
          <w:b w:val="0"/>
        </w:rPr>
        <w:t>&lt;/Members&gt;</w:t>
      </w:r>
    </w:p>
    <w:p w14:paraId="06C341D4" w14:textId="77777777" w:rsidR="00287BE4" w:rsidRPr="000D341F" w:rsidRDefault="00287BE4" w:rsidP="00287BE4">
      <w:pPr>
        <w:pStyle w:val="NormalBold"/>
      </w:pPr>
      <w:r w:rsidRPr="00A44AD7">
        <w:rPr>
          <w:rStyle w:val="HideTWBExt"/>
          <w:b w:val="0"/>
        </w:rPr>
        <w:t>&lt;/RepeatBlock-By&gt;</w:t>
      </w:r>
    </w:p>
    <w:p w14:paraId="0BC12874"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0C3993BB" w14:textId="77777777" w:rsidR="00287BE4" w:rsidRPr="000D341F" w:rsidRDefault="00287BE4" w:rsidP="00287BE4">
      <w:pPr>
        <w:pStyle w:val="NormalBold"/>
      </w:pPr>
      <w:r w:rsidRPr="00A44AD7">
        <w:rPr>
          <w:rStyle w:val="HideTWBExt"/>
          <w:b w:val="0"/>
        </w:rPr>
        <w:t>&lt;Article&gt;</w:t>
      </w:r>
      <w:r w:rsidRPr="000D341F">
        <w:t>Visto 66</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4B025A5C" w14:textId="77777777" w:rsidTr="00BF44A3">
        <w:trPr>
          <w:trHeight w:hRule="exact" w:val="240"/>
          <w:jc w:val="center"/>
        </w:trPr>
        <w:tc>
          <w:tcPr>
            <w:tcW w:w="9752" w:type="dxa"/>
            <w:gridSpan w:val="2"/>
            <w:tcBorders>
              <w:top w:val="nil"/>
              <w:left w:val="nil"/>
              <w:bottom w:val="nil"/>
              <w:right w:val="nil"/>
            </w:tcBorders>
          </w:tcPr>
          <w:p w14:paraId="17E51925" w14:textId="77777777" w:rsidR="00287BE4" w:rsidRPr="000D341F" w:rsidRDefault="00287BE4" w:rsidP="00BF44A3"/>
        </w:tc>
      </w:tr>
      <w:tr w:rsidR="00287BE4" w:rsidRPr="000D341F" w14:paraId="691C68A0" w14:textId="77777777" w:rsidTr="00BF44A3">
        <w:trPr>
          <w:trHeight w:val="240"/>
          <w:jc w:val="center"/>
        </w:trPr>
        <w:tc>
          <w:tcPr>
            <w:tcW w:w="4876" w:type="dxa"/>
            <w:tcBorders>
              <w:top w:val="nil"/>
              <w:left w:val="nil"/>
              <w:bottom w:val="nil"/>
              <w:right w:val="nil"/>
            </w:tcBorders>
          </w:tcPr>
          <w:p w14:paraId="345164EC"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319981FC" w14:textId="77777777" w:rsidR="00287BE4" w:rsidRPr="000D341F" w:rsidRDefault="00287BE4" w:rsidP="00BF44A3">
            <w:pPr>
              <w:pStyle w:val="AmColumnHeading"/>
            </w:pPr>
            <w:r w:rsidRPr="000D341F">
              <w:t>Enmienda</w:t>
            </w:r>
          </w:p>
        </w:tc>
      </w:tr>
      <w:tr w:rsidR="00287BE4" w:rsidRPr="000D341F" w14:paraId="194BB77C" w14:textId="77777777" w:rsidTr="00BF44A3">
        <w:trPr>
          <w:jc w:val="center"/>
        </w:trPr>
        <w:tc>
          <w:tcPr>
            <w:tcW w:w="4876" w:type="dxa"/>
            <w:tcBorders>
              <w:top w:val="nil"/>
              <w:left w:val="nil"/>
              <w:bottom w:val="nil"/>
              <w:right w:val="nil"/>
            </w:tcBorders>
          </w:tcPr>
          <w:p w14:paraId="01E6B84B" w14:textId="77777777" w:rsidR="00287BE4" w:rsidRPr="000D341F" w:rsidRDefault="00287BE4" w:rsidP="00BF44A3">
            <w:pPr>
              <w:pStyle w:val="Normal6a"/>
            </w:pPr>
            <w:r w:rsidRPr="000D341F">
              <w:rPr>
                <w:b/>
                <w:i/>
              </w:rPr>
              <w:t>–</w:t>
            </w:r>
            <w:r w:rsidRPr="000D341F">
              <w:tab/>
            </w:r>
            <w:r w:rsidRPr="000D341F">
              <w:rPr>
                <w:b/>
                <w:i/>
              </w:rPr>
              <w:t>Vista la Comunicación conjunta de la Comisión y del alto representante de la Unión para Asuntos Exteriores y Política de Seguridad, de 12 de noviembre de 2025, titulada «European Democracy Shield: Empowering Strong and Resilient Democracies» (Escudo Europeo de la Democracia: empoderar a democracias sólidas y resilientes) (JOIN(2025)0791) y la Comunicación de la Comisión, de 12 de noviembre de 2025, titulada «EU Strategy for Civil Society» (Estrategia de la UE para la sociedad civil) (COM(2025)0790),</w:t>
            </w:r>
          </w:p>
        </w:tc>
        <w:tc>
          <w:tcPr>
            <w:tcW w:w="4876" w:type="dxa"/>
            <w:tcBorders>
              <w:top w:val="nil"/>
              <w:left w:val="nil"/>
              <w:bottom w:val="nil"/>
              <w:right w:val="nil"/>
            </w:tcBorders>
          </w:tcPr>
          <w:p w14:paraId="0B38B385" w14:textId="77777777" w:rsidR="00287BE4" w:rsidRPr="000D341F" w:rsidRDefault="00287BE4" w:rsidP="00BF44A3">
            <w:pPr>
              <w:pStyle w:val="Normal6a"/>
            </w:pPr>
            <w:r w:rsidRPr="000D341F">
              <w:rPr>
                <w:b/>
                <w:i/>
              </w:rPr>
              <w:t>suprimido</w:t>
            </w:r>
          </w:p>
        </w:tc>
      </w:tr>
    </w:tbl>
    <w:p w14:paraId="08CAC311"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65AA2227" w14:textId="77777777" w:rsidR="00287BE4" w:rsidRPr="000D341F" w:rsidRDefault="00287BE4" w:rsidP="00287BE4">
      <w:r w:rsidRPr="00A44AD7">
        <w:rPr>
          <w:rStyle w:val="HideTWBExt"/>
        </w:rPr>
        <w:t>&lt;/Amend&gt;</w:t>
      </w:r>
    </w:p>
    <w:p w14:paraId="4B4ECD25"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119</w:t>
      </w:r>
      <w:r w:rsidRPr="00A44AD7">
        <w:rPr>
          <w:rStyle w:val="HideTWBExt"/>
          <w:b w:val="0"/>
        </w:rPr>
        <w:t>&lt;/NumAm&gt;</w:t>
      </w:r>
    </w:p>
    <w:p w14:paraId="2920E553" w14:textId="77777777" w:rsidR="00287BE4" w:rsidRPr="000D341F" w:rsidRDefault="00287BE4" w:rsidP="00287BE4">
      <w:pPr>
        <w:pStyle w:val="NormalBold"/>
      </w:pPr>
      <w:r w:rsidRPr="00A44AD7">
        <w:rPr>
          <w:rStyle w:val="HideTWBExt"/>
          <w:b w:val="0"/>
        </w:rPr>
        <w:t>&lt;RepeatBlock-By&gt;&lt;Members&gt;</w:t>
      </w:r>
      <w:r w:rsidRPr="000D341F">
        <w:t>Juan Fernando López Aguilar, Sophie Wilmès, Kristian Vigenin, Javier Moreno Sánchez, Elio Di Rupo, Matjaž Nemec, Alessandro Zan, Ana Catarina Mendes, Francisco Assis, Murielle Laurent, Katarina Barley, Sandro Ruotolo, Krzysztof Śmiszek, Marco Tarquinio, Pina Picierno, Chloé Ridel, Emma Rafowicz, Cecilia Strada, Diana Riba i Giner</w:t>
      </w:r>
      <w:r w:rsidRPr="00A44AD7">
        <w:rPr>
          <w:rStyle w:val="HideTWBExt"/>
          <w:b w:val="0"/>
        </w:rPr>
        <w:t>&lt;/Members&gt;</w:t>
      </w:r>
    </w:p>
    <w:p w14:paraId="6E0A75AB" w14:textId="77777777" w:rsidR="00287BE4" w:rsidRPr="000D341F" w:rsidRDefault="00287BE4" w:rsidP="00287BE4">
      <w:pPr>
        <w:pStyle w:val="NormalBold"/>
      </w:pPr>
      <w:r w:rsidRPr="00A44AD7">
        <w:rPr>
          <w:rStyle w:val="HideTWBExt"/>
          <w:b w:val="0"/>
        </w:rPr>
        <w:t>&lt;/RepeatBlock-By&gt;</w:t>
      </w:r>
    </w:p>
    <w:p w14:paraId="22511D21"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1CD74625" w14:textId="77777777" w:rsidR="00287BE4" w:rsidRPr="000D341F" w:rsidRDefault="00287BE4" w:rsidP="00287BE4">
      <w:pPr>
        <w:pStyle w:val="NormalBold"/>
      </w:pPr>
      <w:r w:rsidRPr="00A44AD7">
        <w:rPr>
          <w:rStyle w:val="HideTWBExt"/>
          <w:b w:val="0"/>
        </w:rPr>
        <w:t>&lt;Article&gt;</w:t>
      </w:r>
      <w:r w:rsidRPr="000D341F">
        <w:t>Visto 66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74C998C1" w14:textId="77777777" w:rsidTr="00BF44A3">
        <w:trPr>
          <w:trHeight w:hRule="exact" w:val="240"/>
          <w:jc w:val="center"/>
        </w:trPr>
        <w:tc>
          <w:tcPr>
            <w:tcW w:w="9752" w:type="dxa"/>
            <w:gridSpan w:val="2"/>
            <w:tcBorders>
              <w:top w:val="nil"/>
              <w:left w:val="nil"/>
              <w:bottom w:val="nil"/>
              <w:right w:val="nil"/>
            </w:tcBorders>
          </w:tcPr>
          <w:p w14:paraId="09AAB40A" w14:textId="77777777" w:rsidR="00287BE4" w:rsidRPr="000D341F" w:rsidRDefault="00287BE4" w:rsidP="00BF44A3"/>
        </w:tc>
      </w:tr>
      <w:tr w:rsidR="00287BE4" w:rsidRPr="000D341F" w14:paraId="40CDF3AF" w14:textId="77777777" w:rsidTr="00BF44A3">
        <w:trPr>
          <w:trHeight w:val="240"/>
          <w:jc w:val="center"/>
        </w:trPr>
        <w:tc>
          <w:tcPr>
            <w:tcW w:w="4876" w:type="dxa"/>
            <w:tcBorders>
              <w:top w:val="nil"/>
              <w:left w:val="nil"/>
              <w:bottom w:val="nil"/>
              <w:right w:val="nil"/>
            </w:tcBorders>
          </w:tcPr>
          <w:p w14:paraId="74F61BFF"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209CF774" w14:textId="77777777" w:rsidR="00287BE4" w:rsidRPr="000D341F" w:rsidRDefault="00287BE4" w:rsidP="00BF44A3">
            <w:pPr>
              <w:pStyle w:val="AmColumnHeading"/>
            </w:pPr>
            <w:r w:rsidRPr="000D341F">
              <w:t>Enmienda</w:t>
            </w:r>
          </w:p>
        </w:tc>
      </w:tr>
      <w:tr w:rsidR="00287BE4" w:rsidRPr="000D341F" w14:paraId="46EA5D95" w14:textId="77777777" w:rsidTr="00BF44A3">
        <w:trPr>
          <w:jc w:val="center"/>
        </w:trPr>
        <w:tc>
          <w:tcPr>
            <w:tcW w:w="4876" w:type="dxa"/>
            <w:tcBorders>
              <w:top w:val="nil"/>
              <w:left w:val="nil"/>
              <w:bottom w:val="nil"/>
              <w:right w:val="nil"/>
            </w:tcBorders>
          </w:tcPr>
          <w:p w14:paraId="380A528C" w14:textId="77777777" w:rsidR="00287BE4" w:rsidRPr="000D341F" w:rsidRDefault="00287BE4" w:rsidP="00BF44A3">
            <w:pPr>
              <w:pStyle w:val="Normal6a"/>
            </w:pPr>
          </w:p>
        </w:tc>
        <w:tc>
          <w:tcPr>
            <w:tcW w:w="4876" w:type="dxa"/>
            <w:tcBorders>
              <w:top w:val="nil"/>
              <w:left w:val="nil"/>
              <w:bottom w:val="nil"/>
              <w:right w:val="nil"/>
            </w:tcBorders>
          </w:tcPr>
          <w:p w14:paraId="7F0D93C1" w14:textId="66331A5C" w:rsidR="00287BE4" w:rsidRPr="000D341F" w:rsidRDefault="00287BE4" w:rsidP="00BF44A3">
            <w:pPr>
              <w:pStyle w:val="Normal6a"/>
            </w:pPr>
            <w:r w:rsidRPr="000D341F">
              <w:rPr>
                <w:b/>
                <w:i/>
              </w:rPr>
              <w:t>–</w:t>
            </w:r>
            <w:r w:rsidRPr="000D341F">
              <w:tab/>
            </w:r>
            <w:r w:rsidRPr="000D341F">
              <w:rPr>
                <w:b/>
                <w:i/>
              </w:rPr>
              <w:t>Visto el Dictamen del Comité Europeo de las Regiones, de 2 de abril de</w:t>
            </w:r>
            <w:r w:rsidR="000709A7" w:rsidRPr="000D341F">
              <w:rPr>
                <w:b/>
                <w:i/>
              </w:rPr>
              <w:t> </w:t>
            </w:r>
            <w:r w:rsidRPr="000D341F">
              <w:rPr>
                <w:b/>
                <w:i/>
              </w:rPr>
              <w:t>2025, titulado «La perspectiva local y regional en la aplicación del Estado de Derecho en la Unión Europea»</w:t>
            </w:r>
            <w:r w:rsidRPr="000D341F">
              <w:rPr>
                <w:b/>
                <w:i/>
                <w:vertAlign w:val="superscript"/>
              </w:rPr>
              <w:t>1 bis</w:t>
            </w:r>
            <w:r w:rsidRPr="000D341F">
              <w:rPr>
                <w:b/>
                <w:i/>
              </w:rPr>
              <w:t>,</w:t>
            </w:r>
          </w:p>
        </w:tc>
      </w:tr>
      <w:tr w:rsidR="00287BE4" w:rsidRPr="000D341F" w14:paraId="05720FF7" w14:textId="77777777" w:rsidTr="00BF44A3">
        <w:trPr>
          <w:jc w:val="center"/>
        </w:trPr>
        <w:tc>
          <w:tcPr>
            <w:tcW w:w="4876" w:type="dxa"/>
            <w:tcBorders>
              <w:top w:val="nil"/>
              <w:left w:val="nil"/>
              <w:bottom w:val="nil"/>
              <w:right w:val="nil"/>
            </w:tcBorders>
          </w:tcPr>
          <w:p w14:paraId="2814EA62" w14:textId="77777777" w:rsidR="00287BE4" w:rsidRPr="000D341F" w:rsidRDefault="00287BE4" w:rsidP="00BF44A3"/>
        </w:tc>
        <w:tc>
          <w:tcPr>
            <w:tcW w:w="4876" w:type="dxa"/>
            <w:tcBorders>
              <w:top w:val="nil"/>
              <w:left w:val="nil"/>
              <w:bottom w:val="nil"/>
              <w:right w:val="nil"/>
            </w:tcBorders>
          </w:tcPr>
          <w:p w14:paraId="45706F7E" w14:textId="77777777" w:rsidR="00287BE4" w:rsidRPr="000D341F" w:rsidRDefault="00287BE4" w:rsidP="00BF44A3">
            <w:pPr>
              <w:pStyle w:val="Normal6a"/>
            </w:pPr>
            <w:r w:rsidRPr="000D341F">
              <w:rPr>
                <w:b/>
                <w:i/>
              </w:rPr>
              <w:t>_________________</w:t>
            </w:r>
          </w:p>
        </w:tc>
      </w:tr>
      <w:tr w:rsidR="00287BE4" w:rsidRPr="000D341F" w14:paraId="2F96D051" w14:textId="77777777" w:rsidTr="00BF44A3">
        <w:trPr>
          <w:jc w:val="center"/>
        </w:trPr>
        <w:tc>
          <w:tcPr>
            <w:tcW w:w="4876" w:type="dxa"/>
            <w:tcBorders>
              <w:top w:val="nil"/>
              <w:left w:val="nil"/>
              <w:bottom w:val="nil"/>
              <w:right w:val="nil"/>
            </w:tcBorders>
          </w:tcPr>
          <w:p w14:paraId="03DB2C62" w14:textId="77777777" w:rsidR="00287BE4" w:rsidRPr="000D341F" w:rsidRDefault="00287BE4" w:rsidP="00BF44A3"/>
        </w:tc>
        <w:tc>
          <w:tcPr>
            <w:tcW w:w="4876" w:type="dxa"/>
            <w:tcBorders>
              <w:top w:val="nil"/>
              <w:left w:val="nil"/>
              <w:bottom w:val="nil"/>
              <w:right w:val="nil"/>
            </w:tcBorders>
          </w:tcPr>
          <w:p w14:paraId="0A42612E" w14:textId="77777777" w:rsidR="00287BE4" w:rsidRPr="000D341F" w:rsidRDefault="00287BE4" w:rsidP="00BF44A3">
            <w:pPr>
              <w:pStyle w:val="Normal6a"/>
            </w:pPr>
            <w:r w:rsidRPr="000D341F">
              <w:rPr>
                <w:b/>
                <w:i/>
                <w:vertAlign w:val="superscript"/>
              </w:rPr>
              <w:t>1 bis</w:t>
            </w:r>
            <w:r w:rsidRPr="000D341F">
              <w:t xml:space="preserve"> </w:t>
            </w:r>
            <w:r w:rsidRPr="000D341F">
              <w:rPr>
                <w:b/>
                <w:i/>
              </w:rPr>
              <w:t>https://cor.europa.eu/es/our-work/opinions/cdr-3434-2024</w:t>
            </w:r>
          </w:p>
        </w:tc>
      </w:tr>
    </w:tbl>
    <w:p w14:paraId="47C28C84"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0D957CAC" w14:textId="77777777" w:rsidR="00287BE4" w:rsidRPr="000D341F" w:rsidRDefault="00287BE4" w:rsidP="00287BE4">
      <w:r w:rsidRPr="00A44AD7">
        <w:rPr>
          <w:rStyle w:val="HideTWBExt"/>
        </w:rPr>
        <w:t>&lt;/Amend&gt;</w:t>
      </w:r>
    </w:p>
    <w:p w14:paraId="76DBA44E"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120</w:t>
      </w:r>
      <w:r w:rsidRPr="00A44AD7">
        <w:rPr>
          <w:rStyle w:val="HideTWBExt"/>
          <w:b w:val="0"/>
        </w:rPr>
        <w:t>&lt;/NumAm&gt;</w:t>
      </w:r>
    </w:p>
    <w:p w14:paraId="633B3B78" w14:textId="77777777" w:rsidR="00287BE4" w:rsidRPr="000D341F" w:rsidRDefault="00287BE4" w:rsidP="00287BE4">
      <w:pPr>
        <w:pStyle w:val="NormalBold"/>
      </w:pPr>
      <w:r w:rsidRPr="00A44AD7">
        <w:rPr>
          <w:rStyle w:val="HideTWBExt"/>
          <w:b w:val="0"/>
        </w:rPr>
        <w:t>&lt;RepeatBlock-By&gt;&lt;Members&gt;</w:t>
      </w:r>
      <w:r w:rsidRPr="000D341F">
        <w:t>Konstantinos Arvanitis</w:t>
      </w:r>
      <w:r w:rsidRPr="00A44AD7">
        <w:rPr>
          <w:rStyle w:val="HideTWBExt"/>
          <w:b w:val="0"/>
        </w:rPr>
        <w:t>&lt;/Members&gt;</w:t>
      </w:r>
    </w:p>
    <w:p w14:paraId="7265639A" w14:textId="77777777" w:rsidR="00287BE4" w:rsidRPr="000D341F" w:rsidRDefault="00287BE4" w:rsidP="00287BE4">
      <w:pPr>
        <w:pStyle w:val="NormalBold"/>
      </w:pPr>
      <w:r w:rsidRPr="00A44AD7">
        <w:rPr>
          <w:rStyle w:val="HideTWBExt"/>
          <w:b w:val="0"/>
        </w:rPr>
        <w:t>&lt;/RepeatBlock-By&gt;</w:t>
      </w:r>
    </w:p>
    <w:p w14:paraId="36AAF233"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571A4DB1" w14:textId="77777777" w:rsidR="00287BE4" w:rsidRPr="000D341F" w:rsidRDefault="00287BE4" w:rsidP="00287BE4">
      <w:pPr>
        <w:pStyle w:val="NormalBold"/>
      </w:pPr>
      <w:r w:rsidRPr="00A44AD7">
        <w:rPr>
          <w:rStyle w:val="HideTWBExt"/>
          <w:b w:val="0"/>
        </w:rPr>
        <w:t>&lt;Article&gt;</w:t>
      </w:r>
      <w:r w:rsidRPr="000D341F">
        <w:t>Visto 69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12D4A39B" w14:textId="77777777" w:rsidTr="00BF44A3">
        <w:trPr>
          <w:trHeight w:hRule="exact" w:val="240"/>
          <w:jc w:val="center"/>
        </w:trPr>
        <w:tc>
          <w:tcPr>
            <w:tcW w:w="9752" w:type="dxa"/>
            <w:gridSpan w:val="2"/>
            <w:tcBorders>
              <w:top w:val="nil"/>
              <w:left w:val="nil"/>
              <w:bottom w:val="nil"/>
              <w:right w:val="nil"/>
            </w:tcBorders>
          </w:tcPr>
          <w:p w14:paraId="27235DDD" w14:textId="77777777" w:rsidR="00287BE4" w:rsidRPr="000D341F" w:rsidRDefault="00287BE4" w:rsidP="00BF44A3"/>
        </w:tc>
      </w:tr>
      <w:tr w:rsidR="00287BE4" w:rsidRPr="000D341F" w14:paraId="05229157" w14:textId="77777777" w:rsidTr="00BF44A3">
        <w:trPr>
          <w:trHeight w:val="240"/>
          <w:jc w:val="center"/>
        </w:trPr>
        <w:tc>
          <w:tcPr>
            <w:tcW w:w="4876" w:type="dxa"/>
            <w:tcBorders>
              <w:top w:val="nil"/>
              <w:left w:val="nil"/>
              <w:bottom w:val="nil"/>
              <w:right w:val="nil"/>
            </w:tcBorders>
          </w:tcPr>
          <w:p w14:paraId="02952D41"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2FF5D614" w14:textId="77777777" w:rsidR="00287BE4" w:rsidRPr="000D341F" w:rsidRDefault="00287BE4" w:rsidP="00BF44A3">
            <w:pPr>
              <w:pStyle w:val="AmColumnHeading"/>
            </w:pPr>
            <w:r w:rsidRPr="000D341F">
              <w:t>Enmienda</w:t>
            </w:r>
          </w:p>
        </w:tc>
      </w:tr>
      <w:tr w:rsidR="00287BE4" w:rsidRPr="000D341F" w14:paraId="05A523F4" w14:textId="77777777" w:rsidTr="00BF44A3">
        <w:trPr>
          <w:jc w:val="center"/>
        </w:trPr>
        <w:tc>
          <w:tcPr>
            <w:tcW w:w="4876" w:type="dxa"/>
            <w:tcBorders>
              <w:top w:val="nil"/>
              <w:left w:val="nil"/>
              <w:bottom w:val="nil"/>
              <w:right w:val="nil"/>
            </w:tcBorders>
          </w:tcPr>
          <w:p w14:paraId="1A2E7972" w14:textId="77777777" w:rsidR="00287BE4" w:rsidRPr="000D341F" w:rsidRDefault="00287BE4" w:rsidP="00BF44A3">
            <w:pPr>
              <w:pStyle w:val="Normal6a"/>
            </w:pPr>
          </w:p>
        </w:tc>
        <w:tc>
          <w:tcPr>
            <w:tcW w:w="4876" w:type="dxa"/>
            <w:tcBorders>
              <w:top w:val="nil"/>
              <w:left w:val="nil"/>
              <w:bottom w:val="nil"/>
              <w:right w:val="nil"/>
            </w:tcBorders>
          </w:tcPr>
          <w:p w14:paraId="03F5BECB" w14:textId="77777777" w:rsidR="00287BE4" w:rsidRPr="000D341F" w:rsidRDefault="00287BE4" w:rsidP="00BF44A3">
            <w:pPr>
              <w:pStyle w:val="Normal6a"/>
            </w:pPr>
            <w:r w:rsidRPr="000D341F">
              <w:rPr>
                <w:b/>
                <w:i/>
              </w:rPr>
              <w:t>–</w:t>
            </w:r>
            <w:r w:rsidRPr="000D341F">
              <w:tab/>
            </w:r>
            <w:r w:rsidRPr="000D341F">
              <w:rPr>
                <w:b/>
                <w:i/>
              </w:rPr>
              <w:t>Vista su Resolución, de 25 de noviembre de 2025, sobre la propuesta de Decisión del Consejo relativa a la constatación, de conformidad con el artículo 7, apartado 1, del Tratado de la Unión Europea, de la existencia de un riesgo claro de violación grave por parte de Hungría de los valores en los que se fundamenta la Unión (2018/0902R(NLE)),</w:t>
            </w:r>
          </w:p>
        </w:tc>
      </w:tr>
    </w:tbl>
    <w:p w14:paraId="2B60EF94"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40D3D37D" w14:textId="77777777" w:rsidR="00287BE4" w:rsidRPr="000D341F" w:rsidRDefault="00287BE4" w:rsidP="00287BE4">
      <w:r w:rsidRPr="00A44AD7">
        <w:rPr>
          <w:rStyle w:val="HideTWBExt"/>
        </w:rPr>
        <w:t>&lt;/Amend&gt;</w:t>
      </w:r>
    </w:p>
    <w:p w14:paraId="16CAEF78"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121</w:t>
      </w:r>
      <w:r w:rsidRPr="00A44AD7">
        <w:rPr>
          <w:rStyle w:val="HideTWBExt"/>
          <w:b w:val="0"/>
        </w:rPr>
        <w:t>&lt;/NumAm&gt;</w:t>
      </w:r>
    </w:p>
    <w:p w14:paraId="02517CD4" w14:textId="77777777" w:rsidR="00287BE4" w:rsidRPr="000D341F" w:rsidRDefault="00287BE4" w:rsidP="00287BE4">
      <w:pPr>
        <w:pStyle w:val="NormalBold"/>
      </w:pPr>
      <w:r w:rsidRPr="00A44AD7">
        <w:rPr>
          <w:rStyle w:val="HideTWBExt"/>
          <w:b w:val="0"/>
        </w:rPr>
        <w:t>&lt;RepeatBlock-By&gt;&lt;Members&gt;</w:t>
      </w:r>
      <w:r w:rsidRPr="000D341F">
        <w:t>Konstantinos Arvanitis</w:t>
      </w:r>
      <w:r w:rsidRPr="00A44AD7">
        <w:rPr>
          <w:rStyle w:val="HideTWBExt"/>
          <w:b w:val="0"/>
        </w:rPr>
        <w:t>&lt;/Members&gt;</w:t>
      </w:r>
    </w:p>
    <w:p w14:paraId="0B2E8744" w14:textId="77777777" w:rsidR="00287BE4" w:rsidRPr="000D341F" w:rsidRDefault="00287BE4" w:rsidP="00287BE4">
      <w:pPr>
        <w:pStyle w:val="NormalBold"/>
      </w:pPr>
      <w:r w:rsidRPr="00A44AD7">
        <w:rPr>
          <w:rStyle w:val="HideTWBExt"/>
          <w:b w:val="0"/>
        </w:rPr>
        <w:t>&lt;/RepeatBlock-By&gt;</w:t>
      </w:r>
    </w:p>
    <w:p w14:paraId="130802AA"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355AFEC1" w14:textId="77777777" w:rsidR="00287BE4" w:rsidRPr="000D341F" w:rsidRDefault="00287BE4" w:rsidP="00287BE4">
      <w:pPr>
        <w:pStyle w:val="NormalBold"/>
      </w:pPr>
      <w:r w:rsidRPr="00A44AD7">
        <w:rPr>
          <w:rStyle w:val="HideTWBExt"/>
          <w:b w:val="0"/>
        </w:rPr>
        <w:t>&lt;Article&gt;</w:t>
      </w:r>
      <w:r w:rsidRPr="000D341F">
        <w:t>Visto 69 ter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3D44D766" w14:textId="77777777" w:rsidTr="00BF44A3">
        <w:trPr>
          <w:trHeight w:hRule="exact" w:val="240"/>
          <w:jc w:val="center"/>
        </w:trPr>
        <w:tc>
          <w:tcPr>
            <w:tcW w:w="9752" w:type="dxa"/>
            <w:gridSpan w:val="2"/>
            <w:tcBorders>
              <w:top w:val="nil"/>
              <w:left w:val="nil"/>
              <w:bottom w:val="nil"/>
              <w:right w:val="nil"/>
            </w:tcBorders>
          </w:tcPr>
          <w:p w14:paraId="7EEBF5E2" w14:textId="77777777" w:rsidR="00287BE4" w:rsidRPr="000D341F" w:rsidRDefault="00287BE4" w:rsidP="00BF44A3"/>
        </w:tc>
      </w:tr>
      <w:tr w:rsidR="00287BE4" w:rsidRPr="000D341F" w14:paraId="2774AFAE" w14:textId="77777777" w:rsidTr="00BF44A3">
        <w:trPr>
          <w:trHeight w:val="240"/>
          <w:jc w:val="center"/>
        </w:trPr>
        <w:tc>
          <w:tcPr>
            <w:tcW w:w="4876" w:type="dxa"/>
            <w:tcBorders>
              <w:top w:val="nil"/>
              <w:left w:val="nil"/>
              <w:bottom w:val="nil"/>
              <w:right w:val="nil"/>
            </w:tcBorders>
          </w:tcPr>
          <w:p w14:paraId="150842B1"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78F34395" w14:textId="77777777" w:rsidR="00287BE4" w:rsidRPr="000D341F" w:rsidRDefault="00287BE4" w:rsidP="00BF44A3">
            <w:pPr>
              <w:pStyle w:val="AmColumnHeading"/>
            </w:pPr>
            <w:r w:rsidRPr="000D341F">
              <w:t>Enmienda</w:t>
            </w:r>
          </w:p>
        </w:tc>
      </w:tr>
      <w:tr w:rsidR="00287BE4" w:rsidRPr="000D341F" w14:paraId="21EE91EA" w14:textId="77777777" w:rsidTr="00BF44A3">
        <w:trPr>
          <w:jc w:val="center"/>
        </w:trPr>
        <w:tc>
          <w:tcPr>
            <w:tcW w:w="4876" w:type="dxa"/>
            <w:tcBorders>
              <w:top w:val="nil"/>
              <w:left w:val="nil"/>
              <w:bottom w:val="nil"/>
              <w:right w:val="nil"/>
            </w:tcBorders>
          </w:tcPr>
          <w:p w14:paraId="42846620" w14:textId="77777777" w:rsidR="00287BE4" w:rsidRPr="000D341F" w:rsidRDefault="00287BE4" w:rsidP="00BF44A3">
            <w:pPr>
              <w:pStyle w:val="Normal6a"/>
            </w:pPr>
          </w:p>
        </w:tc>
        <w:tc>
          <w:tcPr>
            <w:tcW w:w="4876" w:type="dxa"/>
            <w:tcBorders>
              <w:top w:val="nil"/>
              <w:left w:val="nil"/>
              <w:bottom w:val="nil"/>
              <w:right w:val="nil"/>
            </w:tcBorders>
          </w:tcPr>
          <w:p w14:paraId="6C4EB124" w14:textId="77777777" w:rsidR="00287BE4" w:rsidRPr="000D341F" w:rsidRDefault="00287BE4" w:rsidP="00BF44A3">
            <w:pPr>
              <w:pStyle w:val="Normal6a"/>
            </w:pPr>
            <w:r w:rsidRPr="000D341F">
              <w:rPr>
                <w:b/>
                <w:i/>
              </w:rPr>
              <w:t>–</w:t>
            </w:r>
            <w:r w:rsidRPr="000D341F">
              <w:tab/>
            </w:r>
            <w:r w:rsidRPr="000D341F">
              <w:rPr>
                <w:b/>
                <w:i/>
              </w:rPr>
              <w:t>Visto el trigésimo cuarto Informe general del Comité Europeo para la Prevención de la Tortura y de las Penas o Tratos Inhumanos o Degradantes del Consejo de Europa,</w:t>
            </w:r>
          </w:p>
        </w:tc>
      </w:tr>
    </w:tbl>
    <w:p w14:paraId="58607DC5"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08C5DE83" w14:textId="77777777" w:rsidR="00287BE4" w:rsidRPr="000D341F" w:rsidRDefault="00287BE4" w:rsidP="00287BE4">
      <w:r w:rsidRPr="00A44AD7">
        <w:rPr>
          <w:rStyle w:val="HideTWBExt"/>
        </w:rPr>
        <w:t>&lt;/Amend&gt;</w:t>
      </w:r>
    </w:p>
    <w:p w14:paraId="6042548B"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122</w:t>
      </w:r>
      <w:r w:rsidRPr="00A44AD7">
        <w:rPr>
          <w:rStyle w:val="HideTWBExt"/>
          <w:b w:val="0"/>
        </w:rPr>
        <w:t>&lt;/NumAm&gt;</w:t>
      </w:r>
    </w:p>
    <w:p w14:paraId="6BB23149" w14:textId="77777777" w:rsidR="00287BE4" w:rsidRPr="000D341F" w:rsidRDefault="00287BE4" w:rsidP="00287BE4">
      <w:pPr>
        <w:pStyle w:val="NormalBold"/>
      </w:pPr>
      <w:r w:rsidRPr="00A44AD7">
        <w:rPr>
          <w:rStyle w:val="HideTWBExt"/>
          <w:b w:val="0"/>
        </w:rPr>
        <w:t>&lt;RepeatBlock-By&gt;&lt;Members&gt;</w:t>
      </w:r>
      <w:r w:rsidRPr="000D341F">
        <w:t>Konstantinos Arvanitis</w:t>
      </w:r>
      <w:r w:rsidRPr="00A44AD7">
        <w:rPr>
          <w:rStyle w:val="HideTWBExt"/>
          <w:b w:val="0"/>
        </w:rPr>
        <w:t>&lt;/Members&gt;</w:t>
      </w:r>
    </w:p>
    <w:p w14:paraId="2E19A0BA" w14:textId="77777777" w:rsidR="00287BE4" w:rsidRPr="000D341F" w:rsidRDefault="00287BE4" w:rsidP="00287BE4">
      <w:pPr>
        <w:pStyle w:val="NormalBold"/>
      </w:pPr>
      <w:r w:rsidRPr="00A44AD7">
        <w:rPr>
          <w:rStyle w:val="HideTWBExt"/>
          <w:b w:val="0"/>
        </w:rPr>
        <w:t>&lt;/RepeatBlock-By&gt;</w:t>
      </w:r>
    </w:p>
    <w:p w14:paraId="2837C5EE"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7EB10470" w14:textId="77777777" w:rsidR="00287BE4" w:rsidRPr="000D341F" w:rsidRDefault="00287BE4" w:rsidP="00287BE4">
      <w:pPr>
        <w:pStyle w:val="NormalBold"/>
      </w:pPr>
      <w:r w:rsidRPr="00A44AD7">
        <w:rPr>
          <w:rStyle w:val="HideTWBExt"/>
          <w:b w:val="0"/>
        </w:rPr>
        <w:t>&lt;Article&gt;</w:t>
      </w:r>
      <w:r w:rsidRPr="000D341F">
        <w:t>Visto 69 quater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05280E03" w14:textId="77777777" w:rsidTr="00BF44A3">
        <w:trPr>
          <w:trHeight w:hRule="exact" w:val="240"/>
          <w:jc w:val="center"/>
        </w:trPr>
        <w:tc>
          <w:tcPr>
            <w:tcW w:w="9752" w:type="dxa"/>
            <w:gridSpan w:val="2"/>
            <w:tcBorders>
              <w:top w:val="nil"/>
              <w:left w:val="nil"/>
              <w:bottom w:val="nil"/>
              <w:right w:val="nil"/>
            </w:tcBorders>
          </w:tcPr>
          <w:p w14:paraId="680439BE" w14:textId="77777777" w:rsidR="00287BE4" w:rsidRPr="000D341F" w:rsidRDefault="00287BE4" w:rsidP="00BF44A3"/>
        </w:tc>
      </w:tr>
      <w:tr w:rsidR="00287BE4" w:rsidRPr="000D341F" w14:paraId="1BB2BB9F" w14:textId="77777777" w:rsidTr="00BF44A3">
        <w:trPr>
          <w:trHeight w:val="240"/>
          <w:jc w:val="center"/>
        </w:trPr>
        <w:tc>
          <w:tcPr>
            <w:tcW w:w="4876" w:type="dxa"/>
            <w:tcBorders>
              <w:top w:val="nil"/>
              <w:left w:val="nil"/>
              <w:bottom w:val="nil"/>
              <w:right w:val="nil"/>
            </w:tcBorders>
          </w:tcPr>
          <w:p w14:paraId="6CAE305A"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7181CD6D" w14:textId="77777777" w:rsidR="00287BE4" w:rsidRPr="000D341F" w:rsidRDefault="00287BE4" w:rsidP="00BF44A3">
            <w:pPr>
              <w:pStyle w:val="AmColumnHeading"/>
            </w:pPr>
            <w:r w:rsidRPr="000D341F">
              <w:t>Enmienda</w:t>
            </w:r>
          </w:p>
        </w:tc>
      </w:tr>
      <w:tr w:rsidR="00287BE4" w:rsidRPr="000D341F" w14:paraId="4328A396" w14:textId="77777777" w:rsidTr="00BF44A3">
        <w:trPr>
          <w:jc w:val="center"/>
        </w:trPr>
        <w:tc>
          <w:tcPr>
            <w:tcW w:w="4876" w:type="dxa"/>
            <w:tcBorders>
              <w:top w:val="nil"/>
              <w:left w:val="nil"/>
              <w:bottom w:val="nil"/>
              <w:right w:val="nil"/>
            </w:tcBorders>
          </w:tcPr>
          <w:p w14:paraId="32D48154" w14:textId="77777777" w:rsidR="00287BE4" w:rsidRPr="000D341F" w:rsidRDefault="00287BE4" w:rsidP="00BF44A3">
            <w:pPr>
              <w:pStyle w:val="Normal6a"/>
            </w:pPr>
          </w:p>
        </w:tc>
        <w:tc>
          <w:tcPr>
            <w:tcW w:w="4876" w:type="dxa"/>
            <w:tcBorders>
              <w:top w:val="nil"/>
              <w:left w:val="nil"/>
              <w:bottom w:val="nil"/>
              <w:right w:val="nil"/>
            </w:tcBorders>
          </w:tcPr>
          <w:p w14:paraId="1D7240B2" w14:textId="77777777" w:rsidR="00287BE4" w:rsidRPr="000D341F" w:rsidRDefault="00287BE4" w:rsidP="00BF44A3">
            <w:pPr>
              <w:pStyle w:val="Normal6a"/>
            </w:pPr>
            <w:r w:rsidRPr="000D341F">
              <w:rPr>
                <w:b/>
                <w:i/>
              </w:rPr>
              <w:t>–</w:t>
            </w:r>
            <w:r w:rsidRPr="000D341F">
              <w:tab/>
            </w:r>
            <w:r w:rsidRPr="000D341F">
              <w:rPr>
                <w:b/>
                <w:i/>
              </w:rPr>
              <w:t>Visto el 25.º Informe General de Actividad del Grupo de Estados contra la Corrupción del Consejo de Europa (GRECO),</w:t>
            </w:r>
          </w:p>
        </w:tc>
      </w:tr>
    </w:tbl>
    <w:p w14:paraId="091890CE"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0E77E41D" w14:textId="77777777" w:rsidR="00287BE4" w:rsidRPr="000D341F" w:rsidRDefault="00287BE4" w:rsidP="00287BE4">
      <w:r w:rsidRPr="00A44AD7">
        <w:rPr>
          <w:rStyle w:val="HideTWBExt"/>
        </w:rPr>
        <w:t>&lt;/Amend&gt;</w:t>
      </w:r>
    </w:p>
    <w:p w14:paraId="7F644C46"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123</w:t>
      </w:r>
      <w:r w:rsidRPr="00A44AD7">
        <w:rPr>
          <w:rStyle w:val="HideTWBExt"/>
          <w:b w:val="0"/>
        </w:rPr>
        <w:t>&lt;/NumAm&gt;</w:t>
      </w:r>
    </w:p>
    <w:p w14:paraId="45CF15D0" w14:textId="77777777" w:rsidR="00287BE4" w:rsidRPr="000D341F" w:rsidRDefault="00287BE4" w:rsidP="00287BE4">
      <w:pPr>
        <w:pStyle w:val="NormalBold"/>
      </w:pPr>
      <w:r w:rsidRPr="00A44AD7">
        <w:rPr>
          <w:rStyle w:val="HideTWBExt"/>
          <w:b w:val="0"/>
        </w:rPr>
        <w:t>&lt;RepeatBlock-By&gt;&lt;Members&gt;</w:t>
      </w:r>
      <w:r w:rsidRPr="000D341F">
        <w:t>Konstantinos Arvanitis</w:t>
      </w:r>
      <w:r w:rsidRPr="00A44AD7">
        <w:rPr>
          <w:rStyle w:val="HideTWBExt"/>
          <w:b w:val="0"/>
        </w:rPr>
        <w:t>&lt;/Members&gt;</w:t>
      </w:r>
    </w:p>
    <w:p w14:paraId="3484941F" w14:textId="77777777" w:rsidR="00287BE4" w:rsidRPr="000D341F" w:rsidRDefault="00287BE4" w:rsidP="00287BE4">
      <w:pPr>
        <w:pStyle w:val="NormalBold"/>
      </w:pPr>
      <w:r w:rsidRPr="00A44AD7">
        <w:rPr>
          <w:rStyle w:val="HideTWBExt"/>
          <w:b w:val="0"/>
        </w:rPr>
        <w:t>&lt;/RepeatBlock-By&gt;</w:t>
      </w:r>
    </w:p>
    <w:p w14:paraId="5D332EA5"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0F91516D" w14:textId="77777777" w:rsidR="00287BE4" w:rsidRPr="000D341F" w:rsidRDefault="00287BE4" w:rsidP="00287BE4">
      <w:pPr>
        <w:pStyle w:val="NormalBold"/>
      </w:pPr>
      <w:r w:rsidRPr="00A44AD7">
        <w:rPr>
          <w:rStyle w:val="HideTWBExt"/>
          <w:b w:val="0"/>
        </w:rPr>
        <w:t>&lt;Article&gt;</w:t>
      </w:r>
      <w:r w:rsidRPr="000D341F">
        <w:t>Visto 69 quinquies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36A653C1" w14:textId="77777777" w:rsidTr="00BF44A3">
        <w:trPr>
          <w:trHeight w:hRule="exact" w:val="240"/>
          <w:jc w:val="center"/>
        </w:trPr>
        <w:tc>
          <w:tcPr>
            <w:tcW w:w="9752" w:type="dxa"/>
            <w:gridSpan w:val="2"/>
            <w:tcBorders>
              <w:top w:val="nil"/>
              <w:left w:val="nil"/>
              <w:bottom w:val="nil"/>
              <w:right w:val="nil"/>
            </w:tcBorders>
          </w:tcPr>
          <w:p w14:paraId="54ED8223" w14:textId="77777777" w:rsidR="00287BE4" w:rsidRPr="000D341F" w:rsidRDefault="00287BE4" w:rsidP="00BF44A3"/>
        </w:tc>
      </w:tr>
      <w:tr w:rsidR="00287BE4" w:rsidRPr="000D341F" w14:paraId="3FBACB9E" w14:textId="77777777" w:rsidTr="00BF44A3">
        <w:trPr>
          <w:trHeight w:val="240"/>
          <w:jc w:val="center"/>
        </w:trPr>
        <w:tc>
          <w:tcPr>
            <w:tcW w:w="4876" w:type="dxa"/>
            <w:tcBorders>
              <w:top w:val="nil"/>
              <w:left w:val="nil"/>
              <w:bottom w:val="nil"/>
              <w:right w:val="nil"/>
            </w:tcBorders>
          </w:tcPr>
          <w:p w14:paraId="25E7E131"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4BB6D29E" w14:textId="77777777" w:rsidR="00287BE4" w:rsidRPr="000D341F" w:rsidRDefault="00287BE4" w:rsidP="00BF44A3">
            <w:pPr>
              <w:pStyle w:val="AmColumnHeading"/>
            </w:pPr>
            <w:r w:rsidRPr="000D341F">
              <w:t>Enmienda</w:t>
            </w:r>
          </w:p>
        </w:tc>
      </w:tr>
      <w:tr w:rsidR="00287BE4" w:rsidRPr="000D341F" w14:paraId="62367ABB" w14:textId="77777777" w:rsidTr="00BF44A3">
        <w:trPr>
          <w:jc w:val="center"/>
        </w:trPr>
        <w:tc>
          <w:tcPr>
            <w:tcW w:w="4876" w:type="dxa"/>
            <w:tcBorders>
              <w:top w:val="nil"/>
              <w:left w:val="nil"/>
              <w:bottom w:val="nil"/>
              <w:right w:val="nil"/>
            </w:tcBorders>
          </w:tcPr>
          <w:p w14:paraId="7C224C87" w14:textId="77777777" w:rsidR="00287BE4" w:rsidRPr="000D341F" w:rsidRDefault="00287BE4" w:rsidP="00BF44A3">
            <w:pPr>
              <w:pStyle w:val="Normal6a"/>
            </w:pPr>
          </w:p>
        </w:tc>
        <w:tc>
          <w:tcPr>
            <w:tcW w:w="4876" w:type="dxa"/>
            <w:tcBorders>
              <w:top w:val="nil"/>
              <w:left w:val="nil"/>
              <w:bottom w:val="nil"/>
              <w:right w:val="nil"/>
            </w:tcBorders>
          </w:tcPr>
          <w:p w14:paraId="4ADED8F8" w14:textId="77777777" w:rsidR="00287BE4" w:rsidRPr="000D341F" w:rsidRDefault="00287BE4" w:rsidP="00BF44A3">
            <w:pPr>
              <w:pStyle w:val="Normal6a"/>
            </w:pPr>
            <w:r w:rsidRPr="000D341F">
              <w:rPr>
                <w:b/>
                <w:i/>
              </w:rPr>
              <w:t>–</w:t>
            </w:r>
            <w:r w:rsidRPr="000D341F">
              <w:tab/>
            </w:r>
            <w:r w:rsidRPr="000D341F">
              <w:rPr>
                <w:b/>
                <w:i/>
              </w:rPr>
              <w:t>Vista la Clasificación mundial de la libertad de prensa de 2025 de RSF,</w:t>
            </w:r>
          </w:p>
        </w:tc>
      </w:tr>
    </w:tbl>
    <w:p w14:paraId="5F0F5390"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6A05B046" w14:textId="77777777" w:rsidR="00287BE4" w:rsidRPr="000D341F" w:rsidRDefault="00287BE4" w:rsidP="00287BE4">
      <w:r w:rsidRPr="00A44AD7">
        <w:rPr>
          <w:rStyle w:val="HideTWBExt"/>
        </w:rPr>
        <w:t>&lt;/Amend&gt;</w:t>
      </w:r>
    </w:p>
    <w:p w14:paraId="74F4B453"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124</w:t>
      </w:r>
      <w:r w:rsidRPr="00A44AD7">
        <w:rPr>
          <w:rStyle w:val="HideTWBExt"/>
          <w:b w:val="0"/>
        </w:rPr>
        <w:t>&lt;/NumAm&gt;</w:t>
      </w:r>
    </w:p>
    <w:p w14:paraId="6AB6C61E" w14:textId="77777777" w:rsidR="00287BE4" w:rsidRPr="000D341F" w:rsidRDefault="00287BE4" w:rsidP="00287BE4">
      <w:pPr>
        <w:pStyle w:val="NormalBold"/>
      </w:pPr>
      <w:r w:rsidRPr="00A44AD7">
        <w:rPr>
          <w:rStyle w:val="HideTWBExt"/>
          <w:b w:val="0"/>
        </w:rPr>
        <w:t>&lt;RepeatBlock-By&gt;&lt;Members&gt;</w:t>
      </w:r>
      <w:r w:rsidRPr="000D341F">
        <w:t>Konstantinos Arvanitis</w:t>
      </w:r>
      <w:r w:rsidRPr="00A44AD7">
        <w:rPr>
          <w:rStyle w:val="HideTWBExt"/>
          <w:b w:val="0"/>
        </w:rPr>
        <w:t>&lt;/Members&gt;</w:t>
      </w:r>
    </w:p>
    <w:p w14:paraId="00DB5162" w14:textId="77777777" w:rsidR="00287BE4" w:rsidRPr="000D341F" w:rsidRDefault="00287BE4" w:rsidP="00287BE4">
      <w:pPr>
        <w:pStyle w:val="NormalBold"/>
      </w:pPr>
      <w:r w:rsidRPr="00A44AD7">
        <w:rPr>
          <w:rStyle w:val="HideTWBExt"/>
          <w:b w:val="0"/>
        </w:rPr>
        <w:t>&lt;/RepeatBlock-By&gt;</w:t>
      </w:r>
    </w:p>
    <w:p w14:paraId="78CDBFF7"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084A5CBF" w14:textId="77777777" w:rsidR="00287BE4" w:rsidRPr="000D341F" w:rsidRDefault="00287BE4" w:rsidP="00287BE4">
      <w:pPr>
        <w:pStyle w:val="NormalBold"/>
      </w:pPr>
      <w:r w:rsidRPr="00A44AD7">
        <w:rPr>
          <w:rStyle w:val="HideTWBExt"/>
          <w:b w:val="0"/>
        </w:rPr>
        <w:t>&lt;Article&gt;</w:t>
      </w:r>
      <w:r w:rsidRPr="000D341F">
        <w:t>Visto 69 sexies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29E41C5A" w14:textId="77777777" w:rsidTr="00BF44A3">
        <w:trPr>
          <w:trHeight w:hRule="exact" w:val="240"/>
          <w:jc w:val="center"/>
        </w:trPr>
        <w:tc>
          <w:tcPr>
            <w:tcW w:w="9752" w:type="dxa"/>
            <w:gridSpan w:val="2"/>
            <w:tcBorders>
              <w:top w:val="nil"/>
              <w:left w:val="nil"/>
              <w:bottom w:val="nil"/>
              <w:right w:val="nil"/>
            </w:tcBorders>
          </w:tcPr>
          <w:p w14:paraId="27D4CDB3" w14:textId="77777777" w:rsidR="00287BE4" w:rsidRPr="000D341F" w:rsidRDefault="00287BE4" w:rsidP="00BF44A3"/>
        </w:tc>
      </w:tr>
      <w:tr w:rsidR="00287BE4" w:rsidRPr="000D341F" w14:paraId="60559F2F" w14:textId="77777777" w:rsidTr="00BF44A3">
        <w:trPr>
          <w:trHeight w:val="240"/>
          <w:jc w:val="center"/>
        </w:trPr>
        <w:tc>
          <w:tcPr>
            <w:tcW w:w="4876" w:type="dxa"/>
            <w:tcBorders>
              <w:top w:val="nil"/>
              <w:left w:val="nil"/>
              <w:bottom w:val="nil"/>
              <w:right w:val="nil"/>
            </w:tcBorders>
          </w:tcPr>
          <w:p w14:paraId="2F2077BF"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0B9EA611" w14:textId="77777777" w:rsidR="00287BE4" w:rsidRPr="000D341F" w:rsidRDefault="00287BE4" w:rsidP="00BF44A3">
            <w:pPr>
              <w:pStyle w:val="AmColumnHeading"/>
            </w:pPr>
            <w:r w:rsidRPr="000D341F">
              <w:t>Enmienda</w:t>
            </w:r>
          </w:p>
        </w:tc>
      </w:tr>
      <w:tr w:rsidR="00287BE4" w:rsidRPr="000D341F" w14:paraId="26E9C750" w14:textId="77777777" w:rsidTr="00BF44A3">
        <w:trPr>
          <w:jc w:val="center"/>
        </w:trPr>
        <w:tc>
          <w:tcPr>
            <w:tcW w:w="4876" w:type="dxa"/>
            <w:tcBorders>
              <w:top w:val="nil"/>
              <w:left w:val="nil"/>
              <w:bottom w:val="nil"/>
              <w:right w:val="nil"/>
            </w:tcBorders>
          </w:tcPr>
          <w:p w14:paraId="4FC8B314" w14:textId="77777777" w:rsidR="00287BE4" w:rsidRPr="000D341F" w:rsidRDefault="00287BE4" w:rsidP="00BF44A3">
            <w:pPr>
              <w:pStyle w:val="Normal6a"/>
            </w:pPr>
          </w:p>
        </w:tc>
        <w:tc>
          <w:tcPr>
            <w:tcW w:w="4876" w:type="dxa"/>
            <w:tcBorders>
              <w:top w:val="nil"/>
              <w:left w:val="nil"/>
              <w:bottom w:val="nil"/>
              <w:right w:val="nil"/>
            </w:tcBorders>
          </w:tcPr>
          <w:p w14:paraId="618ADA69" w14:textId="77777777" w:rsidR="00287BE4" w:rsidRPr="000D341F" w:rsidRDefault="00287BE4" w:rsidP="00BF44A3">
            <w:pPr>
              <w:pStyle w:val="Normal6a"/>
            </w:pPr>
            <w:r w:rsidRPr="000D341F">
              <w:rPr>
                <w:b/>
                <w:i/>
              </w:rPr>
              <w:t>–</w:t>
            </w:r>
            <w:r w:rsidRPr="000D341F">
              <w:tab/>
            </w:r>
            <w:r w:rsidRPr="000D341F">
              <w:rPr>
                <w:b/>
                <w:i/>
              </w:rPr>
              <w:t>Visto el Informe sobre los Derechos Fundamentales 2025 de la Agencia de los Derechos Fundamentales de la Unión Europea (FRA),</w:t>
            </w:r>
          </w:p>
        </w:tc>
      </w:tr>
    </w:tbl>
    <w:p w14:paraId="71900161"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3C91E4B8" w14:textId="77777777" w:rsidR="00287BE4" w:rsidRPr="000D341F" w:rsidRDefault="00287BE4" w:rsidP="00287BE4">
      <w:r w:rsidRPr="00A44AD7">
        <w:rPr>
          <w:rStyle w:val="HideTWBExt"/>
        </w:rPr>
        <w:t>&lt;/Amend&gt;</w:t>
      </w:r>
    </w:p>
    <w:p w14:paraId="1B330880"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125</w:t>
      </w:r>
      <w:r w:rsidRPr="00A44AD7">
        <w:rPr>
          <w:rStyle w:val="HideTWBExt"/>
          <w:b w:val="0"/>
        </w:rPr>
        <w:t>&lt;/NumAm&gt;</w:t>
      </w:r>
    </w:p>
    <w:p w14:paraId="0FD9D6CB" w14:textId="77777777" w:rsidR="00287BE4" w:rsidRPr="000D341F" w:rsidRDefault="00287BE4" w:rsidP="00287BE4">
      <w:pPr>
        <w:pStyle w:val="NormalBold"/>
      </w:pPr>
      <w:r w:rsidRPr="00A44AD7">
        <w:rPr>
          <w:rStyle w:val="HideTWBExt"/>
          <w:b w:val="0"/>
        </w:rPr>
        <w:t>&lt;RepeatBlock-By&gt;&lt;Members&gt;</w:t>
      </w:r>
      <w:r w:rsidRPr="000D341F">
        <w:t>Sebastian Tynkkynen</w:t>
      </w:r>
      <w:r w:rsidRPr="00A44AD7">
        <w:rPr>
          <w:rStyle w:val="HideTWBExt"/>
          <w:b w:val="0"/>
        </w:rPr>
        <w:t>&lt;/Members&gt;</w:t>
      </w:r>
    </w:p>
    <w:p w14:paraId="3311D761" w14:textId="77777777" w:rsidR="00287BE4" w:rsidRPr="000D341F" w:rsidRDefault="00287BE4" w:rsidP="00287BE4">
      <w:pPr>
        <w:pStyle w:val="NormalBold"/>
      </w:pPr>
      <w:r w:rsidRPr="00A44AD7">
        <w:rPr>
          <w:rStyle w:val="HideTWBExt"/>
          <w:b w:val="0"/>
        </w:rPr>
        <w:t>&lt;/RepeatBlock-By&gt;</w:t>
      </w:r>
    </w:p>
    <w:p w14:paraId="4E806F77"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30411028" w14:textId="77777777" w:rsidR="00287BE4" w:rsidRPr="000D341F" w:rsidRDefault="00287BE4" w:rsidP="00287BE4">
      <w:pPr>
        <w:pStyle w:val="NormalBold"/>
      </w:pPr>
      <w:r w:rsidRPr="00A44AD7">
        <w:rPr>
          <w:rStyle w:val="HideTWBExt"/>
          <w:b w:val="0"/>
        </w:rPr>
        <w:t>&lt;Article&gt;</w:t>
      </w:r>
      <w:r w:rsidRPr="000D341F">
        <w:t>Considerando A</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188A3A74" w14:textId="77777777" w:rsidTr="00BF44A3">
        <w:trPr>
          <w:trHeight w:hRule="exact" w:val="240"/>
          <w:jc w:val="center"/>
        </w:trPr>
        <w:tc>
          <w:tcPr>
            <w:tcW w:w="9752" w:type="dxa"/>
            <w:gridSpan w:val="2"/>
            <w:tcBorders>
              <w:top w:val="nil"/>
              <w:left w:val="nil"/>
              <w:bottom w:val="nil"/>
              <w:right w:val="nil"/>
            </w:tcBorders>
          </w:tcPr>
          <w:p w14:paraId="4B15A5E6" w14:textId="77777777" w:rsidR="00287BE4" w:rsidRPr="000D341F" w:rsidRDefault="00287BE4" w:rsidP="00BF44A3"/>
        </w:tc>
      </w:tr>
      <w:tr w:rsidR="00287BE4" w:rsidRPr="000D341F" w14:paraId="6C653A14" w14:textId="77777777" w:rsidTr="00BF44A3">
        <w:trPr>
          <w:trHeight w:val="240"/>
          <w:jc w:val="center"/>
        </w:trPr>
        <w:tc>
          <w:tcPr>
            <w:tcW w:w="4876" w:type="dxa"/>
            <w:tcBorders>
              <w:top w:val="nil"/>
              <w:left w:val="nil"/>
              <w:bottom w:val="nil"/>
              <w:right w:val="nil"/>
            </w:tcBorders>
          </w:tcPr>
          <w:p w14:paraId="09F13C13"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069A66C5" w14:textId="77777777" w:rsidR="00287BE4" w:rsidRPr="000D341F" w:rsidRDefault="00287BE4" w:rsidP="00BF44A3">
            <w:pPr>
              <w:pStyle w:val="AmColumnHeading"/>
            </w:pPr>
            <w:r w:rsidRPr="000D341F">
              <w:t>Enmienda</w:t>
            </w:r>
          </w:p>
        </w:tc>
      </w:tr>
      <w:tr w:rsidR="00287BE4" w:rsidRPr="000D341F" w14:paraId="6B29E39B" w14:textId="77777777" w:rsidTr="00BF44A3">
        <w:trPr>
          <w:jc w:val="center"/>
        </w:trPr>
        <w:tc>
          <w:tcPr>
            <w:tcW w:w="4876" w:type="dxa"/>
            <w:tcBorders>
              <w:top w:val="nil"/>
              <w:left w:val="nil"/>
              <w:bottom w:val="nil"/>
              <w:right w:val="nil"/>
            </w:tcBorders>
          </w:tcPr>
          <w:p w14:paraId="0271F90C" w14:textId="77777777" w:rsidR="00287BE4" w:rsidRPr="000D341F" w:rsidRDefault="00287BE4" w:rsidP="00BF44A3">
            <w:pPr>
              <w:pStyle w:val="Normal6a"/>
            </w:pPr>
            <w:r w:rsidRPr="000D341F">
              <w:t>A.</w:t>
            </w:r>
            <w:r w:rsidRPr="000D341F">
              <w:tab/>
              <w:t xml:space="preserve">Considerando que la Unión se fundamenta en los valores de respeto de la dignidad humana, libertad, democracia, igualdad, Estado de Derecho y respeto de los derechos humanos, incluidos los derechos de las personas pertenecientes a minorías, tal como se establece en el artículo 2 del Tratado de la Unión Europea, se refleja en la Carta y se consagra en los tratados internacionales de derechos humanos; </w:t>
            </w:r>
            <w:r w:rsidRPr="000D341F">
              <w:rPr>
                <w:b/>
                <w:i/>
              </w:rPr>
              <w:t>que la Carta forma parte del Derecho primario de la Unión;</w:t>
            </w:r>
            <w:r w:rsidRPr="000D341F">
              <w:t xml:space="preserve"> que estos valores </w:t>
            </w:r>
            <w:r w:rsidRPr="000D341F">
              <w:rPr>
                <w:b/>
                <w:i/>
              </w:rPr>
              <w:t>son comunes a todos</w:t>
            </w:r>
            <w:r w:rsidRPr="000D341F">
              <w:t xml:space="preserve"> los Estados miembros </w:t>
            </w:r>
            <w:r w:rsidRPr="000D341F">
              <w:rPr>
                <w:b/>
                <w:i/>
              </w:rPr>
              <w:t>y que deben ser respetados y promovidos activamente por cada uno de ellos y por la Unión en todas sus políticas, tanto internas como externas, de manera coherente</w:t>
            </w:r>
            <w:r w:rsidRPr="000D341F">
              <w:t xml:space="preserve">; </w:t>
            </w:r>
            <w:r w:rsidRPr="000D341F">
              <w:rPr>
                <w:b/>
                <w:i/>
              </w:rPr>
              <w:t>que cualquier menoscabo de estos valores supone una amenaza sistémica para los derechos y libertades de las personas que viven en la Unión;</w:t>
            </w:r>
          </w:p>
        </w:tc>
        <w:tc>
          <w:tcPr>
            <w:tcW w:w="4876" w:type="dxa"/>
            <w:tcBorders>
              <w:top w:val="nil"/>
              <w:left w:val="nil"/>
              <w:bottom w:val="nil"/>
              <w:right w:val="nil"/>
            </w:tcBorders>
          </w:tcPr>
          <w:p w14:paraId="696BE480" w14:textId="77777777" w:rsidR="00287BE4" w:rsidRPr="000D341F" w:rsidRDefault="00287BE4" w:rsidP="00BF44A3">
            <w:pPr>
              <w:pStyle w:val="Normal6a"/>
            </w:pPr>
            <w:r w:rsidRPr="000D341F">
              <w:t>A.</w:t>
            </w:r>
            <w:r w:rsidRPr="000D341F">
              <w:tab/>
              <w:t xml:space="preserve">Considerando que la Unión se fundamenta en los valores de respeto de la dignidad humana, libertad, democracia, igualdad, Estado de Derecho y respeto de los derechos humanos, incluidos los derechos de las personas pertenecientes a minorías, tal como se establece en el artículo 2 del Tratado de la Unión Europea, se refleja en la Carta y se consagra en los tratados internacionales de derechos humanos; que </w:t>
            </w:r>
            <w:r w:rsidRPr="000D341F">
              <w:rPr>
                <w:b/>
                <w:i/>
              </w:rPr>
              <w:t>es importante defender</w:t>
            </w:r>
            <w:r w:rsidRPr="000D341F">
              <w:t xml:space="preserve"> estos valores </w:t>
            </w:r>
            <w:r w:rsidRPr="000D341F">
              <w:rPr>
                <w:b/>
                <w:i/>
              </w:rPr>
              <w:t>en Europa;</w:t>
            </w:r>
            <w:r w:rsidRPr="000D341F">
              <w:t xml:space="preserve"> </w:t>
            </w:r>
            <w:r w:rsidRPr="000D341F">
              <w:rPr>
                <w:b/>
                <w:i/>
              </w:rPr>
              <w:t>que debe respetarse la soberanía de</w:t>
            </w:r>
            <w:r w:rsidRPr="000D341F">
              <w:t xml:space="preserve"> los Estados miembros</w:t>
            </w:r>
            <w:r w:rsidRPr="000D341F">
              <w:rPr>
                <w:b/>
                <w:i/>
              </w:rPr>
              <w:t xml:space="preserve"> en todos los ámbitos políticos</w:t>
            </w:r>
            <w:r w:rsidRPr="000D341F">
              <w:t>;</w:t>
            </w:r>
          </w:p>
        </w:tc>
      </w:tr>
    </w:tbl>
    <w:p w14:paraId="410DB1BC"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{FI}</w:t>
      </w:r>
      <w:r w:rsidRPr="000D341F">
        <w:t>fi</w:t>
      </w:r>
      <w:r w:rsidRPr="00A44AD7">
        <w:rPr>
          <w:rStyle w:val="HideTWBExt"/>
        </w:rPr>
        <w:t>&lt;/Original&gt;</w:t>
      </w:r>
    </w:p>
    <w:p w14:paraId="45686006" w14:textId="77777777" w:rsidR="00287BE4" w:rsidRPr="000D341F" w:rsidRDefault="00287BE4" w:rsidP="00287BE4">
      <w:r w:rsidRPr="00A44AD7">
        <w:rPr>
          <w:rStyle w:val="HideTWBExt"/>
        </w:rPr>
        <w:t>&lt;/Amend&gt;</w:t>
      </w:r>
    </w:p>
    <w:p w14:paraId="6B359078"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126</w:t>
      </w:r>
      <w:r w:rsidRPr="00A44AD7">
        <w:rPr>
          <w:rStyle w:val="HideTWBExt"/>
          <w:b w:val="0"/>
        </w:rPr>
        <w:t>&lt;/NumAm&gt;</w:t>
      </w:r>
    </w:p>
    <w:p w14:paraId="00F43180" w14:textId="77777777" w:rsidR="00287BE4" w:rsidRPr="000D341F" w:rsidRDefault="00287BE4" w:rsidP="00287BE4">
      <w:pPr>
        <w:pStyle w:val="NormalBold"/>
      </w:pPr>
      <w:r w:rsidRPr="00A44AD7">
        <w:rPr>
          <w:rStyle w:val="HideTWBExt"/>
          <w:b w:val="0"/>
        </w:rPr>
        <w:t>&lt;RepeatBlock-By&gt;&lt;Members&gt;</w:t>
      </w:r>
      <w:r w:rsidRPr="000D341F">
        <w:t>Juan Fernando López Aguilar, Sophie Wilmès, Kristian Vigenin, Javier Moreno Sánchez, Elio Di Rupo, Matjaž Nemec, Alessandro Zan, Ana Catarina Mendes, Francisco Assis, Sandro Ruotolo, Murielle Laurent, Katarina Barley, Emma Rafowicz, Chloé Ridel, Pina Picierno, Marco Tarquinio, Krzysztof Śmiszek, Cecilia Strada, Diana Riba i Giner</w:t>
      </w:r>
      <w:r w:rsidRPr="00A44AD7">
        <w:rPr>
          <w:rStyle w:val="HideTWBExt"/>
          <w:b w:val="0"/>
        </w:rPr>
        <w:t>&lt;/Members&gt;</w:t>
      </w:r>
    </w:p>
    <w:p w14:paraId="331BB02D" w14:textId="77777777" w:rsidR="00287BE4" w:rsidRPr="000D341F" w:rsidRDefault="00287BE4" w:rsidP="00287BE4">
      <w:pPr>
        <w:pStyle w:val="NormalBold"/>
      </w:pPr>
      <w:r w:rsidRPr="00A44AD7">
        <w:rPr>
          <w:rStyle w:val="HideTWBExt"/>
          <w:b w:val="0"/>
        </w:rPr>
        <w:t>&lt;/RepeatBlock-By&gt;</w:t>
      </w:r>
    </w:p>
    <w:p w14:paraId="48427C6D"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39AC2AEA" w14:textId="77777777" w:rsidR="00287BE4" w:rsidRPr="000D341F" w:rsidRDefault="00287BE4" w:rsidP="00287BE4">
      <w:pPr>
        <w:pStyle w:val="NormalBold"/>
      </w:pPr>
      <w:r w:rsidRPr="00A44AD7">
        <w:rPr>
          <w:rStyle w:val="HideTWBExt"/>
          <w:b w:val="0"/>
        </w:rPr>
        <w:t>&lt;Article&gt;</w:t>
      </w:r>
      <w:r w:rsidRPr="000D341F">
        <w:t>Considerando A</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52DC22DB" w14:textId="77777777" w:rsidTr="00BF44A3">
        <w:trPr>
          <w:trHeight w:hRule="exact" w:val="240"/>
          <w:jc w:val="center"/>
        </w:trPr>
        <w:tc>
          <w:tcPr>
            <w:tcW w:w="9752" w:type="dxa"/>
            <w:gridSpan w:val="2"/>
            <w:tcBorders>
              <w:top w:val="nil"/>
              <w:left w:val="nil"/>
              <w:bottom w:val="nil"/>
              <w:right w:val="nil"/>
            </w:tcBorders>
          </w:tcPr>
          <w:p w14:paraId="1CF735EA" w14:textId="77777777" w:rsidR="00287BE4" w:rsidRPr="000D341F" w:rsidRDefault="00287BE4" w:rsidP="00BF44A3"/>
        </w:tc>
      </w:tr>
      <w:tr w:rsidR="00287BE4" w:rsidRPr="000D341F" w14:paraId="3AD10682" w14:textId="77777777" w:rsidTr="00BF44A3">
        <w:trPr>
          <w:trHeight w:val="240"/>
          <w:jc w:val="center"/>
        </w:trPr>
        <w:tc>
          <w:tcPr>
            <w:tcW w:w="4876" w:type="dxa"/>
            <w:tcBorders>
              <w:top w:val="nil"/>
              <w:left w:val="nil"/>
              <w:bottom w:val="nil"/>
              <w:right w:val="nil"/>
            </w:tcBorders>
          </w:tcPr>
          <w:p w14:paraId="62320505"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33F78C60" w14:textId="77777777" w:rsidR="00287BE4" w:rsidRPr="000D341F" w:rsidRDefault="00287BE4" w:rsidP="00BF44A3">
            <w:pPr>
              <w:pStyle w:val="AmColumnHeading"/>
            </w:pPr>
            <w:r w:rsidRPr="000D341F">
              <w:t>Enmienda</w:t>
            </w:r>
          </w:p>
        </w:tc>
      </w:tr>
      <w:tr w:rsidR="00287BE4" w:rsidRPr="000D341F" w14:paraId="28F68E0E" w14:textId="77777777" w:rsidTr="00BF44A3">
        <w:trPr>
          <w:jc w:val="center"/>
        </w:trPr>
        <w:tc>
          <w:tcPr>
            <w:tcW w:w="4876" w:type="dxa"/>
            <w:tcBorders>
              <w:top w:val="nil"/>
              <w:left w:val="nil"/>
              <w:bottom w:val="nil"/>
              <w:right w:val="nil"/>
            </w:tcBorders>
          </w:tcPr>
          <w:p w14:paraId="7FF37593" w14:textId="77777777" w:rsidR="00287BE4" w:rsidRPr="000D341F" w:rsidRDefault="00287BE4" w:rsidP="00BF44A3">
            <w:pPr>
              <w:pStyle w:val="Normal6a"/>
            </w:pPr>
            <w:r w:rsidRPr="000D341F">
              <w:t>A.</w:t>
            </w:r>
            <w:r w:rsidRPr="000D341F">
              <w:tab/>
              <w:t>Considerando que la Unión se fundamenta en los valores de respeto de la dignidad humana, libertad, democracia, igualdad, Estado de Derecho y respeto de los derechos humanos, incluidos los derechos de las personas pertenecientes a minorías, tal como se establece en el artículo 2 del Tratado de la Unión Europea, se refleja en la Carta y se consagra en los tratados internacionales de derechos humanos; que la Carta forma parte del Derecho primario de la Unión; que estos valores son comunes a todos los Estados miembros y que deben ser respetados y promovidos activamente por cada uno de ellos y por la Unión en todas sus políticas, tanto internas como externas, de manera coherente; que cualquier menoscabo de estos valores supone una amenaza sistémica para los derechos y libertades de las personas que viven en la Unión;</w:t>
            </w:r>
          </w:p>
        </w:tc>
        <w:tc>
          <w:tcPr>
            <w:tcW w:w="4876" w:type="dxa"/>
            <w:tcBorders>
              <w:top w:val="nil"/>
              <w:left w:val="nil"/>
              <w:bottom w:val="nil"/>
              <w:right w:val="nil"/>
            </w:tcBorders>
          </w:tcPr>
          <w:p w14:paraId="39F28C21" w14:textId="77777777" w:rsidR="00287BE4" w:rsidRPr="000D341F" w:rsidRDefault="00287BE4" w:rsidP="00BF44A3">
            <w:pPr>
              <w:pStyle w:val="Normal6a"/>
            </w:pPr>
            <w:r w:rsidRPr="000D341F">
              <w:t>A.</w:t>
            </w:r>
            <w:r w:rsidRPr="000D341F">
              <w:tab/>
              <w:t xml:space="preserve">Considerando que la Unión se fundamenta en los valores de respeto de la dignidad humana, libertad, democracia, igualdad, Estado de Derecho y respeto de los derechos humanos, incluidos los derechos de las personas pertenecientes a minorías, tal como se establece en el artículo 2 del Tratado de la Unión Europea, se refleja en la Carta y se consagra en los tratados internacionales de derechos humanos; que la Carta forma parte del Derecho primario de la Unión; que estos valores son comunes a todos los Estados miembros y que deben ser respetados y promovidos activamente por cada uno de ellos y por la Unión en todas sus políticas, tanto internas como externas, de manera coherente; </w:t>
            </w:r>
            <w:r w:rsidRPr="000D341F">
              <w:rPr>
                <w:b/>
                <w:i/>
              </w:rPr>
              <w:t xml:space="preserve">que los Estados miembros deben garantizar que no se produzcan retrocesos en la protección de los valores consagrados en el artículo 2 del TUE; </w:t>
            </w:r>
            <w:r w:rsidRPr="000D341F">
              <w:t>que cualquier menoscabo de estos valores supone una amenaza sistémica para los derechos y libertades de las personas que viven en la Unión;</w:t>
            </w:r>
          </w:p>
        </w:tc>
      </w:tr>
    </w:tbl>
    <w:p w14:paraId="15B46E2E"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45F38BF0" w14:textId="77777777" w:rsidR="00287BE4" w:rsidRPr="000D341F" w:rsidRDefault="00287BE4" w:rsidP="00287BE4">
      <w:r w:rsidRPr="00A44AD7">
        <w:rPr>
          <w:rStyle w:val="HideTWBExt"/>
        </w:rPr>
        <w:t>&lt;/Amend&gt;</w:t>
      </w:r>
    </w:p>
    <w:p w14:paraId="364A7EFA"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127</w:t>
      </w:r>
      <w:r w:rsidRPr="00A44AD7">
        <w:rPr>
          <w:rStyle w:val="HideTWBExt"/>
          <w:b w:val="0"/>
        </w:rPr>
        <w:t>&lt;/NumAm&gt;</w:t>
      </w:r>
    </w:p>
    <w:p w14:paraId="62F61216" w14:textId="77777777" w:rsidR="00287BE4" w:rsidRPr="000D341F" w:rsidRDefault="00287BE4" w:rsidP="00287BE4">
      <w:pPr>
        <w:pStyle w:val="NormalBold"/>
      </w:pPr>
      <w:r w:rsidRPr="00A44AD7">
        <w:rPr>
          <w:rStyle w:val="HideTWBExt"/>
          <w:b w:val="0"/>
        </w:rPr>
        <w:t>&lt;RepeatBlock-By&gt;&lt;Members&gt;</w:t>
      </w:r>
      <w:r w:rsidRPr="000D341F">
        <w:t>Fredis Beleris, Tomáš Zdechovský</w:t>
      </w:r>
      <w:r w:rsidRPr="00A44AD7">
        <w:rPr>
          <w:rStyle w:val="HideTWBExt"/>
          <w:b w:val="0"/>
        </w:rPr>
        <w:t>&lt;/Members&gt;</w:t>
      </w:r>
    </w:p>
    <w:p w14:paraId="1520CAF5" w14:textId="77777777" w:rsidR="00287BE4" w:rsidRPr="000D341F" w:rsidRDefault="00287BE4" w:rsidP="00287BE4">
      <w:pPr>
        <w:pStyle w:val="NormalBold"/>
      </w:pPr>
      <w:r w:rsidRPr="00A44AD7">
        <w:rPr>
          <w:rStyle w:val="HideTWBExt"/>
          <w:b w:val="0"/>
        </w:rPr>
        <w:t>&lt;/RepeatBlock-By&gt;</w:t>
      </w:r>
    </w:p>
    <w:p w14:paraId="2616E13D"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56CB9888" w14:textId="77777777" w:rsidR="00287BE4" w:rsidRPr="000D341F" w:rsidRDefault="00287BE4" w:rsidP="00287BE4">
      <w:pPr>
        <w:pStyle w:val="NormalBold"/>
      </w:pPr>
      <w:r w:rsidRPr="00A44AD7">
        <w:rPr>
          <w:rStyle w:val="HideTWBExt"/>
          <w:b w:val="0"/>
        </w:rPr>
        <w:t>&lt;Article&gt;</w:t>
      </w:r>
      <w:r w:rsidRPr="000D341F">
        <w:t>Considerando A</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43531A2B" w14:textId="77777777" w:rsidTr="00BF44A3">
        <w:trPr>
          <w:trHeight w:hRule="exact" w:val="240"/>
          <w:jc w:val="center"/>
        </w:trPr>
        <w:tc>
          <w:tcPr>
            <w:tcW w:w="9752" w:type="dxa"/>
            <w:gridSpan w:val="2"/>
            <w:tcBorders>
              <w:top w:val="nil"/>
              <w:left w:val="nil"/>
              <w:bottom w:val="nil"/>
              <w:right w:val="nil"/>
            </w:tcBorders>
          </w:tcPr>
          <w:p w14:paraId="5BA77C29" w14:textId="77777777" w:rsidR="00287BE4" w:rsidRPr="000D341F" w:rsidRDefault="00287BE4" w:rsidP="00BF44A3"/>
        </w:tc>
      </w:tr>
      <w:tr w:rsidR="00287BE4" w:rsidRPr="000D341F" w14:paraId="578BDB0A" w14:textId="77777777" w:rsidTr="00BF44A3">
        <w:trPr>
          <w:trHeight w:val="240"/>
          <w:jc w:val="center"/>
        </w:trPr>
        <w:tc>
          <w:tcPr>
            <w:tcW w:w="4876" w:type="dxa"/>
            <w:tcBorders>
              <w:top w:val="nil"/>
              <w:left w:val="nil"/>
              <w:bottom w:val="nil"/>
              <w:right w:val="nil"/>
            </w:tcBorders>
          </w:tcPr>
          <w:p w14:paraId="661FC553"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6BE1FBF5" w14:textId="77777777" w:rsidR="00287BE4" w:rsidRPr="000D341F" w:rsidRDefault="00287BE4" w:rsidP="00BF44A3">
            <w:pPr>
              <w:pStyle w:val="AmColumnHeading"/>
            </w:pPr>
            <w:r w:rsidRPr="000D341F">
              <w:t>Enmienda</w:t>
            </w:r>
          </w:p>
        </w:tc>
      </w:tr>
      <w:tr w:rsidR="00287BE4" w:rsidRPr="000D341F" w14:paraId="02934835" w14:textId="77777777" w:rsidTr="00BF44A3">
        <w:trPr>
          <w:jc w:val="center"/>
        </w:trPr>
        <w:tc>
          <w:tcPr>
            <w:tcW w:w="4876" w:type="dxa"/>
            <w:tcBorders>
              <w:top w:val="nil"/>
              <w:left w:val="nil"/>
              <w:bottom w:val="nil"/>
              <w:right w:val="nil"/>
            </w:tcBorders>
          </w:tcPr>
          <w:p w14:paraId="2B5F0459" w14:textId="77777777" w:rsidR="00287BE4" w:rsidRPr="000D341F" w:rsidRDefault="00287BE4" w:rsidP="00BF44A3">
            <w:pPr>
              <w:pStyle w:val="Normal6a"/>
            </w:pPr>
            <w:r w:rsidRPr="000D341F">
              <w:t>A.</w:t>
            </w:r>
            <w:r w:rsidRPr="000D341F">
              <w:tab/>
              <w:t>Considerando que la Unión se fundamenta en los valores de respeto de la dignidad humana, libertad, democracia, igualdad, Estado de Derecho y respeto de los derechos humanos, incluidos los derechos de las personas pertenecientes a minorías,</w:t>
            </w:r>
            <w:r w:rsidRPr="000D341F">
              <w:rPr>
                <w:b/>
                <w:i/>
              </w:rPr>
              <w:t xml:space="preserve"> tal como se establece en el artículo 2 del Tratado de la Unión Europea, se refleja en la Carta y se consagra</w:t>
            </w:r>
            <w:r w:rsidRPr="000D341F">
              <w:t xml:space="preserve"> en los tratados internacionales de derechos humanos; que la Carta forma parte del Derecho primario de la Unión; que </w:t>
            </w:r>
            <w:r w:rsidRPr="000D341F">
              <w:rPr>
                <w:b/>
                <w:i/>
              </w:rPr>
              <w:t>estos</w:t>
            </w:r>
            <w:r w:rsidRPr="000D341F">
              <w:t xml:space="preserve"> valores </w:t>
            </w:r>
            <w:r w:rsidRPr="000D341F">
              <w:rPr>
                <w:b/>
                <w:i/>
              </w:rPr>
              <w:t>son comunes a todos los Estados miembros y que deben ser respetados y promovidos activamente por cada uno de ellos y por la Unión en todas sus políticas, tanto internas como externas, de manera coherente; que cualquier menoscabo de estos valores supone</w:t>
            </w:r>
            <w:r w:rsidRPr="000D341F">
              <w:t xml:space="preserve"> una amenaza sistémica para los derechos y libertades de las personas que viven en la Unión;</w:t>
            </w:r>
          </w:p>
        </w:tc>
        <w:tc>
          <w:tcPr>
            <w:tcW w:w="4876" w:type="dxa"/>
            <w:tcBorders>
              <w:top w:val="nil"/>
              <w:left w:val="nil"/>
              <w:bottom w:val="nil"/>
              <w:right w:val="nil"/>
            </w:tcBorders>
          </w:tcPr>
          <w:p w14:paraId="77368B84" w14:textId="77777777" w:rsidR="00287BE4" w:rsidRPr="000D341F" w:rsidRDefault="00287BE4" w:rsidP="00BF44A3">
            <w:pPr>
              <w:pStyle w:val="Normal6a"/>
            </w:pPr>
            <w:r w:rsidRPr="000D341F">
              <w:t>A.</w:t>
            </w:r>
            <w:r w:rsidRPr="000D341F">
              <w:tab/>
              <w:t>Considerando que la Unión se fundamenta en los valores de respeto de la dignidad humana, libertad, democracia, igualdad, Estado de Derecho y respeto de los derechos humanos, incluidos los derechos de las personas pertenecientes a minorías,</w:t>
            </w:r>
            <w:r w:rsidRPr="000D341F">
              <w:rPr>
                <w:b/>
                <w:i/>
              </w:rPr>
              <w:t xml:space="preserve"> valores que son comunes a los Estados miembros y están incorporados</w:t>
            </w:r>
            <w:r w:rsidRPr="000D341F">
              <w:t xml:space="preserve"> en los tratados internacionales de derechos humanos; que la Carta forma parte del Derecho primario de la Unión; que </w:t>
            </w:r>
            <w:r w:rsidRPr="000D341F">
              <w:rPr>
                <w:b/>
                <w:i/>
              </w:rPr>
              <w:t>la democracia, el Estado de Derecho y los derechos fundamentales son</w:t>
            </w:r>
            <w:r w:rsidRPr="000D341F">
              <w:t xml:space="preserve"> valores </w:t>
            </w:r>
            <w:r w:rsidRPr="000D341F">
              <w:rPr>
                <w:b/>
                <w:i/>
              </w:rPr>
              <w:t>que se refuerzan mutuamente y que su posible erosión supone</w:t>
            </w:r>
            <w:r w:rsidRPr="000D341F">
              <w:t xml:space="preserve"> una amenaza sistémica para los derechos y libertades de las personas que viven en la Unión;</w:t>
            </w:r>
          </w:p>
        </w:tc>
      </w:tr>
    </w:tbl>
    <w:p w14:paraId="6745D977"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7DB49D9E" w14:textId="77777777" w:rsidR="00287BE4" w:rsidRPr="000D341F" w:rsidRDefault="00287BE4" w:rsidP="00287BE4">
      <w:r w:rsidRPr="00A44AD7">
        <w:rPr>
          <w:rStyle w:val="HideTWBExt"/>
        </w:rPr>
        <w:t>&lt;/Amend&gt;</w:t>
      </w:r>
    </w:p>
    <w:p w14:paraId="13938977"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128</w:t>
      </w:r>
      <w:r w:rsidRPr="00A44AD7">
        <w:rPr>
          <w:rStyle w:val="HideTWBExt"/>
          <w:b w:val="0"/>
        </w:rPr>
        <w:t>&lt;/NumAm&gt;</w:t>
      </w:r>
    </w:p>
    <w:p w14:paraId="1E0D6563" w14:textId="77777777" w:rsidR="00287BE4" w:rsidRPr="000D341F" w:rsidRDefault="00287BE4" w:rsidP="00287BE4">
      <w:pPr>
        <w:pStyle w:val="NormalBold"/>
      </w:pPr>
      <w:r w:rsidRPr="00A44AD7">
        <w:rPr>
          <w:rStyle w:val="HideTWBExt"/>
          <w:b w:val="0"/>
        </w:rPr>
        <w:t>&lt;RepeatBlock-By&gt;&lt;Members&gt;</w:t>
      </w:r>
      <w:r w:rsidRPr="000D341F">
        <w:t>Mariusz Kamiński, Maciej Wąsik, Jadwiga Wiśniewska, Jacek Ozdoba, Joachim Stanisław Brudziński</w:t>
      </w:r>
      <w:r w:rsidRPr="00A44AD7">
        <w:rPr>
          <w:rStyle w:val="HideTWBExt"/>
          <w:b w:val="0"/>
        </w:rPr>
        <w:t>&lt;/Members&gt;</w:t>
      </w:r>
    </w:p>
    <w:p w14:paraId="02F74190" w14:textId="77777777" w:rsidR="00287BE4" w:rsidRPr="000D341F" w:rsidRDefault="00287BE4" w:rsidP="00287BE4">
      <w:pPr>
        <w:pStyle w:val="NormalBold"/>
      </w:pPr>
      <w:r w:rsidRPr="00A44AD7">
        <w:rPr>
          <w:rStyle w:val="HideTWBExt"/>
          <w:b w:val="0"/>
        </w:rPr>
        <w:t>&lt;/RepeatBlock-By&gt;</w:t>
      </w:r>
    </w:p>
    <w:p w14:paraId="629AE66F"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6B872836" w14:textId="77777777" w:rsidR="00287BE4" w:rsidRPr="000D341F" w:rsidRDefault="00287BE4" w:rsidP="00287BE4">
      <w:pPr>
        <w:pStyle w:val="NormalBold"/>
      </w:pPr>
      <w:r w:rsidRPr="00A44AD7">
        <w:rPr>
          <w:rStyle w:val="HideTWBExt"/>
          <w:b w:val="0"/>
        </w:rPr>
        <w:t>&lt;Article&gt;</w:t>
      </w:r>
      <w:r w:rsidRPr="000D341F">
        <w:t>Considerando A</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1C70E075" w14:textId="77777777" w:rsidTr="00BF44A3">
        <w:trPr>
          <w:trHeight w:hRule="exact" w:val="240"/>
          <w:jc w:val="center"/>
        </w:trPr>
        <w:tc>
          <w:tcPr>
            <w:tcW w:w="9752" w:type="dxa"/>
            <w:gridSpan w:val="2"/>
            <w:tcBorders>
              <w:top w:val="nil"/>
              <w:left w:val="nil"/>
              <w:bottom w:val="nil"/>
              <w:right w:val="nil"/>
            </w:tcBorders>
          </w:tcPr>
          <w:p w14:paraId="3B1E8213" w14:textId="77777777" w:rsidR="00287BE4" w:rsidRPr="000D341F" w:rsidRDefault="00287BE4" w:rsidP="00BF44A3"/>
        </w:tc>
      </w:tr>
      <w:tr w:rsidR="00287BE4" w:rsidRPr="000D341F" w14:paraId="090CEA10" w14:textId="77777777" w:rsidTr="00BF44A3">
        <w:trPr>
          <w:trHeight w:val="240"/>
          <w:jc w:val="center"/>
        </w:trPr>
        <w:tc>
          <w:tcPr>
            <w:tcW w:w="4876" w:type="dxa"/>
            <w:tcBorders>
              <w:top w:val="nil"/>
              <w:left w:val="nil"/>
              <w:bottom w:val="nil"/>
              <w:right w:val="nil"/>
            </w:tcBorders>
          </w:tcPr>
          <w:p w14:paraId="315F9BE8"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3BECDDFC" w14:textId="77777777" w:rsidR="00287BE4" w:rsidRPr="000D341F" w:rsidRDefault="00287BE4" w:rsidP="00BF44A3">
            <w:pPr>
              <w:pStyle w:val="AmColumnHeading"/>
            </w:pPr>
            <w:r w:rsidRPr="000D341F">
              <w:t>Enmienda</w:t>
            </w:r>
          </w:p>
        </w:tc>
      </w:tr>
      <w:tr w:rsidR="00287BE4" w:rsidRPr="000D341F" w14:paraId="409F6D78" w14:textId="77777777" w:rsidTr="00BF44A3">
        <w:trPr>
          <w:jc w:val="center"/>
        </w:trPr>
        <w:tc>
          <w:tcPr>
            <w:tcW w:w="4876" w:type="dxa"/>
            <w:tcBorders>
              <w:top w:val="nil"/>
              <w:left w:val="nil"/>
              <w:bottom w:val="nil"/>
              <w:right w:val="nil"/>
            </w:tcBorders>
          </w:tcPr>
          <w:p w14:paraId="4F7C0F4D" w14:textId="77777777" w:rsidR="00287BE4" w:rsidRPr="000D341F" w:rsidRDefault="00287BE4" w:rsidP="00BF44A3">
            <w:pPr>
              <w:pStyle w:val="Normal6a"/>
            </w:pPr>
            <w:r w:rsidRPr="000D341F">
              <w:t>A.</w:t>
            </w:r>
            <w:r w:rsidRPr="000D341F">
              <w:tab/>
              <w:t>Considerando que la Unión se fundamenta en los valores de respeto de la dignidad humana, libertad, democracia, igualdad, Estado de Derecho y respeto de los derechos humanos, incluidos los derechos de las personas pertenecientes a minorías, tal como se establece en el artículo 2 del Tratado de la Unión Europea</w:t>
            </w:r>
            <w:r w:rsidRPr="000D341F">
              <w:rPr>
                <w:b/>
                <w:i/>
              </w:rPr>
              <w:t>, se refleja en la Carta y se consagra en los tratados internacionales de derechos humanos</w:t>
            </w:r>
            <w:r w:rsidRPr="000D341F">
              <w:t>; que la Carta forma parte del Derecho primario de la Unión; que estos valores son comunes a todos los Estados miembros</w:t>
            </w:r>
            <w:r w:rsidRPr="000D341F">
              <w:rPr>
                <w:b/>
                <w:i/>
              </w:rPr>
              <w:t xml:space="preserve"> y que deben ser respetados y promovidos activamente por</w:t>
            </w:r>
            <w:r w:rsidRPr="000D341F">
              <w:t xml:space="preserve"> cada uno de ellos</w:t>
            </w:r>
            <w:r w:rsidRPr="000D341F">
              <w:rPr>
                <w:b/>
                <w:i/>
              </w:rPr>
              <w:t xml:space="preserve"> y por la Unión en todas sus políticas, tanto internas como externas, de manera coherente</w:t>
            </w:r>
            <w:r w:rsidRPr="000D341F">
              <w:t xml:space="preserve">; que </w:t>
            </w:r>
            <w:r w:rsidRPr="000D341F">
              <w:rPr>
                <w:b/>
                <w:i/>
              </w:rPr>
              <w:t>cualquier menoscabo de estos</w:t>
            </w:r>
            <w:r w:rsidRPr="000D341F">
              <w:t xml:space="preserve"> valores </w:t>
            </w:r>
            <w:r w:rsidRPr="000D341F">
              <w:rPr>
                <w:b/>
                <w:i/>
              </w:rPr>
              <w:t>supone una amenaza sistémica para los derechos y libertades de las personas que viven en la Unión</w:t>
            </w:r>
            <w:r w:rsidRPr="000D341F">
              <w:t>;</w:t>
            </w:r>
          </w:p>
        </w:tc>
        <w:tc>
          <w:tcPr>
            <w:tcW w:w="4876" w:type="dxa"/>
            <w:tcBorders>
              <w:top w:val="nil"/>
              <w:left w:val="nil"/>
              <w:bottom w:val="nil"/>
              <w:right w:val="nil"/>
            </w:tcBorders>
          </w:tcPr>
          <w:p w14:paraId="6563CC3F" w14:textId="77777777" w:rsidR="00287BE4" w:rsidRPr="000D341F" w:rsidRDefault="00287BE4" w:rsidP="00BF44A3">
            <w:pPr>
              <w:pStyle w:val="Normal6a"/>
            </w:pPr>
            <w:r w:rsidRPr="000D341F">
              <w:t>A.</w:t>
            </w:r>
            <w:r w:rsidRPr="000D341F">
              <w:tab/>
              <w:t>Considerando que la Unión se fundamenta en los valores de respeto de la dignidad humana, libertad, democracia, igualdad, Estado de Derecho y respeto de los derechos humanos, incluidos los derechos de las personas pertenecientes a minorías, , tal como se establece en el artículo 2 del Tratado de la Unión Europea que la Carta forma parte del Derecho primario de la Unión</w:t>
            </w:r>
            <w:r w:rsidRPr="000D341F">
              <w:rPr>
                <w:b/>
                <w:i/>
              </w:rPr>
              <w:t>, solo incide en la aplicación del Derecho de la Unión y no puede utilizarse para evaluar el estado general de los derechos fundamentales en los Estados miembros</w:t>
            </w:r>
            <w:r w:rsidRPr="000D341F">
              <w:t>; que estos valores son comunes a todos los Estados miembros</w:t>
            </w:r>
            <w:r w:rsidRPr="000D341F">
              <w:rPr>
                <w:b/>
                <w:i/>
              </w:rPr>
              <w:t>, pero que su realización, interpretación y aplicación son principalmente competencia del orden constitucional de</w:t>
            </w:r>
            <w:r w:rsidRPr="000D341F">
              <w:t xml:space="preserve"> cada uno de ellos</w:t>
            </w:r>
            <w:r w:rsidRPr="000D341F">
              <w:rPr>
                <w:b/>
                <w:i/>
              </w:rPr>
              <w:t>, de conformidad con el principio de atribución y el respeto de las identidades nacionales a que se refiere el artículo 4, apartado 2, del TUE</w:t>
            </w:r>
            <w:r w:rsidRPr="000D341F">
              <w:t xml:space="preserve">; que </w:t>
            </w:r>
            <w:r w:rsidRPr="000D341F">
              <w:rPr>
                <w:b/>
                <w:i/>
              </w:rPr>
              <w:t xml:space="preserve">el artículo 2 del TUE no establece ninguna competencia de la Unión para promover </w:t>
            </w:r>
            <w:r w:rsidRPr="000D341F">
              <w:t xml:space="preserve">valores </w:t>
            </w:r>
            <w:r w:rsidRPr="000D341F">
              <w:rPr>
                <w:b/>
                <w:i/>
              </w:rPr>
              <w:t>en los Estados miembros ni para interferir en ámbitos que son de su competencia exclusiva</w:t>
            </w:r>
            <w:r w:rsidRPr="000D341F">
              <w:t>;</w:t>
            </w:r>
          </w:p>
        </w:tc>
      </w:tr>
    </w:tbl>
    <w:p w14:paraId="3F37739A"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{PL}</w:t>
      </w:r>
      <w:r w:rsidRPr="000D341F">
        <w:t>pl</w:t>
      </w:r>
      <w:r w:rsidRPr="00A44AD7">
        <w:rPr>
          <w:rStyle w:val="HideTWBExt"/>
        </w:rPr>
        <w:t>&lt;/Original&gt;</w:t>
      </w:r>
    </w:p>
    <w:p w14:paraId="4D5AC112" w14:textId="77777777" w:rsidR="00287BE4" w:rsidRPr="000D341F" w:rsidRDefault="00287BE4" w:rsidP="00287BE4">
      <w:r w:rsidRPr="00A44AD7">
        <w:rPr>
          <w:rStyle w:val="HideTWBExt"/>
        </w:rPr>
        <w:t>&lt;/Amend&gt;</w:t>
      </w:r>
    </w:p>
    <w:p w14:paraId="2D393ACB"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129</w:t>
      </w:r>
      <w:r w:rsidRPr="00A44AD7">
        <w:rPr>
          <w:rStyle w:val="HideTWBExt"/>
          <w:b w:val="0"/>
        </w:rPr>
        <w:t>&lt;/NumAm&gt;</w:t>
      </w:r>
    </w:p>
    <w:p w14:paraId="07913BCA" w14:textId="77777777" w:rsidR="00287BE4" w:rsidRPr="000D341F" w:rsidRDefault="00287BE4" w:rsidP="00287BE4">
      <w:pPr>
        <w:pStyle w:val="NormalBold"/>
      </w:pPr>
      <w:r w:rsidRPr="00A44AD7">
        <w:rPr>
          <w:rStyle w:val="HideTWBExt"/>
          <w:b w:val="0"/>
        </w:rPr>
        <w:t>&lt;RepeatBlock-By&gt;&lt;Members&gt;</w:t>
      </w:r>
      <w:r w:rsidRPr="000D341F">
        <w:t>Petra Steger, Marieke Ehlers, Roberto Vannacci, Tom Vandendriessche, Jorge Buxadé Villalba, Matthieu Valet, Alexandre Varaut, Fabrice Leggeri, Nikola Bartůšek</w:t>
      </w:r>
      <w:r w:rsidRPr="00A44AD7">
        <w:rPr>
          <w:rStyle w:val="HideTWBExt"/>
          <w:b w:val="0"/>
        </w:rPr>
        <w:t>&lt;/Members&gt;</w:t>
      </w:r>
    </w:p>
    <w:p w14:paraId="69AF7724" w14:textId="77777777" w:rsidR="00287BE4" w:rsidRPr="000D341F" w:rsidRDefault="00287BE4" w:rsidP="00287BE4">
      <w:pPr>
        <w:pStyle w:val="NormalBold"/>
      </w:pPr>
      <w:r w:rsidRPr="00A44AD7">
        <w:rPr>
          <w:rStyle w:val="HideTWBExt"/>
          <w:b w:val="0"/>
        </w:rPr>
        <w:t>&lt;/RepeatBlock-By&gt;</w:t>
      </w:r>
    </w:p>
    <w:p w14:paraId="0B7A9A37"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797AE64D" w14:textId="77777777" w:rsidR="00287BE4" w:rsidRPr="000D341F" w:rsidRDefault="00287BE4" w:rsidP="00287BE4">
      <w:pPr>
        <w:pStyle w:val="NormalBold"/>
      </w:pPr>
      <w:r w:rsidRPr="00A44AD7">
        <w:rPr>
          <w:rStyle w:val="HideTWBExt"/>
          <w:b w:val="0"/>
        </w:rPr>
        <w:t>&lt;Article&gt;</w:t>
      </w:r>
      <w:r w:rsidRPr="000D341F">
        <w:t>Considerando A</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4CFD3C95" w14:textId="77777777" w:rsidTr="00BF44A3">
        <w:trPr>
          <w:trHeight w:hRule="exact" w:val="240"/>
          <w:jc w:val="center"/>
        </w:trPr>
        <w:tc>
          <w:tcPr>
            <w:tcW w:w="9752" w:type="dxa"/>
            <w:gridSpan w:val="2"/>
            <w:tcBorders>
              <w:top w:val="nil"/>
              <w:left w:val="nil"/>
              <w:bottom w:val="nil"/>
              <w:right w:val="nil"/>
            </w:tcBorders>
          </w:tcPr>
          <w:p w14:paraId="7AE20C42" w14:textId="77777777" w:rsidR="00287BE4" w:rsidRPr="000D341F" w:rsidRDefault="00287BE4" w:rsidP="00BF44A3"/>
        </w:tc>
      </w:tr>
      <w:tr w:rsidR="00287BE4" w:rsidRPr="000D341F" w14:paraId="0F24CCA9" w14:textId="77777777" w:rsidTr="00BF44A3">
        <w:trPr>
          <w:trHeight w:val="240"/>
          <w:jc w:val="center"/>
        </w:trPr>
        <w:tc>
          <w:tcPr>
            <w:tcW w:w="4876" w:type="dxa"/>
            <w:tcBorders>
              <w:top w:val="nil"/>
              <w:left w:val="nil"/>
              <w:bottom w:val="nil"/>
              <w:right w:val="nil"/>
            </w:tcBorders>
          </w:tcPr>
          <w:p w14:paraId="2A09FCAB"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5C2EEC1C" w14:textId="77777777" w:rsidR="00287BE4" w:rsidRPr="000D341F" w:rsidRDefault="00287BE4" w:rsidP="00BF44A3">
            <w:pPr>
              <w:pStyle w:val="AmColumnHeading"/>
            </w:pPr>
            <w:r w:rsidRPr="000D341F">
              <w:t>Enmienda</w:t>
            </w:r>
          </w:p>
        </w:tc>
      </w:tr>
      <w:tr w:rsidR="00287BE4" w:rsidRPr="000D341F" w14:paraId="291BE83B" w14:textId="77777777" w:rsidTr="00BF44A3">
        <w:trPr>
          <w:jc w:val="center"/>
        </w:trPr>
        <w:tc>
          <w:tcPr>
            <w:tcW w:w="4876" w:type="dxa"/>
            <w:tcBorders>
              <w:top w:val="nil"/>
              <w:left w:val="nil"/>
              <w:bottom w:val="nil"/>
              <w:right w:val="nil"/>
            </w:tcBorders>
          </w:tcPr>
          <w:p w14:paraId="11CC24BF" w14:textId="77777777" w:rsidR="00287BE4" w:rsidRPr="000D341F" w:rsidRDefault="00287BE4" w:rsidP="00BF44A3">
            <w:pPr>
              <w:pStyle w:val="Normal6a"/>
            </w:pPr>
            <w:r w:rsidRPr="000D341F">
              <w:t>A.</w:t>
            </w:r>
            <w:r w:rsidRPr="000D341F">
              <w:tab/>
              <w:t>Considerando que la Unión se fundamenta en los valores de respeto de la dignidad humana, libertad, democracia, igualdad, Estado de Derecho y respeto de los derechos humanos, incluidos los derechos de las personas pertenecientes a minorías, tal como se establece en el artículo 2 del Tratado de la Unión Europea, se refleja en la Carta y se consagra en los tratados internacionales de derechos humanos; que la Carta forma parte del Derecho primario de la Unión; que estos valores son comunes a todos los Estados miembros y que deben ser respetados y promovidos activamente por cada uno de ellos y por la Unión en todas sus políticas, tanto internas como externas, de manera coherente; que cualquier menoscabo de estos valores supone una amenaza sistémica para los derechos y libertades de las personas que viven en la Unión;</w:t>
            </w:r>
          </w:p>
        </w:tc>
        <w:tc>
          <w:tcPr>
            <w:tcW w:w="4876" w:type="dxa"/>
            <w:tcBorders>
              <w:top w:val="nil"/>
              <w:left w:val="nil"/>
              <w:bottom w:val="nil"/>
              <w:right w:val="nil"/>
            </w:tcBorders>
          </w:tcPr>
          <w:p w14:paraId="5FAA7373" w14:textId="77777777" w:rsidR="00287BE4" w:rsidRPr="000D341F" w:rsidRDefault="00287BE4" w:rsidP="00BF44A3">
            <w:pPr>
              <w:pStyle w:val="Normal6a"/>
            </w:pPr>
            <w:r w:rsidRPr="000D341F">
              <w:t>A.</w:t>
            </w:r>
            <w:r w:rsidRPr="000D341F">
              <w:tab/>
              <w:t>Considerando que la Unión se fundamenta en los valores de respeto de la dignidad humana, libertad, democracia, igualdad, Estado de Derecho y respeto de los derechos humanos, incluidos los derechos de las personas pertenecientes a minorías, tal como se establece en el artículo 2 del Tratado de la Unión Europea, se refleja en la Carta y se consagra en los tratados internacionales de derechos humanos; que la Carta forma parte del Derecho primario de la Unión; que estos valores son comunes a todos los Estados miembros y que deben ser respetados y promovidos activamente por cada uno de ellos y por la Unión en todas sus políticas, tanto internas como externas, de manera coherente</w:t>
            </w:r>
            <w:r w:rsidRPr="000D341F">
              <w:rPr>
                <w:b/>
                <w:i/>
              </w:rPr>
              <w:t>, objetiva y equilibrada, sin una aplicación selectiva ni motivada ideológicamente</w:t>
            </w:r>
            <w:r w:rsidRPr="000D341F">
              <w:t>; que cualquier menoscabo de estos valores supone una amenaza sistémica para los derechos y libertades de las personas que viven en la Unión;</w:t>
            </w:r>
          </w:p>
        </w:tc>
      </w:tr>
    </w:tbl>
    <w:p w14:paraId="2EA8F707"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231987FC" w14:textId="77777777" w:rsidR="00287BE4" w:rsidRPr="000D341F" w:rsidRDefault="00287BE4" w:rsidP="00287BE4">
      <w:r w:rsidRPr="00A44AD7">
        <w:rPr>
          <w:rStyle w:val="HideTWBExt"/>
        </w:rPr>
        <w:t>&lt;/Amend&gt;</w:t>
      </w:r>
    </w:p>
    <w:p w14:paraId="375627D1"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130</w:t>
      </w:r>
      <w:r w:rsidRPr="00A44AD7">
        <w:rPr>
          <w:rStyle w:val="HideTWBExt"/>
          <w:b w:val="0"/>
        </w:rPr>
        <w:t>&lt;/NumAm&gt;</w:t>
      </w:r>
    </w:p>
    <w:p w14:paraId="7F4259D5" w14:textId="77777777" w:rsidR="00287BE4" w:rsidRPr="000D341F" w:rsidRDefault="00287BE4" w:rsidP="00287BE4">
      <w:pPr>
        <w:pStyle w:val="NormalBold"/>
      </w:pPr>
      <w:r w:rsidRPr="00A44AD7">
        <w:rPr>
          <w:rStyle w:val="HideTWBExt"/>
          <w:b w:val="0"/>
        </w:rPr>
        <w:t>&lt;RepeatBlock-By&gt;&lt;Members&gt;</w:t>
      </w:r>
      <w:r w:rsidRPr="000D341F">
        <w:t>Erik Kaliňák</w:t>
      </w:r>
      <w:r w:rsidRPr="00A44AD7">
        <w:rPr>
          <w:rStyle w:val="HideTWBExt"/>
          <w:b w:val="0"/>
        </w:rPr>
        <w:t>&lt;/Members&gt;</w:t>
      </w:r>
    </w:p>
    <w:p w14:paraId="2F7D4993" w14:textId="77777777" w:rsidR="00287BE4" w:rsidRPr="000D341F" w:rsidRDefault="00287BE4" w:rsidP="00287BE4">
      <w:pPr>
        <w:pStyle w:val="NormalBold"/>
      </w:pPr>
      <w:r w:rsidRPr="00A44AD7">
        <w:rPr>
          <w:rStyle w:val="HideTWBExt"/>
          <w:b w:val="0"/>
        </w:rPr>
        <w:t>&lt;/RepeatBlock-By&gt;</w:t>
      </w:r>
    </w:p>
    <w:p w14:paraId="747C565B"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6109C59C" w14:textId="77777777" w:rsidR="00287BE4" w:rsidRPr="000D341F" w:rsidRDefault="00287BE4" w:rsidP="00287BE4">
      <w:pPr>
        <w:pStyle w:val="NormalBold"/>
      </w:pPr>
      <w:r w:rsidRPr="00A44AD7">
        <w:rPr>
          <w:rStyle w:val="HideTWBExt"/>
          <w:b w:val="0"/>
        </w:rPr>
        <w:t>&lt;Article&gt;</w:t>
      </w:r>
      <w:r w:rsidRPr="000D341F">
        <w:t>Considerando A</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3E68FF91" w14:textId="77777777" w:rsidTr="00BF44A3">
        <w:trPr>
          <w:trHeight w:hRule="exact" w:val="240"/>
          <w:jc w:val="center"/>
        </w:trPr>
        <w:tc>
          <w:tcPr>
            <w:tcW w:w="9752" w:type="dxa"/>
            <w:gridSpan w:val="2"/>
            <w:tcBorders>
              <w:top w:val="nil"/>
              <w:left w:val="nil"/>
              <w:bottom w:val="nil"/>
              <w:right w:val="nil"/>
            </w:tcBorders>
          </w:tcPr>
          <w:p w14:paraId="4EEEE8E2" w14:textId="77777777" w:rsidR="00287BE4" w:rsidRPr="000D341F" w:rsidRDefault="00287BE4" w:rsidP="00BF44A3"/>
        </w:tc>
      </w:tr>
      <w:tr w:rsidR="00287BE4" w:rsidRPr="000D341F" w14:paraId="4553F24B" w14:textId="77777777" w:rsidTr="00BF44A3">
        <w:trPr>
          <w:trHeight w:val="240"/>
          <w:jc w:val="center"/>
        </w:trPr>
        <w:tc>
          <w:tcPr>
            <w:tcW w:w="4876" w:type="dxa"/>
            <w:tcBorders>
              <w:top w:val="nil"/>
              <w:left w:val="nil"/>
              <w:bottom w:val="nil"/>
              <w:right w:val="nil"/>
            </w:tcBorders>
          </w:tcPr>
          <w:p w14:paraId="5D2132DE"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5DA95CA4" w14:textId="77777777" w:rsidR="00287BE4" w:rsidRPr="000D341F" w:rsidRDefault="00287BE4" w:rsidP="00BF44A3">
            <w:pPr>
              <w:pStyle w:val="AmColumnHeading"/>
            </w:pPr>
            <w:r w:rsidRPr="000D341F">
              <w:t>Enmienda</w:t>
            </w:r>
          </w:p>
        </w:tc>
      </w:tr>
      <w:tr w:rsidR="00287BE4" w:rsidRPr="000D341F" w14:paraId="30D51602" w14:textId="77777777" w:rsidTr="00BF44A3">
        <w:trPr>
          <w:jc w:val="center"/>
        </w:trPr>
        <w:tc>
          <w:tcPr>
            <w:tcW w:w="4876" w:type="dxa"/>
            <w:tcBorders>
              <w:top w:val="nil"/>
              <w:left w:val="nil"/>
              <w:bottom w:val="nil"/>
              <w:right w:val="nil"/>
            </w:tcBorders>
          </w:tcPr>
          <w:p w14:paraId="4083049B" w14:textId="77777777" w:rsidR="00287BE4" w:rsidRPr="000D341F" w:rsidRDefault="00287BE4" w:rsidP="00BF44A3">
            <w:pPr>
              <w:pStyle w:val="Normal6a"/>
            </w:pPr>
            <w:r w:rsidRPr="000D341F">
              <w:t>A.</w:t>
            </w:r>
            <w:r w:rsidRPr="000D341F">
              <w:tab/>
              <w:t>Considerando que la Unión se fundamenta en los valores de respeto de la dignidad humana, libertad, democracia, igualdad, Estado de Derecho y respeto de los derechos humanos, incluidos los derechos de las personas pertenecientes a minorías, tal como se establece en el artículo 2 del Tratado de la Unión Europea, se refleja en la Carta y se consagra en los tratados internacionales de derechos humanos; que la Carta forma parte del Derecho primario de la Unión</w:t>
            </w:r>
            <w:r w:rsidRPr="000D341F">
              <w:rPr>
                <w:b/>
                <w:i/>
              </w:rPr>
              <w:t>;</w:t>
            </w:r>
            <w:r w:rsidRPr="000D341F">
              <w:t xml:space="preserve"> </w:t>
            </w:r>
            <w:r w:rsidRPr="000D341F">
              <w:rPr>
                <w:b/>
                <w:i/>
              </w:rPr>
              <w:t>que estos valores son comunes a todos</w:t>
            </w:r>
            <w:r w:rsidRPr="000D341F">
              <w:t xml:space="preserve"> los Estados miembros </w:t>
            </w:r>
            <w:r w:rsidRPr="000D341F">
              <w:rPr>
                <w:b/>
                <w:i/>
              </w:rPr>
              <w:t>y que deben ser respetados y promovidos activamente por cada uno de ellos y por la Unión en todas sus políticas, tanto internas como externas, de manera coherente</w:t>
            </w:r>
            <w:r w:rsidRPr="000D341F">
              <w:t xml:space="preserve">; que cualquier </w:t>
            </w:r>
            <w:r w:rsidRPr="000D341F">
              <w:rPr>
                <w:b/>
                <w:i/>
              </w:rPr>
              <w:t>menoscabo de estos valores supone</w:t>
            </w:r>
            <w:r w:rsidRPr="000D341F">
              <w:t xml:space="preserve"> una amenaza sistémica para los derechos y libertades de las personas que viven en la Unión;</w:t>
            </w:r>
          </w:p>
        </w:tc>
        <w:tc>
          <w:tcPr>
            <w:tcW w:w="4876" w:type="dxa"/>
            <w:tcBorders>
              <w:top w:val="nil"/>
              <w:left w:val="nil"/>
              <w:bottom w:val="nil"/>
              <w:right w:val="nil"/>
            </w:tcBorders>
          </w:tcPr>
          <w:p w14:paraId="7D549495" w14:textId="77777777" w:rsidR="00287BE4" w:rsidRPr="000D341F" w:rsidRDefault="00287BE4" w:rsidP="00BF44A3">
            <w:pPr>
              <w:pStyle w:val="Normal6a"/>
            </w:pPr>
            <w:r w:rsidRPr="000D341F">
              <w:t>A.</w:t>
            </w:r>
            <w:r w:rsidRPr="000D341F">
              <w:tab/>
              <w:t xml:space="preserve">Considerando que la Unión se fundamenta en los valores de respeto de la dignidad humana, libertad, democracia, igualdad, Estado de Derecho y respeto de los derechos humanos, incluidos los derechos de las personas pertenecientes a minorías, tal como se establece en el artículo 2 del Tratado de la Unión Europea, se refleja en la Carta y se consagra en los tratados internacionales de derechos humanos; que la Carta forma parte del Derecho primario de la Unión </w:t>
            </w:r>
            <w:r w:rsidRPr="000D341F">
              <w:rPr>
                <w:b/>
                <w:i/>
              </w:rPr>
              <w:t>y va dirigida a las instituciones, órganos y organismos de la Unión, y a</w:t>
            </w:r>
            <w:r w:rsidRPr="000D341F">
              <w:t xml:space="preserve"> los Estados miembros </w:t>
            </w:r>
            <w:r w:rsidRPr="000D341F">
              <w:rPr>
                <w:b/>
                <w:i/>
              </w:rPr>
              <w:t>solo cuando apliquen el Derecho de la Unión;</w:t>
            </w:r>
            <w:r w:rsidRPr="000D341F">
              <w:t xml:space="preserve"> </w:t>
            </w:r>
            <w:r w:rsidRPr="000D341F">
              <w:rPr>
                <w:b/>
                <w:i/>
              </w:rPr>
              <w:t>que se están imponiendo a los Estados miembros ideas que no tienen tradición en Europa como valores comunes</w:t>
            </w:r>
            <w:r w:rsidRPr="000D341F">
              <w:t>; que cualquier</w:t>
            </w:r>
            <w:r w:rsidRPr="000D341F">
              <w:rPr>
                <w:b/>
                <w:i/>
              </w:rPr>
              <w:t xml:space="preserve"> resistencia u oposición a estas ideas es presentada por sus promotores como</w:t>
            </w:r>
            <w:r w:rsidRPr="000D341F">
              <w:t xml:space="preserve"> una amenaza sistémica para los derechos y libertades de las personas que viven en la Unión;</w:t>
            </w:r>
          </w:p>
        </w:tc>
      </w:tr>
    </w:tbl>
    <w:p w14:paraId="79BA2A8F"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{SK}</w:t>
      </w:r>
      <w:r w:rsidRPr="000D341F">
        <w:t>sk</w:t>
      </w:r>
      <w:r w:rsidRPr="00A44AD7">
        <w:rPr>
          <w:rStyle w:val="HideTWBExt"/>
        </w:rPr>
        <w:t>&lt;/Original&gt;</w:t>
      </w:r>
    </w:p>
    <w:p w14:paraId="75FF9600" w14:textId="77777777" w:rsidR="00287BE4" w:rsidRPr="000D341F" w:rsidRDefault="00287BE4" w:rsidP="00287BE4">
      <w:r w:rsidRPr="00A44AD7">
        <w:rPr>
          <w:rStyle w:val="HideTWBExt"/>
        </w:rPr>
        <w:t>&lt;/Amend&gt;</w:t>
      </w:r>
    </w:p>
    <w:p w14:paraId="4529FB78"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131</w:t>
      </w:r>
      <w:r w:rsidRPr="00A44AD7">
        <w:rPr>
          <w:rStyle w:val="HideTWBExt"/>
          <w:b w:val="0"/>
        </w:rPr>
        <w:t>&lt;/NumAm&gt;</w:t>
      </w:r>
    </w:p>
    <w:p w14:paraId="76A0F4B2" w14:textId="77777777" w:rsidR="00287BE4" w:rsidRPr="000D341F" w:rsidRDefault="00287BE4" w:rsidP="00287BE4">
      <w:pPr>
        <w:pStyle w:val="NormalBold"/>
      </w:pPr>
      <w:r w:rsidRPr="00A44AD7">
        <w:rPr>
          <w:rStyle w:val="HideTWBExt"/>
          <w:b w:val="0"/>
        </w:rPr>
        <w:t>&lt;RepeatBlock-By&gt;&lt;Members&gt;</w:t>
      </w:r>
      <w:r w:rsidRPr="000D341F">
        <w:t>Sophie Wilmès, Moritz Körner, Hilde Vautmans, Malik Azmani, Irena Joveva, Veronika Cifrová Ostrihoňová, Lucia Yar, Nikola Minchev, Krzysztof Śmiszek</w:t>
      </w:r>
      <w:r w:rsidRPr="00A44AD7">
        <w:rPr>
          <w:rStyle w:val="HideTWBExt"/>
          <w:b w:val="0"/>
        </w:rPr>
        <w:t>&lt;/Members&gt;</w:t>
      </w:r>
    </w:p>
    <w:p w14:paraId="17D84328" w14:textId="77777777" w:rsidR="00287BE4" w:rsidRPr="000D341F" w:rsidRDefault="00287BE4" w:rsidP="00287BE4">
      <w:pPr>
        <w:pStyle w:val="NormalBold"/>
      </w:pPr>
      <w:r w:rsidRPr="00A44AD7">
        <w:rPr>
          <w:rStyle w:val="HideTWBExt"/>
          <w:b w:val="0"/>
        </w:rPr>
        <w:t>&lt;/RepeatBlock-By&gt;</w:t>
      </w:r>
    </w:p>
    <w:p w14:paraId="5E951DFC"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19AC3F31" w14:textId="77777777" w:rsidR="00287BE4" w:rsidRPr="000D341F" w:rsidRDefault="00287BE4" w:rsidP="00287BE4">
      <w:pPr>
        <w:pStyle w:val="NormalBold"/>
      </w:pPr>
      <w:r w:rsidRPr="00A44AD7">
        <w:rPr>
          <w:rStyle w:val="HideTWBExt"/>
          <w:b w:val="0"/>
        </w:rPr>
        <w:t>&lt;Article&gt;</w:t>
      </w:r>
      <w:r w:rsidRPr="000D341F">
        <w:t>Considerando A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3E3DB16A" w14:textId="77777777" w:rsidTr="00BF44A3">
        <w:trPr>
          <w:trHeight w:hRule="exact" w:val="240"/>
          <w:jc w:val="center"/>
        </w:trPr>
        <w:tc>
          <w:tcPr>
            <w:tcW w:w="9752" w:type="dxa"/>
            <w:gridSpan w:val="2"/>
            <w:tcBorders>
              <w:top w:val="nil"/>
              <w:left w:val="nil"/>
              <w:bottom w:val="nil"/>
              <w:right w:val="nil"/>
            </w:tcBorders>
          </w:tcPr>
          <w:p w14:paraId="0000EAD6" w14:textId="77777777" w:rsidR="00287BE4" w:rsidRPr="000D341F" w:rsidRDefault="00287BE4" w:rsidP="00BF44A3"/>
        </w:tc>
      </w:tr>
      <w:tr w:rsidR="00287BE4" w:rsidRPr="000D341F" w14:paraId="667F9CE4" w14:textId="77777777" w:rsidTr="00BF44A3">
        <w:trPr>
          <w:trHeight w:val="240"/>
          <w:jc w:val="center"/>
        </w:trPr>
        <w:tc>
          <w:tcPr>
            <w:tcW w:w="4876" w:type="dxa"/>
            <w:tcBorders>
              <w:top w:val="nil"/>
              <w:left w:val="nil"/>
              <w:bottom w:val="nil"/>
              <w:right w:val="nil"/>
            </w:tcBorders>
          </w:tcPr>
          <w:p w14:paraId="5FCC06A6"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3127FF73" w14:textId="77777777" w:rsidR="00287BE4" w:rsidRPr="000D341F" w:rsidRDefault="00287BE4" w:rsidP="00BF44A3">
            <w:pPr>
              <w:pStyle w:val="AmColumnHeading"/>
            </w:pPr>
            <w:r w:rsidRPr="000D341F">
              <w:t>Enmienda</w:t>
            </w:r>
          </w:p>
        </w:tc>
      </w:tr>
      <w:tr w:rsidR="00287BE4" w:rsidRPr="000D341F" w14:paraId="6CD55BA9" w14:textId="77777777" w:rsidTr="00BF44A3">
        <w:trPr>
          <w:jc w:val="center"/>
        </w:trPr>
        <w:tc>
          <w:tcPr>
            <w:tcW w:w="4876" w:type="dxa"/>
            <w:tcBorders>
              <w:top w:val="nil"/>
              <w:left w:val="nil"/>
              <w:bottom w:val="nil"/>
              <w:right w:val="nil"/>
            </w:tcBorders>
          </w:tcPr>
          <w:p w14:paraId="48B2C6EC" w14:textId="77777777" w:rsidR="00287BE4" w:rsidRPr="000D341F" w:rsidRDefault="00287BE4" w:rsidP="00BF44A3">
            <w:pPr>
              <w:pStyle w:val="Normal6a"/>
            </w:pPr>
          </w:p>
        </w:tc>
        <w:tc>
          <w:tcPr>
            <w:tcW w:w="4876" w:type="dxa"/>
            <w:tcBorders>
              <w:top w:val="nil"/>
              <w:left w:val="nil"/>
              <w:bottom w:val="nil"/>
              <w:right w:val="nil"/>
            </w:tcBorders>
          </w:tcPr>
          <w:p w14:paraId="0D861B63" w14:textId="77777777" w:rsidR="00287BE4" w:rsidRPr="000D341F" w:rsidRDefault="00287BE4" w:rsidP="00BF44A3">
            <w:pPr>
              <w:pStyle w:val="Normal6a"/>
            </w:pPr>
            <w:r w:rsidRPr="000D341F">
              <w:rPr>
                <w:b/>
                <w:i/>
              </w:rPr>
              <w:t>A bis.</w:t>
            </w:r>
            <w:r w:rsidRPr="000D341F">
              <w:tab/>
            </w:r>
            <w:r w:rsidRPr="000D341F">
              <w:rPr>
                <w:b/>
                <w:i/>
              </w:rPr>
              <w:t>Considerando que la situación del Estado de Derecho en la Unión no solo evidencia retos relacionados con los valores compartidos, sino también cuestiones relativas al marco institucional y constitucional general; que el Informe sobre el Estado de Derecho en 2025 de la Comisión señala problemas estructurales pendientes en los sistemas judiciales, los marcos de lucha contra la corrupción y los entornos mediáticos de determinados Estados miembros, algunos de los cuales podrían afianzarse; que, en determinadas circunstancias, instituciones como los tribunales, los reguladores de los medios de comunicación, los medios de comunicación de servicio público y los organismos de enseñanza superior pueden ser vulnerables a diferentes formas de influencia o presión institucional;</w:t>
            </w:r>
          </w:p>
        </w:tc>
      </w:tr>
    </w:tbl>
    <w:p w14:paraId="502A5329"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02C533F9" w14:textId="77777777" w:rsidR="00287BE4" w:rsidRPr="000D341F" w:rsidRDefault="00287BE4" w:rsidP="00287BE4">
      <w:r w:rsidRPr="00A44AD7">
        <w:rPr>
          <w:rStyle w:val="HideTWBExt"/>
        </w:rPr>
        <w:t>&lt;/Amend&gt;</w:t>
      </w:r>
    </w:p>
    <w:p w14:paraId="6AD36F4D"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132</w:t>
      </w:r>
      <w:r w:rsidRPr="00A44AD7">
        <w:rPr>
          <w:rStyle w:val="HideTWBExt"/>
          <w:b w:val="0"/>
        </w:rPr>
        <w:t>&lt;/NumAm&gt;</w:t>
      </w:r>
    </w:p>
    <w:p w14:paraId="4C61D8FB" w14:textId="77777777" w:rsidR="00287BE4" w:rsidRPr="000D341F" w:rsidRDefault="00287BE4" w:rsidP="00287BE4">
      <w:pPr>
        <w:pStyle w:val="NormalBold"/>
      </w:pPr>
      <w:r w:rsidRPr="00A44AD7">
        <w:rPr>
          <w:rStyle w:val="HideTWBExt"/>
          <w:b w:val="0"/>
        </w:rPr>
        <w:t>&lt;RepeatBlock-By&gt;&lt;Members&gt;</w:t>
      </w:r>
      <w:r w:rsidRPr="000D341F">
        <w:t>Juan Fernando López Aguilar, Krzysztof Śmiszek, Marco Tarquinio, Pina Picierno, Chloé Ridel, Emma Rafowicz, Katarina Barley, Murielle Laurent, Sandro Ruotolo, Francisco Assis, Ana Catarina Mendes, Alessandro Zan, Matjaž Nemec, Elio Di Rupo, Javier Moreno Sánchez, Kristian Vigenin, Sophie Wilmès, Cecilia Strada, Diana Riba i Giner</w:t>
      </w:r>
      <w:r w:rsidRPr="00A44AD7">
        <w:rPr>
          <w:rStyle w:val="HideTWBExt"/>
          <w:b w:val="0"/>
        </w:rPr>
        <w:t>&lt;/Members&gt;</w:t>
      </w:r>
    </w:p>
    <w:p w14:paraId="60CDF743" w14:textId="77777777" w:rsidR="00287BE4" w:rsidRPr="000D341F" w:rsidRDefault="00287BE4" w:rsidP="00287BE4">
      <w:pPr>
        <w:pStyle w:val="NormalBold"/>
      </w:pPr>
      <w:r w:rsidRPr="00A44AD7">
        <w:rPr>
          <w:rStyle w:val="HideTWBExt"/>
          <w:b w:val="0"/>
        </w:rPr>
        <w:t>&lt;/RepeatBlock-By&gt;</w:t>
      </w:r>
    </w:p>
    <w:p w14:paraId="5893BCA0"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36B8268F" w14:textId="77777777" w:rsidR="00287BE4" w:rsidRPr="000D341F" w:rsidRDefault="00287BE4" w:rsidP="00287BE4">
      <w:pPr>
        <w:pStyle w:val="NormalBold"/>
      </w:pPr>
      <w:r w:rsidRPr="00A44AD7">
        <w:rPr>
          <w:rStyle w:val="HideTWBExt"/>
          <w:b w:val="0"/>
        </w:rPr>
        <w:t>&lt;Article&gt;</w:t>
      </w:r>
      <w:r w:rsidRPr="000D341F">
        <w:t>Considerando A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507C672F" w14:textId="77777777" w:rsidTr="00BF44A3">
        <w:trPr>
          <w:trHeight w:hRule="exact" w:val="240"/>
          <w:jc w:val="center"/>
        </w:trPr>
        <w:tc>
          <w:tcPr>
            <w:tcW w:w="9752" w:type="dxa"/>
            <w:gridSpan w:val="2"/>
            <w:tcBorders>
              <w:top w:val="nil"/>
              <w:left w:val="nil"/>
              <w:bottom w:val="nil"/>
              <w:right w:val="nil"/>
            </w:tcBorders>
          </w:tcPr>
          <w:p w14:paraId="51AC0D05" w14:textId="77777777" w:rsidR="00287BE4" w:rsidRPr="000D341F" w:rsidRDefault="00287BE4" w:rsidP="00BF44A3"/>
        </w:tc>
      </w:tr>
      <w:tr w:rsidR="00287BE4" w:rsidRPr="000D341F" w14:paraId="1153F071" w14:textId="77777777" w:rsidTr="00BF44A3">
        <w:trPr>
          <w:trHeight w:val="240"/>
          <w:jc w:val="center"/>
        </w:trPr>
        <w:tc>
          <w:tcPr>
            <w:tcW w:w="4876" w:type="dxa"/>
            <w:tcBorders>
              <w:top w:val="nil"/>
              <w:left w:val="nil"/>
              <w:bottom w:val="nil"/>
              <w:right w:val="nil"/>
            </w:tcBorders>
          </w:tcPr>
          <w:p w14:paraId="4F8F6544"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4B2CD0D2" w14:textId="77777777" w:rsidR="00287BE4" w:rsidRPr="000D341F" w:rsidRDefault="00287BE4" w:rsidP="00BF44A3">
            <w:pPr>
              <w:pStyle w:val="AmColumnHeading"/>
            </w:pPr>
            <w:r w:rsidRPr="000D341F">
              <w:t>Enmienda</w:t>
            </w:r>
          </w:p>
        </w:tc>
      </w:tr>
      <w:tr w:rsidR="00287BE4" w:rsidRPr="000D341F" w14:paraId="189D44FA" w14:textId="77777777" w:rsidTr="00BF44A3">
        <w:trPr>
          <w:jc w:val="center"/>
        </w:trPr>
        <w:tc>
          <w:tcPr>
            <w:tcW w:w="4876" w:type="dxa"/>
            <w:tcBorders>
              <w:top w:val="nil"/>
              <w:left w:val="nil"/>
              <w:bottom w:val="nil"/>
              <w:right w:val="nil"/>
            </w:tcBorders>
          </w:tcPr>
          <w:p w14:paraId="5C3BE4F5" w14:textId="77777777" w:rsidR="00287BE4" w:rsidRPr="000D341F" w:rsidRDefault="00287BE4" w:rsidP="00BF44A3">
            <w:pPr>
              <w:pStyle w:val="Normal6a"/>
            </w:pPr>
          </w:p>
        </w:tc>
        <w:tc>
          <w:tcPr>
            <w:tcW w:w="4876" w:type="dxa"/>
            <w:tcBorders>
              <w:top w:val="nil"/>
              <w:left w:val="nil"/>
              <w:bottom w:val="nil"/>
              <w:right w:val="nil"/>
            </w:tcBorders>
          </w:tcPr>
          <w:p w14:paraId="00CB76E8" w14:textId="77777777" w:rsidR="00287BE4" w:rsidRPr="000D341F" w:rsidRDefault="00287BE4" w:rsidP="00BF44A3">
            <w:pPr>
              <w:pStyle w:val="Normal6a"/>
            </w:pPr>
            <w:r w:rsidRPr="000D341F">
              <w:rPr>
                <w:b/>
                <w:i/>
              </w:rPr>
              <w:t>A bis.</w:t>
            </w:r>
            <w:r w:rsidRPr="000D341F">
              <w:tab/>
            </w:r>
            <w:r w:rsidRPr="000D341F">
              <w:rPr>
                <w:b/>
                <w:i/>
              </w:rPr>
              <w:t>Considerando que el artículo 49 del TUE, que prevé la posibilidad de que cualquier Estado europeo solicite el ingreso como miembro de la Unión, deja claro que esta se compone de Estados que se han adherido libre y voluntariamente a los valores comunes proclamados en el artículo 2 TUE, los respetan y se comprometen a promoverlos; que, en consonancia con las Conclusiones del Consejo Europeo de 27 de junio de 2024, las reformas internas deben avanzar paralelamente al proceso de ampliación, para garantizar que las políticas de la Unión estén preparadas para el futuro;</w:t>
            </w:r>
          </w:p>
        </w:tc>
      </w:tr>
    </w:tbl>
    <w:p w14:paraId="646BE21E"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19CE8031" w14:textId="77777777" w:rsidR="00287BE4" w:rsidRPr="000D341F" w:rsidRDefault="00287BE4" w:rsidP="00287BE4">
      <w:r w:rsidRPr="00A44AD7">
        <w:rPr>
          <w:rStyle w:val="HideTWBExt"/>
        </w:rPr>
        <w:t>&lt;/Amend&gt;</w:t>
      </w:r>
    </w:p>
    <w:p w14:paraId="54DB46F3"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133</w:t>
      </w:r>
      <w:r w:rsidRPr="00A44AD7">
        <w:rPr>
          <w:rStyle w:val="HideTWBExt"/>
          <w:b w:val="0"/>
        </w:rPr>
        <w:t>&lt;/NumAm&gt;</w:t>
      </w:r>
    </w:p>
    <w:p w14:paraId="7B3DC751" w14:textId="77777777" w:rsidR="00287BE4" w:rsidRPr="000D341F" w:rsidRDefault="00287BE4" w:rsidP="00287BE4">
      <w:pPr>
        <w:pStyle w:val="NormalBold"/>
      </w:pPr>
      <w:r w:rsidRPr="00A44AD7">
        <w:rPr>
          <w:rStyle w:val="HideTWBExt"/>
          <w:b w:val="0"/>
        </w:rPr>
        <w:t>&lt;RepeatBlock-By&gt;&lt;Members&gt;</w:t>
      </w:r>
      <w:r w:rsidRPr="000D341F">
        <w:t>Juan Fernando López Aguilar, Krzysztof Śmiszek, Marco Tarquinio, Pina Picierno, Chloé Ridel, Emma Rafowicz, Katarina Barley, Murielle Laurent, Sandro Ruotolo, Francisco Assis, Ana Catarina Mendes, Alessandro Zan, Matjaž Nemec, Elio Di Rupo, Javier Moreno Sánchez, Kristian Vigenin, Sophie Wilmès, Cecilia Strada, Diana Riba i Giner</w:t>
      </w:r>
      <w:r w:rsidRPr="00A44AD7">
        <w:rPr>
          <w:rStyle w:val="HideTWBExt"/>
          <w:b w:val="0"/>
        </w:rPr>
        <w:t>&lt;/Members&gt;</w:t>
      </w:r>
    </w:p>
    <w:p w14:paraId="0C1475F9" w14:textId="77777777" w:rsidR="00287BE4" w:rsidRPr="000D341F" w:rsidRDefault="00287BE4" w:rsidP="00287BE4">
      <w:pPr>
        <w:pStyle w:val="NormalBold"/>
      </w:pPr>
      <w:r w:rsidRPr="00A44AD7">
        <w:rPr>
          <w:rStyle w:val="HideTWBExt"/>
          <w:b w:val="0"/>
        </w:rPr>
        <w:t>&lt;/RepeatBlock-By&gt;</w:t>
      </w:r>
    </w:p>
    <w:p w14:paraId="07FE9B91"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4DA2AF70" w14:textId="77777777" w:rsidR="00287BE4" w:rsidRPr="000D341F" w:rsidRDefault="00287BE4" w:rsidP="00287BE4">
      <w:pPr>
        <w:pStyle w:val="NormalBold"/>
      </w:pPr>
      <w:r w:rsidRPr="00A44AD7">
        <w:rPr>
          <w:rStyle w:val="HideTWBExt"/>
          <w:b w:val="0"/>
        </w:rPr>
        <w:t>&lt;Article&gt;</w:t>
      </w:r>
      <w:r w:rsidRPr="000D341F">
        <w:t>Considerando A ter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7F042980" w14:textId="77777777" w:rsidTr="00BF44A3">
        <w:trPr>
          <w:trHeight w:hRule="exact" w:val="240"/>
          <w:jc w:val="center"/>
        </w:trPr>
        <w:tc>
          <w:tcPr>
            <w:tcW w:w="9752" w:type="dxa"/>
            <w:gridSpan w:val="2"/>
            <w:tcBorders>
              <w:top w:val="nil"/>
              <w:left w:val="nil"/>
              <w:bottom w:val="nil"/>
              <w:right w:val="nil"/>
            </w:tcBorders>
          </w:tcPr>
          <w:p w14:paraId="75314A81" w14:textId="77777777" w:rsidR="00287BE4" w:rsidRPr="000D341F" w:rsidRDefault="00287BE4" w:rsidP="00BF44A3"/>
        </w:tc>
      </w:tr>
      <w:tr w:rsidR="00287BE4" w:rsidRPr="000D341F" w14:paraId="52E595E2" w14:textId="77777777" w:rsidTr="00BF44A3">
        <w:trPr>
          <w:trHeight w:val="240"/>
          <w:jc w:val="center"/>
        </w:trPr>
        <w:tc>
          <w:tcPr>
            <w:tcW w:w="4876" w:type="dxa"/>
            <w:tcBorders>
              <w:top w:val="nil"/>
              <w:left w:val="nil"/>
              <w:bottom w:val="nil"/>
              <w:right w:val="nil"/>
            </w:tcBorders>
          </w:tcPr>
          <w:p w14:paraId="5DB91067"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1FB737D4" w14:textId="77777777" w:rsidR="00287BE4" w:rsidRPr="000D341F" w:rsidRDefault="00287BE4" w:rsidP="00BF44A3">
            <w:pPr>
              <w:pStyle w:val="AmColumnHeading"/>
            </w:pPr>
            <w:r w:rsidRPr="000D341F">
              <w:t>Enmienda</w:t>
            </w:r>
          </w:p>
        </w:tc>
      </w:tr>
      <w:tr w:rsidR="00287BE4" w:rsidRPr="000D341F" w14:paraId="3990BA22" w14:textId="77777777" w:rsidTr="00BF44A3">
        <w:trPr>
          <w:jc w:val="center"/>
        </w:trPr>
        <w:tc>
          <w:tcPr>
            <w:tcW w:w="4876" w:type="dxa"/>
            <w:tcBorders>
              <w:top w:val="nil"/>
              <w:left w:val="nil"/>
              <w:bottom w:val="nil"/>
              <w:right w:val="nil"/>
            </w:tcBorders>
          </w:tcPr>
          <w:p w14:paraId="4CB3DF16" w14:textId="77777777" w:rsidR="00287BE4" w:rsidRPr="000D341F" w:rsidRDefault="00287BE4" w:rsidP="00BF44A3">
            <w:pPr>
              <w:pStyle w:val="Normal6a"/>
            </w:pPr>
          </w:p>
        </w:tc>
        <w:tc>
          <w:tcPr>
            <w:tcW w:w="4876" w:type="dxa"/>
            <w:tcBorders>
              <w:top w:val="nil"/>
              <w:left w:val="nil"/>
              <w:bottom w:val="nil"/>
              <w:right w:val="nil"/>
            </w:tcBorders>
          </w:tcPr>
          <w:p w14:paraId="2B821C9F" w14:textId="77777777" w:rsidR="00287BE4" w:rsidRPr="000D341F" w:rsidRDefault="00287BE4" w:rsidP="00BF44A3">
            <w:pPr>
              <w:pStyle w:val="Normal6a"/>
            </w:pPr>
            <w:r w:rsidRPr="000D341F">
              <w:rPr>
                <w:b/>
                <w:i/>
              </w:rPr>
              <w:t>A ter.</w:t>
            </w:r>
            <w:r w:rsidRPr="000D341F">
              <w:tab/>
            </w:r>
            <w:r w:rsidRPr="000D341F">
              <w:rPr>
                <w:b/>
                <w:i/>
              </w:rPr>
              <w:t>Considerando que la adhesión a la Unión debe ser siempre un proceso basado en el mérito en el que se ha de evaluar si cada solicitante cumple los criterios de Copenhague, en particular los relativos a la garantía del pleno respeto de los derechos humanos, la democracia y el Estado de Derecho, con el fin de asegurar que la ampliación de la Unión sirva para reforzarla y reforzar su mercado único, y no para debilitarlos;</w:t>
            </w:r>
          </w:p>
        </w:tc>
      </w:tr>
    </w:tbl>
    <w:p w14:paraId="004170F0"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69965EB5" w14:textId="77777777" w:rsidR="00287BE4" w:rsidRPr="000D341F" w:rsidRDefault="00287BE4" w:rsidP="00287BE4">
      <w:r w:rsidRPr="00A44AD7">
        <w:rPr>
          <w:rStyle w:val="HideTWBExt"/>
        </w:rPr>
        <w:t>&lt;/Amend&gt;</w:t>
      </w:r>
    </w:p>
    <w:p w14:paraId="1B45B732"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134</w:t>
      </w:r>
      <w:r w:rsidRPr="00A44AD7">
        <w:rPr>
          <w:rStyle w:val="HideTWBExt"/>
          <w:b w:val="0"/>
        </w:rPr>
        <w:t>&lt;/NumAm&gt;</w:t>
      </w:r>
    </w:p>
    <w:p w14:paraId="5C91CC55" w14:textId="77777777" w:rsidR="00287BE4" w:rsidRPr="000D341F" w:rsidRDefault="00287BE4" w:rsidP="00287BE4">
      <w:pPr>
        <w:pStyle w:val="NormalBold"/>
      </w:pPr>
      <w:r w:rsidRPr="00A44AD7">
        <w:rPr>
          <w:rStyle w:val="HideTWBExt"/>
          <w:b w:val="0"/>
        </w:rPr>
        <w:t>&lt;RepeatBlock-By&gt;&lt;Members&gt;</w:t>
      </w:r>
      <w:r w:rsidRPr="000D341F">
        <w:t>Juan Fernando López Aguilar, Krzysztof Śmiszek, Marco Tarquinio, Chloé Ridel, Emma Rafowicz, Murielle Laurent, Francisco Assis, Matjaž Nemec, Elio Di Rupo, Javier Moreno Sánchez, Ana Catarina Mendes, Alessandro Zan, Sandro Ruotolo, Pina Picierno, Katarina Barley, Kristian Vigenin, Sophie Wilmès, Cecilia Strada, Diana Riba i Giner</w:t>
      </w:r>
      <w:r w:rsidRPr="00A44AD7">
        <w:rPr>
          <w:rStyle w:val="HideTWBExt"/>
          <w:b w:val="0"/>
        </w:rPr>
        <w:t>&lt;/Members&gt;</w:t>
      </w:r>
    </w:p>
    <w:p w14:paraId="6058CA8B" w14:textId="77777777" w:rsidR="00287BE4" w:rsidRPr="000D341F" w:rsidRDefault="00287BE4" w:rsidP="00287BE4">
      <w:pPr>
        <w:pStyle w:val="NormalBold"/>
      </w:pPr>
      <w:r w:rsidRPr="00A44AD7">
        <w:rPr>
          <w:rStyle w:val="HideTWBExt"/>
          <w:b w:val="0"/>
        </w:rPr>
        <w:t>&lt;/RepeatBlock-By&gt;</w:t>
      </w:r>
    </w:p>
    <w:p w14:paraId="495F2564"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622A4092" w14:textId="77777777" w:rsidR="00287BE4" w:rsidRPr="000D341F" w:rsidRDefault="00287BE4" w:rsidP="00287BE4">
      <w:pPr>
        <w:pStyle w:val="NormalBold"/>
      </w:pPr>
      <w:r w:rsidRPr="00A44AD7">
        <w:rPr>
          <w:rStyle w:val="HideTWBExt"/>
          <w:b w:val="0"/>
        </w:rPr>
        <w:t>&lt;Article&gt;</w:t>
      </w:r>
      <w:r w:rsidRPr="000D341F">
        <w:t>Considerando A quater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2771C642" w14:textId="77777777" w:rsidTr="00BF44A3">
        <w:trPr>
          <w:trHeight w:hRule="exact" w:val="240"/>
          <w:jc w:val="center"/>
        </w:trPr>
        <w:tc>
          <w:tcPr>
            <w:tcW w:w="9752" w:type="dxa"/>
            <w:gridSpan w:val="2"/>
            <w:tcBorders>
              <w:top w:val="nil"/>
              <w:left w:val="nil"/>
              <w:bottom w:val="nil"/>
              <w:right w:val="nil"/>
            </w:tcBorders>
          </w:tcPr>
          <w:p w14:paraId="09FC19AD" w14:textId="77777777" w:rsidR="00287BE4" w:rsidRPr="000D341F" w:rsidRDefault="00287BE4" w:rsidP="00BF44A3"/>
        </w:tc>
      </w:tr>
      <w:tr w:rsidR="00287BE4" w:rsidRPr="000D341F" w14:paraId="31D66C0C" w14:textId="77777777" w:rsidTr="00BF44A3">
        <w:trPr>
          <w:trHeight w:val="240"/>
          <w:jc w:val="center"/>
        </w:trPr>
        <w:tc>
          <w:tcPr>
            <w:tcW w:w="4876" w:type="dxa"/>
            <w:tcBorders>
              <w:top w:val="nil"/>
              <w:left w:val="nil"/>
              <w:bottom w:val="nil"/>
              <w:right w:val="nil"/>
            </w:tcBorders>
          </w:tcPr>
          <w:p w14:paraId="52CFA599"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0310AD56" w14:textId="77777777" w:rsidR="00287BE4" w:rsidRPr="000D341F" w:rsidRDefault="00287BE4" w:rsidP="00BF44A3">
            <w:pPr>
              <w:pStyle w:val="AmColumnHeading"/>
            </w:pPr>
            <w:r w:rsidRPr="000D341F">
              <w:t>Enmienda</w:t>
            </w:r>
          </w:p>
        </w:tc>
      </w:tr>
      <w:tr w:rsidR="00287BE4" w:rsidRPr="000D341F" w14:paraId="6D24488E" w14:textId="77777777" w:rsidTr="00BF44A3">
        <w:trPr>
          <w:jc w:val="center"/>
        </w:trPr>
        <w:tc>
          <w:tcPr>
            <w:tcW w:w="4876" w:type="dxa"/>
            <w:tcBorders>
              <w:top w:val="nil"/>
              <w:left w:val="nil"/>
              <w:bottom w:val="nil"/>
              <w:right w:val="nil"/>
            </w:tcBorders>
          </w:tcPr>
          <w:p w14:paraId="09FBDDDC" w14:textId="77777777" w:rsidR="00287BE4" w:rsidRPr="000D341F" w:rsidRDefault="00287BE4" w:rsidP="00BF44A3">
            <w:pPr>
              <w:pStyle w:val="Normal6a"/>
            </w:pPr>
          </w:p>
        </w:tc>
        <w:tc>
          <w:tcPr>
            <w:tcW w:w="4876" w:type="dxa"/>
            <w:tcBorders>
              <w:top w:val="nil"/>
              <w:left w:val="nil"/>
              <w:bottom w:val="nil"/>
              <w:right w:val="nil"/>
            </w:tcBorders>
          </w:tcPr>
          <w:p w14:paraId="1E7AEEB5" w14:textId="4080D336" w:rsidR="00287BE4" w:rsidRPr="000D341F" w:rsidRDefault="00287BE4" w:rsidP="00BF44A3">
            <w:pPr>
              <w:pStyle w:val="Normal6a"/>
            </w:pPr>
            <w:r w:rsidRPr="000D341F">
              <w:rPr>
                <w:b/>
                <w:i/>
              </w:rPr>
              <w:t>A quater.</w:t>
            </w:r>
            <w:r w:rsidRPr="000D341F">
              <w:tab/>
            </w:r>
            <w:r w:rsidRPr="000D341F">
              <w:rPr>
                <w:b/>
                <w:i/>
              </w:rPr>
              <w:t>Considerando que el Estado de Derecho, los derechos fundamentales, el funcionamiento de las instituciones democráticas, la reforma de la Administración pública y los criterios económicos constituyen los llamados «fundamentos básicos» del proceso de adhesión a la Unión, que reflejan los valores y principios de esta. que unas reformas creíbles y unos logros irreversibles en estos ámbitos son esenciales para garantizar la igualdad ante la ley y el ejercicio práctico de los derechos fundamentales; que la consolidación de los resultados en estos fundamentos básicos es crucial para que los países de la ampliación puedan avanzar en sus sendas de adhesión respectivas, tal como se subraya en la Comunicación de la Comisión Europea de</w:t>
            </w:r>
            <w:r w:rsidR="000709A7" w:rsidRPr="000D341F">
              <w:rPr>
                <w:b/>
                <w:i/>
              </w:rPr>
              <w:t> </w:t>
            </w:r>
            <w:r w:rsidRPr="000D341F">
              <w:rPr>
                <w:b/>
                <w:i/>
              </w:rPr>
              <w:t>2025 sobre la política de ampliación de la UE;</w:t>
            </w:r>
          </w:p>
        </w:tc>
      </w:tr>
    </w:tbl>
    <w:p w14:paraId="24004F45"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3AEDE242" w14:textId="77777777" w:rsidR="00287BE4" w:rsidRPr="000D341F" w:rsidRDefault="00287BE4" w:rsidP="00287BE4">
      <w:r w:rsidRPr="00A44AD7">
        <w:rPr>
          <w:rStyle w:val="HideTWBExt"/>
        </w:rPr>
        <w:t>&lt;/Amend&gt;</w:t>
      </w:r>
    </w:p>
    <w:p w14:paraId="4B65E466"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135</w:t>
      </w:r>
      <w:r w:rsidRPr="00A44AD7">
        <w:rPr>
          <w:rStyle w:val="HideTWBExt"/>
          <w:b w:val="0"/>
        </w:rPr>
        <w:t>&lt;/NumAm&gt;</w:t>
      </w:r>
    </w:p>
    <w:p w14:paraId="1EF7F998" w14:textId="77777777" w:rsidR="00287BE4" w:rsidRPr="000D341F" w:rsidRDefault="00287BE4" w:rsidP="00287BE4">
      <w:pPr>
        <w:pStyle w:val="NormalBold"/>
      </w:pPr>
      <w:r w:rsidRPr="00A44AD7">
        <w:rPr>
          <w:rStyle w:val="HideTWBExt"/>
          <w:b w:val="0"/>
        </w:rPr>
        <w:t>&lt;RepeatBlock-By&gt;&lt;Members&gt;</w:t>
      </w:r>
      <w:r w:rsidRPr="000D341F">
        <w:t>Nicolas Bay, Paolo Inselvini, Geadis Geadi, Georgiana Teodorescu, Guillaume Peltier, Laurence Trochu, Jacek Ozdoba, Stephen Nikola Bartulica</w:t>
      </w:r>
      <w:r w:rsidRPr="00A44AD7">
        <w:rPr>
          <w:rStyle w:val="HideTWBExt"/>
          <w:b w:val="0"/>
        </w:rPr>
        <w:t>&lt;/Members&gt;</w:t>
      </w:r>
    </w:p>
    <w:p w14:paraId="2A2EFC36" w14:textId="77777777" w:rsidR="00287BE4" w:rsidRPr="000D341F" w:rsidRDefault="00287BE4" w:rsidP="00287BE4">
      <w:pPr>
        <w:pStyle w:val="NormalBold"/>
      </w:pPr>
      <w:r w:rsidRPr="00A44AD7">
        <w:rPr>
          <w:rStyle w:val="HideTWBExt"/>
          <w:b w:val="0"/>
        </w:rPr>
        <w:t>&lt;/RepeatBlock-By&gt;</w:t>
      </w:r>
    </w:p>
    <w:p w14:paraId="678E5BBD"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5B623D5F" w14:textId="77777777" w:rsidR="00287BE4" w:rsidRPr="000D341F" w:rsidRDefault="00287BE4" w:rsidP="00287BE4">
      <w:pPr>
        <w:pStyle w:val="NormalBold"/>
      </w:pPr>
      <w:r w:rsidRPr="00A44AD7">
        <w:rPr>
          <w:rStyle w:val="HideTWBExt"/>
          <w:b w:val="0"/>
        </w:rPr>
        <w:t>&lt;Article&gt;</w:t>
      </w:r>
      <w:r w:rsidRPr="000D341F">
        <w:t>Considerando B</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45431BA4" w14:textId="77777777" w:rsidTr="00BF44A3">
        <w:trPr>
          <w:trHeight w:hRule="exact" w:val="240"/>
          <w:jc w:val="center"/>
        </w:trPr>
        <w:tc>
          <w:tcPr>
            <w:tcW w:w="9752" w:type="dxa"/>
            <w:gridSpan w:val="2"/>
            <w:tcBorders>
              <w:top w:val="nil"/>
              <w:left w:val="nil"/>
              <w:bottom w:val="nil"/>
              <w:right w:val="nil"/>
            </w:tcBorders>
          </w:tcPr>
          <w:p w14:paraId="62D94BF0" w14:textId="77777777" w:rsidR="00287BE4" w:rsidRPr="000D341F" w:rsidRDefault="00287BE4" w:rsidP="00BF44A3"/>
        </w:tc>
      </w:tr>
      <w:tr w:rsidR="00287BE4" w:rsidRPr="000D341F" w14:paraId="1DFB932B" w14:textId="77777777" w:rsidTr="00BF44A3">
        <w:trPr>
          <w:trHeight w:val="240"/>
          <w:jc w:val="center"/>
        </w:trPr>
        <w:tc>
          <w:tcPr>
            <w:tcW w:w="4876" w:type="dxa"/>
            <w:tcBorders>
              <w:top w:val="nil"/>
              <w:left w:val="nil"/>
              <w:bottom w:val="nil"/>
              <w:right w:val="nil"/>
            </w:tcBorders>
          </w:tcPr>
          <w:p w14:paraId="3A883A2C"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172C6A6D" w14:textId="77777777" w:rsidR="00287BE4" w:rsidRPr="000D341F" w:rsidRDefault="00287BE4" w:rsidP="00BF44A3">
            <w:pPr>
              <w:pStyle w:val="AmColumnHeading"/>
            </w:pPr>
            <w:r w:rsidRPr="000D341F">
              <w:t>Enmienda</w:t>
            </w:r>
          </w:p>
        </w:tc>
      </w:tr>
      <w:tr w:rsidR="00287BE4" w:rsidRPr="000D341F" w14:paraId="5998A0DE" w14:textId="77777777" w:rsidTr="00BF44A3">
        <w:trPr>
          <w:jc w:val="center"/>
        </w:trPr>
        <w:tc>
          <w:tcPr>
            <w:tcW w:w="4876" w:type="dxa"/>
            <w:tcBorders>
              <w:top w:val="nil"/>
              <w:left w:val="nil"/>
              <w:bottom w:val="nil"/>
              <w:right w:val="nil"/>
            </w:tcBorders>
          </w:tcPr>
          <w:p w14:paraId="57499B9B" w14:textId="77777777" w:rsidR="00287BE4" w:rsidRPr="000D341F" w:rsidRDefault="00287BE4" w:rsidP="00BF44A3">
            <w:pPr>
              <w:pStyle w:val="Normal6a"/>
            </w:pPr>
            <w:r w:rsidRPr="000D341F">
              <w:rPr>
                <w:b/>
                <w:i/>
              </w:rPr>
              <w:t>B.</w:t>
            </w:r>
            <w:r w:rsidRPr="000D341F">
              <w:tab/>
            </w:r>
            <w:r w:rsidRPr="000D341F">
              <w:rPr>
                <w:b/>
                <w:i/>
              </w:rPr>
              <w:t xml:space="preserve">Considerando que la Unión no puede ignorar las </w:t>
            </w:r>
            <w:proofErr w:type="gramStart"/>
            <w:r w:rsidRPr="000D341F">
              <w:rPr>
                <w:b/>
                <w:i/>
              </w:rPr>
              <w:t>dimensiones social</w:t>
            </w:r>
            <w:proofErr w:type="gramEnd"/>
            <w:r w:rsidRPr="000D341F">
              <w:rPr>
                <w:b/>
                <w:i/>
              </w:rPr>
              <w:t xml:space="preserve"> y de derechos fundamentales sobre las que se construyó; que las deficiencias persistentes en la protección de los derechos económicos y sociales deben considerarse parte integrante de la amenaza sistémica a los valores del artículo 2 del TUE;</w:t>
            </w:r>
          </w:p>
        </w:tc>
        <w:tc>
          <w:tcPr>
            <w:tcW w:w="4876" w:type="dxa"/>
            <w:tcBorders>
              <w:top w:val="nil"/>
              <w:left w:val="nil"/>
              <w:bottom w:val="nil"/>
              <w:right w:val="nil"/>
            </w:tcBorders>
          </w:tcPr>
          <w:p w14:paraId="3DE371FC" w14:textId="77777777" w:rsidR="00287BE4" w:rsidRPr="000D341F" w:rsidRDefault="00287BE4" w:rsidP="00BF44A3">
            <w:pPr>
              <w:pStyle w:val="Normal6a"/>
            </w:pPr>
            <w:r w:rsidRPr="000D341F">
              <w:rPr>
                <w:b/>
                <w:i/>
              </w:rPr>
              <w:t>suprimido</w:t>
            </w:r>
          </w:p>
        </w:tc>
      </w:tr>
    </w:tbl>
    <w:p w14:paraId="4F605A0F"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3E6BE37E" w14:textId="77777777" w:rsidR="00287BE4" w:rsidRPr="000D341F" w:rsidRDefault="00287BE4" w:rsidP="00287BE4">
      <w:r w:rsidRPr="00A44AD7">
        <w:rPr>
          <w:rStyle w:val="HideTWBExt"/>
        </w:rPr>
        <w:t>&lt;/Amend&gt;</w:t>
      </w:r>
    </w:p>
    <w:p w14:paraId="6D0BC824"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136</w:t>
      </w:r>
      <w:r w:rsidRPr="00A44AD7">
        <w:rPr>
          <w:rStyle w:val="HideTWBExt"/>
          <w:b w:val="0"/>
        </w:rPr>
        <w:t>&lt;/NumAm&gt;</w:t>
      </w:r>
    </w:p>
    <w:p w14:paraId="7809F5E6" w14:textId="77777777" w:rsidR="00287BE4" w:rsidRPr="000D341F" w:rsidRDefault="00287BE4" w:rsidP="00287BE4">
      <w:pPr>
        <w:pStyle w:val="NormalBold"/>
      </w:pPr>
      <w:r w:rsidRPr="00A44AD7">
        <w:rPr>
          <w:rStyle w:val="HideTWBExt"/>
          <w:b w:val="0"/>
        </w:rPr>
        <w:t>&lt;RepeatBlock-By&gt;&lt;Members&gt;</w:t>
      </w:r>
      <w:r w:rsidRPr="000D341F">
        <w:t>Krzysztof Śmiszek, Matjaž Nemec, Juan Fernando López Aguilar, Klára Dobrev</w:t>
      </w:r>
      <w:r w:rsidRPr="00A44AD7">
        <w:rPr>
          <w:rStyle w:val="HideTWBExt"/>
          <w:b w:val="0"/>
        </w:rPr>
        <w:t>&lt;/Members&gt;</w:t>
      </w:r>
    </w:p>
    <w:p w14:paraId="312B7D41" w14:textId="77777777" w:rsidR="00287BE4" w:rsidRPr="000D341F" w:rsidRDefault="00287BE4" w:rsidP="00287BE4">
      <w:pPr>
        <w:pStyle w:val="NormalBold"/>
      </w:pPr>
      <w:r w:rsidRPr="00A44AD7">
        <w:rPr>
          <w:rStyle w:val="HideTWBExt"/>
          <w:b w:val="0"/>
        </w:rPr>
        <w:t>&lt;/RepeatBlock-By&gt;</w:t>
      </w:r>
    </w:p>
    <w:p w14:paraId="6C70F476"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445F4881" w14:textId="77777777" w:rsidR="00287BE4" w:rsidRPr="000D341F" w:rsidRDefault="00287BE4" w:rsidP="00287BE4">
      <w:pPr>
        <w:pStyle w:val="NormalBold"/>
      </w:pPr>
      <w:r w:rsidRPr="00A44AD7">
        <w:rPr>
          <w:rStyle w:val="HideTWBExt"/>
          <w:b w:val="0"/>
        </w:rPr>
        <w:t>&lt;Article&gt;</w:t>
      </w:r>
      <w:r w:rsidRPr="000D341F">
        <w:t>Considerando B</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7CAC7D29" w14:textId="77777777" w:rsidTr="00BF44A3">
        <w:trPr>
          <w:trHeight w:hRule="exact" w:val="240"/>
          <w:jc w:val="center"/>
        </w:trPr>
        <w:tc>
          <w:tcPr>
            <w:tcW w:w="9752" w:type="dxa"/>
            <w:gridSpan w:val="2"/>
            <w:tcBorders>
              <w:top w:val="nil"/>
              <w:left w:val="nil"/>
              <w:bottom w:val="nil"/>
              <w:right w:val="nil"/>
            </w:tcBorders>
          </w:tcPr>
          <w:p w14:paraId="166D5D99" w14:textId="77777777" w:rsidR="00287BE4" w:rsidRPr="000D341F" w:rsidRDefault="00287BE4" w:rsidP="00BF44A3"/>
        </w:tc>
      </w:tr>
      <w:tr w:rsidR="00287BE4" w:rsidRPr="000D341F" w14:paraId="5FCAC978" w14:textId="77777777" w:rsidTr="00BF44A3">
        <w:trPr>
          <w:trHeight w:val="240"/>
          <w:jc w:val="center"/>
        </w:trPr>
        <w:tc>
          <w:tcPr>
            <w:tcW w:w="4876" w:type="dxa"/>
            <w:tcBorders>
              <w:top w:val="nil"/>
              <w:left w:val="nil"/>
              <w:bottom w:val="nil"/>
              <w:right w:val="nil"/>
            </w:tcBorders>
          </w:tcPr>
          <w:p w14:paraId="004A9226" w14:textId="77777777" w:rsidR="00287BE4" w:rsidRPr="000D341F" w:rsidRDefault="00287BE4" w:rsidP="00747FFE">
            <w:pPr>
              <w:pStyle w:val="AmColumnHeading"/>
              <w:keepNext/>
            </w:pPr>
            <w:r w:rsidRPr="000D341F">
              <w:t>Propuesta de Resolución</w:t>
            </w:r>
          </w:p>
        </w:tc>
        <w:tc>
          <w:tcPr>
            <w:tcW w:w="4876" w:type="dxa"/>
            <w:tcBorders>
              <w:top w:val="nil"/>
              <w:left w:val="nil"/>
              <w:bottom w:val="nil"/>
              <w:right w:val="nil"/>
            </w:tcBorders>
          </w:tcPr>
          <w:p w14:paraId="47D55FD8" w14:textId="77777777" w:rsidR="00287BE4" w:rsidRPr="000D341F" w:rsidRDefault="00287BE4" w:rsidP="00747FFE">
            <w:pPr>
              <w:pStyle w:val="AmColumnHeading"/>
              <w:keepNext/>
            </w:pPr>
            <w:r w:rsidRPr="000D341F">
              <w:t>Enmienda</w:t>
            </w:r>
          </w:p>
        </w:tc>
      </w:tr>
      <w:tr w:rsidR="00287BE4" w:rsidRPr="000D341F" w14:paraId="51BC3D79" w14:textId="77777777" w:rsidTr="00BF44A3">
        <w:trPr>
          <w:jc w:val="center"/>
        </w:trPr>
        <w:tc>
          <w:tcPr>
            <w:tcW w:w="4876" w:type="dxa"/>
            <w:tcBorders>
              <w:top w:val="nil"/>
              <w:left w:val="nil"/>
              <w:bottom w:val="nil"/>
              <w:right w:val="nil"/>
            </w:tcBorders>
          </w:tcPr>
          <w:p w14:paraId="019FED52" w14:textId="77777777" w:rsidR="00287BE4" w:rsidRPr="000D341F" w:rsidRDefault="00287BE4" w:rsidP="00BF44A3">
            <w:pPr>
              <w:pStyle w:val="Normal6a"/>
            </w:pPr>
            <w:r w:rsidRPr="000D341F">
              <w:t>B.</w:t>
            </w:r>
            <w:r w:rsidRPr="000D341F">
              <w:tab/>
              <w:t xml:space="preserve">Considerando que la Unión </w:t>
            </w:r>
            <w:r w:rsidRPr="000D341F">
              <w:rPr>
                <w:b/>
                <w:i/>
              </w:rPr>
              <w:t>no puede ignorar</w:t>
            </w:r>
            <w:r w:rsidRPr="000D341F">
              <w:t xml:space="preserve"> las </w:t>
            </w:r>
            <w:proofErr w:type="gramStart"/>
            <w:r w:rsidRPr="000D341F">
              <w:t>dimensiones social</w:t>
            </w:r>
            <w:proofErr w:type="gramEnd"/>
            <w:r w:rsidRPr="000D341F">
              <w:t xml:space="preserve"> y de derechos fundamentales sobre las que se construyó; que las deficiencias persistentes en la protección de los derechos económicos y sociales deben considerarse parte integrante de la amenaza sistémica a los valores del artículo 2 del TUE;</w:t>
            </w:r>
          </w:p>
        </w:tc>
        <w:tc>
          <w:tcPr>
            <w:tcW w:w="4876" w:type="dxa"/>
            <w:tcBorders>
              <w:top w:val="nil"/>
              <w:left w:val="nil"/>
              <w:bottom w:val="nil"/>
              <w:right w:val="nil"/>
            </w:tcBorders>
          </w:tcPr>
          <w:p w14:paraId="6F600567" w14:textId="77777777" w:rsidR="00287BE4" w:rsidRPr="000D341F" w:rsidRDefault="00287BE4" w:rsidP="00BF44A3">
            <w:pPr>
              <w:pStyle w:val="Normal6a"/>
            </w:pPr>
            <w:r w:rsidRPr="000D341F">
              <w:t>B.</w:t>
            </w:r>
            <w:r w:rsidRPr="000D341F">
              <w:tab/>
              <w:t>Considerando que la Unión</w:t>
            </w:r>
            <w:r w:rsidRPr="000D341F">
              <w:rPr>
                <w:b/>
                <w:i/>
              </w:rPr>
              <w:t xml:space="preserve"> defiende y protege activamente</w:t>
            </w:r>
            <w:r w:rsidRPr="000D341F">
              <w:t xml:space="preserve"> las dimensiones social y de derechos fundamentales sobre las que se construyó; que las deficiencias persistentes en la protección de los derechos económicos y sociales </w:t>
            </w:r>
            <w:r w:rsidRPr="000D341F">
              <w:rPr>
                <w:b/>
                <w:i/>
              </w:rPr>
              <w:t xml:space="preserve">— incluidos, entre otros, unos salarios y pensiones dignos, la igualdad de retribución para hombres y mujeres, unas condiciones de trabajo saludables y seguras, seguridad social y protección por parte del Estado, igualdad de acceso a una educación y una atención sanitaria de calidad, acceso a una vivienda adecuada y la prohibición de cualquier forma de discriminación en todos los Estados miembros de la Unión— </w:t>
            </w:r>
            <w:r w:rsidRPr="000D341F">
              <w:t>deben considerarse parte integrante de la amenaza sistémica a los valores del artículo 2 del TUE;</w:t>
            </w:r>
          </w:p>
        </w:tc>
      </w:tr>
    </w:tbl>
    <w:p w14:paraId="3D8F367B"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3A29D943" w14:textId="77777777" w:rsidR="00287BE4" w:rsidRPr="000D341F" w:rsidRDefault="00287BE4" w:rsidP="00287BE4">
      <w:r w:rsidRPr="00A44AD7">
        <w:rPr>
          <w:rStyle w:val="HideTWBExt"/>
        </w:rPr>
        <w:t>&lt;/Amend&gt;</w:t>
      </w:r>
    </w:p>
    <w:p w14:paraId="6782DE52"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137</w:t>
      </w:r>
      <w:r w:rsidRPr="00A44AD7">
        <w:rPr>
          <w:rStyle w:val="HideTWBExt"/>
          <w:b w:val="0"/>
        </w:rPr>
        <w:t>&lt;/NumAm&gt;</w:t>
      </w:r>
    </w:p>
    <w:p w14:paraId="2297DF6F" w14:textId="77777777" w:rsidR="00287BE4" w:rsidRPr="000D341F" w:rsidRDefault="00287BE4" w:rsidP="00287BE4">
      <w:pPr>
        <w:pStyle w:val="NormalBold"/>
      </w:pPr>
      <w:r w:rsidRPr="00A44AD7">
        <w:rPr>
          <w:rStyle w:val="HideTWBExt"/>
          <w:b w:val="0"/>
        </w:rPr>
        <w:t>&lt;RepeatBlock-By&gt;&lt;Members&gt;</w:t>
      </w:r>
      <w:r w:rsidRPr="000D341F">
        <w:t>Mariusz Kamiński, Maciej Wąsik, Jadwiga Wiśniewska, Jacek Ozdoba, Joachim Stanisław Brudziński</w:t>
      </w:r>
      <w:r w:rsidRPr="00A44AD7">
        <w:rPr>
          <w:rStyle w:val="HideTWBExt"/>
          <w:b w:val="0"/>
        </w:rPr>
        <w:t>&lt;/Members&gt;</w:t>
      </w:r>
    </w:p>
    <w:p w14:paraId="37637187" w14:textId="77777777" w:rsidR="00287BE4" w:rsidRPr="000D341F" w:rsidRDefault="00287BE4" w:rsidP="00287BE4">
      <w:pPr>
        <w:pStyle w:val="NormalBold"/>
      </w:pPr>
      <w:r w:rsidRPr="00A44AD7">
        <w:rPr>
          <w:rStyle w:val="HideTWBExt"/>
          <w:b w:val="0"/>
        </w:rPr>
        <w:t>&lt;/RepeatBlock-By&gt;</w:t>
      </w:r>
    </w:p>
    <w:p w14:paraId="7D071777"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141C1EC1" w14:textId="77777777" w:rsidR="00287BE4" w:rsidRPr="000D341F" w:rsidRDefault="00287BE4" w:rsidP="00287BE4">
      <w:pPr>
        <w:pStyle w:val="NormalBold"/>
      </w:pPr>
      <w:r w:rsidRPr="00A44AD7">
        <w:rPr>
          <w:rStyle w:val="HideTWBExt"/>
          <w:b w:val="0"/>
        </w:rPr>
        <w:t>&lt;Article&gt;</w:t>
      </w:r>
      <w:r w:rsidRPr="000D341F">
        <w:t>Considerando B</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14A2C8B4" w14:textId="77777777" w:rsidTr="00BF44A3">
        <w:trPr>
          <w:trHeight w:hRule="exact" w:val="240"/>
          <w:jc w:val="center"/>
        </w:trPr>
        <w:tc>
          <w:tcPr>
            <w:tcW w:w="9752" w:type="dxa"/>
            <w:gridSpan w:val="2"/>
            <w:tcBorders>
              <w:top w:val="nil"/>
              <w:left w:val="nil"/>
              <w:bottom w:val="nil"/>
              <w:right w:val="nil"/>
            </w:tcBorders>
          </w:tcPr>
          <w:p w14:paraId="15D48298" w14:textId="77777777" w:rsidR="00287BE4" w:rsidRPr="000D341F" w:rsidRDefault="00287BE4" w:rsidP="00BF44A3"/>
        </w:tc>
      </w:tr>
      <w:tr w:rsidR="00287BE4" w:rsidRPr="000D341F" w14:paraId="11D37938" w14:textId="77777777" w:rsidTr="00BF44A3">
        <w:trPr>
          <w:trHeight w:val="240"/>
          <w:jc w:val="center"/>
        </w:trPr>
        <w:tc>
          <w:tcPr>
            <w:tcW w:w="4876" w:type="dxa"/>
            <w:tcBorders>
              <w:top w:val="nil"/>
              <w:left w:val="nil"/>
              <w:bottom w:val="nil"/>
              <w:right w:val="nil"/>
            </w:tcBorders>
          </w:tcPr>
          <w:p w14:paraId="43FA5FCE"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773A4770" w14:textId="77777777" w:rsidR="00287BE4" w:rsidRPr="000D341F" w:rsidRDefault="00287BE4" w:rsidP="00BF44A3">
            <w:pPr>
              <w:pStyle w:val="AmColumnHeading"/>
            </w:pPr>
            <w:r w:rsidRPr="000D341F">
              <w:t>Enmienda</w:t>
            </w:r>
          </w:p>
        </w:tc>
      </w:tr>
      <w:tr w:rsidR="00287BE4" w:rsidRPr="000D341F" w14:paraId="67EC20E8" w14:textId="77777777" w:rsidTr="00BF44A3">
        <w:trPr>
          <w:jc w:val="center"/>
        </w:trPr>
        <w:tc>
          <w:tcPr>
            <w:tcW w:w="4876" w:type="dxa"/>
            <w:tcBorders>
              <w:top w:val="nil"/>
              <w:left w:val="nil"/>
              <w:bottom w:val="nil"/>
              <w:right w:val="nil"/>
            </w:tcBorders>
          </w:tcPr>
          <w:p w14:paraId="78DE119D" w14:textId="77777777" w:rsidR="00287BE4" w:rsidRPr="000D341F" w:rsidRDefault="00287BE4" w:rsidP="00BF44A3">
            <w:pPr>
              <w:pStyle w:val="Normal6a"/>
            </w:pPr>
            <w:r w:rsidRPr="000D341F">
              <w:t>B.</w:t>
            </w:r>
            <w:r w:rsidRPr="000D341F">
              <w:tab/>
              <w:t xml:space="preserve">Considerando que la Unión no puede ignorar las </w:t>
            </w:r>
            <w:proofErr w:type="gramStart"/>
            <w:r w:rsidRPr="000D341F">
              <w:t>dimensiones social</w:t>
            </w:r>
            <w:proofErr w:type="gramEnd"/>
            <w:r w:rsidRPr="000D341F">
              <w:t xml:space="preserve"> y de derechos fundamentales sobre las que se construyó; que las </w:t>
            </w:r>
            <w:r w:rsidRPr="000D341F">
              <w:rPr>
                <w:b/>
                <w:i/>
              </w:rPr>
              <w:t>deficiencias persistentes en la protección de</w:t>
            </w:r>
            <w:r w:rsidRPr="000D341F">
              <w:t xml:space="preserve"> los derechos económicos y sociales </w:t>
            </w:r>
            <w:r w:rsidRPr="000D341F">
              <w:rPr>
                <w:b/>
                <w:i/>
              </w:rPr>
              <w:t>deben considerarse parte integrante de la amenaza sistémica a</w:t>
            </w:r>
            <w:r w:rsidRPr="000D341F">
              <w:t xml:space="preserve"> los valores </w:t>
            </w:r>
            <w:r w:rsidRPr="000D341F">
              <w:rPr>
                <w:b/>
                <w:i/>
              </w:rPr>
              <w:t>del</w:t>
            </w:r>
            <w:r w:rsidRPr="000D341F">
              <w:t xml:space="preserve"> artículo 2 del TUE;</w:t>
            </w:r>
          </w:p>
        </w:tc>
        <w:tc>
          <w:tcPr>
            <w:tcW w:w="4876" w:type="dxa"/>
            <w:tcBorders>
              <w:top w:val="nil"/>
              <w:left w:val="nil"/>
              <w:bottom w:val="nil"/>
              <w:right w:val="nil"/>
            </w:tcBorders>
          </w:tcPr>
          <w:p w14:paraId="7A569DAE" w14:textId="77777777" w:rsidR="00287BE4" w:rsidRPr="000D341F" w:rsidRDefault="00287BE4" w:rsidP="00BF44A3">
            <w:pPr>
              <w:pStyle w:val="Normal6a"/>
            </w:pPr>
            <w:r w:rsidRPr="000D341F">
              <w:t>B.</w:t>
            </w:r>
            <w:r w:rsidRPr="000D341F">
              <w:tab/>
              <w:t xml:space="preserve">Considerando que la Unión no puede ignorar las dimensiones social y de derechos fundamentales sobre las que se construyó; que las </w:t>
            </w:r>
            <w:r w:rsidRPr="000D341F">
              <w:rPr>
                <w:b/>
                <w:i/>
              </w:rPr>
              <w:t>cuestiones relativas a</w:t>
            </w:r>
            <w:r w:rsidRPr="000D341F">
              <w:t xml:space="preserve"> los derechos económicos y sociales </w:t>
            </w:r>
            <w:r w:rsidRPr="000D341F">
              <w:rPr>
                <w:b/>
                <w:i/>
              </w:rPr>
              <w:t>son principalmente responsabilidad de los Estados miembros y de sus ordenamientos constitucionales;</w:t>
            </w:r>
            <w:r w:rsidRPr="000D341F">
              <w:t xml:space="preserve"> </w:t>
            </w:r>
            <w:r w:rsidRPr="000D341F">
              <w:rPr>
                <w:b/>
                <w:i/>
              </w:rPr>
              <w:t>que la evaluación de las políticas sociales de los Estados miembros no puede equipararse a la evaluación del cumplimiento de</w:t>
            </w:r>
            <w:r w:rsidRPr="000D341F">
              <w:t xml:space="preserve"> los valores </w:t>
            </w:r>
            <w:r w:rsidRPr="000D341F">
              <w:rPr>
                <w:b/>
                <w:i/>
              </w:rPr>
              <w:t>establecidos en el</w:t>
            </w:r>
            <w:r w:rsidRPr="000D341F">
              <w:t xml:space="preserve"> artículo 2 del TUE</w:t>
            </w:r>
            <w:r w:rsidRPr="000D341F">
              <w:rPr>
                <w:b/>
                <w:i/>
              </w:rPr>
              <w:t>, ni puede dar lugar a una ampliación de las competencias de la Unión más allá de las que se le han confiado</w:t>
            </w:r>
            <w:r w:rsidRPr="000D341F">
              <w:t>;</w:t>
            </w:r>
          </w:p>
        </w:tc>
      </w:tr>
    </w:tbl>
    <w:p w14:paraId="68B7587E"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{PL}</w:t>
      </w:r>
      <w:r w:rsidRPr="000D341F">
        <w:t>pl</w:t>
      </w:r>
      <w:r w:rsidRPr="00A44AD7">
        <w:rPr>
          <w:rStyle w:val="HideTWBExt"/>
        </w:rPr>
        <w:t>&lt;/Original&gt;</w:t>
      </w:r>
    </w:p>
    <w:p w14:paraId="5CCACF69" w14:textId="77777777" w:rsidR="00287BE4" w:rsidRPr="000D341F" w:rsidRDefault="00287BE4" w:rsidP="00287BE4">
      <w:r w:rsidRPr="00A44AD7">
        <w:rPr>
          <w:rStyle w:val="HideTWBExt"/>
        </w:rPr>
        <w:t>&lt;/Amend&gt;</w:t>
      </w:r>
    </w:p>
    <w:p w14:paraId="3B30D78B"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138</w:t>
      </w:r>
      <w:r w:rsidRPr="00A44AD7">
        <w:rPr>
          <w:rStyle w:val="HideTWBExt"/>
          <w:b w:val="0"/>
        </w:rPr>
        <w:t>&lt;/NumAm&gt;</w:t>
      </w:r>
    </w:p>
    <w:p w14:paraId="5BC9C42A" w14:textId="77777777" w:rsidR="00287BE4" w:rsidRPr="000D341F" w:rsidRDefault="00287BE4" w:rsidP="00287BE4">
      <w:pPr>
        <w:pStyle w:val="NormalBold"/>
      </w:pPr>
      <w:r w:rsidRPr="00A44AD7">
        <w:rPr>
          <w:rStyle w:val="HideTWBExt"/>
          <w:b w:val="0"/>
        </w:rPr>
        <w:t>&lt;RepeatBlock-By&gt;&lt;Members&gt;</w:t>
      </w:r>
      <w:r w:rsidRPr="000D341F">
        <w:t>Sebastian Tynkkynen</w:t>
      </w:r>
      <w:r w:rsidRPr="00A44AD7">
        <w:rPr>
          <w:rStyle w:val="HideTWBExt"/>
          <w:b w:val="0"/>
        </w:rPr>
        <w:t>&lt;/Members&gt;</w:t>
      </w:r>
    </w:p>
    <w:p w14:paraId="667762D6" w14:textId="77777777" w:rsidR="00287BE4" w:rsidRPr="000D341F" w:rsidRDefault="00287BE4" w:rsidP="00287BE4">
      <w:pPr>
        <w:pStyle w:val="NormalBold"/>
      </w:pPr>
      <w:r w:rsidRPr="00A44AD7">
        <w:rPr>
          <w:rStyle w:val="HideTWBExt"/>
          <w:b w:val="0"/>
        </w:rPr>
        <w:t>&lt;/RepeatBlock-By&gt;</w:t>
      </w:r>
    </w:p>
    <w:p w14:paraId="0D1794F2"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5CB9BC4A" w14:textId="77777777" w:rsidR="00287BE4" w:rsidRPr="000D341F" w:rsidRDefault="00287BE4" w:rsidP="00287BE4">
      <w:pPr>
        <w:pStyle w:val="NormalBold"/>
      </w:pPr>
      <w:r w:rsidRPr="00A44AD7">
        <w:rPr>
          <w:rStyle w:val="HideTWBExt"/>
          <w:b w:val="0"/>
        </w:rPr>
        <w:t>&lt;Article&gt;</w:t>
      </w:r>
      <w:r w:rsidRPr="000D341F">
        <w:t>Considerando B</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31EA7914" w14:textId="77777777" w:rsidTr="00BF44A3">
        <w:trPr>
          <w:trHeight w:hRule="exact" w:val="240"/>
          <w:jc w:val="center"/>
        </w:trPr>
        <w:tc>
          <w:tcPr>
            <w:tcW w:w="9752" w:type="dxa"/>
            <w:gridSpan w:val="2"/>
            <w:tcBorders>
              <w:top w:val="nil"/>
              <w:left w:val="nil"/>
              <w:bottom w:val="nil"/>
              <w:right w:val="nil"/>
            </w:tcBorders>
          </w:tcPr>
          <w:p w14:paraId="5C793B72" w14:textId="77777777" w:rsidR="00287BE4" w:rsidRPr="000D341F" w:rsidRDefault="00287BE4" w:rsidP="00BF44A3"/>
        </w:tc>
      </w:tr>
      <w:tr w:rsidR="00287BE4" w:rsidRPr="000D341F" w14:paraId="41AF0376" w14:textId="77777777" w:rsidTr="00BF44A3">
        <w:trPr>
          <w:trHeight w:val="240"/>
          <w:jc w:val="center"/>
        </w:trPr>
        <w:tc>
          <w:tcPr>
            <w:tcW w:w="4876" w:type="dxa"/>
            <w:tcBorders>
              <w:top w:val="nil"/>
              <w:left w:val="nil"/>
              <w:bottom w:val="nil"/>
              <w:right w:val="nil"/>
            </w:tcBorders>
          </w:tcPr>
          <w:p w14:paraId="0B33C6FD"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5C659FC4" w14:textId="77777777" w:rsidR="00287BE4" w:rsidRPr="000D341F" w:rsidRDefault="00287BE4" w:rsidP="00BF44A3">
            <w:pPr>
              <w:pStyle w:val="AmColumnHeading"/>
            </w:pPr>
            <w:r w:rsidRPr="000D341F">
              <w:t>Enmienda</w:t>
            </w:r>
          </w:p>
        </w:tc>
      </w:tr>
      <w:tr w:rsidR="00287BE4" w:rsidRPr="000D341F" w14:paraId="5B14C3E3" w14:textId="77777777" w:rsidTr="00BF44A3">
        <w:trPr>
          <w:jc w:val="center"/>
        </w:trPr>
        <w:tc>
          <w:tcPr>
            <w:tcW w:w="4876" w:type="dxa"/>
            <w:tcBorders>
              <w:top w:val="nil"/>
              <w:left w:val="nil"/>
              <w:bottom w:val="nil"/>
              <w:right w:val="nil"/>
            </w:tcBorders>
          </w:tcPr>
          <w:p w14:paraId="722496DD" w14:textId="77777777" w:rsidR="00287BE4" w:rsidRPr="000D341F" w:rsidRDefault="00287BE4" w:rsidP="00BF44A3">
            <w:pPr>
              <w:pStyle w:val="Normal6a"/>
            </w:pPr>
            <w:r w:rsidRPr="000D341F">
              <w:t>B.</w:t>
            </w:r>
            <w:r w:rsidRPr="000D341F">
              <w:tab/>
              <w:t xml:space="preserve">Considerando que la Unión no puede ignorar las </w:t>
            </w:r>
            <w:proofErr w:type="gramStart"/>
            <w:r w:rsidRPr="000D341F">
              <w:t xml:space="preserve">dimensiones </w:t>
            </w:r>
            <w:r w:rsidRPr="000D341F">
              <w:rPr>
                <w:b/>
                <w:i/>
              </w:rPr>
              <w:t>social</w:t>
            </w:r>
            <w:proofErr w:type="gramEnd"/>
            <w:r w:rsidRPr="000D341F">
              <w:rPr>
                <w:b/>
                <w:i/>
              </w:rPr>
              <w:t xml:space="preserve"> y</w:t>
            </w:r>
            <w:r w:rsidRPr="000D341F">
              <w:t xml:space="preserve"> de derechos fundamentales sobre las que se construyó; </w:t>
            </w:r>
            <w:r w:rsidRPr="000D341F">
              <w:rPr>
                <w:b/>
                <w:i/>
              </w:rPr>
              <w:t>que las deficiencias persistentes en la protección de los derechos económicos y sociales deben considerarse parte integrante de la amenaza sistémica a los valores del artículo 2 del TUE;</w:t>
            </w:r>
          </w:p>
        </w:tc>
        <w:tc>
          <w:tcPr>
            <w:tcW w:w="4876" w:type="dxa"/>
            <w:tcBorders>
              <w:top w:val="nil"/>
              <w:left w:val="nil"/>
              <w:bottom w:val="nil"/>
              <w:right w:val="nil"/>
            </w:tcBorders>
          </w:tcPr>
          <w:p w14:paraId="00BC83B1" w14:textId="77777777" w:rsidR="00287BE4" w:rsidRPr="000D341F" w:rsidRDefault="00287BE4" w:rsidP="00BF44A3">
            <w:pPr>
              <w:pStyle w:val="Normal6a"/>
            </w:pPr>
            <w:r w:rsidRPr="000D341F">
              <w:t>B.</w:t>
            </w:r>
            <w:r w:rsidRPr="000D341F">
              <w:tab/>
              <w:t>Considerando que</w:t>
            </w:r>
            <w:r w:rsidRPr="000D341F">
              <w:rPr>
                <w:b/>
                <w:i/>
              </w:rPr>
              <w:t>, en sus actividades,</w:t>
            </w:r>
            <w:r w:rsidRPr="000D341F">
              <w:t xml:space="preserve"> la Unión no puede ignorar las dimensiones de derechos fundamentales sobre las que se construyó;</w:t>
            </w:r>
          </w:p>
        </w:tc>
      </w:tr>
    </w:tbl>
    <w:p w14:paraId="46ABCA36"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{FI}</w:t>
      </w:r>
      <w:r w:rsidRPr="000D341F">
        <w:t>fi</w:t>
      </w:r>
      <w:r w:rsidRPr="00A44AD7">
        <w:rPr>
          <w:rStyle w:val="HideTWBExt"/>
        </w:rPr>
        <w:t>&lt;/Original&gt;</w:t>
      </w:r>
    </w:p>
    <w:p w14:paraId="47794A64" w14:textId="77777777" w:rsidR="00287BE4" w:rsidRPr="000D341F" w:rsidRDefault="00287BE4" w:rsidP="00287BE4">
      <w:r w:rsidRPr="00A44AD7">
        <w:rPr>
          <w:rStyle w:val="HideTWBExt"/>
        </w:rPr>
        <w:t>&lt;/Amend&gt;</w:t>
      </w:r>
    </w:p>
    <w:p w14:paraId="1150FC14"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139</w:t>
      </w:r>
      <w:r w:rsidRPr="00A44AD7">
        <w:rPr>
          <w:rStyle w:val="HideTWBExt"/>
          <w:b w:val="0"/>
        </w:rPr>
        <w:t>&lt;/NumAm&gt;</w:t>
      </w:r>
    </w:p>
    <w:p w14:paraId="6AE347E1" w14:textId="77777777" w:rsidR="00287BE4" w:rsidRPr="000D341F" w:rsidRDefault="00287BE4" w:rsidP="00287BE4">
      <w:pPr>
        <w:pStyle w:val="NormalBold"/>
      </w:pPr>
      <w:r w:rsidRPr="00A44AD7">
        <w:rPr>
          <w:rStyle w:val="HideTWBExt"/>
          <w:b w:val="0"/>
        </w:rPr>
        <w:t>&lt;RepeatBlock-By&gt;&lt;Members&gt;</w:t>
      </w:r>
      <w:r w:rsidRPr="000D341F">
        <w:t>Fredis Beleris, Tomáš Zdechovský</w:t>
      </w:r>
      <w:r w:rsidRPr="00A44AD7">
        <w:rPr>
          <w:rStyle w:val="HideTWBExt"/>
          <w:b w:val="0"/>
        </w:rPr>
        <w:t>&lt;/Members&gt;</w:t>
      </w:r>
    </w:p>
    <w:p w14:paraId="2C4980EB" w14:textId="77777777" w:rsidR="00287BE4" w:rsidRPr="000D341F" w:rsidRDefault="00287BE4" w:rsidP="00287BE4">
      <w:pPr>
        <w:pStyle w:val="NormalBold"/>
      </w:pPr>
      <w:r w:rsidRPr="00A44AD7">
        <w:rPr>
          <w:rStyle w:val="HideTWBExt"/>
          <w:b w:val="0"/>
        </w:rPr>
        <w:t>&lt;/RepeatBlock-By&gt;</w:t>
      </w:r>
    </w:p>
    <w:p w14:paraId="1AE38CB8"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269A1E0D" w14:textId="77777777" w:rsidR="00287BE4" w:rsidRPr="000D341F" w:rsidRDefault="00287BE4" w:rsidP="00287BE4">
      <w:pPr>
        <w:pStyle w:val="NormalBold"/>
      </w:pPr>
      <w:r w:rsidRPr="00A44AD7">
        <w:rPr>
          <w:rStyle w:val="HideTWBExt"/>
          <w:b w:val="0"/>
        </w:rPr>
        <w:t>&lt;Article&gt;</w:t>
      </w:r>
      <w:r w:rsidRPr="000D341F">
        <w:t>Considerando B</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17B0757E" w14:textId="77777777" w:rsidTr="00BF44A3">
        <w:trPr>
          <w:trHeight w:hRule="exact" w:val="240"/>
          <w:jc w:val="center"/>
        </w:trPr>
        <w:tc>
          <w:tcPr>
            <w:tcW w:w="9752" w:type="dxa"/>
            <w:gridSpan w:val="2"/>
            <w:tcBorders>
              <w:top w:val="nil"/>
              <w:left w:val="nil"/>
              <w:bottom w:val="nil"/>
              <w:right w:val="nil"/>
            </w:tcBorders>
          </w:tcPr>
          <w:p w14:paraId="017F9CD6" w14:textId="77777777" w:rsidR="00287BE4" w:rsidRPr="000D341F" w:rsidRDefault="00287BE4" w:rsidP="00BF44A3"/>
        </w:tc>
      </w:tr>
      <w:tr w:rsidR="00287BE4" w:rsidRPr="000D341F" w14:paraId="53F2495D" w14:textId="77777777" w:rsidTr="00BF44A3">
        <w:trPr>
          <w:trHeight w:val="240"/>
          <w:jc w:val="center"/>
        </w:trPr>
        <w:tc>
          <w:tcPr>
            <w:tcW w:w="4876" w:type="dxa"/>
            <w:tcBorders>
              <w:top w:val="nil"/>
              <w:left w:val="nil"/>
              <w:bottom w:val="nil"/>
              <w:right w:val="nil"/>
            </w:tcBorders>
          </w:tcPr>
          <w:p w14:paraId="67981BA5"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5169691C" w14:textId="77777777" w:rsidR="00287BE4" w:rsidRPr="000D341F" w:rsidRDefault="00287BE4" w:rsidP="00BF44A3">
            <w:pPr>
              <w:pStyle w:val="AmColumnHeading"/>
            </w:pPr>
            <w:r w:rsidRPr="000D341F">
              <w:t>Enmienda</w:t>
            </w:r>
          </w:p>
        </w:tc>
      </w:tr>
      <w:tr w:rsidR="00287BE4" w:rsidRPr="000D341F" w14:paraId="698D5A8E" w14:textId="77777777" w:rsidTr="00BF44A3">
        <w:trPr>
          <w:jc w:val="center"/>
        </w:trPr>
        <w:tc>
          <w:tcPr>
            <w:tcW w:w="4876" w:type="dxa"/>
            <w:tcBorders>
              <w:top w:val="nil"/>
              <w:left w:val="nil"/>
              <w:bottom w:val="nil"/>
              <w:right w:val="nil"/>
            </w:tcBorders>
          </w:tcPr>
          <w:p w14:paraId="10F547BC" w14:textId="77777777" w:rsidR="00287BE4" w:rsidRPr="000D341F" w:rsidRDefault="00287BE4" w:rsidP="00BF44A3">
            <w:pPr>
              <w:pStyle w:val="Normal6a"/>
            </w:pPr>
            <w:r w:rsidRPr="000D341F">
              <w:t>B.</w:t>
            </w:r>
            <w:r w:rsidRPr="000D341F">
              <w:tab/>
              <w:t xml:space="preserve">Considerando que la </w:t>
            </w:r>
            <w:r w:rsidRPr="000D341F">
              <w:rPr>
                <w:b/>
                <w:i/>
              </w:rPr>
              <w:t xml:space="preserve">Unión no puede ignorar las </w:t>
            </w:r>
            <w:proofErr w:type="gramStart"/>
            <w:r w:rsidRPr="000D341F">
              <w:rPr>
                <w:b/>
                <w:i/>
              </w:rPr>
              <w:t>dimensiones social</w:t>
            </w:r>
            <w:proofErr w:type="gramEnd"/>
            <w:r w:rsidRPr="000D341F">
              <w:rPr>
                <w:b/>
                <w:i/>
              </w:rPr>
              <w:t xml:space="preserve"> y de derechos fundamentales sobre las que se construyó; que las deficiencias persistentes en la protección de los derechos económicos y sociales deben considerarse parte integrante de la amenaza sistémica a los valores del artículo 2 del TUE</w:t>
            </w:r>
            <w:r w:rsidRPr="000D341F">
              <w:t>;</w:t>
            </w:r>
          </w:p>
        </w:tc>
        <w:tc>
          <w:tcPr>
            <w:tcW w:w="4876" w:type="dxa"/>
            <w:tcBorders>
              <w:top w:val="nil"/>
              <w:left w:val="nil"/>
              <w:bottom w:val="nil"/>
              <w:right w:val="nil"/>
            </w:tcBorders>
          </w:tcPr>
          <w:p w14:paraId="2CCDADB2" w14:textId="77777777" w:rsidR="00287BE4" w:rsidRPr="000D341F" w:rsidRDefault="00287BE4" w:rsidP="00BF44A3">
            <w:pPr>
              <w:pStyle w:val="Normal6a"/>
            </w:pPr>
            <w:r w:rsidRPr="000D341F">
              <w:t>B.</w:t>
            </w:r>
            <w:r w:rsidRPr="000D341F">
              <w:tab/>
              <w:t xml:space="preserve">Considerando que la </w:t>
            </w:r>
            <w:r w:rsidRPr="000D341F">
              <w:rPr>
                <w:b/>
                <w:i/>
              </w:rPr>
              <w:t>democracia, la seguridad y la economía de Europa dependen del Estado de Derecho, que es la piedra angular para traducir los valores de la Unión en beneficios tangibles para los ciudadanos, fomentando la estabilidad, la igualdad, la</w:t>
            </w:r>
            <w:r w:rsidRPr="000D341F">
              <w:t xml:space="preserve"> </w:t>
            </w:r>
            <w:r w:rsidRPr="000D341F">
              <w:rPr>
                <w:b/>
                <w:i/>
              </w:rPr>
              <w:t>cohesión social y la competitividad</w:t>
            </w:r>
            <w:r w:rsidRPr="000D341F">
              <w:t>;</w:t>
            </w:r>
          </w:p>
        </w:tc>
      </w:tr>
    </w:tbl>
    <w:p w14:paraId="6ED7F211"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6D6E795F" w14:textId="77777777" w:rsidR="00287BE4" w:rsidRPr="000D341F" w:rsidRDefault="00287BE4" w:rsidP="00287BE4">
      <w:r w:rsidRPr="00A44AD7">
        <w:rPr>
          <w:rStyle w:val="HideTWBExt"/>
        </w:rPr>
        <w:t>&lt;/Amend&gt;</w:t>
      </w:r>
    </w:p>
    <w:p w14:paraId="62CEDF88"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140</w:t>
      </w:r>
      <w:r w:rsidRPr="00A44AD7">
        <w:rPr>
          <w:rStyle w:val="HideTWBExt"/>
          <w:b w:val="0"/>
        </w:rPr>
        <w:t>&lt;/NumAm&gt;</w:t>
      </w:r>
    </w:p>
    <w:p w14:paraId="356257E0" w14:textId="77777777" w:rsidR="00287BE4" w:rsidRPr="000D341F" w:rsidRDefault="00287BE4" w:rsidP="00287BE4">
      <w:pPr>
        <w:pStyle w:val="NormalBold"/>
      </w:pPr>
      <w:r w:rsidRPr="00A44AD7">
        <w:rPr>
          <w:rStyle w:val="HideTWBExt"/>
          <w:b w:val="0"/>
        </w:rPr>
        <w:t>&lt;RepeatBlock-By&gt;&lt;Members&gt;</w:t>
      </w:r>
      <w:r w:rsidRPr="000D341F">
        <w:t>Erik Kaliňák</w:t>
      </w:r>
      <w:r w:rsidRPr="00A44AD7">
        <w:rPr>
          <w:rStyle w:val="HideTWBExt"/>
          <w:b w:val="0"/>
        </w:rPr>
        <w:t>&lt;/Members&gt;</w:t>
      </w:r>
    </w:p>
    <w:p w14:paraId="18D1F356" w14:textId="77777777" w:rsidR="00287BE4" w:rsidRPr="000D341F" w:rsidRDefault="00287BE4" w:rsidP="00287BE4">
      <w:pPr>
        <w:pStyle w:val="NormalBold"/>
      </w:pPr>
      <w:r w:rsidRPr="00A44AD7">
        <w:rPr>
          <w:rStyle w:val="HideTWBExt"/>
          <w:b w:val="0"/>
        </w:rPr>
        <w:t>&lt;/RepeatBlock-By&gt;</w:t>
      </w:r>
    </w:p>
    <w:p w14:paraId="4970DE3E"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0A0ACC9D" w14:textId="77777777" w:rsidR="00287BE4" w:rsidRPr="000D341F" w:rsidRDefault="00287BE4" w:rsidP="00287BE4">
      <w:pPr>
        <w:pStyle w:val="NormalBold"/>
      </w:pPr>
      <w:r w:rsidRPr="00A44AD7">
        <w:rPr>
          <w:rStyle w:val="HideTWBExt"/>
          <w:b w:val="0"/>
        </w:rPr>
        <w:t>&lt;Article&gt;</w:t>
      </w:r>
      <w:r w:rsidRPr="000D341F">
        <w:t>Considerando B</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6857819C" w14:textId="77777777" w:rsidTr="00BF44A3">
        <w:trPr>
          <w:trHeight w:hRule="exact" w:val="240"/>
          <w:jc w:val="center"/>
        </w:trPr>
        <w:tc>
          <w:tcPr>
            <w:tcW w:w="9752" w:type="dxa"/>
            <w:gridSpan w:val="2"/>
            <w:tcBorders>
              <w:top w:val="nil"/>
              <w:left w:val="nil"/>
              <w:bottom w:val="nil"/>
              <w:right w:val="nil"/>
            </w:tcBorders>
          </w:tcPr>
          <w:p w14:paraId="5B585F93" w14:textId="77777777" w:rsidR="00287BE4" w:rsidRPr="000D341F" w:rsidRDefault="00287BE4" w:rsidP="00BF44A3"/>
        </w:tc>
      </w:tr>
      <w:tr w:rsidR="00287BE4" w:rsidRPr="000D341F" w14:paraId="3A27704C" w14:textId="77777777" w:rsidTr="00BF44A3">
        <w:trPr>
          <w:trHeight w:val="240"/>
          <w:jc w:val="center"/>
        </w:trPr>
        <w:tc>
          <w:tcPr>
            <w:tcW w:w="4876" w:type="dxa"/>
            <w:tcBorders>
              <w:top w:val="nil"/>
              <w:left w:val="nil"/>
              <w:bottom w:val="nil"/>
              <w:right w:val="nil"/>
            </w:tcBorders>
          </w:tcPr>
          <w:p w14:paraId="00143D81"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23882CB2" w14:textId="77777777" w:rsidR="00287BE4" w:rsidRPr="000D341F" w:rsidRDefault="00287BE4" w:rsidP="00BF44A3">
            <w:pPr>
              <w:pStyle w:val="AmColumnHeading"/>
            </w:pPr>
            <w:r w:rsidRPr="000D341F">
              <w:t>Enmienda</w:t>
            </w:r>
          </w:p>
        </w:tc>
      </w:tr>
      <w:tr w:rsidR="00287BE4" w:rsidRPr="000D341F" w14:paraId="37D9B6F3" w14:textId="77777777" w:rsidTr="00BF44A3">
        <w:trPr>
          <w:jc w:val="center"/>
        </w:trPr>
        <w:tc>
          <w:tcPr>
            <w:tcW w:w="4876" w:type="dxa"/>
            <w:tcBorders>
              <w:top w:val="nil"/>
              <w:left w:val="nil"/>
              <w:bottom w:val="nil"/>
              <w:right w:val="nil"/>
            </w:tcBorders>
          </w:tcPr>
          <w:p w14:paraId="160BED9A" w14:textId="77777777" w:rsidR="00287BE4" w:rsidRPr="000D341F" w:rsidRDefault="00287BE4" w:rsidP="00BF44A3">
            <w:pPr>
              <w:pStyle w:val="Normal6a"/>
            </w:pPr>
            <w:r w:rsidRPr="000D341F">
              <w:t>B.</w:t>
            </w:r>
            <w:r w:rsidRPr="000D341F">
              <w:tab/>
              <w:t xml:space="preserve">Considerando que la Unión no puede ignorar las </w:t>
            </w:r>
            <w:proofErr w:type="gramStart"/>
            <w:r w:rsidRPr="000D341F">
              <w:t>dimensiones social</w:t>
            </w:r>
            <w:proofErr w:type="gramEnd"/>
            <w:r w:rsidRPr="000D341F">
              <w:t xml:space="preserve"> y de derechos fundamentales sobre las que se construyó; que las deficiencias </w:t>
            </w:r>
            <w:r w:rsidRPr="000D341F">
              <w:rPr>
                <w:b/>
                <w:i/>
              </w:rPr>
              <w:t>persistentes</w:t>
            </w:r>
            <w:r w:rsidRPr="000D341F">
              <w:t xml:space="preserve"> en la protección de los derechos económicos y sociales </w:t>
            </w:r>
            <w:r w:rsidRPr="000D341F">
              <w:rPr>
                <w:b/>
                <w:i/>
              </w:rPr>
              <w:t>deben considerarse parte integrante de</w:t>
            </w:r>
            <w:r w:rsidRPr="000D341F">
              <w:t xml:space="preserve"> la amenaza sistémica a los valores </w:t>
            </w:r>
            <w:r w:rsidRPr="000D341F">
              <w:rPr>
                <w:b/>
                <w:i/>
              </w:rPr>
              <w:t>del</w:t>
            </w:r>
            <w:r w:rsidRPr="000D341F">
              <w:t xml:space="preserve"> artículo 2 del TUE;</w:t>
            </w:r>
          </w:p>
        </w:tc>
        <w:tc>
          <w:tcPr>
            <w:tcW w:w="4876" w:type="dxa"/>
            <w:tcBorders>
              <w:top w:val="nil"/>
              <w:left w:val="nil"/>
              <w:bottom w:val="nil"/>
              <w:right w:val="nil"/>
            </w:tcBorders>
          </w:tcPr>
          <w:p w14:paraId="62A6E630" w14:textId="77777777" w:rsidR="00287BE4" w:rsidRPr="000D341F" w:rsidRDefault="00287BE4" w:rsidP="00BF44A3">
            <w:pPr>
              <w:pStyle w:val="Normal6a"/>
            </w:pPr>
            <w:r w:rsidRPr="000D341F">
              <w:t>B.</w:t>
            </w:r>
            <w:r w:rsidRPr="000D341F">
              <w:tab/>
              <w:t xml:space="preserve">Considerando que la Unión no puede ignorar las </w:t>
            </w:r>
            <w:proofErr w:type="gramStart"/>
            <w:r w:rsidRPr="000D341F">
              <w:t>dimensiones social</w:t>
            </w:r>
            <w:proofErr w:type="gramEnd"/>
            <w:r w:rsidRPr="000D341F">
              <w:t xml:space="preserve"> y de derechos fundamentales sobre las que se construyó; que </w:t>
            </w:r>
            <w:r w:rsidRPr="000D341F">
              <w:rPr>
                <w:b/>
                <w:i/>
              </w:rPr>
              <w:t>es esencial distinguir entre</w:t>
            </w:r>
            <w:r w:rsidRPr="000D341F">
              <w:t xml:space="preserve"> las deficiencias en la protección de los derechos económicos y sociales</w:t>
            </w:r>
            <w:r w:rsidRPr="000D341F">
              <w:rPr>
                <w:b/>
                <w:i/>
              </w:rPr>
              <w:t xml:space="preserve"> y</w:t>
            </w:r>
            <w:r w:rsidRPr="000D341F">
              <w:t xml:space="preserve"> la amenaza sistémica a los valores </w:t>
            </w:r>
            <w:r w:rsidRPr="000D341F">
              <w:rPr>
                <w:b/>
                <w:i/>
              </w:rPr>
              <w:t xml:space="preserve">contemplados en el </w:t>
            </w:r>
            <w:r w:rsidRPr="000D341F">
              <w:t>artículo 2 del TUE;</w:t>
            </w:r>
          </w:p>
        </w:tc>
      </w:tr>
    </w:tbl>
    <w:p w14:paraId="364C5741"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{SK}</w:t>
      </w:r>
      <w:r w:rsidRPr="000D341F">
        <w:t>sk</w:t>
      </w:r>
      <w:r w:rsidRPr="00A44AD7">
        <w:rPr>
          <w:rStyle w:val="HideTWBExt"/>
        </w:rPr>
        <w:t>&lt;/Original&gt;</w:t>
      </w:r>
    </w:p>
    <w:p w14:paraId="29BC1D53" w14:textId="77777777" w:rsidR="00287BE4" w:rsidRPr="000D341F" w:rsidRDefault="00287BE4" w:rsidP="00287BE4">
      <w:r w:rsidRPr="00A44AD7">
        <w:rPr>
          <w:rStyle w:val="HideTWBExt"/>
        </w:rPr>
        <w:t>&lt;/Amend&gt;</w:t>
      </w:r>
    </w:p>
    <w:p w14:paraId="70C707AD"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141</w:t>
      </w:r>
      <w:r w:rsidRPr="00A44AD7">
        <w:rPr>
          <w:rStyle w:val="HideTWBExt"/>
          <w:b w:val="0"/>
        </w:rPr>
        <w:t>&lt;/NumAm&gt;</w:t>
      </w:r>
    </w:p>
    <w:p w14:paraId="1E7E7E92" w14:textId="77777777" w:rsidR="00287BE4" w:rsidRPr="000D341F" w:rsidRDefault="00287BE4" w:rsidP="00287BE4">
      <w:pPr>
        <w:pStyle w:val="NormalBold"/>
      </w:pPr>
      <w:r w:rsidRPr="00A44AD7">
        <w:rPr>
          <w:rStyle w:val="HideTWBExt"/>
          <w:b w:val="0"/>
        </w:rPr>
        <w:t>&lt;RepeatBlock-By&gt;&lt;Members&gt;</w:t>
      </w:r>
      <w:r w:rsidRPr="000D341F">
        <w:t>Konstantinos Arvanitis</w:t>
      </w:r>
      <w:r w:rsidRPr="00A44AD7">
        <w:rPr>
          <w:rStyle w:val="HideTWBExt"/>
          <w:b w:val="0"/>
        </w:rPr>
        <w:t>&lt;/Members&gt;</w:t>
      </w:r>
    </w:p>
    <w:p w14:paraId="75CA714A" w14:textId="77777777" w:rsidR="00287BE4" w:rsidRPr="000D341F" w:rsidRDefault="00287BE4" w:rsidP="00287BE4">
      <w:pPr>
        <w:pStyle w:val="NormalBold"/>
      </w:pPr>
      <w:r w:rsidRPr="00A44AD7">
        <w:rPr>
          <w:rStyle w:val="HideTWBExt"/>
          <w:b w:val="0"/>
        </w:rPr>
        <w:t>&lt;/RepeatBlock-By&gt;</w:t>
      </w:r>
    </w:p>
    <w:p w14:paraId="7269244F"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46A2D16D" w14:textId="77777777" w:rsidR="00287BE4" w:rsidRPr="000D341F" w:rsidRDefault="00287BE4" w:rsidP="00287BE4">
      <w:pPr>
        <w:pStyle w:val="NormalBold"/>
      </w:pPr>
      <w:r w:rsidRPr="00A44AD7">
        <w:rPr>
          <w:rStyle w:val="HideTWBExt"/>
          <w:b w:val="0"/>
        </w:rPr>
        <w:t>&lt;Article&gt;</w:t>
      </w:r>
      <w:r w:rsidRPr="000D341F">
        <w:t>Considerando B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6302C44A" w14:textId="77777777" w:rsidTr="00BF44A3">
        <w:trPr>
          <w:trHeight w:hRule="exact" w:val="240"/>
          <w:jc w:val="center"/>
        </w:trPr>
        <w:tc>
          <w:tcPr>
            <w:tcW w:w="9752" w:type="dxa"/>
            <w:gridSpan w:val="2"/>
            <w:tcBorders>
              <w:top w:val="nil"/>
              <w:left w:val="nil"/>
              <w:bottom w:val="nil"/>
              <w:right w:val="nil"/>
            </w:tcBorders>
          </w:tcPr>
          <w:p w14:paraId="6F491DA2" w14:textId="77777777" w:rsidR="00287BE4" w:rsidRPr="000D341F" w:rsidRDefault="00287BE4" w:rsidP="00BF44A3"/>
        </w:tc>
      </w:tr>
      <w:tr w:rsidR="00287BE4" w:rsidRPr="000D341F" w14:paraId="720FDFF8" w14:textId="77777777" w:rsidTr="00BF44A3">
        <w:trPr>
          <w:trHeight w:val="240"/>
          <w:jc w:val="center"/>
        </w:trPr>
        <w:tc>
          <w:tcPr>
            <w:tcW w:w="4876" w:type="dxa"/>
            <w:tcBorders>
              <w:top w:val="nil"/>
              <w:left w:val="nil"/>
              <w:bottom w:val="nil"/>
              <w:right w:val="nil"/>
            </w:tcBorders>
          </w:tcPr>
          <w:p w14:paraId="7C312F35"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05ED0CC7" w14:textId="77777777" w:rsidR="00287BE4" w:rsidRPr="000D341F" w:rsidRDefault="00287BE4" w:rsidP="00BF44A3">
            <w:pPr>
              <w:pStyle w:val="AmColumnHeading"/>
            </w:pPr>
            <w:r w:rsidRPr="000D341F">
              <w:t>Enmienda</w:t>
            </w:r>
          </w:p>
        </w:tc>
      </w:tr>
      <w:tr w:rsidR="00287BE4" w:rsidRPr="000D341F" w14:paraId="7B1BC752" w14:textId="77777777" w:rsidTr="00BF44A3">
        <w:trPr>
          <w:jc w:val="center"/>
        </w:trPr>
        <w:tc>
          <w:tcPr>
            <w:tcW w:w="4876" w:type="dxa"/>
            <w:tcBorders>
              <w:top w:val="nil"/>
              <w:left w:val="nil"/>
              <w:bottom w:val="nil"/>
              <w:right w:val="nil"/>
            </w:tcBorders>
          </w:tcPr>
          <w:p w14:paraId="66101757" w14:textId="77777777" w:rsidR="00287BE4" w:rsidRPr="000D341F" w:rsidRDefault="00287BE4" w:rsidP="00BF44A3">
            <w:pPr>
              <w:pStyle w:val="Normal6a"/>
            </w:pPr>
          </w:p>
        </w:tc>
        <w:tc>
          <w:tcPr>
            <w:tcW w:w="4876" w:type="dxa"/>
            <w:tcBorders>
              <w:top w:val="nil"/>
              <w:left w:val="nil"/>
              <w:bottom w:val="nil"/>
              <w:right w:val="nil"/>
            </w:tcBorders>
          </w:tcPr>
          <w:p w14:paraId="125C5454" w14:textId="77777777" w:rsidR="00287BE4" w:rsidRPr="000D341F" w:rsidRDefault="00287BE4" w:rsidP="00BF44A3">
            <w:pPr>
              <w:pStyle w:val="Normal6a"/>
            </w:pPr>
            <w:r w:rsidRPr="000D341F">
              <w:rPr>
                <w:b/>
                <w:i/>
              </w:rPr>
              <w:t>B bis.</w:t>
            </w:r>
            <w:r w:rsidRPr="000D341F">
              <w:tab/>
            </w:r>
            <w:r w:rsidRPr="000D341F">
              <w:rPr>
                <w:b/>
                <w:i/>
              </w:rPr>
              <w:t>Considerando que, en sus conclusiones de 5 de junio de 2025 en el asunto C-769/22 (Comisión/Hungría), la abogada general Ćapeta concluyó que el artículo 2 del TUE puede servir como base jurídica autónoma para los procedimientos de infracción en los casos en que la negación de un valor sea la causa principal de otras infracciones del Derecho de la Unión y propuso que el TJUE declare que, al promulgar la Ley LXXIX de 2021 por la que se adoptan medidas más estrictas contra los delincuentes pedófilos y se modifican determinadas leyes para proteger a los menores, Hungría ha infringido la Directiva 2000/31/CE relativa a determinados aspectos jurídicos de los servicios de la sociedad de la información, en particular el comercio electrónico en el mercado interior, la Directiva 2006/123/CE relativa a los servicios en el mercado interior, la Directiva 2010/13/UE sobre la coordinación de determinadas disposiciones legales, reglamentarias y administrativas de los Estados miembros relativas a la prestación de servicios de comunicación audiovisual, el Reglamento General de Protección de Datos, el artículo 56 del TFUE, los artículos 1, 7, 8, apartado 2, 11 y 21 de la Carta y el artículo 2 del TUE;</w:t>
            </w:r>
          </w:p>
        </w:tc>
      </w:tr>
    </w:tbl>
    <w:p w14:paraId="73BA8674"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55C4FF1C" w14:textId="77777777" w:rsidR="00287BE4" w:rsidRPr="000D341F" w:rsidRDefault="00287BE4" w:rsidP="00287BE4">
      <w:r w:rsidRPr="00A44AD7">
        <w:rPr>
          <w:rStyle w:val="HideTWBExt"/>
        </w:rPr>
        <w:t>&lt;/Amend&gt;</w:t>
      </w:r>
    </w:p>
    <w:p w14:paraId="72726ECA"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142</w:t>
      </w:r>
      <w:r w:rsidRPr="00A44AD7">
        <w:rPr>
          <w:rStyle w:val="HideTWBExt"/>
          <w:b w:val="0"/>
        </w:rPr>
        <w:t>&lt;/NumAm&gt;</w:t>
      </w:r>
    </w:p>
    <w:p w14:paraId="2B11209D" w14:textId="77777777" w:rsidR="00287BE4" w:rsidRPr="000D341F" w:rsidRDefault="00287BE4" w:rsidP="00287BE4">
      <w:pPr>
        <w:pStyle w:val="NormalBold"/>
      </w:pPr>
      <w:r w:rsidRPr="00A44AD7">
        <w:rPr>
          <w:rStyle w:val="HideTWBExt"/>
          <w:b w:val="0"/>
        </w:rPr>
        <w:t>&lt;RepeatBlock-By&gt;&lt;Members&gt;</w:t>
      </w:r>
      <w:r w:rsidRPr="000D341F">
        <w:t>Krzysztof Śmiszek, Matjaž Nemec, Juan Fernando López Aguilar, Sophie Wilmès</w:t>
      </w:r>
      <w:r w:rsidRPr="00A44AD7">
        <w:rPr>
          <w:rStyle w:val="HideTWBExt"/>
          <w:b w:val="0"/>
        </w:rPr>
        <w:t>&lt;/Members&gt;</w:t>
      </w:r>
    </w:p>
    <w:p w14:paraId="4B1CE9CC" w14:textId="77777777" w:rsidR="00287BE4" w:rsidRPr="000D341F" w:rsidRDefault="00287BE4" w:rsidP="00287BE4">
      <w:pPr>
        <w:pStyle w:val="NormalBold"/>
      </w:pPr>
      <w:r w:rsidRPr="00A44AD7">
        <w:rPr>
          <w:rStyle w:val="HideTWBExt"/>
          <w:b w:val="0"/>
        </w:rPr>
        <w:t>&lt;/RepeatBlock-By&gt;</w:t>
      </w:r>
    </w:p>
    <w:p w14:paraId="2F420AE1"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13A8366D" w14:textId="77777777" w:rsidR="00287BE4" w:rsidRPr="000D341F" w:rsidRDefault="00287BE4" w:rsidP="00287BE4">
      <w:pPr>
        <w:pStyle w:val="NormalBold"/>
      </w:pPr>
      <w:r w:rsidRPr="00A44AD7">
        <w:rPr>
          <w:rStyle w:val="HideTWBExt"/>
          <w:b w:val="0"/>
        </w:rPr>
        <w:t>&lt;Article&gt;</w:t>
      </w:r>
      <w:r w:rsidRPr="000D341F">
        <w:t>Considerando B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30D907EC" w14:textId="77777777" w:rsidTr="00BF44A3">
        <w:trPr>
          <w:trHeight w:hRule="exact" w:val="240"/>
          <w:jc w:val="center"/>
        </w:trPr>
        <w:tc>
          <w:tcPr>
            <w:tcW w:w="9752" w:type="dxa"/>
            <w:gridSpan w:val="2"/>
            <w:tcBorders>
              <w:top w:val="nil"/>
              <w:left w:val="nil"/>
              <w:bottom w:val="nil"/>
              <w:right w:val="nil"/>
            </w:tcBorders>
          </w:tcPr>
          <w:p w14:paraId="373CC186" w14:textId="77777777" w:rsidR="00287BE4" w:rsidRPr="000D341F" w:rsidRDefault="00287BE4" w:rsidP="00BF44A3"/>
        </w:tc>
      </w:tr>
      <w:tr w:rsidR="00287BE4" w:rsidRPr="000D341F" w14:paraId="77BA5376" w14:textId="77777777" w:rsidTr="00BF44A3">
        <w:trPr>
          <w:trHeight w:val="240"/>
          <w:jc w:val="center"/>
        </w:trPr>
        <w:tc>
          <w:tcPr>
            <w:tcW w:w="4876" w:type="dxa"/>
            <w:tcBorders>
              <w:top w:val="nil"/>
              <w:left w:val="nil"/>
              <w:bottom w:val="nil"/>
              <w:right w:val="nil"/>
            </w:tcBorders>
          </w:tcPr>
          <w:p w14:paraId="1111C533"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71C6EE8C" w14:textId="77777777" w:rsidR="00287BE4" w:rsidRPr="000D341F" w:rsidRDefault="00287BE4" w:rsidP="00BF44A3">
            <w:pPr>
              <w:pStyle w:val="AmColumnHeading"/>
            </w:pPr>
            <w:r w:rsidRPr="000D341F">
              <w:t>Enmienda</w:t>
            </w:r>
          </w:p>
        </w:tc>
      </w:tr>
      <w:tr w:rsidR="00287BE4" w:rsidRPr="000D341F" w14:paraId="2E9910B1" w14:textId="77777777" w:rsidTr="00BF44A3">
        <w:trPr>
          <w:jc w:val="center"/>
        </w:trPr>
        <w:tc>
          <w:tcPr>
            <w:tcW w:w="4876" w:type="dxa"/>
            <w:tcBorders>
              <w:top w:val="nil"/>
              <w:left w:val="nil"/>
              <w:bottom w:val="nil"/>
              <w:right w:val="nil"/>
            </w:tcBorders>
          </w:tcPr>
          <w:p w14:paraId="4220D791" w14:textId="77777777" w:rsidR="00287BE4" w:rsidRPr="000D341F" w:rsidRDefault="00287BE4" w:rsidP="00BF44A3">
            <w:pPr>
              <w:pStyle w:val="Normal6a"/>
            </w:pPr>
          </w:p>
        </w:tc>
        <w:tc>
          <w:tcPr>
            <w:tcW w:w="4876" w:type="dxa"/>
            <w:tcBorders>
              <w:top w:val="nil"/>
              <w:left w:val="nil"/>
              <w:bottom w:val="nil"/>
              <w:right w:val="nil"/>
            </w:tcBorders>
          </w:tcPr>
          <w:p w14:paraId="00FABFB4" w14:textId="77777777" w:rsidR="00287BE4" w:rsidRPr="000D341F" w:rsidRDefault="00287BE4" w:rsidP="00BF44A3">
            <w:pPr>
              <w:pStyle w:val="Normal6a"/>
            </w:pPr>
            <w:r w:rsidRPr="000D341F">
              <w:rPr>
                <w:b/>
                <w:i/>
              </w:rPr>
              <w:t>B bis.</w:t>
            </w:r>
            <w:r w:rsidRPr="000D341F">
              <w:tab/>
            </w:r>
            <w:r w:rsidRPr="000D341F">
              <w:rPr>
                <w:b/>
                <w:i/>
              </w:rPr>
              <w:t>Reitera su preocupación de larga data por el hecho de que, en un Estado miembro sujeto a los procedimientos del artículo 7, apartado 1, del TUE, la concentración sistémica del poder político, la erosión de los controles y equilibrios institucionales y el debilitamiento de las autoridades de supervisión independientes sigan sin atajarse, a pesar de los reiterados llamamientos en favor de medidas correctoras;</w:t>
            </w:r>
          </w:p>
        </w:tc>
      </w:tr>
    </w:tbl>
    <w:p w14:paraId="412227E6"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5661807A" w14:textId="77777777" w:rsidR="00287BE4" w:rsidRPr="000D341F" w:rsidRDefault="00287BE4" w:rsidP="00287BE4">
      <w:r w:rsidRPr="00A44AD7">
        <w:rPr>
          <w:rStyle w:val="HideTWBExt"/>
        </w:rPr>
        <w:t>&lt;/Amend&gt;</w:t>
      </w:r>
    </w:p>
    <w:p w14:paraId="1E0D21B0"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143</w:t>
      </w:r>
      <w:r w:rsidRPr="00A44AD7">
        <w:rPr>
          <w:rStyle w:val="HideTWBExt"/>
          <w:b w:val="0"/>
        </w:rPr>
        <w:t>&lt;/NumAm&gt;</w:t>
      </w:r>
    </w:p>
    <w:p w14:paraId="78D2161B" w14:textId="77777777" w:rsidR="00287BE4" w:rsidRPr="000D341F" w:rsidRDefault="00287BE4" w:rsidP="00287BE4">
      <w:pPr>
        <w:pStyle w:val="NormalBold"/>
      </w:pPr>
      <w:r w:rsidRPr="00A44AD7">
        <w:rPr>
          <w:rStyle w:val="HideTWBExt"/>
          <w:b w:val="0"/>
        </w:rPr>
        <w:t>&lt;RepeatBlock-By&gt;&lt;Members&gt;</w:t>
      </w:r>
      <w:r w:rsidRPr="000D341F">
        <w:t>Nikola Minchev, Moritz Körner, Malik Azmani, Irena Joveva</w:t>
      </w:r>
      <w:r w:rsidRPr="00A44AD7">
        <w:rPr>
          <w:rStyle w:val="HideTWBExt"/>
          <w:b w:val="0"/>
        </w:rPr>
        <w:t>&lt;/Members&gt;</w:t>
      </w:r>
    </w:p>
    <w:p w14:paraId="2EA6FA5A" w14:textId="77777777" w:rsidR="00287BE4" w:rsidRPr="000D341F" w:rsidRDefault="00287BE4" w:rsidP="00287BE4">
      <w:pPr>
        <w:pStyle w:val="NormalBold"/>
      </w:pPr>
      <w:r w:rsidRPr="00A44AD7">
        <w:rPr>
          <w:rStyle w:val="HideTWBExt"/>
          <w:b w:val="0"/>
        </w:rPr>
        <w:t>&lt;/RepeatBlock-By&gt;</w:t>
      </w:r>
    </w:p>
    <w:p w14:paraId="56DF21F1"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4925ECD2" w14:textId="77777777" w:rsidR="00287BE4" w:rsidRPr="000D341F" w:rsidRDefault="00287BE4" w:rsidP="00287BE4">
      <w:pPr>
        <w:pStyle w:val="NormalBold"/>
      </w:pPr>
      <w:r w:rsidRPr="00A44AD7">
        <w:rPr>
          <w:rStyle w:val="HideTWBExt"/>
          <w:b w:val="0"/>
        </w:rPr>
        <w:t>&lt;Article&gt;</w:t>
      </w:r>
      <w:r w:rsidRPr="000D341F">
        <w:t>Considerando B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12E37C70" w14:textId="77777777" w:rsidTr="00BF44A3">
        <w:trPr>
          <w:trHeight w:hRule="exact" w:val="240"/>
          <w:jc w:val="center"/>
        </w:trPr>
        <w:tc>
          <w:tcPr>
            <w:tcW w:w="9752" w:type="dxa"/>
            <w:gridSpan w:val="2"/>
            <w:tcBorders>
              <w:top w:val="nil"/>
              <w:left w:val="nil"/>
              <w:bottom w:val="nil"/>
              <w:right w:val="nil"/>
            </w:tcBorders>
          </w:tcPr>
          <w:p w14:paraId="4EFB1F10" w14:textId="77777777" w:rsidR="00287BE4" w:rsidRPr="000D341F" w:rsidRDefault="00287BE4" w:rsidP="00BF44A3"/>
        </w:tc>
      </w:tr>
      <w:tr w:rsidR="00287BE4" w:rsidRPr="000D341F" w14:paraId="64984008" w14:textId="77777777" w:rsidTr="00BF44A3">
        <w:trPr>
          <w:trHeight w:val="240"/>
          <w:jc w:val="center"/>
        </w:trPr>
        <w:tc>
          <w:tcPr>
            <w:tcW w:w="4876" w:type="dxa"/>
            <w:tcBorders>
              <w:top w:val="nil"/>
              <w:left w:val="nil"/>
              <w:bottom w:val="nil"/>
              <w:right w:val="nil"/>
            </w:tcBorders>
          </w:tcPr>
          <w:p w14:paraId="3C297D13"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1EB01812" w14:textId="77777777" w:rsidR="00287BE4" w:rsidRPr="000D341F" w:rsidRDefault="00287BE4" w:rsidP="00BF44A3">
            <w:pPr>
              <w:pStyle w:val="AmColumnHeading"/>
            </w:pPr>
            <w:r w:rsidRPr="000D341F">
              <w:t>Enmienda</w:t>
            </w:r>
          </w:p>
        </w:tc>
      </w:tr>
      <w:tr w:rsidR="00287BE4" w:rsidRPr="000D341F" w14:paraId="6B3B2DBB" w14:textId="77777777" w:rsidTr="00BF44A3">
        <w:trPr>
          <w:jc w:val="center"/>
        </w:trPr>
        <w:tc>
          <w:tcPr>
            <w:tcW w:w="4876" w:type="dxa"/>
            <w:tcBorders>
              <w:top w:val="nil"/>
              <w:left w:val="nil"/>
              <w:bottom w:val="nil"/>
              <w:right w:val="nil"/>
            </w:tcBorders>
          </w:tcPr>
          <w:p w14:paraId="3FDD5669" w14:textId="77777777" w:rsidR="00287BE4" w:rsidRPr="000D341F" w:rsidRDefault="00287BE4" w:rsidP="00BF44A3">
            <w:pPr>
              <w:pStyle w:val="Normal6a"/>
            </w:pPr>
          </w:p>
        </w:tc>
        <w:tc>
          <w:tcPr>
            <w:tcW w:w="4876" w:type="dxa"/>
            <w:tcBorders>
              <w:top w:val="nil"/>
              <w:left w:val="nil"/>
              <w:bottom w:val="nil"/>
              <w:right w:val="nil"/>
            </w:tcBorders>
          </w:tcPr>
          <w:p w14:paraId="2948DC61" w14:textId="77777777" w:rsidR="00287BE4" w:rsidRPr="000D341F" w:rsidRDefault="00287BE4" w:rsidP="00BF44A3">
            <w:pPr>
              <w:pStyle w:val="Normal6a"/>
            </w:pPr>
            <w:r w:rsidRPr="000D341F">
              <w:rPr>
                <w:b/>
                <w:i/>
              </w:rPr>
              <w:t>B bis.</w:t>
            </w:r>
            <w:r w:rsidRPr="000D341F">
              <w:tab/>
            </w:r>
            <w:r w:rsidRPr="000D341F">
              <w:rPr>
                <w:b/>
                <w:i/>
              </w:rPr>
              <w:t>Considerando que ni la politización ni la negociación política deben tener cabida en el uso de los instrumentos del Estado de Derecho ni en los debates al respecto, que han de ser imparciales y basarse únicamente en la investigación y el razonamiento jurídico;</w:t>
            </w:r>
          </w:p>
        </w:tc>
      </w:tr>
    </w:tbl>
    <w:p w14:paraId="58565D7C"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044D5650" w14:textId="77777777" w:rsidR="00287BE4" w:rsidRPr="000D341F" w:rsidRDefault="00287BE4" w:rsidP="00287BE4">
      <w:r w:rsidRPr="00A44AD7">
        <w:rPr>
          <w:rStyle w:val="HideTWBExt"/>
        </w:rPr>
        <w:t>&lt;/Amend&gt;</w:t>
      </w:r>
    </w:p>
    <w:p w14:paraId="7CBEB2CC"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144</w:t>
      </w:r>
      <w:r w:rsidRPr="00A44AD7">
        <w:rPr>
          <w:rStyle w:val="HideTWBExt"/>
          <w:b w:val="0"/>
        </w:rPr>
        <w:t>&lt;/NumAm&gt;</w:t>
      </w:r>
    </w:p>
    <w:p w14:paraId="3ADE45D4" w14:textId="77777777" w:rsidR="00287BE4" w:rsidRPr="000D341F" w:rsidRDefault="00287BE4" w:rsidP="00287BE4">
      <w:pPr>
        <w:pStyle w:val="NormalBold"/>
      </w:pPr>
      <w:r w:rsidRPr="00A44AD7">
        <w:rPr>
          <w:rStyle w:val="HideTWBExt"/>
          <w:b w:val="0"/>
        </w:rPr>
        <w:t>&lt;RepeatBlock-By&gt;&lt;Members&gt;</w:t>
      </w:r>
      <w:r w:rsidRPr="000D341F">
        <w:t>Erik Kaliňák</w:t>
      </w:r>
      <w:r w:rsidRPr="00A44AD7">
        <w:rPr>
          <w:rStyle w:val="HideTWBExt"/>
          <w:b w:val="0"/>
        </w:rPr>
        <w:t>&lt;/Members&gt;</w:t>
      </w:r>
    </w:p>
    <w:p w14:paraId="7C29AA75" w14:textId="77777777" w:rsidR="00287BE4" w:rsidRPr="000D341F" w:rsidRDefault="00287BE4" w:rsidP="00287BE4">
      <w:pPr>
        <w:pStyle w:val="NormalBold"/>
      </w:pPr>
      <w:r w:rsidRPr="00A44AD7">
        <w:rPr>
          <w:rStyle w:val="HideTWBExt"/>
          <w:b w:val="0"/>
        </w:rPr>
        <w:t>&lt;/RepeatBlock-By&gt;</w:t>
      </w:r>
    </w:p>
    <w:p w14:paraId="657D3F8A"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10FB86D9" w14:textId="77777777" w:rsidR="00287BE4" w:rsidRPr="000D341F" w:rsidRDefault="00287BE4" w:rsidP="00287BE4">
      <w:pPr>
        <w:pStyle w:val="NormalBold"/>
      </w:pPr>
      <w:r w:rsidRPr="00A44AD7">
        <w:rPr>
          <w:rStyle w:val="HideTWBExt"/>
          <w:b w:val="0"/>
        </w:rPr>
        <w:t>&lt;Article&gt;</w:t>
      </w:r>
      <w:r w:rsidRPr="000D341F">
        <w:t>Considerando C</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344E3EB5" w14:textId="77777777" w:rsidTr="00BF44A3">
        <w:trPr>
          <w:trHeight w:hRule="exact" w:val="240"/>
          <w:jc w:val="center"/>
        </w:trPr>
        <w:tc>
          <w:tcPr>
            <w:tcW w:w="9752" w:type="dxa"/>
            <w:gridSpan w:val="2"/>
            <w:tcBorders>
              <w:top w:val="nil"/>
              <w:left w:val="nil"/>
              <w:bottom w:val="nil"/>
              <w:right w:val="nil"/>
            </w:tcBorders>
          </w:tcPr>
          <w:p w14:paraId="1C70F406" w14:textId="77777777" w:rsidR="00287BE4" w:rsidRPr="000D341F" w:rsidRDefault="00287BE4" w:rsidP="00BF44A3"/>
        </w:tc>
      </w:tr>
      <w:tr w:rsidR="00287BE4" w:rsidRPr="000D341F" w14:paraId="5B8412B8" w14:textId="77777777" w:rsidTr="00BF44A3">
        <w:trPr>
          <w:trHeight w:val="240"/>
          <w:jc w:val="center"/>
        </w:trPr>
        <w:tc>
          <w:tcPr>
            <w:tcW w:w="4876" w:type="dxa"/>
            <w:tcBorders>
              <w:top w:val="nil"/>
              <w:left w:val="nil"/>
              <w:bottom w:val="nil"/>
              <w:right w:val="nil"/>
            </w:tcBorders>
          </w:tcPr>
          <w:p w14:paraId="38C865E5"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7AF9C83F" w14:textId="77777777" w:rsidR="00287BE4" w:rsidRPr="000D341F" w:rsidRDefault="00287BE4" w:rsidP="00BF44A3">
            <w:pPr>
              <w:pStyle w:val="AmColumnHeading"/>
            </w:pPr>
            <w:r w:rsidRPr="000D341F">
              <w:t>Enmienda</w:t>
            </w:r>
          </w:p>
        </w:tc>
      </w:tr>
      <w:tr w:rsidR="00287BE4" w:rsidRPr="000D341F" w14:paraId="5986E3BF" w14:textId="77777777" w:rsidTr="00BF44A3">
        <w:trPr>
          <w:jc w:val="center"/>
        </w:trPr>
        <w:tc>
          <w:tcPr>
            <w:tcW w:w="4876" w:type="dxa"/>
            <w:tcBorders>
              <w:top w:val="nil"/>
              <w:left w:val="nil"/>
              <w:bottom w:val="nil"/>
              <w:right w:val="nil"/>
            </w:tcBorders>
          </w:tcPr>
          <w:p w14:paraId="74CF042B" w14:textId="77777777" w:rsidR="00287BE4" w:rsidRPr="000D341F" w:rsidRDefault="00287BE4" w:rsidP="00BF44A3">
            <w:pPr>
              <w:pStyle w:val="Normal6a"/>
            </w:pPr>
            <w:r w:rsidRPr="000D341F">
              <w:rPr>
                <w:b/>
                <w:i/>
              </w:rPr>
              <w:t>C.</w:t>
            </w:r>
            <w:r w:rsidRPr="000D341F">
              <w:tab/>
            </w:r>
            <w:r w:rsidRPr="000D341F">
              <w:rPr>
                <w:b/>
                <w:i/>
              </w:rPr>
              <w:t>Considerando que, en 2025, la Unión se ha enfrentado a retos graves y de diversa índole en sus Estados miembros en relación con la protección del Estado de Derecho, la democracia y los derechos fundamentales, todos ellos intrínsecamente relacionados;</w:t>
            </w:r>
          </w:p>
        </w:tc>
        <w:tc>
          <w:tcPr>
            <w:tcW w:w="4876" w:type="dxa"/>
            <w:tcBorders>
              <w:top w:val="nil"/>
              <w:left w:val="nil"/>
              <w:bottom w:val="nil"/>
              <w:right w:val="nil"/>
            </w:tcBorders>
          </w:tcPr>
          <w:p w14:paraId="44DFD1F8" w14:textId="77777777" w:rsidR="00287BE4" w:rsidRPr="000D341F" w:rsidRDefault="00287BE4" w:rsidP="00BF44A3">
            <w:pPr>
              <w:pStyle w:val="Normal6a"/>
            </w:pPr>
            <w:r w:rsidRPr="000D341F">
              <w:rPr>
                <w:b/>
                <w:i/>
              </w:rPr>
              <w:t>suprimido</w:t>
            </w:r>
          </w:p>
        </w:tc>
      </w:tr>
    </w:tbl>
    <w:p w14:paraId="26DBE942"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{SK}</w:t>
      </w:r>
      <w:r w:rsidRPr="000D341F">
        <w:t>sk</w:t>
      </w:r>
      <w:r w:rsidRPr="00A44AD7">
        <w:rPr>
          <w:rStyle w:val="HideTWBExt"/>
        </w:rPr>
        <w:t>&lt;/Original&gt;</w:t>
      </w:r>
    </w:p>
    <w:p w14:paraId="5D905EC5" w14:textId="77777777" w:rsidR="00287BE4" w:rsidRPr="000D341F" w:rsidRDefault="00287BE4" w:rsidP="00287BE4">
      <w:r w:rsidRPr="00A44AD7">
        <w:rPr>
          <w:rStyle w:val="HideTWBExt"/>
        </w:rPr>
        <w:t>&lt;/Amend&gt;</w:t>
      </w:r>
    </w:p>
    <w:p w14:paraId="6AA49854"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145</w:t>
      </w:r>
      <w:r w:rsidRPr="00A44AD7">
        <w:rPr>
          <w:rStyle w:val="HideTWBExt"/>
          <w:b w:val="0"/>
        </w:rPr>
        <w:t>&lt;/NumAm&gt;</w:t>
      </w:r>
    </w:p>
    <w:p w14:paraId="4774D0F7" w14:textId="77777777" w:rsidR="00287BE4" w:rsidRPr="000D341F" w:rsidRDefault="00287BE4" w:rsidP="00287BE4">
      <w:pPr>
        <w:pStyle w:val="NormalBold"/>
      </w:pPr>
      <w:r w:rsidRPr="00A44AD7">
        <w:rPr>
          <w:rStyle w:val="HideTWBExt"/>
          <w:b w:val="0"/>
        </w:rPr>
        <w:t>&lt;RepeatBlock-By&gt;&lt;Members&gt;</w:t>
      </w:r>
      <w:r w:rsidRPr="000D341F">
        <w:t>Fredis Beleris, Tomáš Zdechovský</w:t>
      </w:r>
      <w:r w:rsidRPr="00A44AD7">
        <w:rPr>
          <w:rStyle w:val="HideTWBExt"/>
          <w:b w:val="0"/>
        </w:rPr>
        <w:t>&lt;/Members&gt;</w:t>
      </w:r>
    </w:p>
    <w:p w14:paraId="678176A2" w14:textId="77777777" w:rsidR="00287BE4" w:rsidRPr="000D341F" w:rsidRDefault="00287BE4" w:rsidP="00287BE4">
      <w:pPr>
        <w:pStyle w:val="NormalBold"/>
      </w:pPr>
      <w:r w:rsidRPr="00A44AD7">
        <w:rPr>
          <w:rStyle w:val="HideTWBExt"/>
          <w:b w:val="0"/>
        </w:rPr>
        <w:t>&lt;/RepeatBlock-By&gt;</w:t>
      </w:r>
    </w:p>
    <w:p w14:paraId="6CB11C0F"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618E6B46" w14:textId="77777777" w:rsidR="00287BE4" w:rsidRPr="000D341F" w:rsidRDefault="00287BE4" w:rsidP="00287BE4">
      <w:pPr>
        <w:pStyle w:val="NormalBold"/>
      </w:pPr>
      <w:r w:rsidRPr="00A44AD7">
        <w:rPr>
          <w:rStyle w:val="HideTWBExt"/>
          <w:b w:val="0"/>
        </w:rPr>
        <w:t>&lt;Article&gt;</w:t>
      </w:r>
      <w:r w:rsidRPr="000D341F">
        <w:t>Considerando C</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01600C49" w14:textId="77777777" w:rsidTr="00BF44A3">
        <w:trPr>
          <w:trHeight w:hRule="exact" w:val="240"/>
          <w:jc w:val="center"/>
        </w:trPr>
        <w:tc>
          <w:tcPr>
            <w:tcW w:w="9752" w:type="dxa"/>
            <w:gridSpan w:val="2"/>
            <w:tcBorders>
              <w:top w:val="nil"/>
              <w:left w:val="nil"/>
              <w:bottom w:val="nil"/>
              <w:right w:val="nil"/>
            </w:tcBorders>
          </w:tcPr>
          <w:p w14:paraId="2FB65823" w14:textId="77777777" w:rsidR="00287BE4" w:rsidRPr="000D341F" w:rsidRDefault="00287BE4" w:rsidP="00BF44A3"/>
        </w:tc>
      </w:tr>
      <w:tr w:rsidR="00287BE4" w:rsidRPr="000D341F" w14:paraId="7B08AE47" w14:textId="77777777" w:rsidTr="00BF44A3">
        <w:trPr>
          <w:trHeight w:val="240"/>
          <w:jc w:val="center"/>
        </w:trPr>
        <w:tc>
          <w:tcPr>
            <w:tcW w:w="4876" w:type="dxa"/>
            <w:tcBorders>
              <w:top w:val="nil"/>
              <w:left w:val="nil"/>
              <w:bottom w:val="nil"/>
              <w:right w:val="nil"/>
            </w:tcBorders>
          </w:tcPr>
          <w:p w14:paraId="5CC410A1"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68BECE99" w14:textId="77777777" w:rsidR="00287BE4" w:rsidRPr="000D341F" w:rsidRDefault="00287BE4" w:rsidP="00BF44A3">
            <w:pPr>
              <w:pStyle w:val="AmColumnHeading"/>
            </w:pPr>
            <w:r w:rsidRPr="000D341F">
              <w:t>Enmienda</w:t>
            </w:r>
          </w:p>
        </w:tc>
      </w:tr>
      <w:tr w:rsidR="00287BE4" w:rsidRPr="000D341F" w14:paraId="2E6E0C34" w14:textId="77777777" w:rsidTr="00BF44A3">
        <w:trPr>
          <w:jc w:val="center"/>
        </w:trPr>
        <w:tc>
          <w:tcPr>
            <w:tcW w:w="4876" w:type="dxa"/>
            <w:tcBorders>
              <w:top w:val="nil"/>
              <w:left w:val="nil"/>
              <w:bottom w:val="nil"/>
              <w:right w:val="nil"/>
            </w:tcBorders>
          </w:tcPr>
          <w:p w14:paraId="1712CCD0" w14:textId="77777777" w:rsidR="00287BE4" w:rsidRPr="000D341F" w:rsidRDefault="00287BE4" w:rsidP="00BF44A3">
            <w:pPr>
              <w:pStyle w:val="Normal6a"/>
            </w:pPr>
            <w:r w:rsidRPr="000D341F">
              <w:t>C.</w:t>
            </w:r>
            <w:r w:rsidRPr="000D341F">
              <w:tab/>
              <w:t>Considerando que, en 2025, la Unión</w:t>
            </w:r>
            <w:r w:rsidRPr="000D341F">
              <w:rPr>
                <w:b/>
                <w:i/>
              </w:rPr>
              <w:t xml:space="preserve"> se ha enfrentado a</w:t>
            </w:r>
            <w:r w:rsidRPr="000D341F">
              <w:t xml:space="preserve"> retos </w:t>
            </w:r>
            <w:r w:rsidRPr="000D341F">
              <w:rPr>
                <w:b/>
                <w:i/>
              </w:rPr>
              <w:t xml:space="preserve">graves y de diversa índole en sus Estados miembros en relación </w:t>
            </w:r>
            <w:r w:rsidRPr="000D341F">
              <w:t>con la protección del Estado de Derecho, la democracia y los derechos fundamentales</w:t>
            </w:r>
            <w:r w:rsidRPr="000D341F">
              <w:rPr>
                <w:b/>
                <w:i/>
              </w:rPr>
              <w:t>, todos ellos</w:t>
            </w:r>
            <w:r w:rsidRPr="000D341F">
              <w:t xml:space="preserve"> intrínsecamente relacionados;</w:t>
            </w:r>
          </w:p>
        </w:tc>
        <w:tc>
          <w:tcPr>
            <w:tcW w:w="4876" w:type="dxa"/>
            <w:tcBorders>
              <w:top w:val="nil"/>
              <w:left w:val="nil"/>
              <w:bottom w:val="nil"/>
              <w:right w:val="nil"/>
            </w:tcBorders>
          </w:tcPr>
          <w:p w14:paraId="4747F425" w14:textId="77777777" w:rsidR="00287BE4" w:rsidRPr="000D341F" w:rsidRDefault="00287BE4" w:rsidP="00BF44A3">
            <w:pPr>
              <w:pStyle w:val="Normal6a"/>
            </w:pPr>
            <w:r w:rsidRPr="000D341F">
              <w:t>C.</w:t>
            </w:r>
            <w:r w:rsidRPr="000D341F">
              <w:tab/>
              <w:t xml:space="preserve">Considerando que, en 2025, la Unión </w:t>
            </w:r>
            <w:r w:rsidRPr="000D341F">
              <w:rPr>
                <w:b/>
                <w:i/>
              </w:rPr>
              <w:t>ha seguido abordando</w:t>
            </w:r>
            <w:r w:rsidRPr="000D341F">
              <w:t xml:space="preserve"> retos </w:t>
            </w:r>
            <w:r w:rsidRPr="000D341F">
              <w:rPr>
                <w:b/>
                <w:i/>
              </w:rPr>
              <w:t>relacionados</w:t>
            </w:r>
            <w:r w:rsidRPr="000D341F">
              <w:t xml:space="preserve"> con la protección del Estado de Derecho, la democracia y los derechos fundamentales </w:t>
            </w:r>
            <w:r w:rsidRPr="000D341F">
              <w:rPr>
                <w:b/>
                <w:i/>
              </w:rPr>
              <w:t xml:space="preserve">—elementos que están </w:t>
            </w:r>
            <w:r w:rsidRPr="000D341F">
              <w:t>intrínsecamente relacionados</w:t>
            </w:r>
            <w:r w:rsidRPr="000D341F">
              <w:rPr>
                <w:b/>
                <w:i/>
              </w:rPr>
              <w:t>— y que</w:t>
            </w:r>
            <w:r w:rsidRPr="000D341F">
              <w:t xml:space="preserve"> </w:t>
            </w:r>
            <w:r w:rsidRPr="000D341F">
              <w:rPr>
                <w:b/>
                <w:i/>
              </w:rPr>
              <w:t>el Informe de la Comisión sobre el Estado de Derecho en 2025 demostró que esos esfuerzos están dando resultados al destacar una clara trayectoria positiva en varios Estados miembros y confirmar que el ciclo anual del Estado de Derecho está alentando nuevas reformas en toda la Unión</w:t>
            </w:r>
            <w:r w:rsidRPr="000D341F">
              <w:t>;</w:t>
            </w:r>
          </w:p>
        </w:tc>
      </w:tr>
    </w:tbl>
    <w:p w14:paraId="4ED6FBC9"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28862025" w14:textId="77777777" w:rsidR="00287BE4" w:rsidRPr="000D341F" w:rsidRDefault="00287BE4" w:rsidP="00287BE4">
      <w:r w:rsidRPr="00A44AD7">
        <w:rPr>
          <w:rStyle w:val="HideTWBExt"/>
        </w:rPr>
        <w:t>&lt;/Amend&gt;</w:t>
      </w:r>
    </w:p>
    <w:p w14:paraId="2556EC15"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146</w:t>
      </w:r>
      <w:r w:rsidRPr="00A44AD7">
        <w:rPr>
          <w:rStyle w:val="HideTWBExt"/>
          <w:b w:val="0"/>
        </w:rPr>
        <w:t>&lt;/NumAm&gt;</w:t>
      </w:r>
    </w:p>
    <w:p w14:paraId="12ABA957" w14:textId="77777777" w:rsidR="00287BE4" w:rsidRPr="000D341F" w:rsidRDefault="00287BE4" w:rsidP="00287BE4">
      <w:pPr>
        <w:pStyle w:val="NormalBold"/>
      </w:pPr>
      <w:r w:rsidRPr="00A44AD7">
        <w:rPr>
          <w:rStyle w:val="HideTWBExt"/>
          <w:b w:val="0"/>
        </w:rPr>
        <w:t>&lt;RepeatBlock-By&gt;&lt;Members&gt;</w:t>
      </w:r>
      <w:r w:rsidRPr="000D341F">
        <w:t>Sophie Wilmès, Moritz Körner, Hilde Vautmans, Malik Azmani, Irena Joveva, Veronika Cifrová Ostrihoňová, Lucia Yar, Nikola Minchev, Krzysztof Śmiszek</w:t>
      </w:r>
      <w:r w:rsidRPr="00A44AD7">
        <w:rPr>
          <w:rStyle w:val="HideTWBExt"/>
          <w:b w:val="0"/>
        </w:rPr>
        <w:t>&lt;/Members&gt;</w:t>
      </w:r>
    </w:p>
    <w:p w14:paraId="5E8C1B90" w14:textId="77777777" w:rsidR="00287BE4" w:rsidRPr="000D341F" w:rsidRDefault="00287BE4" w:rsidP="00287BE4">
      <w:pPr>
        <w:pStyle w:val="NormalBold"/>
      </w:pPr>
      <w:r w:rsidRPr="00A44AD7">
        <w:rPr>
          <w:rStyle w:val="HideTWBExt"/>
          <w:b w:val="0"/>
        </w:rPr>
        <w:t>&lt;/RepeatBlock-By&gt;</w:t>
      </w:r>
    </w:p>
    <w:p w14:paraId="400A3C8D"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63C1D3DF" w14:textId="77777777" w:rsidR="00287BE4" w:rsidRPr="000D341F" w:rsidRDefault="00287BE4" w:rsidP="00287BE4">
      <w:pPr>
        <w:pStyle w:val="NormalBold"/>
      </w:pPr>
      <w:r w:rsidRPr="00A44AD7">
        <w:rPr>
          <w:rStyle w:val="HideTWBExt"/>
          <w:b w:val="0"/>
        </w:rPr>
        <w:t>&lt;Article&gt;</w:t>
      </w:r>
      <w:r w:rsidRPr="000D341F">
        <w:t>Considerando C</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36E963BE" w14:textId="77777777" w:rsidTr="00BF44A3">
        <w:trPr>
          <w:trHeight w:hRule="exact" w:val="240"/>
          <w:jc w:val="center"/>
        </w:trPr>
        <w:tc>
          <w:tcPr>
            <w:tcW w:w="9752" w:type="dxa"/>
            <w:gridSpan w:val="2"/>
            <w:tcBorders>
              <w:top w:val="nil"/>
              <w:left w:val="nil"/>
              <w:bottom w:val="nil"/>
              <w:right w:val="nil"/>
            </w:tcBorders>
          </w:tcPr>
          <w:p w14:paraId="1DEA0C5F" w14:textId="77777777" w:rsidR="00287BE4" w:rsidRPr="000D341F" w:rsidRDefault="00287BE4" w:rsidP="00BF44A3"/>
        </w:tc>
      </w:tr>
      <w:tr w:rsidR="00287BE4" w:rsidRPr="000D341F" w14:paraId="3F1FAFD2" w14:textId="77777777" w:rsidTr="00BF44A3">
        <w:trPr>
          <w:trHeight w:val="240"/>
          <w:jc w:val="center"/>
        </w:trPr>
        <w:tc>
          <w:tcPr>
            <w:tcW w:w="4876" w:type="dxa"/>
            <w:tcBorders>
              <w:top w:val="nil"/>
              <w:left w:val="nil"/>
              <w:bottom w:val="nil"/>
              <w:right w:val="nil"/>
            </w:tcBorders>
          </w:tcPr>
          <w:p w14:paraId="32A43196"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600F1EDB" w14:textId="77777777" w:rsidR="00287BE4" w:rsidRPr="000D341F" w:rsidRDefault="00287BE4" w:rsidP="00BF44A3">
            <w:pPr>
              <w:pStyle w:val="AmColumnHeading"/>
            </w:pPr>
            <w:r w:rsidRPr="000D341F">
              <w:t>Enmienda</w:t>
            </w:r>
          </w:p>
        </w:tc>
      </w:tr>
      <w:tr w:rsidR="00287BE4" w:rsidRPr="000D341F" w14:paraId="157BF4EB" w14:textId="77777777" w:rsidTr="00BF44A3">
        <w:trPr>
          <w:jc w:val="center"/>
        </w:trPr>
        <w:tc>
          <w:tcPr>
            <w:tcW w:w="4876" w:type="dxa"/>
            <w:tcBorders>
              <w:top w:val="nil"/>
              <w:left w:val="nil"/>
              <w:bottom w:val="nil"/>
              <w:right w:val="nil"/>
            </w:tcBorders>
          </w:tcPr>
          <w:p w14:paraId="3DA8D338" w14:textId="77777777" w:rsidR="00287BE4" w:rsidRPr="000D341F" w:rsidRDefault="00287BE4" w:rsidP="00BF44A3">
            <w:pPr>
              <w:pStyle w:val="Normal6a"/>
            </w:pPr>
            <w:r w:rsidRPr="000D341F">
              <w:t>C.</w:t>
            </w:r>
            <w:r w:rsidRPr="000D341F">
              <w:tab/>
              <w:t>Considerando que, en 2025, la Unión se ha enfrentado a retos graves y de diversa índole en sus Estados miembros en relación con la protección del Estado de Derecho, la democracia y los derechos fundamentales, todos ellos intrínsecamente relacionados;</w:t>
            </w:r>
          </w:p>
        </w:tc>
        <w:tc>
          <w:tcPr>
            <w:tcW w:w="4876" w:type="dxa"/>
            <w:tcBorders>
              <w:top w:val="nil"/>
              <w:left w:val="nil"/>
              <w:bottom w:val="nil"/>
              <w:right w:val="nil"/>
            </w:tcBorders>
          </w:tcPr>
          <w:p w14:paraId="10BBF392" w14:textId="77777777" w:rsidR="00287BE4" w:rsidRPr="000D341F" w:rsidRDefault="00287BE4" w:rsidP="00BF44A3">
            <w:pPr>
              <w:pStyle w:val="Normal6a"/>
            </w:pPr>
            <w:r w:rsidRPr="000D341F">
              <w:t>C.</w:t>
            </w:r>
            <w:r w:rsidRPr="000D341F">
              <w:tab/>
              <w:t xml:space="preserve">Considerando que, en 2025, la Unión se ha enfrentado a retos graves y de diversa índole en sus Estados miembros en relación con la protección del Estado de Derecho, la democracia y los derechos fundamentales, todos ellos intrínsecamente relacionados; </w:t>
            </w:r>
            <w:r w:rsidRPr="000D341F">
              <w:rPr>
                <w:b/>
                <w:i/>
              </w:rPr>
              <w:t>que el Informe sobre el Estado de Derecho en 2025 ha confirmado algunas deficiencias estructurales en los nombramientos y la disciplina judiciales, la aplicación de las medidas contra la corrupción, la gobernanza de los medios de comunicación de servicio público y los controles y equilibrios;</w:t>
            </w:r>
          </w:p>
        </w:tc>
      </w:tr>
    </w:tbl>
    <w:p w14:paraId="4F6F9CC8"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07DE9474" w14:textId="77777777" w:rsidR="00287BE4" w:rsidRPr="000D341F" w:rsidRDefault="00287BE4" w:rsidP="00287BE4">
      <w:r w:rsidRPr="00A44AD7">
        <w:rPr>
          <w:rStyle w:val="HideTWBExt"/>
        </w:rPr>
        <w:t>&lt;/Amend&gt;</w:t>
      </w:r>
    </w:p>
    <w:p w14:paraId="20A0B562"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147</w:t>
      </w:r>
      <w:r w:rsidRPr="00A44AD7">
        <w:rPr>
          <w:rStyle w:val="HideTWBExt"/>
          <w:b w:val="0"/>
        </w:rPr>
        <w:t>&lt;/NumAm&gt;</w:t>
      </w:r>
    </w:p>
    <w:p w14:paraId="505B2A4C" w14:textId="77777777" w:rsidR="00287BE4" w:rsidRPr="000D341F" w:rsidRDefault="00287BE4" w:rsidP="00287BE4">
      <w:pPr>
        <w:pStyle w:val="NormalBold"/>
      </w:pPr>
      <w:r w:rsidRPr="00A44AD7">
        <w:rPr>
          <w:rStyle w:val="HideTWBExt"/>
          <w:b w:val="0"/>
        </w:rPr>
        <w:t>&lt;RepeatBlock-By&gt;&lt;Members&gt;</w:t>
      </w:r>
      <w:r w:rsidRPr="000D341F">
        <w:t>Sandro Ruotolo, Pina Picierno, Marco Tarquinio, Alessandro Zan, Juan Fernando López Aguilar, Cecilia Strada</w:t>
      </w:r>
      <w:r w:rsidRPr="00A44AD7">
        <w:rPr>
          <w:rStyle w:val="HideTWBExt"/>
          <w:b w:val="0"/>
        </w:rPr>
        <w:t>&lt;/Members&gt;</w:t>
      </w:r>
    </w:p>
    <w:p w14:paraId="54727A34" w14:textId="77777777" w:rsidR="00287BE4" w:rsidRPr="000D341F" w:rsidRDefault="00287BE4" w:rsidP="00287BE4">
      <w:pPr>
        <w:pStyle w:val="NormalBold"/>
      </w:pPr>
      <w:r w:rsidRPr="00A44AD7">
        <w:rPr>
          <w:rStyle w:val="HideTWBExt"/>
          <w:b w:val="0"/>
        </w:rPr>
        <w:t>&lt;/RepeatBlock-By&gt;</w:t>
      </w:r>
    </w:p>
    <w:p w14:paraId="46C6F980"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5A5E90D2" w14:textId="77777777" w:rsidR="00287BE4" w:rsidRPr="000D341F" w:rsidRDefault="00287BE4" w:rsidP="00287BE4">
      <w:pPr>
        <w:pStyle w:val="NormalBold"/>
      </w:pPr>
      <w:r w:rsidRPr="00A44AD7">
        <w:rPr>
          <w:rStyle w:val="HideTWBExt"/>
          <w:b w:val="0"/>
        </w:rPr>
        <w:t>&lt;Article&gt;</w:t>
      </w:r>
      <w:r w:rsidRPr="000D341F">
        <w:t>Considerando C</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42FABCC1" w14:textId="77777777" w:rsidTr="00BF44A3">
        <w:trPr>
          <w:trHeight w:hRule="exact" w:val="240"/>
          <w:jc w:val="center"/>
        </w:trPr>
        <w:tc>
          <w:tcPr>
            <w:tcW w:w="9752" w:type="dxa"/>
            <w:gridSpan w:val="2"/>
            <w:tcBorders>
              <w:top w:val="nil"/>
              <w:left w:val="nil"/>
              <w:bottom w:val="nil"/>
              <w:right w:val="nil"/>
            </w:tcBorders>
          </w:tcPr>
          <w:p w14:paraId="78E6A2A6" w14:textId="77777777" w:rsidR="00287BE4" w:rsidRPr="000D341F" w:rsidRDefault="00287BE4" w:rsidP="00BF44A3"/>
        </w:tc>
      </w:tr>
      <w:tr w:rsidR="00287BE4" w:rsidRPr="000D341F" w14:paraId="2926401D" w14:textId="77777777" w:rsidTr="00BF44A3">
        <w:trPr>
          <w:trHeight w:val="240"/>
          <w:jc w:val="center"/>
        </w:trPr>
        <w:tc>
          <w:tcPr>
            <w:tcW w:w="4876" w:type="dxa"/>
            <w:tcBorders>
              <w:top w:val="nil"/>
              <w:left w:val="nil"/>
              <w:bottom w:val="nil"/>
              <w:right w:val="nil"/>
            </w:tcBorders>
          </w:tcPr>
          <w:p w14:paraId="28281B18"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25A43F89" w14:textId="77777777" w:rsidR="00287BE4" w:rsidRPr="000D341F" w:rsidRDefault="00287BE4" w:rsidP="00BF44A3">
            <w:pPr>
              <w:pStyle w:val="AmColumnHeading"/>
            </w:pPr>
            <w:r w:rsidRPr="000D341F">
              <w:t>Enmienda</w:t>
            </w:r>
          </w:p>
        </w:tc>
      </w:tr>
      <w:tr w:rsidR="00287BE4" w:rsidRPr="000D341F" w14:paraId="2037A67C" w14:textId="77777777" w:rsidTr="00BF44A3">
        <w:trPr>
          <w:jc w:val="center"/>
        </w:trPr>
        <w:tc>
          <w:tcPr>
            <w:tcW w:w="4876" w:type="dxa"/>
            <w:tcBorders>
              <w:top w:val="nil"/>
              <w:left w:val="nil"/>
              <w:bottom w:val="nil"/>
              <w:right w:val="nil"/>
            </w:tcBorders>
          </w:tcPr>
          <w:p w14:paraId="3B766E1B" w14:textId="77777777" w:rsidR="00287BE4" w:rsidRPr="000D341F" w:rsidRDefault="00287BE4" w:rsidP="00BF44A3">
            <w:pPr>
              <w:pStyle w:val="Normal6a"/>
            </w:pPr>
            <w:r w:rsidRPr="000D341F">
              <w:t>C.</w:t>
            </w:r>
            <w:r w:rsidRPr="000D341F">
              <w:tab/>
              <w:t xml:space="preserve">Considerando que, en 2025, la Unión se ha enfrentado a retos graves y </w:t>
            </w:r>
            <w:r w:rsidRPr="000D341F">
              <w:rPr>
                <w:b/>
                <w:i/>
              </w:rPr>
              <w:t>de diversa índole</w:t>
            </w:r>
            <w:r w:rsidRPr="000D341F">
              <w:t xml:space="preserve"> en sus Estados miembros en relación con la protección del Estado de Derecho, la democracia y los derechos fundamentales, todos ellos intrínsecamente relacionados;</w:t>
            </w:r>
          </w:p>
        </w:tc>
        <w:tc>
          <w:tcPr>
            <w:tcW w:w="4876" w:type="dxa"/>
            <w:tcBorders>
              <w:top w:val="nil"/>
              <w:left w:val="nil"/>
              <w:bottom w:val="nil"/>
              <w:right w:val="nil"/>
            </w:tcBorders>
          </w:tcPr>
          <w:p w14:paraId="496AC5EB" w14:textId="77777777" w:rsidR="00287BE4" w:rsidRPr="000D341F" w:rsidRDefault="00287BE4" w:rsidP="00BF44A3">
            <w:pPr>
              <w:pStyle w:val="Normal6a"/>
            </w:pPr>
            <w:r w:rsidRPr="000D341F">
              <w:t>C.</w:t>
            </w:r>
            <w:r w:rsidRPr="000D341F">
              <w:tab/>
              <w:t>Considerando que, en 2025, la Unión se ha enfrentado a retos graves y</w:t>
            </w:r>
            <w:r w:rsidRPr="000D341F">
              <w:rPr>
                <w:b/>
                <w:i/>
              </w:rPr>
              <w:t xml:space="preserve"> un continuo retroceso democrático</w:t>
            </w:r>
            <w:r w:rsidRPr="000D341F">
              <w:t xml:space="preserve"> en sus Estados miembros en relación con la protección del Estado de Derecho, la democracia y los derechos fundamentales, todos ellos intrínsecamente relacionados;</w:t>
            </w:r>
          </w:p>
        </w:tc>
      </w:tr>
    </w:tbl>
    <w:p w14:paraId="11FA9BEC"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563C5B0A" w14:textId="77777777" w:rsidR="00287BE4" w:rsidRPr="000D341F" w:rsidRDefault="00287BE4" w:rsidP="00287BE4">
      <w:r w:rsidRPr="00A44AD7">
        <w:rPr>
          <w:rStyle w:val="HideTWBExt"/>
        </w:rPr>
        <w:t>&lt;/Amend&gt;</w:t>
      </w:r>
    </w:p>
    <w:p w14:paraId="4C4BF120"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148</w:t>
      </w:r>
      <w:r w:rsidRPr="00A44AD7">
        <w:rPr>
          <w:rStyle w:val="HideTWBExt"/>
          <w:b w:val="0"/>
        </w:rPr>
        <w:t>&lt;/NumAm&gt;</w:t>
      </w:r>
    </w:p>
    <w:p w14:paraId="186E431A" w14:textId="77777777" w:rsidR="00287BE4" w:rsidRPr="000D341F" w:rsidRDefault="00287BE4" w:rsidP="00287BE4">
      <w:pPr>
        <w:pStyle w:val="NormalBold"/>
      </w:pPr>
      <w:r w:rsidRPr="00A44AD7">
        <w:rPr>
          <w:rStyle w:val="HideTWBExt"/>
          <w:b w:val="0"/>
        </w:rPr>
        <w:t>&lt;RepeatBlock-By&gt;&lt;Members&gt;</w:t>
      </w:r>
      <w:r w:rsidRPr="000D341F">
        <w:t>Sebastian Tynkkynen</w:t>
      </w:r>
      <w:r w:rsidRPr="00A44AD7">
        <w:rPr>
          <w:rStyle w:val="HideTWBExt"/>
          <w:b w:val="0"/>
        </w:rPr>
        <w:t>&lt;/Members&gt;</w:t>
      </w:r>
    </w:p>
    <w:p w14:paraId="5910F431" w14:textId="77777777" w:rsidR="00287BE4" w:rsidRPr="000D341F" w:rsidRDefault="00287BE4" w:rsidP="00287BE4">
      <w:pPr>
        <w:pStyle w:val="NormalBold"/>
      </w:pPr>
      <w:r w:rsidRPr="00A44AD7">
        <w:rPr>
          <w:rStyle w:val="HideTWBExt"/>
          <w:b w:val="0"/>
        </w:rPr>
        <w:t>&lt;/RepeatBlock-By&gt;</w:t>
      </w:r>
    </w:p>
    <w:p w14:paraId="7A74DB08"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7003BCF0" w14:textId="77777777" w:rsidR="00287BE4" w:rsidRPr="000D341F" w:rsidRDefault="00287BE4" w:rsidP="00287BE4">
      <w:pPr>
        <w:pStyle w:val="NormalBold"/>
      </w:pPr>
      <w:r w:rsidRPr="00A44AD7">
        <w:rPr>
          <w:rStyle w:val="HideTWBExt"/>
          <w:b w:val="0"/>
        </w:rPr>
        <w:t>&lt;Article&gt;</w:t>
      </w:r>
      <w:r w:rsidRPr="000D341F">
        <w:t>Considerando C</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3505D638" w14:textId="77777777" w:rsidTr="00BF44A3">
        <w:trPr>
          <w:trHeight w:hRule="exact" w:val="240"/>
          <w:jc w:val="center"/>
        </w:trPr>
        <w:tc>
          <w:tcPr>
            <w:tcW w:w="9752" w:type="dxa"/>
            <w:gridSpan w:val="2"/>
            <w:tcBorders>
              <w:top w:val="nil"/>
              <w:left w:val="nil"/>
              <w:bottom w:val="nil"/>
              <w:right w:val="nil"/>
            </w:tcBorders>
          </w:tcPr>
          <w:p w14:paraId="5A7426EA" w14:textId="77777777" w:rsidR="00287BE4" w:rsidRPr="000D341F" w:rsidRDefault="00287BE4" w:rsidP="00BF44A3"/>
        </w:tc>
      </w:tr>
      <w:tr w:rsidR="00287BE4" w:rsidRPr="000D341F" w14:paraId="6B692F52" w14:textId="77777777" w:rsidTr="00BF44A3">
        <w:trPr>
          <w:trHeight w:val="240"/>
          <w:jc w:val="center"/>
        </w:trPr>
        <w:tc>
          <w:tcPr>
            <w:tcW w:w="4876" w:type="dxa"/>
            <w:tcBorders>
              <w:top w:val="nil"/>
              <w:left w:val="nil"/>
              <w:bottom w:val="nil"/>
              <w:right w:val="nil"/>
            </w:tcBorders>
          </w:tcPr>
          <w:p w14:paraId="3BF7FBCF"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33840965" w14:textId="77777777" w:rsidR="00287BE4" w:rsidRPr="000D341F" w:rsidRDefault="00287BE4" w:rsidP="00BF44A3">
            <w:pPr>
              <w:pStyle w:val="AmColumnHeading"/>
            </w:pPr>
            <w:r w:rsidRPr="000D341F">
              <w:t>Enmienda</w:t>
            </w:r>
          </w:p>
        </w:tc>
      </w:tr>
      <w:tr w:rsidR="00287BE4" w:rsidRPr="000D341F" w14:paraId="6C1881DA" w14:textId="77777777" w:rsidTr="00BF44A3">
        <w:trPr>
          <w:jc w:val="center"/>
        </w:trPr>
        <w:tc>
          <w:tcPr>
            <w:tcW w:w="4876" w:type="dxa"/>
            <w:tcBorders>
              <w:top w:val="nil"/>
              <w:left w:val="nil"/>
              <w:bottom w:val="nil"/>
              <w:right w:val="nil"/>
            </w:tcBorders>
          </w:tcPr>
          <w:p w14:paraId="3D494F81" w14:textId="77777777" w:rsidR="00287BE4" w:rsidRPr="000D341F" w:rsidRDefault="00287BE4" w:rsidP="00BF44A3">
            <w:pPr>
              <w:pStyle w:val="Normal6a"/>
            </w:pPr>
            <w:r w:rsidRPr="000D341F">
              <w:t>C.</w:t>
            </w:r>
            <w:r w:rsidRPr="000D341F">
              <w:tab/>
              <w:t xml:space="preserve">Considerando que, en 2025, la Unión se ha enfrentado a retos graves y de diversa índole en sus Estados miembros </w:t>
            </w:r>
            <w:r w:rsidRPr="000D341F">
              <w:rPr>
                <w:b/>
                <w:i/>
              </w:rPr>
              <w:t>en relación con la protección del Estado de Derecho, la democracia y los derechos fundamentales, todos ellos intrínsecamente relacionados</w:t>
            </w:r>
            <w:r w:rsidRPr="000D341F">
              <w:t>;</w:t>
            </w:r>
          </w:p>
        </w:tc>
        <w:tc>
          <w:tcPr>
            <w:tcW w:w="4876" w:type="dxa"/>
            <w:tcBorders>
              <w:top w:val="nil"/>
              <w:left w:val="nil"/>
              <w:bottom w:val="nil"/>
              <w:right w:val="nil"/>
            </w:tcBorders>
          </w:tcPr>
          <w:p w14:paraId="407BE54D" w14:textId="77777777" w:rsidR="00287BE4" w:rsidRPr="000D341F" w:rsidRDefault="00287BE4" w:rsidP="00BF44A3">
            <w:pPr>
              <w:pStyle w:val="Normal6a"/>
            </w:pPr>
            <w:r w:rsidRPr="000D341F">
              <w:t>C.</w:t>
            </w:r>
            <w:r w:rsidRPr="000D341F">
              <w:tab/>
              <w:t>Considerando que, en 2025, la Unión se ha enfrentado a retos graves y de diversa índole en sus Estados miembros</w:t>
            </w:r>
            <w:r w:rsidRPr="000D341F">
              <w:rPr>
                <w:b/>
                <w:i/>
              </w:rPr>
              <w:t>, como la influencia híbrida de Estados hostiles</w:t>
            </w:r>
            <w:r w:rsidRPr="000D341F">
              <w:t>;</w:t>
            </w:r>
          </w:p>
        </w:tc>
      </w:tr>
    </w:tbl>
    <w:p w14:paraId="033A81F5"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{FI}</w:t>
      </w:r>
      <w:r w:rsidRPr="000D341F">
        <w:t>fi</w:t>
      </w:r>
      <w:r w:rsidRPr="00A44AD7">
        <w:rPr>
          <w:rStyle w:val="HideTWBExt"/>
        </w:rPr>
        <w:t>&lt;/Original&gt;</w:t>
      </w:r>
    </w:p>
    <w:p w14:paraId="76984DEC" w14:textId="77777777" w:rsidR="00287BE4" w:rsidRPr="000D341F" w:rsidRDefault="00287BE4" w:rsidP="00287BE4">
      <w:r w:rsidRPr="00A44AD7">
        <w:rPr>
          <w:rStyle w:val="HideTWBExt"/>
        </w:rPr>
        <w:t>&lt;/Amend&gt;</w:t>
      </w:r>
    </w:p>
    <w:p w14:paraId="675D1A0B"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149</w:t>
      </w:r>
      <w:r w:rsidRPr="00A44AD7">
        <w:rPr>
          <w:rStyle w:val="HideTWBExt"/>
          <w:b w:val="0"/>
        </w:rPr>
        <w:t>&lt;/NumAm&gt;</w:t>
      </w:r>
    </w:p>
    <w:p w14:paraId="79BCF820" w14:textId="77777777" w:rsidR="00287BE4" w:rsidRPr="000D341F" w:rsidRDefault="00287BE4" w:rsidP="00287BE4">
      <w:pPr>
        <w:pStyle w:val="NormalBold"/>
      </w:pPr>
      <w:r w:rsidRPr="00A44AD7">
        <w:rPr>
          <w:rStyle w:val="HideTWBExt"/>
          <w:b w:val="0"/>
        </w:rPr>
        <w:t>&lt;RepeatBlock-By&gt;&lt;Members&gt;</w:t>
      </w:r>
      <w:r w:rsidRPr="000D341F">
        <w:t>Krzysztof Śmiszek, Matjaž Nemec</w:t>
      </w:r>
      <w:r w:rsidRPr="00A44AD7">
        <w:rPr>
          <w:rStyle w:val="HideTWBExt"/>
          <w:b w:val="0"/>
        </w:rPr>
        <w:t>&lt;/Members&gt;</w:t>
      </w:r>
    </w:p>
    <w:p w14:paraId="6187E58D" w14:textId="77777777" w:rsidR="00287BE4" w:rsidRPr="000D341F" w:rsidRDefault="00287BE4" w:rsidP="00287BE4">
      <w:pPr>
        <w:pStyle w:val="NormalBold"/>
      </w:pPr>
      <w:r w:rsidRPr="00A44AD7">
        <w:rPr>
          <w:rStyle w:val="HideTWBExt"/>
          <w:b w:val="0"/>
        </w:rPr>
        <w:t>&lt;/RepeatBlock-By&gt;</w:t>
      </w:r>
    </w:p>
    <w:p w14:paraId="357E2ADD"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443F358E" w14:textId="77777777" w:rsidR="00287BE4" w:rsidRPr="000D341F" w:rsidRDefault="00287BE4" w:rsidP="00287BE4">
      <w:pPr>
        <w:pStyle w:val="NormalBold"/>
      </w:pPr>
      <w:r w:rsidRPr="00A44AD7">
        <w:rPr>
          <w:rStyle w:val="HideTWBExt"/>
          <w:b w:val="0"/>
        </w:rPr>
        <w:t>&lt;Article&gt;</w:t>
      </w:r>
      <w:r w:rsidRPr="000D341F">
        <w:t>Considerando C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507B94AB" w14:textId="77777777" w:rsidTr="00BF44A3">
        <w:trPr>
          <w:trHeight w:hRule="exact" w:val="240"/>
          <w:jc w:val="center"/>
        </w:trPr>
        <w:tc>
          <w:tcPr>
            <w:tcW w:w="9752" w:type="dxa"/>
            <w:gridSpan w:val="2"/>
            <w:tcBorders>
              <w:top w:val="nil"/>
              <w:left w:val="nil"/>
              <w:bottom w:val="nil"/>
              <w:right w:val="nil"/>
            </w:tcBorders>
          </w:tcPr>
          <w:p w14:paraId="47F65730" w14:textId="77777777" w:rsidR="00287BE4" w:rsidRPr="000D341F" w:rsidRDefault="00287BE4" w:rsidP="00BF44A3"/>
        </w:tc>
      </w:tr>
      <w:tr w:rsidR="00287BE4" w:rsidRPr="000D341F" w14:paraId="5BF65356" w14:textId="77777777" w:rsidTr="00BF44A3">
        <w:trPr>
          <w:trHeight w:val="240"/>
          <w:jc w:val="center"/>
        </w:trPr>
        <w:tc>
          <w:tcPr>
            <w:tcW w:w="4876" w:type="dxa"/>
            <w:tcBorders>
              <w:top w:val="nil"/>
              <w:left w:val="nil"/>
              <w:bottom w:val="nil"/>
              <w:right w:val="nil"/>
            </w:tcBorders>
          </w:tcPr>
          <w:p w14:paraId="300341DC"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08025151" w14:textId="77777777" w:rsidR="00287BE4" w:rsidRPr="000D341F" w:rsidRDefault="00287BE4" w:rsidP="00BF44A3">
            <w:pPr>
              <w:pStyle w:val="AmColumnHeading"/>
            </w:pPr>
            <w:r w:rsidRPr="000D341F">
              <w:t>Enmienda</w:t>
            </w:r>
          </w:p>
        </w:tc>
      </w:tr>
      <w:tr w:rsidR="00287BE4" w:rsidRPr="000D341F" w14:paraId="79D690E1" w14:textId="77777777" w:rsidTr="00BF44A3">
        <w:trPr>
          <w:jc w:val="center"/>
        </w:trPr>
        <w:tc>
          <w:tcPr>
            <w:tcW w:w="4876" w:type="dxa"/>
            <w:tcBorders>
              <w:top w:val="nil"/>
              <w:left w:val="nil"/>
              <w:bottom w:val="nil"/>
              <w:right w:val="nil"/>
            </w:tcBorders>
          </w:tcPr>
          <w:p w14:paraId="13E7EBF4" w14:textId="77777777" w:rsidR="00287BE4" w:rsidRPr="000D341F" w:rsidRDefault="00287BE4" w:rsidP="00BF44A3">
            <w:pPr>
              <w:pStyle w:val="Normal6a"/>
            </w:pPr>
          </w:p>
        </w:tc>
        <w:tc>
          <w:tcPr>
            <w:tcW w:w="4876" w:type="dxa"/>
            <w:tcBorders>
              <w:top w:val="nil"/>
              <w:left w:val="nil"/>
              <w:bottom w:val="nil"/>
              <w:right w:val="nil"/>
            </w:tcBorders>
          </w:tcPr>
          <w:p w14:paraId="43539DB9" w14:textId="77777777" w:rsidR="00287BE4" w:rsidRPr="000D341F" w:rsidRDefault="00287BE4" w:rsidP="00BF44A3">
            <w:pPr>
              <w:pStyle w:val="Normal6a"/>
            </w:pPr>
            <w:r w:rsidRPr="000D341F">
              <w:rPr>
                <w:b/>
                <w:i/>
              </w:rPr>
              <w:t>C bis.</w:t>
            </w:r>
            <w:r w:rsidRPr="000D341F">
              <w:tab/>
            </w:r>
            <w:r w:rsidRPr="000D341F">
              <w:rPr>
                <w:b/>
                <w:i/>
              </w:rPr>
              <w:t>Considerando que evaluaciones independientes, incluidas las de la Agencia de los Derechos Fundamentales de la Unión Europea, los agentes de la sociedad civil y las instituciones académicas, indican un aumento de los riesgos sistémicos para la independencia judicial, el espacio cívico, los marcos de lucha contra la corrupción y la aplicación de los derechos fundamentales en varios Estados miembros; que, entre esas preocupaciones, figuran el cese prematuro de miembros de consejos judiciales, la injerencia política en el funcionamiento del poder judicial, el debilitamiento de los organismos especializados en la lucha contra la corrupción y la protección de los denunciantes, el uso generalizado de procedimientos legislativos acelerados y las amenazas estructurales a la independencia de los medios de comunicación de servicio público, especialmente en Hungría y Eslovaquia;</w:t>
            </w:r>
          </w:p>
        </w:tc>
      </w:tr>
    </w:tbl>
    <w:p w14:paraId="3780FD4D"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6A824CA9" w14:textId="77777777" w:rsidR="00287BE4" w:rsidRPr="000D341F" w:rsidRDefault="00287BE4" w:rsidP="00287BE4">
      <w:r w:rsidRPr="00A44AD7">
        <w:rPr>
          <w:rStyle w:val="HideTWBExt"/>
        </w:rPr>
        <w:t>&lt;/Amend&gt;</w:t>
      </w:r>
    </w:p>
    <w:p w14:paraId="4018E7C0"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150</w:t>
      </w:r>
      <w:r w:rsidRPr="00A44AD7">
        <w:rPr>
          <w:rStyle w:val="HideTWBExt"/>
          <w:b w:val="0"/>
        </w:rPr>
        <w:t>&lt;/NumAm&gt;</w:t>
      </w:r>
    </w:p>
    <w:p w14:paraId="167F7FF4" w14:textId="77777777" w:rsidR="00287BE4" w:rsidRPr="000D341F" w:rsidRDefault="00287BE4" w:rsidP="00287BE4">
      <w:pPr>
        <w:pStyle w:val="NormalBold"/>
      </w:pPr>
      <w:r w:rsidRPr="00A44AD7">
        <w:rPr>
          <w:rStyle w:val="HideTWBExt"/>
          <w:b w:val="0"/>
        </w:rPr>
        <w:t>&lt;RepeatBlock-By&gt;&lt;Members&gt;</w:t>
      </w:r>
      <w:r w:rsidRPr="000D341F">
        <w:t>Mariusz Kamiński, Maciej Wąsik, Jadwiga Wiśniewska, Jacek Ozdoba, Joachim Stanisław Brudziński</w:t>
      </w:r>
      <w:r w:rsidRPr="00A44AD7">
        <w:rPr>
          <w:rStyle w:val="HideTWBExt"/>
          <w:b w:val="0"/>
        </w:rPr>
        <w:t>&lt;/Members&gt;</w:t>
      </w:r>
    </w:p>
    <w:p w14:paraId="345C66E5" w14:textId="77777777" w:rsidR="00287BE4" w:rsidRPr="000D341F" w:rsidRDefault="00287BE4" w:rsidP="00287BE4">
      <w:pPr>
        <w:pStyle w:val="NormalBold"/>
      </w:pPr>
      <w:r w:rsidRPr="00A44AD7">
        <w:rPr>
          <w:rStyle w:val="HideTWBExt"/>
          <w:b w:val="0"/>
        </w:rPr>
        <w:t>&lt;/RepeatBlock-By&gt;</w:t>
      </w:r>
    </w:p>
    <w:p w14:paraId="57E41BF5"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65116BC1" w14:textId="77777777" w:rsidR="00287BE4" w:rsidRPr="000D341F" w:rsidRDefault="00287BE4" w:rsidP="00287BE4">
      <w:pPr>
        <w:pStyle w:val="NormalBold"/>
      </w:pPr>
      <w:r w:rsidRPr="00A44AD7">
        <w:rPr>
          <w:rStyle w:val="HideTWBExt"/>
          <w:b w:val="0"/>
        </w:rPr>
        <w:t>&lt;Article&gt;</w:t>
      </w:r>
      <w:r w:rsidRPr="000D341F">
        <w:t>Considerando C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3C1F0A15" w14:textId="77777777" w:rsidTr="00BF44A3">
        <w:trPr>
          <w:trHeight w:hRule="exact" w:val="240"/>
          <w:jc w:val="center"/>
        </w:trPr>
        <w:tc>
          <w:tcPr>
            <w:tcW w:w="9752" w:type="dxa"/>
            <w:gridSpan w:val="2"/>
            <w:tcBorders>
              <w:top w:val="nil"/>
              <w:left w:val="nil"/>
              <w:bottom w:val="nil"/>
              <w:right w:val="nil"/>
            </w:tcBorders>
          </w:tcPr>
          <w:p w14:paraId="685FBE93" w14:textId="77777777" w:rsidR="00287BE4" w:rsidRPr="000D341F" w:rsidRDefault="00287BE4" w:rsidP="00BF44A3"/>
        </w:tc>
      </w:tr>
      <w:tr w:rsidR="00287BE4" w:rsidRPr="000D341F" w14:paraId="2527DE19" w14:textId="77777777" w:rsidTr="00BF44A3">
        <w:trPr>
          <w:trHeight w:val="240"/>
          <w:jc w:val="center"/>
        </w:trPr>
        <w:tc>
          <w:tcPr>
            <w:tcW w:w="4876" w:type="dxa"/>
            <w:tcBorders>
              <w:top w:val="nil"/>
              <w:left w:val="nil"/>
              <w:bottom w:val="nil"/>
              <w:right w:val="nil"/>
            </w:tcBorders>
          </w:tcPr>
          <w:p w14:paraId="0DD2AB10"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65F939B6" w14:textId="77777777" w:rsidR="00287BE4" w:rsidRPr="000D341F" w:rsidRDefault="00287BE4" w:rsidP="00BF44A3">
            <w:pPr>
              <w:pStyle w:val="AmColumnHeading"/>
            </w:pPr>
            <w:r w:rsidRPr="000D341F">
              <w:t>Enmienda</w:t>
            </w:r>
          </w:p>
        </w:tc>
      </w:tr>
      <w:tr w:rsidR="00287BE4" w:rsidRPr="000D341F" w14:paraId="42A1051F" w14:textId="77777777" w:rsidTr="00BF44A3">
        <w:trPr>
          <w:jc w:val="center"/>
        </w:trPr>
        <w:tc>
          <w:tcPr>
            <w:tcW w:w="4876" w:type="dxa"/>
            <w:tcBorders>
              <w:top w:val="nil"/>
              <w:left w:val="nil"/>
              <w:bottom w:val="nil"/>
              <w:right w:val="nil"/>
            </w:tcBorders>
          </w:tcPr>
          <w:p w14:paraId="05803CE7" w14:textId="77777777" w:rsidR="00287BE4" w:rsidRPr="000D341F" w:rsidRDefault="00287BE4" w:rsidP="00BF44A3">
            <w:pPr>
              <w:pStyle w:val="Normal6a"/>
            </w:pPr>
          </w:p>
        </w:tc>
        <w:tc>
          <w:tcPr>
            <w:tcW w:w="4876" w:type="dxa"/>
            <w:tcBorders>
              <w:top w:val="nil"/>
              <w:left w:val="nil"/>
              <w:bottom w:val="nil"/>
              <w:right w:val="nil"/>
            </w:tcBorders>
          </w:tcPr>
          <w:p w14:paraId="23AD18E6" w14:textId="77777777" w:rsidR="00287BE4" w:rsidRPr="000D341F" w:rsidRDefault="00287BE4" w:rsidP="00BF44A3">
            <w:pPr>
              <w:pStyle w:val="Normal6a"/>
            </w:pPr>
            <w:r w:rsidRPr="000D341F">
              <w:rPr>
                <w:b/>
                <w:i/>
              </w:rPr>
              <w:t>C bis.</w:t>
            </w:r>
            <w:r w:rsidRPr="000D341F">
              <w:tab/>
            </w:r>
            <w:r w:rsidRPr="000D341F">
              <w:rPr>
                <w:b/>
                <w:i/>
              </w:rPr>
              <w:t>Considerando que la Unión se ha enfrentado a la revelación de numerosos escándalos relacionados con altos representantes de sus propias instituciones y, en particular, con Didier Reynders, antiguo comisario de Justicia sospechoso de delitos graves, incluido el blanqueo de capitales, así como de mantener estrechos vínculos con Rusia, entre otros con Oleg Deripaska, oligarca cercano al Kremlin que figuraba en las listas de sanciones de los Estados Unidos y de la Unión, así como con la alta representante y vicepresidenta de la Comisión y la dirección del SEAE;</w:t>
            </w:r>
          </w:p>
        </w:tc>
      </w:tr>
    </w:tbl>
    <w:p w14:paraId="364E60BC"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{PL}</w:t>
      </w:r>
      <w:r w:rsidRPr="000D341F">
        <w:t>pl</w:t>
      </w:r>
      <w:r w:rsidRPr="00A44AD7">
        <w:rPr>
          <w:rStyle w:val="HideTWBExt"/>
        </w:rPr>
        <w:t>&lt;/Original&gt;</w:t>
      </w:r>
    </w:p>
    <w:p w14:paraId="77E1EA67" w14:textId="77777777" w:rsidR="00287BE4" w:rsidRPr="000D341F" w:rsidRDefault="00287BE4" w:rsidP="00287BE4">
      <w:r w:rsidRPr="00A44AD7">
        <w:rPr>
          <w:rStyle w:val="HideTWBExt"/>
        </w:rPr>
        <w:t>&lt;/Amend&gt;</w:t>
      </w:r>
    </w:p>
    <w:p w14:paraId="4D3932C1"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151</w:t>
      </w:r>
      <w:r w:rsidRPr="00A44AD7">
        <w:rPr>
          <w:rStyle w:val="HideTWBExt"/>
          <w:b w:val="0"/>
        </w:rPr>
        <w:t>&lt;/NumAm&gt;</w:t>
      </w:r>
    </w:p>
    <w:p w14:paraId="265CFCFE" w14:textId="77777777" w:rsidR="00287BE4" w:rsidRPr="000D341F" w:rsidRDefault="00287BE4" w:rsidP="00287BE4">
      <w:pPr>
        <w:pStyle w:val="NormalBold"/>
      </w:pPr>
      <w:r w:rsidRPr="00A44AD7">
        <w:rPr>
          <w:rStyle w:val="HideTWBExt"/>
          <w:b w:val="0"/>
        </w:rPr>
        <w:t>&lt;RepeatBlock-By&gt;&lt;Members&gt;</w:t>
      </w:r>
      <w:r w:rsidRPr="000D341F">
        <w:t>Konstantinos Arvanitis</w:t>
      </w:r>
      <w:r w:rsidRPr="00A44AD7">
        <w:rPr>
          <w:rStyle w:val="HideTWBExt"/>
          <w:b w:val="0"/>
        </w:rPr>
        <w:t>&lt;/Members&gt;</w:t>
      </w:r>
    </w:p>
    <w:p w14:paraId="58625ECF" w14:textId="77777777" w:rsidR="00287BE4" w:rsidRPr="000D341F" w:rsidRDefault="00287BE4" w:rsidP="00287BE4">
      <w:pPr>
        <w:pStyle w:val="NormalBold"/>
      </w:pPr>
      <w:r w:rsidRPr="00A44AD7">
        <w:rPr>
          <w:rStyle w:val="HideTWBExt"/>
          <w:b w:val="0"/>
        </w:rPr>
        <w:t>&lt;/RepeatBlock-By&gt;</w:t>
      </w:r>
    </w:p>
    <w:p w14:paraId="50DC106D"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256F0EA6" w14:textId="77777777" w:rsidR="00287BE4" w:rsidRPr="000D341F" w:rsidRDefault="00287BE4" w:rsidP="00287BE4">
      <w:pPr>
        <w:pStyle w:val="NormalBold"/>
      </w:pPr>
      <w:r w:rsidRPr="00A44AD7">
        <w:rPr>
          <w:rStyle w:val="HideTWBExt"/>
          <w:b w:val="0"/>
        </w:rPr>
        <w:t>&lt;Article&gt;</w:t>
      </w:r>
      <w:r w:rsidRPr="000D341F">
        <w:t>Considerando C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62F6C39D" w14:textId="77777777" w:rsidTr="00BF44A3">
        <w:trPr>
          <w:trHeight w:hRule="exact" w:val="240"/>
          <w:jc w:val="center"/>
        </w:trPr>
        <w:tc>
          <w:tcPr>
            <w:tcW w:w="9752" w:type="dxa"/>
            <w:gridSpan w:val="2"/>
            <w:tcBorders>
              <w:top w:val="nil"/>
              <w:left w:val="nil"/>
              <w:bottom w:val="nil"/>
              <w:right w:val="nil"/>
            </w:tcBorders>
          </w:tcPr>
          <w:p w14:paraId="3091C31C" w14:textId="77777777" w:rsidR="00287BE4" w:rsidRPr="000D341F" w:rsidRDefault="00287BE4" w:rsidP="00BF44A3"/>
        </w:tc>
      </w:tr>
      <w:tr w:rsidR="00287BE4" w:rsidRPr="000D341F" w14:paraId="7FEBBDB2" w14:textId="77777777" w:rsidTr="00BF44A3">
        <w:trPr>
          <w:trHeight w:val="240"/>
          <w:jc w:val="center"/>
        </w:trPr>
        <w:tc>
          <w:tcPr>
            <w:tcW w:w="4876" w:type="dxa"/>
            <w:tcBorders>
              <w:top w:val="nil"/>
              <w:left w:val="nil"/>
              <w:bottom w:val="nil"/>
              <w:right w:val="nil"/>
            </w:tcBorders>
          </w:tcPr>
          <w:p w14:paraId="2FBB51F3"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4043B10B" w14:textId="77777777" w:rsidR="00287BE4" w:rsidRPr="000D341F" w:rsidRDefault="00287BE4" w:rsidP="00BF44A3">
            <w:pPr>
              <w:pStyle w:val="AmColumnHeading"/>
            </w:pPr>
            <w:r w:rsidRPr="000D341F">
              <w:t>Enmienda</w:t>
            </w:r>
          </w:p>
        </w:tc>
      </w:tr>
      <w:tr w:rsidR="00287BE4" w:rsidRPr="000D341F" w14:paraId="4FFA22D2" w14:textId="77777777" w:rsidTr="00BF44A3">
        <w:trPr>
          <w:jc w:val="center"/>
        </w:trPr>
        <w:tc>
          <w:tcPr>
            <w:tcW w:w="4876" w:type="dxa"/>
            <w:tcBorders>
              <w:top w:val="nil"/>
              <w:left w:val="nil"/>
              <w:bottom w:val="nil"/>
              <w:right w:val="nil"/>
            </w:tcBorders>
          </w:tcPr>
          <w:p w14:paraId="11D9598A" w14:textId="77777777" w:rsidR="00287BE4" w:rsidRPr="000D341F" w:rsidRDefault="00287BE4" w:rsidP="00BF44A3">
            <w:pPr>
              <w:pStyle w:val="Normal6a"/>
            </w:pPr>
          </w:p>
        </w:tc>
        <w:tc>
          <w:tcPr>
            <w:tcW w:w="4876" w:type="dxa"/>
            <w:tcBorders>
              <w:top w:val="nil"/>
              <w:left w:val="nil"/>
              <w:bottom w:val="nil"/>
              <w:right w:val="nil"/>
            </w:tcBorders>
          </w:tcPr>
          <w:p w14:paraId="5A4CD0FB" w14:textId="4E8A8184" w:rsidR="00287BE4" w:rsidRPr="000D341F" w:rsidRDefault="00287BE4" w:rsidP="00BF44A3">
            <w:pPr>
              <w:pStyle w:val="Normal6a"/>
            </w:pPr>
            <w:r w:rsidRPr="000D341F">
              <w:rPr>
                <w:b/>
                <w:i/>
              </w:rPr>
              <w:t>C bis.</w:t>
            </w:r>
            <w:r w:rsidRPr="000D341F">
              <w:tab/>
            </w:r>
            <w:r w:rsidRPr="000D341F">
              <w:rPr>
                <w:b/>
                <w:i/>
              </w:rPr>
              <w:t>Considerando que el Informe de la Comisión sobre el Estado de Derecho en</w:t>
            </w:r>
            <w:r w:rsidR="000709A7" w:rsidRPr="000D341F">
              <w:rPr>
                <w:b/>
                <w:i/>
              </w:rPr>
              <w:t> </w:t>
            </w:r>
            <w:r w:rsidRPr="000D341F">
              <w:rPr>
                <w:b/>
                <w:i/>
              </w:rPr>
              <w:t>2025 subestima las amenazas estructurales a la independencia judicial, la libertad de los medios de comunicación y el espacio cívico en algunos Estados miembros; que un análisis incompleto y unas recomendaciones limitadas refuerzan la impresión de que no se reconocen ni abordan a escala de la Unión violaciones fundamentales del Estado de Derecho, lo que merma la credibilidad del Informe como mecanismo preventivo y de alerta temprana;</w:t>
            </w:r>
          </w:p>
        </w:tc>
      </w:tr>
    </w:tbl>
    <w:p w14:paraId="4A16B2DF"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63D8F405" w14:textId="77777777" w:rsidR="00287BE4" w:rsidRPr="000D341F" w:rsidRDefault="00287BE4" w:rsidP="00287BE4">
      <w:r w:rsidRPr="00A44AD7">
        <w:rPr>
          <w:rStyle w:val="HideTWBExt"/>
        </w:rPr>
        <w:t>&lt;/Amend&gt;</w:t>
      </w:r>
    </w:p>
    <w:p w14:paraId="57CAB536"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152</w:t>
      </w:r>
      <w:r w:rsidRPr="00A44AD7">
        <w:rPr>
          <w:rStyle w:val="HideTWBExt"/>
          <w:b w:val="0"/>
        </w:rPr>
        <w:t>&lt;/NumAm&gt;</w:t>
      </w:r>
    </w:p>
    <w:p w14:paraId="1696C03F" w14:textId="77777777" w:rsidR="00287BE4" w:rsidRPr="000D341F" w:rsidRDefault="00287BE4" w:rsidP="00287BE4">
      <w:pPr>
        <w:pStyle w:val="NormalBold"/>
      </w:pPr>
      <w:r w:rsidRPr="00A44AD7">
        <w:rPr>
          <w:rStyle w:val="HideTWBExt"/>
          <w:b w:val="0"/>
        </w:rPr>
        <w:t>&lt;RepeatBlock-By&gt;&lt;Members&gt;</w:t>
      </w:r>
      <w:r w:rsidRPr="000D341F">
        <w:t>Sandro Ruotolo, Pina Picierno, Marco Tarquinio, Alessandro Zan, Juan Fernando López Aguilar, Cecilia Strada</w:t>
      </w:r>
      <w:r w:rsidRPr="00A44AD7">
        <w:rPr>
          <w:rStyle w:val="HideTWBExt"/>
          <w:b w:val="0"/>
        </w:rPr>
        <w:t>&lt;/Members&gt;</w:t>
      </w:r>
    </w:p>
    <w:p w14:paraId="3059EC62" w14:textId="77777777" w:rsidR="00287BE4" w:rsidRPr="000D341F" w:rsidRDefault="00287BE4" w:rsidP="00287BE4">
      <w:pPr>
        <w:pStyle w:val="NormalBold"/>
      </w:pPr>
      <w:r w:rsidRPr="00A44AD7">
        <w:rPr>
          <w:rStyle w:val="HideTWBExt"/>
          <w:b w:val="0"/>
        </w:rPr>
        <w:t>&lt;/RepeatBlock-By&gt;</w:t>
      </w:r>
    </w:p>
    <w:p w14:paraId="04CE27A0"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73D2C531" w14:textId="77777777" w:rsidR="00287BE4" w:rsidRPr="000D341F" w:rsidRDefault="00287BE4" w:rsidP="00287BE4">
      <w:pPr>
        <w:pStyle w:val="NormalBold"/>
      </w:pPr>
      <w:r w:rsidRPr="00A44AD7">
        <w:rPr>
          <w:rStyle w:val="HideTWBExt"/>
          <w:b w:val="0"/>
        </w:rPr>
        <w:t>&lt;Article&gt;</w:t>
      </w:r>
      <w:r w:rsidRPr="000D341F">
        <w:t>Considerando C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7BF32E2E" w14:textId="77777777" w:rsidTr="00BF44A3">
        <w:trPr>
          <w:trHeight w:hRule="exact" w:val="240"/>
          <w:jc w:val="center"/>
        </w:trPr>
        <w:tc>
          <w:tcPr>
            <w:tcW w:w="9752" w:type="dxa"/>
            <w:gridSpan w:val="2"/>
            <w:tcBorders>
              <w:top w:val="nil"/>
              <w:left w:val="nil"/>
              <w:bottom w:val="nil"/>
              <w:right w:val="nil"/>
            </w:tcBorders>
          </w:tcPr>
          <w:p w14:paraId="77E3DF1C" w14:textId="77777777" w:rsidR="00287BE4" w:rsidRPr="000D341F" w:rsidRDefault="00287BE4" w:rsidP="00BF44A3"/>
        </w:tc>
      </w:tr>
      <w:tr w:rsidR="00287BE4" w:rsidRPr="000D341F" w14:paraId="736B7CC5" w14:textId="77777777" w:rsidTr="00BF44A3">
        <w:trPr>
          <w:trHeight w:val="240"/>
          <w:jc w:val="center"/>
        </w:trPr>
        <w:tc>
          <w:tcPr>
            <w:tcW w:w="4876" w:type="dxa"/>
            <w:tcBorders>
              <w:top w:val="nil"/>
              <w:left w:val="nil"/>
              <w:bottom w:val="nil"/>
              <w:right w:val="nil"/>
            </w:tcBorders>
          </w:tcPr>
          <w:p w14:paraId="3B3F820A"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0E6C7FB2" w14:textId="77777777" w:rsidR="00287BE4" w:rsidRPr="000D341F" w:rsidRDefault="00287BE4" w:rsidP="00BF44A3">
            <w:pPr>
              <w:pStyle w:val="AmColumnHeading"/>
            </w:pPr>
            <w:r w:rsidRPr="000D341F">
              <w:t>Enmienda</w:t>
            </w:r>
          </w:p>
        </w:tc>
      </w:tr>
      <w:tr w:rsidR="00287BE4" w:rsidRPr="000D341F" w14:paraId="44132A04" w14:textId="77777777" w:rsidTr="00BF44A3">
        <w:trPr>
          <w:jc w:val="center"/>
        </w:trPr>
        <w:tc>
          <w:tcPr>
            <w:tcW w:w="4876" w:type="dxa"/>
            <w:tcBorders>
              <w:top w:val="nil"/>
              <w:left w:val="nil"/>
              <w:bottom w:val="nil"/>
              <w:right w:val="nil"/>
            </w:tcBorders>
          </w:tcPr>
          <w:p w14:paraId="7D9E78BD" w14:textId="77777777" w:rsidR="00287BE4" w:rsidRPr="000D341F" w:rsidRDefault="00287BE4" w:rsidP="00BF44A3">
            <w:pPr>
              <w:pStyle w:val="Normal6a"/>
            </w:pPr>
          </w:p>
        </w:tc>
        <w:tc>
          <w:tcPr>
            <w:tcW w:w="4876" w:type="dxa"/>
            <w:tcBorders>
              <w:top w:val="nil"/>
              <w:left w:val="nil"/>
              <w:bottom w:val="nil"/>
              <w:right w:val="nil"/>
            </w:tcBorders>
          </w:tcPr>
          <w:p w14:paraId="438AEF82" w14:textId="77777777" w:rsidR="00287BE4" w:rsidRPr="000D341F" w:rsidRDefault="00287BE4" w:rsidP="00BF44A3">
            <w:pPr>
              <w:pStyle w:val="Normal6a"/>
            </w:pPr>
            <w:r w:rsidRPr="000D341F">
              <w:rPr>
                <w:b/>
                <w:i/>
              </w:rPr>
              <w:t>C bis.</w:t>
            </w:r>
            <w:r w:rsidRPr="000D341F">
              <w:tab/>
            </w:r>
            <w:r w:rsidRPr="000D341F">
              <w:rPr>
                <w:b/>
                <w:i/>
              </w:rPr>
              <w:t>Considerando que, en varios Estados miembros, los periodistas son objeto de campañas de difamación, demandas abusivas, intimidación y amenazas, lo que provoca miedo y autocensura y socava el derecho del público a la información; que algunos periodistas se ven obligados a vivir bajo protección policial y que al menos veinte han sido asesinados en Europa en la última década, mientras que muchos más han sido agredidos o amenazados por realizar su trabajo;</w:t>
            </w:r>
          </w:p>
        </w:tc>
      </w:tr>
    </w:tbl>
    <w:p w14:paraId="2E3FA27D"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5A495061" w14:textId="77777777" w:rsidR="00287BE4" w:rsidRPr="000D341F" w:rsidRDefault="00287BE4" w:rsidP="00287BE4">
      <w:r w:rsidRPr="00A44AD7">
        <w:rPr>
          <w:rStyle w:val="HideTWBExt"/>
        </w:rPr>
        <w:t>&lt;/Amend&gt;</w:t>
      </w:r>
    </w:p>
    <w:p w14:paraId="40BECCF8"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153</w:t>
      </w:r>
      <w:r w:rsidRPr="00A44AD7">
        <w:rPr>
          <w:rStyle w:val="HideTWBExt"/>
          <w:b w:val="0"/>
        </w:rPr>
        <w:t>&lt;/NumAm&gt;</w:t>
      </w:r>
    </w:p>
    <w:p w14:paraId="72CA2B9E" w14:textId="77777777" w:rsidR="00287BE4" w:rsidRPr="000D341F" w:rsidRDefault="00287BE4" w:rsidP="00287BE4">
      <w:pPr>
        <w:pStyle w:val="NormalBold"/>
      </w:pPr>
      <w:r w:rsidRPr="00A44AD7">
        <w:rPr>
          <w:rStyle w:val="HideTWBExt"/>
          <w:b w:val="0"/>
        </w:rPr>
        <w:t>&lt;RepeatBlock-By&gt;&lt;Members&gt;</w:t>
      </w:r>
      <w:r w:rsidRPr="000D341F">
        <w:t>Sandro Ruotolo, Pina Picierno, Marco Tarquinio, Alessandro Zan, Juan Fernando López Aguilar, Cecilia Strada</w:t>
      </w:r>
      <w:r w:rsidRPr="00A44AD7">
        <w:rPr>
          <w:rStyle w:val="HideTWBExt"/>
          <w:b w:val="0"/>
        </w:rPr>
        <w:t>&lt;/Members&gt;</w:t>
      </w:r>
    </w:p>
    <w:p w14:paraId="50F85152" w14:textId="77777777" w:rsidR="00287BE4" w:rsidRPr="000D341F" w:rsidRDefault="00287BE4" w:rsidP="00287BE4">
      <w:pPr>
        <w:pStyle w:val="NormalBold"/>
      </w:pPr>
      <w:r w:rsidRPr="00A44AD7">
        <w:rPr>
          <w:rStyle w:val="HideTWBExt"/>
          <w:b w:val="0"/>
        </w:rPr>
        <w:t>&lt;/RepeatBlock-By&gt;</w:t>
      </w:r>
    </w:p>
    <w:p w14:paraId="6154999E"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059632A5" w14:textId="77777777" w:rsidR="00287BE4" w:rsidRPr="000D341F" w:rsidRDefault="00287BE4" w:rsidP="00287BE4">
      <w:pPr>
        <w:pStyle w:val="NormalBold"/>
      </w:pPr>
      <w:r w:rsidRPr="00A44AD7">
        <w:rPr>
          <w:rStyle w:val="HideTWBExt"/>
          <w:b w:val="0"/>
        </w:rPr>
        <w:t>&lt;Article&gt;</w:t>
      </w:r>
      <w:r w:rsidRPr="000D341F">
        <w:t>Considerando C ter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1A4A6F14" w14:textId="77777777" w:rsidTr="00BF44A3">
        <w:trPr>
          <w:trHeight w:hRule="exact" w:val="240"/>
          <w:jc w:val="center"/>
        </w:trPr>
        <w:tc>
          <w:tcPr>
            <w:tcW w:w="9752" w:type="dxa"/>
            <w:gridSpan w:val="2"/>
            <w:tcBorders>
              <w:top w:val="nil"/>
              <w:left w:val="nil"/>
              <w:bottom w:val="nil"/>
              <w:right w:val="nil"/>
            </w:tcBorders>
          </w:tcPr>
          <w:p w14:paraId="6E219B29" w14:textId="77777777" w:rsidR="00287BE4" w:rsidRPr="000D341F" w:rsidRDefault="00287BE4" w:rsidP="00BF44A3"/>
        </w:tc>
      </w:tr>
      <w:tr w:rsidR="00287BE4" w:rsidRPr="000D341F" w14:paraId="03F70A82" w14:textId="77777777" w:rsidTr="00BF44A3">
        <w:trPr>
          <w:trHeight w:val="240"/>
          <w:jc w:val="center"/>
        </w:trPr>
        <w:tc>
          <w:tcPr>
            <w:tcW w:w="4876" w:type="dxa"/>
            <w:tcBorders>
              <w:top w:val="nil"/>
              <w:left w:val="nil"/>
              <w:bottom w:val="nil"/>
              <w:right w:val="nil"/>
            </w:tcBorders>
          </w:tcPr>
          <w:p w14:paraId="34941D6B"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313972D4" w14:textId="77777777" w:rsidR="00287BE4" w:rsidRPr="000D341F" w:rsidRDefault="00287BE4" w:rsidP="00BF44A3">
            <w:pPr>
              <w:pStyle w:val="AmColumnHeading"/>
            </w:pPr>
            <w:r w:rsidRPr="000D341F">
              <w:t>Enmienda</w:t>
            </w:r>
          </w:p>
        </w:tc>
      </w:tr>
      <w:tr w:rsidR="00287BE4" w:rsidRPr="000D341F" w14:paraId="41FB6457" w14:textId="77777777" w:rsidTr="00BF44A3">
        <w:trPr>
          <w:jc w:val="center"/>
        </w:trPr>
        <w:tc>
          <w:tcPr>
            <w:tcW w:w="4876" w:type="dxa"/>
            <w:tcBorders>
              <w:top w:val="nil"/>
              <w:left w:val="nil"/>
              <w:bottom w:val="nil"/>
              <w:right w:val="nil"/>
            </w:tcBorders>
          </w:tcPr>
          <w:p w14:paraId="375AC863" w14:textId="77777777" w:rsidR="00287BE4" w:rsidRPr="000D341F" w:rsidRDefault="00287BE4" w:rsidP="00BF44A3">
            <w:pPr>
              <w:pStyle w:val="Normal6a"/>
            </w:pPr>
          </w:p>
        </w:tc>
        <w:tc>
          <w:tcPr>
            <w:tcW w:w="4876" w:type="dxa"/>
            <w:tcBorders>
              <w:top w:val="nil"/>
              <w:left w:val="nil"/>
              <w:bottom w:val="nil"/>
              <w:right w:val="nil"/>
            </w:tcBorders>
          </w:tcPr>
          <w:p w14:paraId="30C6496B" w14:textId="77777777" w:rsidR="00287BE4" w:rsidRPr="000D341F" w:rsidRDefault="00287BE4" w:rsidP="00BF44A3">
            <w:pPr>
              <w:pStyle w:val="Normal6a"/>
            </w:pPr>
            <w:r w:rsidRPr="000D341F">
              <w:rPr>
                <w:b/>
                <w:i/>
              </w:rPr>
              <w:t>C ter.</w:t>
            </w:r>
            <w:r w:rsidRPr="000D341F">
              <w:tab/>
            </w:r>
            <w:r w:rsidRPr="000D341F">
              <w:rPr>
                <w:b/>
                <w:i/>
              </w:rPr>
              <w:t>Considerando que la vigilancia de periodistas pone en peligro su seguridad y compromete la confidencialidad de las fuentes, lo que les impide realizar su trabajo; que, a pesar de las crecientes pruebas y de las notificaciones públicas por parte de empresas, las autoridades nacionales han aportado pocas aclaraciones sobre el alcance, la legalidad y la responsabilidad sobre dichas operaciones, lo que deja a las víctimas sin respuesta ni reparación;</w:t>
            </w:r>
          </w:p>
        </w:tc>
      </w:tr>
    </w:tbl>
    <w:p w14:paraId="6445289B"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4C33BBB1" w14:textId="77777777" w:rsidR="00287BE4" w:rsidRPr="000D341F" w:rsidRDefault="00287BE4" w:rsidP="00287BE4">
      <w:r w:rsidRPr="00A44AD7">
        <w:rPr>
          <w:rStyle w:val="HideTWBExt"/>
        </w:rPr>
        <w:t>&lt;/Amend&gt;</w:t>
      </w:r>
    </w:p>
    <w:p w14:paraId="6D812D92"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154</w:t>
      </w:r>
      <w:r w:rsidRPr="00A44AD7">
        <w:rPr>
          <w:rStyle w:val="HideTWBExt"/>
          <w:b w:val="0"/>
        </w:rPr>
        <w:t>&lt;/NumAm&gt;</w:t>
      </w:r>
    </w:p>
    <w:p w14:paraId="0FBE2770" w14:textId="77777777" w:rsidR="00287BE4" w:rsidRPr="000D341F" w:rsidRDefault="00287BE4" w:rsidP="00287BE4">
      <w:pPr>
        <w:pStyle w:val="NormalBold"/>
      </w:pPr>
      <w:r w:rsidRPr="00A44AD7">
        <w:rPr>
          <w:rStyle w:val="HideTWBExt"/>
          <w:b w:val="0"/>
        </w:rPr>
        <w:t>&lt;RepeatBlock-By&gt;&lt;Members&gt;</w:t>
      </w:r>
      <w:r w:rsidRPr="000D341F">
        <w:t>Mariusz Kamiński, Maciej Wąsik, Jadwiga Wiśniewska, Jacek Ozdoba, Joachim Stanisław Brudziński</w:t>
      </w:r>
      <w:r w:rsidRPr="00A44AD7">
        <w:rPr>
          <w:rStyle w:val="HideTWBExt"/>
          <w:b w:val="0"/>
        </w:rPr>
        <w:t>&lt;/Members&gt;</w:t>
      </w:r>
    </w:p>
    <w:p w14:paraId="0CFBAEA9" w14:textId="77777777" w:rsidR="00287BE4" w:rsidRPr="000D341F" w:rsidRDefault="00287BE4" w:rsidP="00287BE4">
      <w:pPr>
        <w:pStyle w:val="NormalBold"/>
      </w:pPr>
      <w:r w:rsidRPr="00A44AD7">
        <w:rPr>
          <w:rStyle w:val="HideTWBExt"/>
          <w:b w:val="0"/>
        </w:rPr>
        <w:t>&lt;/RepeatBlock-By&gt;</w:t>
      </w:r>
    </w:p>
    <w:p w14:paraId="2E683B00"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6FAC2BEA" w14:textId="77777777" w:rsidR="00287BE4" w:rsidRPr="000D341F" w:rsidRDefault="00287BE4" w:rsidP="00287BE4">
      <w:pPr>
        <w:pStyle w:val="NormalBold"/>
      </w:pPr>
      <w:r w:rsidRPr="00A44AD7">
        <w:rPr>
          <w:rStyle w:val="HideTWBExt"/>
          <w:b w:val="0"/>
        </w:rPr>
        <w:t>&lt;Article&gt;</w:t>
      </w:r>
      <w:r w:rsidRPr="000D341F">
        <w:t>Considerando C ter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7B1DCEE2" w14:textId="77777777" w:rsidTr="00BF44A3">
        <w:trPr>
          <w:trHeight w:hRule="exact" w:val="240"/>
          <w:jc w:val="center"/>
        </w:trPr>
        <w:tc>
          <w:tcPr>
            <w:tcW w:w="9752" w:type="dxa"/>
            <w:gridSpan w:val="2"/>
            <w:tcBorders>
              <w:top w:val="nil"/>
              <w:left w:val="nil"/>
              <w:bottom w:val="nil"/>
              <w:right w:val="nil"/>
            </w:tcBorders>
          </w:tcPr>
          <w:p w14:paraId="3B1DA3B3" w14:textId="77777777" w:rsidR="00287BE4" w:rsidRPr="000D341F" w:rsidRDefault="00287BE4" w:rsidP="00BF44A3"/>
        </w:tc>
      </w:tr>
      <w:tr w:rsidR="00287BE4" w:rsidRPr="000D341F" w14:paraId="345025E7" w14:textId="77777777" w:rsidTr="00BF44A3">
        <w:trPr>
          <w:trHeight w:val="240"/>
          <w:jc w:val="center"/>
        </w:trPr>
        <w:tc>
          <w:tcPr>
            <w:tcW w:w="4876" w:type="dxa"/>
            <w:tcBorders>
              <w:top w:val="nil"/>
              <w:left w:val="nil"/>
              <w:bottom w:val="nil"/>
              <w:right w:val="nil"/>
            </w:tcBorders>
          </w:tcPr>
          <w:p w14:paraId="4196B188"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4D258AF1" w14:textId="77777777" w:rsidR="00287BE4" w:rsidRPr="000D341F" w:rsidRDefault="00287BE4" w:rsidP="00BF44A3">
            <w:pPr>
              <w:pStyle w:val="AmColumnHeading"/>
            </w:pPr>
            <w:r w:rsidRPr="000D341F">
              <w:t>Enmienda</w:t>
            </w:r>
          </w:p>
        </w:tc>
      </w:tr>
      <w:tr w:rsidR="00287BE4" w:rsidRPr="000D341F" w14:paraId="33C82C6B" w14:textId="77777777" w:rsidTr="00BF44A3">
        <w:trPr>
          <w:jc w:val="center"/>
        </w:trPr>
        <w:tc>
          <w:tcPr>
            <w:tcW w:w="4876" w:type="dxa"/>
            <w:tcBorders>
              <w:top w:val="nil"/>
              <w:left w:val="nil"/>
              <w:bottom w:val="nil"/>
              <w:right w:val="nil"/>
            </w:tcBorders>
          </w:tcPr>
          <w:p w14:paraId="01CAED68" w14:textId="77777777" w:rsidR="00287BE4" w:rsidRPr="000D341F" w:rsidRDefault="00287BE4" w:rsidP="00BF44A3">
            <w:pPr>
              <w:pStyle w:val="Normal6a"/>
            </w:pPr>
          </w:p>
        </w:tc>
        <w:tc>
          <w:tcPr>
            <w:tcW w:w="4876" w:type="dxa"/>
            <w:tcBorders>
              <w:top w:val="nil"/>
              <w:left w:val="nil"/>
              <w:bottom w:val="nil"/>
              <w:right w:val="nil"/>
            </w:tcBorders>
          </w:tcPr>
          <w:p w14:paraId="61026421" w14:textId="77777777" w:rsidR="00287BE4" w:rsidRPr="000D341F" w:rsidRDefault="00287BE4" w:rsidP="00BF44A3">
            <w:pPr>
              <w:pStyle w:val="Normal6a"/>
            </w:pPr>
            <w:r w:rsidRPr="000D341F">
              <w:rPr>
                <w:b/>
                <w:i/>
              </w:rPr>
              <w:t>C ter.</w:t>
            </w:r>
            <w:r w:rsidRPr="000D341F">
              <w:tab/>
            </w:r>
            <w:r w:rsidRPr="000D341F">
              <w:rPr>
                <w:b/>
                <w:i/>
              </w:rPr>
              <w:t>Considerando que el escándalo que rodea al antiguo director de la DG MOVE y sus conexiones con el asunto Qatargate se llevan investigando de manera poco transparente durante ya tres años, lo que suscita serias preocupaciones tanto sobre si existe una intención real de aclarar el asunto como sobre si se está garantizando la plena transparencia pública;</w:t>
            </w:r>
          </w:p>
        </w:tc>
      </w:tr>
    </w:tbl>
    <w:p w14:paraId="215CDAF7"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{PL}</w:t>
      </w:r>
      <w:r w:rsidRPr="000D341F">
        <w:t>pl</w:t>
      </w:r>
      <w:r w:rsidRPr="00A44AD7">
        <w:rPr>
          <w:rStyle w:val="HideTWBExt"/>
        </w:rPr>
        <w:t>&lt;/Original&gt;</w:t>
      </w:r>
    </w:p>
    <w:p w14:paraId="02490442" w14:textId="77777777" w:rsidR="00287BE4" w:rsidRPr="000D341F" w:rsidRDefault="00287BE4" w:rsidP="00287BE4">
      <w:r w:rsidRPr="00A44AD7">
        <w:rPr>
          <w:rStyle w:val="HideTWBExt"/>
        </w:rPr>
        <w:t>&lt;/Amend&gt;</w:t>
      </w:r>
    </w:p>
    <w:p w14:paraId="03BEFE54"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155</w:t>
      </w:r>
      <w:r w:rsidRPr="00A44AD7">
        <w:rPr>
          <w:rStyle w:val="HideTWBExt"/>
          <w:b w:val="0"/>
        </w:rPr>
        <w:t>&lt;/NumAm&gt;</w:t>
      </w:r>
    </w:p>
    <w:p w14:paraId="512F7E75" w14:textId="77777777" w:rsidR="00287BE4" w:rsidRPr="000D341F" w:rsidRDefault="00287BE4" w:rsidP="00287BE4">
      <w:pPr>
        <w:pStyle w:val="NormalBold"/>
      </w:pPr>
      <w:r w:rsidRPr="00A44AD7">
        <w:rPr>
          <w:rStyle w:val="HideTWBExt"/>
          <w:b w:val="0"/>
        </w:rPr>
        <w:t>&lt;RepeatBlock-By&gt;&lt;Members&gt;</w:t>
      </w:r>
      <w:r w:rsidRPr="000D341F">
        <w:t>Konstantinos Arvanitis</w:t>
      </w:r>
      <w:r w:rsidRPr="00A44AD7">
        <w:rPr>
          <w:rStyle w:val="HideTWBExt"/>
          <w:b w:val="0"/>
        </w:rPr>
        <w:t>&lt;/Members&gt;</w:t>
      </w:r>
    </w:p>
    <w:p w14:paraId="26133336" w14:textId="77777777" w:rsidR="00287BE4" w:rsidRPr="000D341F" w:rsidRDefault="00287BE4" w:rsidP="00287BE4">
      <w:pPr>
        <w:pStyle w:val="NormalBold"/>
      </w:pPr>
      <w:r w:rsidRPr="00A44AD7">
        <w:rPr>
          <w:rStyle w:val="HideTWBExt"/>
          <w:b w:val="0"/>
        </w:rPr>
        <w:t>&lt;/RepeatBlock-By&gt;</w:t>
      </w:r>
    </w:p>
    <w:p w14:paraId="49A056E3"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27322C1E" w14:textId="77777777" w:rsidR="00287BE4" w:rsidRPr="000D341F" w:rsidRDefault="00287BE4" w:rsidP="00287BE4">
      <w:pPr>
        <w:pStyle w:val="NormalBold"/>
      </w:pPr>
      <w:r w:rsidRPr="00A44AD7">
        <w:rPr>
          <w:rStyle w:val="HideTWBExt"/>
          <w:b w:val="0"/>
        </w:rPr>
        <w:t>&lt;Article&gt;</w:t>
      </w:r>
      <w:r w:rsidRPr="000D341F">
        <w:t>Considerando C ter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234DA30C" w14:textId="77777777" w:rsidTr="00BF44A3">
        <w:trPr>
          <w:trHeight w:hRule="exact" w:val="240"/>
          <w:jc w:val="center"/>
        </w:trPr>
        <w:tc>
          <w:tcPr>
            <w:tcW w:w="9752" w:type="dxa"/>
            <w:gridSpan w:val="2"/>
            <w:tcBorders>
              <w:top w:val="nil"/>
              <w:left w:val="nil"/>
              <w:bottom w:val="nil"/>
              <w:right w:val="nil"/>
            </w:tcBorders>
          </w:tcPr>
          <w:p w14:paraId="4AD332B8" w14:textId="77777777" w:rsidR="00287BE4" w:rsidRPr="000D341F" w:rsidRDefault="00287BE4" w:rsidP="00BF44A3"/>
        </w:tc>
      </w:tr>
      <w:tr w:rsidR="00287BE4" w:rsidRPr="000D341F" w14:paraId="2AD696A0" w14:textId="77777777" w:rsidTr="00BF44A3">
        <w:trPr>
          <w:trHeight w:val="240"/>
          <w:jc w:val="center"/>
        </w:trPr>
        <w:tc>
          <w:tcPr>
            <w:tcW w:w="4876" w:type="dxa"/>
            <w:tcBorders>
              <w:top w:val="nil"/>
              <w:left w:val="nil"/>
              <w:bottom w:val="nil"/>
              <w:right w:val="nil"/>
            </w:tcBorders>
          </w:tcPr>
          <w:p w14:paraId="7474D3E8"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40F24F3C" w14:textId="77777777" w:rsidR="00287BE4" w:rsidRPr="000D341F" w:rsidRDefault="00287BE4" w:rsidP="00BF44A3">
            <w:pPr>
              <w:pStyle w:val="AmColumnHeading"/>
            </w:pPr>
            <w:r w:rsidRPr="000D341F">
              <w:t>Enmienda</w:t>
            </w:r>
          </w:p>
        </w:tc>
      </w:tr>
      <w:tr w:rsidR="00287BE4" w:rsidRPr="000D341F" w14:paraId="40B8693A" w14:textId="77777777" w:rsidTr="00BF44A3">
        <w:trPr>
          <w:jc w:val="center"/>
        </w:trPr>
        <w:tc>
          <w:tcPr>
            <w:tcW w:w="4876" w:type="dxa"/>
            <w:tcBorders>
              <w:top w:val="nil"/>
              <w:left w:val="nil"/>
              <w:bottom w:val="nil"/>
              <w:right w:val="nil"/>
            </w:tcBorders>
          </w:tcPr>
          <w:p w14:paraId="055D4C33" w14:textId="77777777" w:rsidR="00287BE4" w:rsidRPr="000D341F" w:rsidRDefault="00287BE4" w:rsidP="00BF44A3">
            <w:pPr>
              <w:pStyle w:val="Normal6a"/>
            </w:pPr>
          </w:p>
        </w:tc>
        <w:tc>
          <w:tcPr>
            <w:tcW w:w="4876" w:type="dxa"/>
            <w:tcBorders>
              <w:top w:val="nil"/>
              <w:left w:val="nil"/>
              <w:bottom w:val="nil"/>
              <w:right w:val="nil"/>
            </w:tcBorders>
          </w:tcPr>
          <w:p w14:paraId="6740EC5C" w14:textId="77777777" w:rsidR="00287BE4" w:rsidRPr="000D341F" w:rsidRDefault="00287BE4" w:rsidP="00BF44A3">
            <w:pPr>
              <w:pStyle w:val="Normal6a"/>
            </w:pPr>
            <w:r w:rsidRPr="000D341F">
              <w:rPr>
                <w:b/>
                <w:i/>
              </w:rPr>
              <w:t>C ter.</w:t>
            </w:r>
            <w:r w:rsidRPr="000D341F">
              <w:tab/>
            </w:r>
            <w:r w:rsidRPr="000D341F">
              <w:rPr>
                <w:b/>
                <w:i/>
              </w:rPr>
              <w:t>Considerando que, en varios Estados miembros, la Comisión no ha abordado de manera integral las restricciones a la libertad de reunión, el acceso a la información, la integridad electoral, el espacio cívico y la discriminación interseccional contra las comunidades gitana y LGBTIQ+;</w:t>
            </w:r>
          </w:p>
        </w:tc>
      </w:tr>
    </w:tbl>
    <w:p w14:paraId="7DA9ADCF"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717DD2EF" w14:textId="77777777" w:rsidR="00287BE4" w:rsidRPr="000D341F" w:rsidRDefault="00287BE4" w:rsidP="00287BE4">
      <w:r w:rsidRPr="00A44AD7">
        <w:rPr>
          <w:rStyle w:val="HideTWBExt"/>
        </w:rPr>
        <w:t>&lt;/Amend&gt;</w:t>
      </w:r>
    </w:p>
    <w:p w14:paraId="70145DA3"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156</w:t>
      </w:r>
      <w:r w:rsidRPr="00A44AD7">
        <w:rPr>
          <w:rStyle w:val="HideTWBExt"/>
          <w:b w:val="0"/>
        </w:rPr>
        <w:t>&lt;/NumAm&gt;</w:t>
      </w:r>
    </w:p>
    <w:p w14:paraId="585933F2" w14:textId="77777777" w:rsidR="00287BE4" w:rsidRPr="000D341F" w:rsidRDefault="00287BE4" w:rsidP="00287BE4">
      <w:pPr>
        <w:pStyle w:val="NormalBold"/>
      </w:pPr>
      <w:r w:rsidRPr="00A44AD7">
        <w:rPr>
          <w:rStyle w:val="HideTWBExt"/>
          <w:b w:val="0"/>
        </w:rPr>
        <w:t>&lt;RepeatBlock-By&gt;&lt;Members&gt;</w:t>
      </w:r>
      <w:r w:rsidRPr="000D341F">
        <w:t>Konstantinos Arvanitis</w:t>
      </w:r>
      <w:r w:rsidRPr="00A44AD7">
        <w:rPr>
          <w:rStyle w:val="HideTWBExt"/>
          <w:b w:val="0"/>
        </w:rPr>
        <w:t>&lt;/Members&gt;</w:t>
      </w:r>
    </w:p>
    <w:p w14:paraId="712A9CF5" w14:textId="77777777" w:rsidR="00287BE4" w:rsidRPr="000D341F" w:rsidRDefault="00287BE4" w:rsidP="00287BE4">
      <w:pPr>
        <w:pStyle w:val="NormalBold"/>
      </w:pPr>
      <w:r w:rsidRPr="00A44AD7">
        <w:rPr>
          <w:rStyle w:val="HideTWBExt"/>
          <w:b w:val="0"/>
        </w:rPr>
        <w:t>&lt;/RepeatBlock-By&gt;</w:t>
      </w:r>
    </w:p>
    <w:p w14:paraId="0AD45F3D"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105660EF" w14:textId="77777777" w:rsidR="00287BE4" w:rsidRPr="000D341F" w:rsidRDefault="00287BE4" w:rsidP="00287BE4">
      <w:pPr>
        <w:pStyle w:val="NormalBold"/>
      </w:pPr>
      <w:r w:rsidRPr="00A44AD7">
        <w:rPr>
          <w:rStyle w:val="HideTWBExt"/>
          <w:b w:val="0"/>
        </w:rPr>
        <w:t>&lt;Article&gt;</w:t>
      </w:r>
      <w:r w:rsidRPr="000D341F">
        <w:t>Considerando C quater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6843CCAB" w14:textId="77777777" w:rsidTr="00BF44A3">
        <w:trPr>
          <w:trHeight w:hRule="exact" w:val="240"/>
          <w:jc w:val="center"/>
        </w:trPr>
        <w:tc>
          <w:tcPr>
            <w:tcW w:w="9752" w:type="dxa"/>
            <w:gridSpan w:val="2"/>
            <w:tcBorders>
              <w:top w:val="nil"/>
              <w:left w:val="nil"/>
              <w:bottom w:val="nil"/>
              <w:right w:val="nil"/>
            </w:tcBorders>
          </w:tcPr>
          <w:p w14:paraId="5CD16606" w14:textId="77777777" w:rsidR="00287BE4" w:rsidRPr="000D341F" w:rsidRDefault="00287BE4" w:rsidP="00BF44A3"/>
        </w:tc>
      </w:tr>
      <w:tr w:rsidR="00287BE4" w:rsidRPr="000D341F" w14:paraId="2735860D" w14:textId="77777777" w:rsidTr="00BF44A3">
        <w:trPr>
          <w:trHeight w:val="240"/>
          <w:jc w:val="center"/>
        </w:trPr>
        <w:tc>
          <w:tcPr>
            <w:tcW w:w="4876" w:type="dxa"/>
            <w:tcBorders>
              <w:top w:val="nil"/>
              <w:left w:val="nil"/>
              <w:bottom w:val="nil"/>
              <w:right w:val="nil"/>
            </w:tcBorders>
          </w:tcPr>
          <w:p w14:paraId="0C0FA9D2"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4FF28DC4" w14:textId="77777777" w:rsidR="00287BE4" w:rsidRPr="000D341F" w:rsidRDefault="00287BE4" w:rsidP="00BF44A3">
            <w:pPr>
              <w:pStyle w:val="AmColumnHeading"/>
            </w:pPr>
            <w:r w:rsidRPr="000D341F">
              <w:t>Enmienda</w:t>
            </w:r>
          </w:p>
        </w:tc>
      </w:tr>
      <w:tr w:rsidR="00287BE4" w:rsidRPr="000D341F" w14:paraId="4EF9B3F4" w14:textId="77777777" w:rsidTr="00BF44A3">
        <w:trPr>
          <w:jc w:val="center"/>
        </w:trPr>
        <w:tc>
          <w:tcPr>
            <w:tcW w:w="4876" w:type="dxa"/>
            <w:tcBorders>
              <w:top w:val="nil"/>
              <w:left w:val="nil"/>
              <w:bottom w:val="nil"/>
              <w:right w:val="nil"/>
            </w:tcBorders>
          </w:tcPr>
          <w:p w14:paraId="4B645F23" w14:textId="77777777" w:rsidR="00287BE4" w:rsidRPr="000D341F" w:rsidRDefault="00287BE4" w:rsidP="00BF44A3">
            <w:pPr>
              <w:pStyle w:val="Normal6a"/>
            </w:pPr>
          </w:p>
        </w:tc>
        <w:tc>
          <w:tcPr>
            <w:tcW w:w="4876" w:type="dxa"/>
            <w:tcBorders>
              <w:top w:val="nil"/>
              <w:left w:val="nil"/>
              <w:bottom w:val="nil"/>
              <w:right w:val="nil"/>
            </w:tcBorders>
          </w:tcPr>
          <w:p w14:paraId="64A2A751" w14:textId="77777777" w:rsidR="00287BE4" w:rsidRPr="000D341F" w:rsidRDefault="00287BE4" w:rsidP="00BF44A3">
            <w:pPr>
              <w:pStyle w:val="Normal6a"/>
            </w:pPr>
            <w:r w:rsidRPr="000D341F">
              <w:rPr>
                <w:b/>
                <w:i/>
              </w:rPr>
              <w:t>C quater.</w:t>
            </w:r>
            <w:r w:rsidRPr="000D341F">
              <w:tab/>
            </w:r>
            <w:r w:rsidRPr="000D341F">
              <w:rPr>
                <w:b/>
                <w:i/>
              </w:rPr>
              <w:t>Considerando que la inejecución, la ejecución parcial y los retrasos prolongados en la ejecución de las sentencias del Tribunal de Justicia de la Unión Europea (TJUE) y del Tribunal Europeo de Derechos Humanos (TEDH) no son anomalías aisladas, sino patrones arraigados en varios Estados miembros y un hecho frecuente en otros; que este incumplimiento va acompañado cada vez más de una impugnación abierta o implícita de la autoridad de los tribunales europeos por parte de actores políticos y, en ocasiones, de los principales tribunales nacionales; que la consecuencia práctica es que graves violaciones de los derechos humanos y del Estado de Derecho persisten durante años, y en ocasiones décadas, tras haber sido formalmente reconocidas por el TJUE y el TEDH;</w:t>
            </w:r>
          </w:p>
        </w:tc>
      </w:tr>
    </w:tbl>
    <w:p w14:paraId="5C797633"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3AB86535" w14:textId="77777777" w:rsidR="00287BE4" w:rsidRPr="000D341F" w:rsidRDefault="00287BE4" w:rsidP="00287BE4">
      <w:r w:rsidRPr="00A44AD7">
        <w:rPr>
          <w:rStyle w:val="HideTWBExt"/>
        </w:rPr>
        <w:t>&lt;/Amend&gt;</w:t>
      </w:r>
    </w:p>
    <w:p w14:paraId="4D4EC490"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157</w:t>
      </w:r>
      <w:r w:rsidRPr="00A44AD7">
        <w:rPr>
          <w:rStyle w:val="HideTWBExt"/>
          <w:b w:val="0"/>
        </w:rPr>
        <w:t>&lt;/NumAm&gt;</w:t>
      </w:r>
    </w:p>
    <w:p w14:paraId="61D795DD" w14:textId="77777777" w:rsidR="00287BE4" w:rsidRPr="000D341F" w:rsidRDefault="00287BE4" w:rsidP="00287BE4">
      <w:pPr>
        <w:pStyle w:val="NormalBold"/>
      </w:pPr>
      <w:r w:rsidRPr="00A44AD7">
        <w:rPr>
          <w:rStyle w:val="HideTWBExt"/>
          <w:b w:val="0"/>
        </w:rPr>
        <w:t>&lt;RepeatBlock-By&gt;&lt;Members&gt;</w:t>
      </w:r>
      <w:r w:rsidRPr="000D341F">
        <w:t>Sandro Ruotolo, Pina Picierno, Marco Tarquinio, Alessandro Zan, Cecilia Strada</w:t>
      </w:r>
      <w:r w:rsidRPr="00A44AD7">
        <w:rPr>
          <w:rStyle w:val="HideTWBExt"/>
          <w:b w:val="0"/>
        </w:rPr>
        <w:t>&lt;/Members&gt;</w:t>
      </w:r>
    </w:p>
    <w:p w14:paraId="269D190D" w14:textId="77777777" w:rsidR="00287BE4" w:rsidRPr="000D341F" w:rsidRDefault="00287BE4" w:rsidP="00287BE4">
      <w:pPr>
        <w:pStyle w:val="NormalBold"/>
      </w:pPr>
      <w:r w:rsidRPr="00A44AD7">
        <w:rPr>
          <w:rStyle w:val="HideTWBExt"/>
          <w:b w:val="0"/>
        </w:rPr>
        <w:t>&lt;/RepeatBlock-By&gt;</w:t>
      </w:r>
    </w:p>
    <w:p w14:paraId="73D6D26C"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13537D1C" w14:textId="77777777" w:rsidR="00287BE4" w:rsidRPr="000D341F" w:rsidRDefault="00287BE4" w:rsidP="00287BE4">
      <w:pPr>
        <w:pStyle w:val="NormalBold"/>
      </w:pPr>
      <w:r w:rsidRPr="00A44AD7">
        <w:rPr>
          <w:rStyle w:val="HideTWBExt"/>
          <w:b w:val="0"/>
        </w:rPr>
        <w:t>&lt;Article&gt;</w:t>
      </w:r>
      <w:r w:rsidRPr="000D341F">
        <w:t>Considerando C quater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0910DA75" w14:textId="77777777" w:rsidTr="00BF44A3">
        <w:trPr>
          <w:trHeight w:hRule="exact" w:val="240"/>
          <w:jc w:val="center"/>
        </w:trPr>
        <w:tc>
          <w:tcPr>
            <w:tcW w:w="9752" w:type="dxa"/>
            <w:gridSpan w:val="2"/>
            <w:tcBorders>
              <w:top w:val="nil"/>
              <w:left w:val="nil"/>
              <w:bottom w:val="nil"/>
              <w:right w:val="nil"/>
            </w:tcBorders>
          </w:tcPr>
          <w:p w14:paraId="04F36907" w14:textId="77777777" w:rsidR="00287BE4" w:rsidRPr="000D341F" w:rsidRDefault="00287BE4" w:rsidP="00BF44A3"/>
        </w:tc>
      </w:tr>
      <w:tr w:rsidR="00287BE4" w:rsidRPr="000D341F" w14:paraId="6484701B" w14:textId="77777777" w:rsidTr="00BF44A3">
        <w:trPr>
          <w:trHeight w:val="240"/>
          <w:jc w:val="center"/>
        </w:trPr>
        <w:tc>
          <w:tcPr>
            <w:tcW w:w="4876" w:type="dxa"/>
            <w:tcBorders>
              <w:top w:val="nil"/>
              <w:left w:val="nil"/>
              <w:bottom w:val="nil"/>
              <w:right w:val="nil"/>
            </w:tcBorders>
          </w:tcPr>
          <w:p w14:paraId="669974B9"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281FBC38" w14:textId="77777777" w:rsidR="00287BE4" w:rsidRPr="000D341F" w:rsidRDefault="00287BE4" w:rsidP="00BF44A3">
            <w:pPr>
              <w:pStyle w:val="AmColumnHeading"/>
            </w:pPr>
            <w:r w:rsidRPr="000D341F">
              <w:t>Enmienda</w:t>
            </w:r>
          </w:p>
        </w:tc>
      </w:tr>
      <w:tr w:rsidR="00287BE4" w:rsidRPr="000D341F" w14:paraId="75B89FF4" w14:textId="77777777" w:rsidTr="00BF44A3">
        <w:trPr>
          <w:jc w:val="center"/>
        </w:trPr>
        <w:tc>
          <w:tcPr>
            <w:tcW w:w="4876" w:type="dxa"/>
            <w:tcBorders>
              <w:top w:val="nil"/>
              <w:left w:val="nil"/>
              <w:bottom w:val="nil"/>
              <w:right w:val="nil"/>
            </w:tcBorders>
          </w:tcPr>
          <w:p w14:paraId="47CDABC0" w14:textId="77777777" w:rsidR="00287BE4" w:rsidRPr="000D341F" w:rsidRDefault="00287BE4" w:rsidP="00BF44A3">
            <w:pPr>
              <w:pStyle w:val="Normal6a"/>
            </w:pPr>
          </w:p>
        </w:tc>
        <w:tc>
          <w:tcPr>
            <w:tcW w:w="4876" w:type="dxa"/>
            <w:tcBorders>
              <w:top w:val="nil"/>
              <w:left w:val="nil"/>
              <w:bottom w:val="nil"/>
              <w:right w:val="nil"/>
            </w:tcBorders>
          </w:tcPr>
          <w:p w14:paraId="3842CCD4" w14:textId="77777777" w:rsidR="00287BE4" w:rsidRPr="000D341F" w:rsidRDefault="00287BE4" w:rsidP="00BF44A3">
            <w:pPr>
              <w:pStyle w:val="Normal6a"/>
            </w:pPr>
            <w:r w:rsidRPr="000D341F">
              <w:rPr>
                <w:b/>
                <w:i/>
              </w:rPr>
              <w:t>C quater.</w:t>
            </w:r>
            <w:r w:rsidRPr="000D341F">
              <w:tab/>
            </w:r>
            <w:r w:rsidRPr="000D341F">
              <w:rPr>
                <w:b/>
                <w:i/>
              </w:rPr>
              <w:t>Considerando que la Comisión de Investigación Encargada de Examinar el Uso del Programa Espía de Vigilancia Pegasus y Otros Programas Equivalentes (PEGA) del Parlamento Europeo constató que herramientas como Pegasus, Predator y Graphite se habían desplegado ilegalmente en varios Estados miembros contra periodistas, la sociedad civil, abogados, figuras de la oposición y funcionarios; que documentó graves violaciones de la privacidad, la protección de datos y la libertad de expresión, advirtiendo de que tales prácticas suponen una amenaza sistémica para la democracia y los derechos fundamentales en la Unión; que la plena aplicación de sus recomendaciones es esencial para evitar nuevos abusos;</w:t>
            </w:r>
          </w:p>
        </w:tc>
      </w:tr>
    </w:tbl>
    <w:p w14:paraId="46DD43A9"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31797327" w14:textId="77777777" w:rsidR="00287BE4" w:rsidRPr="000D341F" w:rsidRDefault="00287BE4" w:rsidP="00287BE4">
      <w:r w:rsidRPr="00A44AD7">
        <w:rPr>
          <w:rStyle w:val="HideTWBExt"/>
        </w:rPr>
        <w:t>&lt;/Amend&gt;</w:t>
      </w:r>
    </w:p>
    <w:p w14:paraId="53C40FD2"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158</w:t>
      </w:r>
      <w:r w:rsidRPr="00A44AD7">
        <w:rPr>
          <w:rStyle w:val="HideTWBExt"/>
          <w:b w:val="0"/>
        </w:rPr>
        <w:t>&lt;/NumAm&gt;</w:t>
      </w:r>
    </w:p>
    <w:p w14:paraId="239FBB3D" w14:textId="77777777" w:rsidR="00287BE4" w:rsidRPr="000D341F" w:rsidRDefault="00287BE4" w:rsidP="00287BE4">
      <w:pPr>
        <w:pStyle w:val="NormalBold"/>
      </w:pPr>
      <w:r w:rsidRPr="00A44AD7">
        <w:rPr>
          <w:rStyle w:val="HideTWBExt"/>
          <w:b w:val="0"/>
        </w:rPr>
        <w:t>&lt;RepeatBlock-By&gt;&lt;Members&gt;</w:t>
      </w:r>
      <w:r w:rsidRPr="000D341F">
        <w:t>Konstantinos Arvanitis</w:t>
      </w:r>
      <w:r w:rsidRPr="00A44AD7">
        <w:rPr>
          <w:rStyle w:val="HideTWBExt"/>
          <w:b w:val="0"/>
        </w:rPr>
        <w:t>&lt;/Members&gt;</w:t>
      </w:r>
    </w:p>
    <w:p w14:paraId="41DEE5BB" w14:textId="77777777" w:rsidR="00287BE4" w:rsidRPr="000D341F" w:rsidRDefault="00287BE4" w:rsidP="00287BE4">
      <w:pPr>
        <w:pStyle w:val="NormalBold"/>
      </w:pPr>
      <w:r w:rsidRPr="00A44AD7">
        <w:rPr>
          <w:rStyle w:val="HideTWBExt"/>
          <w:b w:val="0"/>
        </w:rPr>
        <w:t>&lt;/RepeatBlock-By&gt;</w:t>
      </w:r>
    </w:p>
    <w:p w14:paraId="1F201738"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2D27827B" w14:textId="77777777" w:rsidR="00287BE4" w:rsidRPr="000D341F" w:rsidRDefault="00287BE4" w:rsidP="00287BE4">
      <w:pPr>
        <w:pStyle w:val="NormalBold"/>
      </w:pPr>
      <w:r w:rsidRPr="00A44AD7">
        <w:rPr>
          <w:rStyle w:val="HideTWBExt"/>
          <w:b w:val="0"/>
        </w:rPr>
        <w:t>&lt;Article&gt;</w:t>
      </w:r>
      <w:r w:rsidRPr="000D341F">
        <w:t>Considerando C quinquies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35BD30E8" w14:textId="77777777" w:rsidTr="00BF44A3">
        <w:trPr>
          <w:trHeight w:hRule="exact" w:val="240"/>
          <w:jc w:val="center"/>
        </w:trPr>
        <w:tc>
          <w:tcPr>
            <w:tcW w:w="9752" w:type="dxa"/>
            <w:gridSpan w:val="2"/>
            <w:tcBorders>
              <w:top w:val="nil"/>
              <w:left w:val="nil"/>
              <w:bottom w:val="nil"/>
              <w:right w:val="nil"/>
            </w:tcBorders>
          </w:tcPr>
          <w:p w14:paraId="5FC578EE" w14:textId="77777777" w:rsidR="00287BE4" w:rsidRPr="000D341F" w:rsidRDefault="00287BE4" w:rsidP="00BF44A3"/>
        </w:tc>
      </w:tr>
      <w:tr w:rsidR="00287BE4" w:rsidRPr="000D341F" w14:paraId="1B6C18DE" w14:textId="77777777" w:rsidTr="00BF44A3">
        <w:trPr>
          <w:trHeight w:val="240"/>
          <w:jc w:val="center"/>
        </w:trPr>
        <w:tc>
          <w:tcPr>
            <w:tcW w:w="4876" w:type="dxa"/>
            <w:tcBorders>
              <w:top w:val="nil"/>
              <w:left w:val="nil"/>
              <w:bottom w:val="nil"/>
              <w:right w:val="nil"/>
            </w:tcBorders>
          </w:tcPr>
          <w:p w14:paraId="360A0415"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394B5E44" w14:textId="77777777" w:rsidR="00287BE4" w:rsidRPr="000D341F" w:rsidRDefault="00287BE4" w:rsidP="00BF44A3">
            <w:pPr>
              <w:pStyle w:val="AmColumnHeading"/>
            </w:pPr>
            <w:r w:rsidRPr="000D341F">
              <w:t>Enmienda</w:t>
            </w:r>
          </w:p>
        </w:tc>
      </w:tr>
      <w:tr w:rsidR="00287BE4" w:rsidRPr="000D341F" w14:paraId="5994C63D" w14:textId="77777777" w:rsidTr="00BF44A3">
        <w:trPr>
          <w:jc w:val="center"/>
        </w:trPr>
        <w:tc>
          <w:tcPr>
            <w:tcW w:w="4876" w:type="dxa"/>
            <w:tcBorders>
              <w:top w:val="nil"/>
              <w:left w:val="nil"/>
              <w:bottom w:val="nil"/>
              <w:right w:val="nil"/>
            </w:tcBorders>
          </w:tcPr>
          <w:p w14:paraId="1D02BF0A" w14:textId="77777777" w:rsidR="00287BE4" w:rsidRPr="000D341F" w:rsidRDefault="00287BE4" w:rsidP="00BF44A3">
            <w:pPr>
              <w:pStyle w:val="Normal6a"/>
            </w:pPr>
          </w:p>
        </w:tc>
        <w:tc>
          <w:tcPr>
            <w:tcW w:w="4876" w:type="dxa"/>
            <w:tcBorders>
              <w:top w:val="nil"/>
              <w:left w:val="nil"/>
              <w:bottom w:val="nil"/>
              <w:right w:val="nil"/>
            </w:tcBorders>
          </w:tcPr>
          <w:p w14:paraId="0D679390" w14:textId="77777777" w:rsidR="00287BE4" w:rsidRPr="000D341F" w:rsidRDefault="00287BE4" w:rsidP="00BF44A3">
            <w:pPr>
              <w:pStyle w:val="Normal6a"/>
            </w:pPr>
            <w:r w:rsidRPr="000D341F">
              <w:rPr>
                <w:b/>
                <w:i/>
              </w:rPr>
              <w:t>C quinquies.</w:t>
            </w:r>
            <w:r w:rsidRPr="000D341F">
              <w:tab/>
            </w:r>
            <w:r w:rsidRPr="000D341F">
              <w:rPr>
                <w:b/>
                <w:i/>
              </w:rPr>
              <w:t>Considerando que, tanto en el TJUE como en el TEDH, las lagunas de aplicación se refieren en gran medida a los mismos ámbitos, a saber, la independencia judicial y el acceso a la justicia, el asilo y la migración, las condiciones de detención, la igualdad (incluidos los derechos de las personas LGBTIQ+) y los datos y la vigilancia; que, al mismo tiempo, se han registrado avances transversales positivos en algunos Estados miembros, lo que demuestra que es posible el cumplimiento y la mejora cuando existe una clara voluntad política y un auténtico compromiso de acatar las sentencias de los tribunales internacionales para defender el Estado de Derecho;</w:t>
            </w:r>
          </w:p>
        </w:tc>
      </w:tr>
    </w:tbl>
    <w:p w14:paraId="3B860494"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1F6A6341" w14:textId="77777777" w:rsidR="00287BE4" w:rsidRPr="000D341F" w:rsidRDefault="00287BE4" w:rsidP="00287BE4">
      <w:r w:rsidRPr="00A44AD7">
        <w:rPr>
          <w:rStyle w:val="HideTWBExt"/>
        </w:rPr>
        <w:t>&lt;/Amend&gt;</w:t>
      </w:r>
    </w:p>
    <w:p w14:paraId="56B5CF4B"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159</w:t>
      </w:r>
      <w:r w:rsidRPr="00A44AD7">
        <w:rPr>
          <w:rStyle w:val="HideTWBExt"/>
          <w:b w:val="0"/>
        </w:rPr>
        <w:t>&lt;/NumAm&gt;</w:t>
      </w:r>
    </w:p>
    <w:p w14:paraId="17DE56E7" w14:textId="77777777" w:rsidR="00287BE4" w:rsidRPr="000D341F" w:rsidRDefault="00287BE4" w:rsidP="00287BE4">
      <w:pPr>
        <w:pStyle w:val="NormalBold"/>
      </w:pPr>
      <w:r w:rsidRPr="00A44AD7">
        <w:rPr>
          <w:rStyle w:val="HideTWBExt"/>
          <w:b w:val="0"/>
        </w:rPr>
        <w:t>&lt;RepeatBlock-By&gt;&lt;Members&gt;</w:t>
      </w:r>
      <w:r w:rsidRPr="000D341F">
        <w:t>Sandro Ruotolo, Pina Picierno, Marco Tarquinio, Alessandro Zan, Juan Fernando López Aguilar, Cecilia Strada</w:t>
      </w:r>
      <w:r w:rsidRPr="00A44AD7">
        <w:rPr>
          <w:rStyle w:val="HideTWBExt"/>
          <w:b w:val="0"/>
        </w:rPr>
        <w:t>&lt;/Members&gt;</w:t>
      </w:r>
    </w:p>
    <w:p w14:paraId="47B8898D" w14:textId="77777777" w:rsidR="00287BE4" w:rsidRPr="000D341F" w:rsidRDefault="00287BE4" w:rsidP="00287BE4">
      <w:pPr>
        <w:pStyle w:val="NormalBold"/>
      </w:pPr>
      <w:r w:rsidRPr="00A44AD7">
        <w:rPr>
          <w:rStyle w:val="HideTWBExt"/>
          <w:b w:val="0"/>
        </w:rPr>
        <w:t>&lt;/RepeatBlock-By&gt;</w:t>
      </w:r>
    </w:p>
    <w:p w14:paraId="0D81B174"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438170B4" w14:textId="77777777" w:rsidR="00287BE4" w:rsidRPr="000D341F" w:rsidRDefault="00287BE4" w:rsidP="00287BE4">
      <w:pPr>
        <w:pStyle w:val="NormalBold"/>
      </w:pPr>
      <w:r w:rsidRPr="00A44AD7">
        <w:rPr>
          <w:rStyle w:val="HideTWBExt"/>
          <w:b w:val="0"/>
        </w:rPr>
        <w:t>&lt;Article&gt;</w:t>
      </w:r>
      <w:r w:rsidRPr="000D341F">
        <w:t>Considerando C quinquies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01D16461" w14:textId="77777777" w:rsidTr="00BF44A3">
        <w:trPr>
          <w:trHeight w:hRule="exact" w:val="240"/>
          <w:jc w:val="center"/>
        </w:trPr>
        <w:tc>
          <w:tcPr>
            <w:tcW w:w="9752" w:type="dxa"/>
            <w:gridSpan w:val="2"/>
            <w:tcBorders>
              <w:top w:val="nil"/>
              <w:left w:val="nil"/>
              <w:bottom w:val="nil"/>
              <w:right w:val="nil"/>
            </w:tcBorders>
          </w:tcPr>
          <w:p w14:paraId="57CD80C2" w14:textId="77777777" w:rsidR="00287BE4" w:rsidRPr="000D341F" w:rsidRDefault="00287BE4" w:rsidP="00BF44A3"/>
        </w:tc>
      </w:tr>
      <w:tr w:rsidR="00287BE4" w:rsidRPr="000D341F" w14:paraId="310D82B1" w14:textId="77777777" w:rsidTr="00BF44A3">
        <w:trPr>
          <w:trHeight w:val="240"/>
          <w:jc w:val="center"/>
        </w:trPr>
        <w:tc>
          <w:tcPr>
            <w:tcW w:w="4876" w:type="dxa"/>
            <w:tcBorders>
              <w:top w:val="nil"/>
              <w:left w:val="nil"/>
              <w:bottom w:val="nil"/>
              <w:right w:val="nil"/>
            </w:tcBorders>
          </w:tcPr>
          <w:p w14:paraId="59047ECE"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1C818D11" w14:textId="77777777" w:rsidR="00287BE4" w:rsidRPr="000D341F" w:rsidRDefault="00287BE4" w:rsidP="00BF44A3">
            <w:pPr>
              <w:pStyle w:val="AmColumnHeading"/>
            </w:pPr>
            <w:r w:rsidRPr="000D341F">
              <w:t>Enmienda</w:t>
            </w:r>
          </w:p>
        </w:tc>
      </w:tr>
      <w:tr w:rsidR="00287BE4" w:rsidRPr="000D341F" w14:paraId="514A0A1B" w14:textId="77777777" w:rsidTr="00BF44A3">
        <w:trPr>
          <w:jc w:val="center"/>
        </w:trPr>
        <w:tc>
          <w:tcPr>
            <w:tcW w:w="4876" w:type="dxa"/>
            <w:tcBorders>
              <w:top w:val="nil"/>
              <w:left w:val="nil"/>
              <w:bottom w:val="nil"/>
              <w:right w:val="nil"/>
            </w:tcBorders>
          </w:tcPr>
          <w:p w14:paraId="6E5B9F02" w14:textId="77777777" w:rsidR="00287BE4" w:rsidRPr="000D341F" w:rsidRDefault="00287BE4" w:rsidP="00BF44A3">
            <w:pPr>
              <w:pStyle w:val="Normal6a"/>
            </w:pPr>
          </w:p>
        </w:tc>
        <w:tc>
          <w:tcPr>
            <w:tcW w:w="4876" w:type="dxa"/>
            <w:tcBorders>
              <w:top w:val="nil"/>
              <w:left w:val="nil"/>
              <w:bottom w:val="nil"/>
              <w:right w:val="nil"/>
            </w:tcBorders>
          </w:tcPr>
          <w:p w14:paraId="4BF00058" w14:textId="77777777" w:rsidR="00287BE4" w:rsidRPr="000D341F" w:rsidRDefault="00287BE4" w:rsidP="00BF44A3">
            <w:pPr>
              <w:pStyle w:val="Normal6a"/>
            </w:pPr>
            <w:r w:rsidRPr="000D341F">
              <w:rPr>
                <w:b/>
                <w:i/>
              </w:rPr>
              <w:t>C quinquies.</w:t>
            </w:r>
            <w:r w:rsidRPr="000D341F">
              <w:tab/>
            </w:r>
            <w:r w:rsidRPr="000D341F">
              <w:rPr>
                <w:b/>
                <w:i/>
              </w:rPr>
              <w:t>Considerando que investigaciones periodísticas recientes indican que los fondos de la Unión pueden haber beneficiado a empresas vinculadas a tecnologías de vigilancia intrusiva, incluidos programas espía; que es esencial garantizar que ningún recurso financiero de la Unión se destine a apoyar a entidades que participan en el desarrollo, la exportación o el despliegue de programas espía o herramientas similares que puedan vulnerar los derechos fundamentales y el Estado de Derecho;</w:t>
            </w:r>
          </w:p>
        </w:tc>
      </w:tr>
    </w:tbl>
    <w:p w14:paraId="20729B5B"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67BEBAF6" w14:textId="77777777" w:rsidR="00287BE4" w:rsidRPr="000D341F" w:rsidRDefault="00287BE4" w:rsidP="00287BE4">
      <w:r w:rsidRPr="00A44AD7">
        <w:rPr>
          <w:rStyle w:val="HideTWBExt"/>
        </w:rPr>
        <w:t>&lt;/Amend&gt;</w:t>
      </w:r>
    </w:p>
    <w:p w14:paraId="4CE6F1E3"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160</w:t>
      </w:r>
      <w:r w:rsidRPr="00A44AD7">
        <w:rPr>
          <w:rStyle w:val="HideTWBExt"/>
          <w:b w:val="0"/>
        </w:rPr>
        <w:t>&lt;/NumAm&gt;</w:t>
      </w:r>
    </w:p>
    <w:p w14:paraId="52DA7E56" w14:textId="77777777" w:rsidR="00287BE4" w:rsidRPr="000D341F" w:rsidRDefault="00287BE4" w:rsidP="00287BE4">
      <w:pPr>
        <w:pStyle w:val="NormalBold"/>
      </w:pPr>
      <w:r w:rsidRPr="00A44AD7">
        <w:rPr>
          <w:rStyle w:val="HideTWBExt"/>
          <w:b w:val="0"/>
        </w:rPr>
        <w:t>&lt;RepeatBlock-By&gt;&lt;Members&gt;</w:t>
      </w:r>
      <w:r w:rsidRPr="000D341F">
        <w:t>Sandro Ruotolo, Pina Picierno, Marco Tarquinio, Alessandro Zan, Juan Fernando López Aguilar, Cecilia Strada</w:t>
      </w:r>
      <w:r w:rsidRPr="00A44AD7">
        <w:rPr>
          <w:rStyle w:val="HideTWBExt"/>
          <w:b w:val="0"/>
        </w:rPr>
        <w:t>&lt;/Members&gt;</w:t>
      </w:r>
    </w:p>
    <w:p w14:paraId="232D8029" w14:textId="77777777" w:rsidR="00287BE4" w:rsidRPr="000D341F" w:rsidRDefault="00287BE4" w:rsidP="00287BE4">
      <w:pPr>
        <w:pStyle w:val="NormalBold"/>
      </w:pPr>
      <w:r w:rsidRPr="00A44AD7">
        <w:rPr>
          <w:rStyle w:val="HideTWBExt"/>
          <w:b w:val="0"/>
        </w:rPr>
        <w:t>&lt;/RepeatBlock-By&gt;</w:t>
      </w:r>
    </w:p>
    <w:p w14:paraId="239A7359"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7747D7A0" w14:textId="77777777" w:rsidR="00287BE4" w:rsidRPr="000D341F" w:rsidRDefault="00287BE4" w:rsidP="00287BE4">
      <w:pPr>
        <w:pStyle w:val="NormalBold"/>
      </w:pPr>
      <w:r w:rsidRPr="00A44AD7">
        <w:rPr>
          <w:rStyle w:val="HideTWBExt"/>
          <w:b w:val="0"/>
        </w:rPr>
        <w:t>&lt;Article&gt;</w:t>
      </w:r>
      <w:r w:rsidRPr="000D341F">
        <w:t>Considerando C sexies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0AD8F688" w14:textId="77777777" w:rsidTr="00BF44A3">
        <w:trPr>
          <w:trHeight w:hRule="exact" w:val="240"/>
          <w:jc w:val="center"/>
        </w:trPr>
        <w:tc>
          <w:tcPr>
            <w:tcW w:w="9752" w:type="dxa"/>
            <w:gridSpan w:val="2"/>
            <w:tcBorders>
              <w:top w:val="nil"/>
              <w:left w:val="nil"/>
              <w:bottom w:val="nil"/>
              <w:right w:val="nil"/>
            </w:tcBorders>
          </w:tcPr>
          <w:p w14:paraId="1A27FB1B" w14:textId="77777777" w:rsidR="00287BE4" w:rsidRPr="000D341F" w:rsidRDefault="00287BE4" w:rsidP="00BF44A3"/>
        </w:tc>
      </w:tr>
      <w:tr w:rsidR="00287BE4" w:rsidRPr="000D341F" w14:paraId="43886155" w14:textId="77777777" w:rsidTr="00BF44A3">
        <w:trPr>
          <w:trHeight w:val="240"/>
          <w:jc w:val="center"/>
        </w:trPr>
        <w:tc>
          <w:tcPr>
            <w:tcW w:w="4876" w:type="dxa"/>
            <w:tcBorders>
              <w:top w:val="nil"/>
              <w:left w:val="nil"/>
              <w:bottom w:val="nil"/>
              <w:right w:val="nil"/>
            </w:tcBorders>
          </w:tcPr>
          <w:p w14:paraId="407669F7"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19CC092A" w14:textId="77777777" w:rsidR="00287BE4" w:rsidRPr="000D341F" w:rsidRDefault="00287BE4" w:rsidP="00BF44A3">
            <w:pPr>
              <w:pStyle w:val="AmColumnHeading"/>
            </w:pPr>
            <w:r w:rsidRPr="000D341F">
              <w:t>Enmienda</w:t>
            </w:r>
          </w:p>
        </w:tc>
      </w:tr>
      <w:tr w:rsidR="00287BE4" w:rsidRPr="000D341F" w14:paraId="57752E5D" w14:textId="77777777" w:rsidTr="00BF44A3">
        <w:trPr>
          <w:jc w:val="center"/>
        </w:trPr>
        <w:tc>
          <w:tcPr>
            <w:tcW w:w="4876" w:type="dxa"/>
            <w:tcBorders>
              <w:top w:val="nil"/>
              <w:left w:val="nil"/>
              <w:bottom w:val="nil"/>
              <w:right w:val="nil"/>
            </w:tcBorders>
          </w:tcPr>
          <w:p w14:paraId="620AC1E2" w14:textId="77777777" w:rsidR="00287BE4" w:rsidRPr="000D341F" w:rsidRDefault="00287BE4" w:rsidP="00BF44A3">
            <w:pPr>
              <w:pStyle w:val="Normal6a"/>
            </w:pPr>
          </w:p>
        </w:tc>
        <w:tc>
          <w:tcPr>
            <w:tcW w:w="4876" w:type="dxa"/>
            <w:tcBorders>
              <w:top w:val="nil"/>
              <w:left w:val="nil"/>
              <w:bottom w:val="nil"/>
              <w:right w:val="nil"/>
            </w:tcBorders>
          </w:tcPr>
          <w:p w14:paraId="51BCEA4B" w14:textId="7A3E1406" w:rsidR="00287BE4" w:rsidRPr="000D341F" w:rsidRDefault="00287BE4" w:rsidP="00BF44A3">
            <w:pPr>
              <w:pStyle w:val="Normal6a"/>
            </w:pPr>
            <w:r w:rsidRPr="000D341F">
              <w:rPr>
                <w:b/>
                <w:i/>
              </w:rPr>
              <w:t>C sexies.</w:t>
            </w:r>
            <w:r w:rsidRPr="000D341F">
              <w:tab/>
            </w:r>
            <w:r w:rsidRPr="000D341F">
              <w:rPr>
                <w:b/>
                <w:i/>
              </w:rPr>
              <w:t>Considerando que la desinformación polariza a la sociedad y debilita la democracia, y que la manipulación algorítmica modela la opinión pública amplificando discursos falsos o extremistas; que la desregulación de las principales plataformas ha acelerado estas tendencias, alimentando el odio y la manipulación; que la Comisión está llevando a cabo investigaciones en virtud del Reglamento de Servicios Digitales sobre las plataformas que no frenan la desinformación ni protegen a los usuarios, especialmente a los menores; que los jóvenes siguen estando especialmente expuestos al sesgo algorítmico y a la propaganda sin herramientas adecuadas de alfabetización; que la Comisión ha impuesto a la plataforma X una multa de</w:t>
            </w:r>
            <w:r w:rsidR="000709A7" w:rsidRPr="000D341F">
              <w:rPr>
                <w:b/>
                <w:i/>
              </w:rPr>
              <w:t> </w:t>
            </w:r>
            <w:r w:rsidRPr="000D341F">
              <w:rPr>
                <w:b/>
                <w:i/>
              </w:rPr>
              <w:t>120 millones de euros por infringir las normas de transparencia del Reglamento de Servicios Digitales, debido, entre otras cosas, al diseño engañoso del sistema de verificación, la falta de transparencia y la denegación de acceso a datos a investigadores;</w:t>
            </w:r>
          </w:p>
        </w:tc>
      </w:tr>
    </w:tbl>
    <w:p w14:paraId="45808DEF"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6FD1F618" w14:textId="77777777" w:rsidR="00287BE4" w:rsidRPr="000D341F" w:rsidRDefault="00287BE4" w:rsidP="00287BE4">
      <w:r w:rsidRPr="00A44AD7">
        <w:rPr>
          <w:rStyle w:val="HideTWBExt"/>
        </w:rPr>
        <w:t>&lt;/Amend&gt;</w:t>
      </w:r>
    </w:p>
    <w:p w14:paraId="4CA2A07A" w14:textId="77777777" w:rsidR="00287BE4" w:rsidRPr="000D341F" w:rsidRDefault="00287BE4" w:rsidP="00747FFE">
      <w:pPr>
        <w:pStyle w:val="AmNumberTabs"/>
        <w:keepNext/>
      </w:pPr>
      <w:r w:rsidRPr="00A44AD7">
        <w:rPr>
          <w:rStyle w:val="HideTWBExt"/>
          <w:b w:val="0"/>
        </w:rPr>
        <w:t>&lt;Amend&gt;</w:t>
      </w:r>
      <w:r w:rsidRPr="000D341F">
        <w:t>Enmienda</w:t>
      </w:r>
      <w:r w:rsidRPr="000D341F">
        <w:tab/>
      </w:r>
      <w:r w:rsidRPr="000D341F">
        <w:tab/>
      </w:r>
      <w:r w:rsidRPr="00A44AD7">
        <w:rPr>
          <w:rStyle w:val="HideTWBExt"/>
          <w:b w:val="0"/>
        </w:rPr>
        <w:t>&lt;NumAm&gt;</w:t>
      </w:r>
      <w:r w:rsidRPr="000D341F">
        <w:t>161</w:t>
      </w:r>
      <w:r w:rsidRPr="00A44AD7">
        <w:rPr>
          <w:rStyle w:val="HideTWBExt"/>
          <w:b w:val="0"/>
        </w:rPr>
        <w:t>&lt;/NumAm&gt;</w:t>
      </w:r>
    </w:p>
    <w:p w14:paraId="15F34828" w14:textId="77777777" w:rsidR="00287BE4" w:rsidRPr="000D341F" w:rsidRDefault="00287BE4" w:rsidP="00287BE4">
      <w:pPr>
        <w:pStyle w:val="NormalBold"/>
      </w:pPr>
      <w:r w:rsidRPr="00A44AD7">
        <w:rPr>
          <w:rStyle w:val="HideTWBExt"/>
          <w:b w:val="0"/>
        </w:rPr>
        <w:t>&lt;RepeatBlock-By&gt;&lt;Members&gt;</w:t>
      </w:r>
      <w:r w:rsidRPr="000D341F">
        <w:t>Konstantinos Arvanitis</w:t>
      </w:r>
      <w:r w:rsidRPr="00A44AD7">
        <w:rPr>
          <w:rStyle w:val="HideTWBExt"/>
          <w:b w:val="0"/>
        </w:rPr>
        <w:t>&lt;/Members&gt;</w:t>
      </w:r>
    </w:p>
    <w:p w14:paraId="3123E639" w14:textId="77777777" w:rsidR="00287BE4" w:rsidRPr="000D341F" w:rsidRDefault="00287BE4" w:rsidP="00287BE4">
      <w:pPr>
        <w:pStyle w:val="NormalBold"/>
      </w:pPr>
      <w:r w:rsidRPr="00A44AD7">
        <w:rPr>
          <w:rStyle w:val="HideTWBExt"/>
          <w:b w:val="0"/>
        </w:rPr>
        <w:t>&lt;/RepeatBlock-By&gt;</w:t>
      </w:r>
    </w:p>
    <w:p w14:paraId="4943DB51"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4B419E9F" w14:textId="77777777" w:rsidR="00287BE4" w:rsidRPr="000D341F" w:rsidRDefault="00287BE4" w:rsidP="00287BE4">
      <w:pPr>
        <w:pStyle w:val="NormalBold"/>
      </w:pPr>
      <w:r w:rsidRPr="00A44AD7">
        <w:rPr>
          <w:rStyle w:val="HideTWBExt"/>
          <w:b w:val="0"/>
        </w:rPr>
        <w:t>&lt;Article&gt;</w:t>
      </w:r>
      <w:r w:rsidRPr="000D341F">
        <w:t>Considerando C sexies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54F9397A" w14:textId="77777777" w:rsidTr="00BF44A3">
        <w:trPr>
          <w:trHeight w:hRule="exact" w:val="240"/>
          <w:jc w:val="center"/>
        </w:trPr>
        <w:tc>
          <w:tcPr>
            <w:tcW w:w="9752" w:type="dxa"/>
            <w:gridSpan w:val="2"/>
            <w:tcBorders>
              <w:top w:val="nil"/>
              <w:left w:val="nil"/>
              <w:bottom w:val="nil"/>
              <w:right w:val="nil"/>
            </w:tcBorders>
          </w:tcPr>
          <w:p w14:paraId="2F6F1EB1" w14:textId="77777777" w:rsidR="00287BE4" w:rsidRPr="000D341F" w:rsidRDefault="00287BE4" w:rsidP="00BF44A3"/>
        </w:tc>
      </w:tr>
      <w:tr w:rsidR="00287BE4" w:rsidRPr="000D341F" w14:paraId="1022C80A" w14:textId="77777777" w:rsidTr="00BF44A3">
        <w:trPr>
          <w:trHeight w:val="240"/>
          <w:jc w:val="center"/>
        </w:trPr>
        <w:tc>
          <w:tcPr>
            <w:tcW w:w="4876" w:type="dxa"/>
            <w:tcBorders>
              <w:top w:val="nil"/>
              <w:left w:val="nil"/>
              <w:bottom w:val="nil"/>
              <w:right w:val="nil"/>
            </w:tcBorders>
          </w:tcPr>
          <w:p w14:paraId="781EDA9A"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52B54B9E" w14:textId="77777777" w:rsidR="00287BE4" w:rsidRPr="000D341F" w:rsidRDefault="00287BE4" w:rsidP="00BF44A3">
            <w:pPr>
              <w:pStyle w:val="AmColumnHeading"/>
            </w:pPr>
            <w:r w:rsidRPr="000D341F">
              <w:t>Enmienda</w:t>
            </w:r>
          </w:p>
        </w:tc>
      </w:tr>
      <w:tr w:rsidR="00287BE4" w:rsidRPr="000D341F" w14:paraId="612947A8" w14:textId="77777777" w:rsidTr="00BF44A3">
        <w:trPr>
          <w:jc w:val="center"/>
        </w:trPr>
        <w:tc>
          <w:tcPr>
            <w:tcW w:w="4876" w:type="dxa"/>
            <w:tcBorders>
              <w:top w:val="nil"/>
              <w:left w:val="nil"/>
              <w:bottom w:val="nil"/>
              <w:right w:val="nil"/>
            </w:tcBorders>
          </w:tcPr>
          <w:p w14:paraId="2160E0BB" w14:textId="77777777" w:rsidR="00287BE4" w:rsidRPr="000D341F" w:rsidRDefault="00287BE4" w:rsidP="00BF44A3">
            <w:pPr>
              <w:pStyle w:val="Normal6a"/>
            </w:pPr>
          </w:p>
        </w:tc>
        <w:tc>
          <w:tcPr>
            <w:tcW w:w="4876" w:type="dxa"/>
            <w:tcBorders>
              <w:top w:val="nil"/>
              <w:left w:val="nil"/>
              <w:bottom w:val="nil"/>
              <w:right w:val="nil"/>
            </w:tcBorders>
          </w:tcPr>
          <w:p w14:paraId="1C9A2926" w14:textId="77777777" w:rsidR="00287BE4" w:rsidRPr="000D341F" w:rsidRDefault="00287BE4" w:rsidP="00BF44A3">
            <w:pPr>
              <w:pStyle w:val="Normal6a"/>
            </w:pPr>
            <w:r w:rsidRPr="000D341F">
              <w:rPr>
                <w:b/>
                <w:i/>
              </w:rPr>
              <w:t>C sexies.</w:t>
            </w:r>
            <w:r w:rsidRPr="000D341F">
              <w:tab/>
            </w:r>
            <w:r w:rsidRPr="000D341F">
              <w:rPr>
                <w:b/>
                <w:i/>
              </w:rPr>
              <w:t>Considerando que el uso de tecnologías de vigilancia mediante programas espía, como Predator y Pegasus, contra periodistas en la Unión sigue siendo motivo de gran preocupación; que el Reglamento Europeo sobre la Libertad de los Medios de Comunicación no protege adecuadamente a los periodistas frente a los programas espía ni incluye salvaguardias fundamentales contra su vigilancia, lo que proporciona una amplia justificación jurídica para su uso persistente;</w:t>
            </w:r>
          </w:p>
        </w:tc>
      </w:tr>
    </w:tbl>
    <w:p w14:paraId="07AEE25C"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5B2E8D3B" w14:textId="77777777" w:rsidR="00287BE4" w:rsidRPr="000D341F" w:rsidRDefault="00287BE4" w:rsidP="00287BE4">
      <w:r w:rsidRPr="00A44AD7">
        <w:rPr>
          <w:rStyle w:val="HideTWBExt"/>
        </w:rPr>
        <w:t>&lt;/Amend&gt;</w:t>
      </w:r>
    </w:p>
    <w:p w14:paraId="6BCA14F9"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162</w:t>
      </w:r>
      <w:r w:rsidRPr="00A44AD7">
        <w:rPr>
          <w:rStyle w:val="HideTWBExt"/>
          <w:b w:val="0"/>
        </w:rPr>
        <w:t>&lt;/NumAm&gt;</w:t>
      </w:r>
    </w:p>
    <w:p w14:paraId="42937231" w14:textId="77777777" w:rsidR="00287BE4" w:rsidRPr="000D341F" w:rsidRDefault="00287BE4" w:rsidP="00287BE4">
      <w:pPr>
        <w:pStyle w:val="NormalBold"/>
      </w:pPr>
      <w:r w:rsidRPr="00A44AD7">
        <w:rPr>
          <w:rStyle w:val="HideTWBExt"/>
          <w:b w:val="0"/>
        </w:rPr>
        <w:t>&lt;RepeatBlock-By&gt;&lt;Members&gt;</w:t>
      </w:r>
      <w:r w:rsidRPr="000D341F">
        <w:t>Sandro Ruotolo, Pina Picierno, Marco Tarquinio, Alessandro Zan, Juan Fernando López Aguilar, Cecilia Strada</w:t>
      </w:r>
      <w:r w:rsidRPr="00A44AD7">
        <w:rPr>
          <w:rStyle w:val="HideTWBExt"/>
          <w:b w:val="0"/>
        </w:rPr>
        <w:t>&lt;/Members&gt;</w:t>
      </w:r>
    </w:p>
    <w:p w14:paraId="2D90A4A2" w14:textId="77777777" w:rsidR="00287BE4" w:rsidRPr="000D341F" w:rsidRDefault="00287BE4" w:rsidP="00287BE4">
      <w:pPr>
        <w:pStyle w:val="NormalBold"/>
      </w:pPr>
      <w:r w:rsidRPr="00A44AD7">
        <w:rPr>
          <w:rStyle w:val="HideTWBExt"/>
          <w:b w:val="0"/>
        </w:rPr>
        <w:t>&lt;/RepeatBlock-By&gt;</w:t>
      </w:r>
    </w:p>
    <w:p w14:paraId="2108A4BC"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63A47784" w14:textId="77777777" w:rsidR="00287BE4" w:rsidRPr="000D341F" w:rsidRDefault="00287BE4" w:rsidP="00287BE4">
      <w:pPr>
        <w:pStyle w:val="NormalBold"/>
      </w:pPr>
      <w:r w:rsidRPr="00A44AD7">
        <w:rPr>
          <w:rStyle w:val="HideTWBExt"/>
          <w:b w:val="0"/>
        </w:rPr>
        <w:t>&lt;Article&gt;</w:t>
      </w:r>
      <w:r w:rsidRPr="000D341F">
        <w:t>Considerando C septies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43E74FDE" w14:textId="77777777" w:rsidTr="00BF44A3">
        <w:trPr>
          <w:trHeight w:hRule="exact" w:val="240"/>
          <w:jc w:val="center"/>
        </w:trPr>
        <w:tc>
          <w:tcPr>
            <w:tcW w:w="9752" w:type="dxa"/>
            <w:gridSpan w:val="2"/>
            <w:tcBorders>
              <w:top w:val="nil"/>
              <w:left w:val="nil"/>
              <w:bottom w:val="nil"/>
              <w:right w:val="nil"/>
            </w:tcBorders>
          </w:tcPr>
          <w:p w14:paraId="3789FE23" w14:textId="77777777" w:rsidR="00287BE4" w:rsidRPr="000D341F" w:rsidRDefault="00287BE4" w:rsidP="00BF44A3"/>
        </w:tc>
      </w:tr>
      <w:tr w:rsidR="00287BE4" w:rsidRPr="000D341F" w14:paraId="7C2D9CA1" w14:textId="77777777" w:rsidTr="00BF44A3">
        <w:trPr>
          <w:trHeight w:val="240"/>
          <w:jc w:val="center"/>
        </w:trPr>
        <w:tc>
          <w:tcPr>
            <w:tcW w:w="4876" w:type="dxa"/>
            <w:tcBorders>
              <w:top w:val="nil"/>
              <w:left w:val="nil"/>
              <w:bottom w:val="nil"/>
              <w:right w:val="nil"/>
            </w:tcBorders>
          </w:tcPr>
          <w:p w14:paraId="1BEFD89C"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5B558DCB" w14:textId="77777777" w:rsidR="00287BE4" w:rsidRPr="000D341F" w:rsidRDefault="00287BE4" w:rsidP="00BF44A3">
            <w:pPr>
              <w:pStyle w:val="AmColumnHeading"/>
            </w:pPr>
            <w:r w:rsidRPr="000D341F">
              <w:t>Enmienda</w:t>
            </w:r>
          </w:p>
        </w:tc>
      </w:tr>
      <w:tr w:rsidR="00287BE4" w:rsidRPr="000D341F" w14:paraId="562465C9" w14:textId="77777777" w:rsidTr="00BF44A3">
        <w:trPr>
          <w:jc w:val="center"/>
        </w:trPr>
        <w:tc>
          <w:tcPr>
            <w:tcW w:w="4876" w:type="dxa"/>
            <w:tcBorders>
              <w:top w:val="nil"/>
              <w:left w:val="nil"/>
              <w:bottom w:val="nil"/>
              <w:right w:val="nil"/>
            </w:tcBorders>
          </w:tcPr>
          <w:p w14:paraId="7CDEBE4D" w14:textId="77777777" w:rsidR="00287BE4" w:rsidRPr="000D341F" w:rsidRDefault="00287BE4" w:rsidP="00BF44A3">
            <w:pPr>
              <w:pStyle w:val="Normal6a"/>
            </w:pPr>
          </w:p>
        </w:tc>
        <w:tc>
          <w:tcPr>
            <w:tcW w:w="4876" w:type="dxa"/>
            <w:tcBorders>
              <w:top w:val="nil"/>
              <w:left w:val="nil"/>
              <w:bottom w:val="nil"/>
              <w:right w:val="nil"/>
            </w:tcBorders>
          </w:tcPr>
          <w:p w14:paraId="08378CE2" w14:textId="77777777" w:rsidR="00287BE4" w:rsidRPr="000D341F" w:rsidRDefault="00287BE4" w:rsidP="00BF44A3">
            <w:pPr>
              <w:pStyle w:val="Normal6a"/>
            </w:pPr>
            <w:r w:rsidRPr="000D341F">
              <w:rPr>
                <w:b/>
                <w:i/>
              </w:rPr>
              <w:t>C septies.</w:t>
            </w:r>
            <w:r w:rsidRPr="000D341F">
              <w:tab/>
            </w:r>
            <w:r w:rsidRPr="000D341F">
              <w:rPr>
                <w:b/>
                <w:i/>
              </w:rPr>
              <w:t>Considerando que las condiciones de detención en varios Estados miembros siguen siendo motivo de grave preocupación, con situaciones de hacinamiento crónico, asistencia sanitaria inadecuada y acceso limitado al apoyo en materia de salud mental; que el creciente número de suicidios y actos de autolesión revela la gravedad de la crisis de los sistemas de detención; que es necesario prestar especial atención a las instalaciones para menores, en las que las insuficiencias en materia de atención psicológica, educación y medidas de reintegración exponen a los menores a nuevos traumas y exclusión;</w:t>
            </w:r>
          </w:p>
        </w:tc>
      </w:tr>
    </w:tbl>
    <w:p w14:paraId="4D61A5E3"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3625D573" w14:textId="77777777" w:rsidR="00287BE4" w:rsidRPr="000D341F" w:rsidRDefault="00287BE4" w:rsidP="00287BE4">
      <w:r w:rsidRPr="00A44AD7">
        <w:rPr>
          <w:rStyle w:val="HideTWBExt"/>
        </w:rPr>
        <w:t>&lt;/Amend&gt;</w:t>
      </w:r>
    </w:p>
    <w:p w14:paraId="1F41BF66"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163</w:t>
      </w:r>
      <w:r w:rsidRPr="00A44AD7">
        <w:rPr>
          <w:rStyle w:val="HideTWBExt"/>
          <w:b w:val="0"/>
        </w:rPr>
        <w:t>&lt;/NumAm&gt;</w:t>
      </w:r>
    </w:p>
    <w:p w14:paraId="38586D65" w14:textId="77777777" w:rsidR="00287BE4" w:rsidRPr="000D341F" w:rsidRDefault="00287BE4" w:rsidP="00287BE4">
      <w:pPr>
        <w:pStyle w:val="NormalBold"/>
      </w:pPr>
      <w:r w:rsidRPr="00A44AD7">
        <w:rPr>
          <w:rStyle w:val="HideTWBExt"/>
          <w:b w:val="0"/>
        </w:rPr>
        <w:t>&lt;RepeatBlock-By&gt;&lt;Members&gt;</w:t>
      </w:r>
      <w:r w:rsidRPr="000D341F">
        <w:t>Konstantinos Arvanitis</w:t>
      </w:r>
      <w:r w:rsidRPr="00A44AD7">
        <w:rPr>
          <w:rStyle w:val="HideTWBExt"/>
          <w:b w:val="0"/>
        </w:rPr>
        <w:t>&lt;/Members&gt;</w:t>
      </w:r>
    </w:p>
    <w:p w14:paraId="33697E27" w14:textId="77777777" w:rsidR="00287BE4" w:rsidRPr="000D341F" w:rsidRDefault="00287BE4" w:rsidP="00287BE4">
      <w:pPr>
        <w:pStyle w:val="NormalBold"/>
      </w:pPr>
      <w:r w:rsidRPr="00A44AD7">
        <w:rPr>
          <w:rStyle w:val="HideTWBExt"/>
          <w:b w:val="0"/>
        </w:rPr>
        <w:t>&lt;/RepeatBlock-By&gt;</w:t>
      </w:r>
    </w:p>
    <w:p w14:paraId="71197C6D"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79C74EC4" w14:textId="77777777" w:rsidR="00287BE4" w:rsidRPr="000D341F" w:rsidRDefault="00287BE4" w:rsidP="00287BE4">
      <w:pPr>
        <w:pStyle w:val="NormalBold"/>
      </w:pPr>
      <w:r w:rsidRPr="00A44AD7">
        <w:rPr>
          <w:rStyle w:val="HideTWBExt"/>
          <w:b w:val="0"/>
        </w:rPr>
        <w:t>&lt;Article&gt;</w:t>
      </w:r>
      <w:r w:rsidRPr="000D341F">
        <w:t>Considerando C septies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35AD7F8D" w14:textId="77777777" w:rsidTr="00BF44A3">
        <w:trPr>
          <w:trHeight w:hRule="exact" w:val="240"/>
          <w:jc w:val="center"/>
        </w:trPr>
        <w:tc>
          <w:tcPr>
            <w:tcW w:w="9752" w:type="dxa"/>
            <w:gridSpan w:val="2"/>
            <w:tcBorders>
              <w:top w:val="nil"/>
              <w:left w:val="nil"/>
              <w:bottom w:val="nil"/>
              <w:right w:val="nil"/>
            </w:tcBorders>
          </w:tcPr>
          <w:p w14:paraId="6E25A811" w14:textId="77777777" w:rsidR="00287BE4" w:rsidRPr="000D341F" w:rsidRDefault="00287BE4" w:rsidP="00BF44A3"/>
        </w:tc>
      </w:tr>
      <w:tr w:rsidR="00287BE4" w:rsidRPr="000D341F" w14:paraId="2FD73B05" w14:textId="77777777" w:rsidTr="00BF44A3">
        <w:trPr>
          <w:trHeight w:val="240"/>
          <w:jc w:val="center"/>
        </w:trPr>
        <w:tc>
          <w:tcPr>
            <w:tcW w:w="4876" w:type="dxa"/>
            <w:tcBorders>
              <w:top w:val="nil"/>
              <w:left w:val="nil"/>
              <w:bottom w:val="nil"/>
              <w:right w:val="nil"/>
            </w:tcBorders>
          </w:tcPr>
          <w:p w14:paraId="5C0302F0"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7A948C4C" w14:textId="77777777" w:rsidR="00287BE4" w:rsidRPr="000D341F" w:rsidRDefault="00287BE4" w:rsidP="00BF44A3">
            <w:pPr>
              <w:pStyle w:val="AmColumnHeading"/>
            </w:pPr>
            <w:r w:rsidRPr="000D341F">
              <w:t>Enmienda</w:t>
            </w:r>
          </w:p>
        </w:tc>
      </w:tr>
      <w:tr w:rsidR="00287BE4" w:rsidRPr="000D341F" w14:paraId="62DE57B9" w14:textId="77777777" w:rsidTr="00BF44A3">
        <w:trPr>
          <w:jc w:val="center"/>
        </w:trPr>
        <w:tc>
          <w:tcPr>
            <w:tcW w:w="4876" w:type="dxa"/>
            <w:tcBorders>
              <w:top w:val="nil"/>
              <w:left w:val="nil"/>
              <w:bottom w:val="nil"/>
              <w:right w:val="nil"/>
            </w:tcBorders>
          </w:tcPr>
          <w:p w14:paraId="6EFFE895" w14:textId="77777777" w:rsidR="00287BE4" w:rsidRPr="000D341F" w:rsidRDefault="00287BE4" w:rsidP="00BF44A3">
            <w:pPr>
              <w:pStyle w:val="Normal6a"/>
            </w:pPr>
          </w:p>
        </w:tc>
        <w:tc>
          <w:tcPr>
            <w:tcW w:w="4876" w:type="dxa"/>
            <w:tcBorders>
              <w:top w:val="nil"/>
              <w:left w:val="nil"/>
              <w:bottom w:val="nil"/>
              <w:right w:val="nil"/>
            </w:tcBorders>
          </w:tcPr>
          <w:p w14:paraId="6A8A9E0D" w14:textId="3BFB95B2" w:rsidR="00287BE4" w:rsidRPr="000D341F" w:rsidRDefault="00287BE4" w:rsidP="00BF44A3">
            <w:pPr>
              <w:pStyle w:val="Normal6a"/>
            </w:pPr>
            <w:r w:rsidRPr="000D341F">
              <w:rPr>
                <w:b/>
                <w:i/>
              </w:rPr>
              <w:t>C septies.</w:t>
            </w:r>
            <w:r w:rsidRPr="000D341F">
              <w:tab/>
            </w:r>
            <w:r w:rsidRPr="000D341F">
              <w:rPr>
                <w:b/>
                <w:i/>
              </w:rPr>
              <w:t>Considerando que, a pesar de la creciente presión que se ejerce sobre el espacio cívico en toda la Unión, el Informe sobre el Estado de Derecho en</w:t>
            </w:r>
            <w:r w:rsidR="000709A7" w:rsidRPr="000D341F">
              <w:rPr>
                <w:b/>
                <w:i/>
              </w:rPr>
              <w:t> </w:t>
            </w:r>
            <w:r w:rsidRPr="000D341F">
              <w:rPr>
                <w:b/>
                <w:i/>
              </w:rPr>
              <w:t>2025 no refleja adecuadamente su urgencia y gravedad;</w:t>
            </w:r>
          </w:p>
        </w:tc>
      </w:tr>
    </w:tbl>
    <w:p w14:paraId="06D84FD8"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337BB9B5" w14:textId="77777777" w:rsidR="00287BE4" w:rsidRPr="000D341F" w:rsidRDefault="00287BE4" w:rsidP="00287BE4">
      <w:r w:rsidRPr="00A44AD7">
        <w:rPr>
          <w:rStyle w:val="HideTWBExt"/>
        </w:rPr>
        <w:t>&lt;/Amend&gt;</w:t>
      </w:r>
    </w:p>
    <w:p w14:paraId="0822F767"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164</w:t>
      </w:r>
      <w:r w:rsidRPr="00A44AD7">
        <w:rPr>
          <w:rStyle w:val="HideTWBExt"/>
          <w:b w:val="0"/>
        </w:rPr>
        <w:t>&lt;/NumAm&gt;</w:t>
      </w:r>
    </w:p>
    <w:p w14:paraId="4079D414" w14:textId="77777777" w:rsidR="00287BE4" w:rsidRPr="000D341F" w:rsidRDefault="00287BE4" w:rsidP="00287BE4">
      <w:pPr>
        <w:pStyle w:val="NormalBold"/>
      </w:pPr>
      <w:r w:rsidRPr="00A44AD7">
        <w:rPr>
          <w:rStyle w:val="HideTWBExt"/>
          <w:b w:val="0"/>
        </w:rPr>
        <w:t>&lt;RepeatBlock-By&gt;&lt;Members&gt;</w:t>
      </w:r>
      <w:r w:rsidRPr="000D341F">
        <w:t>Konstantinos Arvanitis</w:t>
      </w:r>
      <w:r w:rsidRPr="00A44AD7">
        <w:rPr>
          <w:rStyle w:val="HideTWBExt"/>
          <w:b w:val="0"/>
        </w:rPr>
        <w:t>&lt;/Members&gt;</w:t>
      </w:r>
    </w:p>
    <w:p w14:paraId="1CC9DCCF" w14:textId="77777777" w:rsidR="00287BE4" w:rsidRPr="000D341F" w:rsidRDefault="00287BE4" w:rsidP="00287BE4">
      <w:pPr>
        <w:pStyle w:val="NormalBold"/>
      </w:pPr>
      <w:r w:rsidRPr="00A44AD7">
        <w:rPr>
          <w:rStyle w:val="HideTWBExt"/>
          <w:b w:val="0"/>
        </w:rPr>
        <w:t>&lt;/RepeatBlock-By&gt;</w:t>
      </w:r>
    </w:p>
    <w:p w14:paraId="0728A700"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3D9B6E83" w14:textId="77777777" w:rsidR="00287BE4" w:rsidRPr="000D341F" w:rsidRDefault="00287BE4" w:rsidP="00287BE4">
      <w:pPr>
        <w:pStyle w:val="NormalBold"/>
      </w:pPr>
      <w:r w:rsidRPr="00A44AD7">
        <w:rPr>
          <w:rStyle w:val="HideTWBExt"/>
          <w:b w:val="0"/>
        </w:rPr>
        <w:t>&lt;Article&gt;</w:t>
      </w:r>
      <w:r w:rsidRPr="000D341F">
        <w:t>Considerando C octies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77745143" w14:textId="77777777" w:rsidTr="00BF44A3">
        <w:trPr>
          <w:trHeight w:hRule="exact" w:val="240"/>
          <w:jc w:val="center"/>
        </w:trPr>
        <w:tc>
          <w:tcPr>
            <w:tcW w:w="9752" w:type="dxa"/>
            <w:gridSpan w:val="2"/>
            <w:tcBorders>
              <w:top w:val="nil"/>
              <w:left w:val="nil"/>
              <w:bottom w:val="nil"/>
              <w:right w:val="nil"/>
            </w:tcBorders>
          </w:tcPr>
          <w:p w14:paraId="0EEB6452" w14:textId="77777777" w:rsidR="00287BE4" w:rsidRPr="000D341F" w:rsidRDefault="00287BE4" w:rsidP="00BF44A3"/>
        </w:tc>
      </w:tr>
      <w:tr w:rsidR="00287BE4" w:rsidRPr="000D341F" w14:paraId="3601B1AC" w14:textId="77777777" w:rsidTr="00BF44A3">
        <w:trPr>
          <w:trHeight w:val="240"/>
          <w:jc w:val="center"/>
        </w:trPr>
        <w:tc>
          <w:tcPr>
            <w:tcW w:w="4876" w:type="dxa"/>
            <w:tcBorders>
              <w:top w:val="nil"/>
              <w:left w:val="nil"/>
              <w:bottom w:val="nil"/>
              <w:right w:val="nil"/>
            </w:tcBorders>
          </w:tcPr>
          <w:p w14:paraId="445E6F60"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75E38F69" w14:textId="77777777" w:rsidR="00287BE4" w:rsidRPr="000D341F" w:rsidRDefault="00287BE4" w:rsidP="00BF44A3">
            <w:pPr>
              <w:pStyle w:val="AmColumnHeading"/>
            </w:pPr>
            <w:r w:rsidRPr="000D341F">
              <w:t>Enmienda</w:t>
            </w:r>
          </w:p>
        </w:tc>
      </w:tr>
      <w:tr w:rsidR="00287BE4" w:rsidRPr="000D341F" w14:paraId="2A58BA8F" w14:textId="77777777" w:rsidTr="00BF44A3">
        <w:trPr>
          <w:jc w:val="center"/>
        </w:trPr>
        <w:tc>
          <w:tcPr>
            <w:tcW w:w="4876" w:type="dxa"/>
            <w:tcBorders>
              <w:top w:val="nil"/>
              <w:left w:val="nil"/>
              <w:bottom w:val="nil"/>
              <w:right w:val="nil"/>
            </w:tcBorders>
          </w:tcPr>
          <w:p w14:paraId="7A09D724" w14:textId="77777777" w:rsidR="00287BE4" w:rsidRPr="000D341F" w:rsidRDefault="00287BE4" w:rsidP="00BF44A3">
            <w:pPr>
              <w:pStyle w:val="Normal6a"/>
            </w:pPr>
          </w:p>
        </w:tc>
        <w:tc>
          <w:tcPr>
            <w:tcW w:w="4876" w:type="dxa"/>
            <w:tcBorders>
              <w:top w:val="nil"/>
              <w:left w:val="nil"/>
              <w:bottom w:val="nil"/>
              <w:right w:val="nil"/>
            </w:tcBorders>
          </w:tcPr>
          <w:p w14:paraId="668F811A" w14:textId="7F56A3D4" w:rsidR="00287BE4" w:rsidRPr="000D341F" w:rsidRDefault="00287BE4" w:rsidP="00BF44A3">
            <w:pPr>
              <w:pStyle w:val="Normal6a"/>
            </w:pPr>
            <w:r w:rsidRPr="000D341F">
              <w:rPr>
                <w:b/>
                <w:i/>
              </w:rPr>
              <w:t>C octies.</w:t>
            </w:r>
            <w:r w:rsidRPr="000D341F">
              <w:tab/>
            </w:r>
            <w:r w:rsidRPr="000D341F">
              <w:rPr>
                <w:b/>
                <w:i/>
              </w:rPr>
              <w:t>Considerando que, desde</w:t>
            </w:r>
            <w:r w:rsidR="000709A7" w:rsidRPr="000D341F">
              <w:rPr>
                <w:b/>
                <w:i/>
              </w:rPr>
              <w:t> </w:t>
            </w:r>
            <w:r w:rsidRPr="000D341F">
              <w:rPr>
                <w:b/>
                <w:i/>
              </w:rPr>
              <w:t>2022, alrededor de un tercio de los Estados miembros han registrado escasos o nulos avances en la aplicación de las recomendaciones de la Comisión: que nueve países reciben sistemáticamente entre cinco y ocho recomendaciones que siguen sin aplicar; que, respecto del 61 % de las recomendaciones evaluadas en</w:t>
            </w:r>
            <w:r w:rsidR="000709A7" w:rsidRPr="000D341F">
              <w:rPr>
                <w:b/>
                <w:i/>
              </w:rPr>
              <w:t> </w:t>
            </w:r>
            <w:r w:rsidRPr="000D341F">
              <w:rPr>
                <w:b/>
                <w:i/>
              </w:rPr>
              <w:t>2025, se han registrado escasos o nulos avances desde 2022; que el 93 % de las recomendaciones efectuadas por la Comisión en 2025 son repeticiones de ejercicios anteriores (el 71 % se remontan a 2022), y que en 2025 solo se introdujeron nueve recomendaciones nuevas; que, en 2025, solo el 6 % de las recomendaciones podían considerarse plenamente aplicadas</w:t>
            </w:r>
            <w:r w:rsidRPr="000D341F">
              <w:rPr>
                <w:b/>
                <w:i/>
                <w:vertAlign w:val="superscript"/>
              </w:rPr>
              <w:t>1 bis</w:t>
            </w:r>
            <w:r w:rsidRPr="000D341F">
              <w:rPr>
                <w:b/>
                <w:i/>
              </w:rPr>
              <w:t>;</w:t>
            </w:r>
          </w:p>
        </w:tc>
      </w:tr>
      <w:tr w:rsidR="00287BE4" w:rsidRPr="000D341F" w14:paraId="549AE2F1" w14:textId="77777777" w:rsidTr="00BF44A3">
        <w:trPr>
          <w:jc w:val="center"/>
        </w:trPr>
        <w:tc>
          <w:tcPr>
            <w:tcW w:w="4876" w:type="dxa"/>
            <w:tcBorders>
              <w:top w:val="nil"/>
              <w:left w:val="nil"/>
              <w:bottom w:val="nil"/>
              <w:right w:val="nil"/>
            </w:tcBorders>
          </w:tcPr>
          <w:p w14:paraId="28F9B9F2" w14:textId="77777777" w:rsidR="00287BE4" w:rsidRPr="000D341F" w:rsidRDefault="00287BE4" w:rsidP="00BF44A3"/>
        </w:tc>
        <w:tc>
          <w:tcPr>
            <w:tcW w:w="4876" w:type="dxa"/>
            <w:tcBorders>
              <w:top w:val="nil"/>
              <w:left w:val="nil"/>
              <w:bottom w:val="nil"/>
              <w:right w:val="nil"/>
            </w:tcBorders>
          </w:tcPr>
          <w:p w14:paraId="0F5F4305" w14:textId="77777777" w:rsidR="00287BE4" w:rsidRPr="000D341F" w:rsidRDefault="00287BE4" w:rsidP="00BF44A3">
            <w:pPr>
              <w:pStyle w:val="Normal6a"/>
            </w:pPr>
            <w:r w:rsidRPr="000D341F">
              <w:rPr>
                <w:b/>
                <w:i/>
              </w:rPr>
              <w:t>_________________</w:t>
            </w:r>
          </w:p>
        </w:tc>
      </w:tr>
      <w:tr w:rsidR="00287BE4" w:rsidRPr="000D341F" w14:paraId="6821D9C6" w14:textId="77777777" w:rsidTr="00BF44A3">
        <w:trPr>
          <w:jc w:val="center"/>
        </w:trPr>
        <w:tc>
          <w:tcPr>
            <w:tcW w:w="4876" w:type="dxa"/>
            <w:tcBorders>
              <w:top w:val="nil"/>
              <w:left w:val="nil"/>
              <w:bottom w:val="nil"/>
              <w:right w:val="nil"/>
            </w:tcBorders>
          </w:tcPr>
          <w:p w14:paraId="5501265E" w14:textId="77777777" w:rsidR="00287BE4" w:rsidRPr="000D341F" w:rsidRDefault="00287BE4" w:rsidP="00BF44A3"/>
        </w:tc>
        <w:tc>
          <w:tcPr>
            <w:tcW w:w="4876" w:type="dxa"/>
            <w:tcBorders>
              <w:top w:val="nil"/>
              <w:left w:val="nil"/>
              <w:bottom w:val="nil"/>
              <w:right w:val="nil"/>
            </w:tcBorders>
          </w:tcPr>
          <w:p w14:paraId="2829D6CA" w14:textId="607A34AD" w:rsidR="00287BE4" w:rsidRPr="000D341F" w:rsidRDefault="00287BE4" w:rsidP="00BF44A3">
            <w:pPr>
              <w:pStyle w:val="Normal6a"/>
            </w:pPr>
            <w:r w:rsidRPr="000D341F">
              <w:rPr>
                <w:b/>
                <w:i/>
                <w:vertAlign w:val="superscript"/>
              </w:rPr>
              <w:t>1</w:t>
            </w:r>
            <w:r w:rsidR="000709A7" w:rsidRPr="000D341F">
              <w:rPr>
                <w:b/>
                <w:i/>
                <w:vertAlign w:val="superscript"/>
              </w:rPr>
              <w:t> </w:t>
            </w:r>
            <w:r w:rsidRPr="000D341F">
              <w:rPr>
                <w:b/>
                <w:i/>
                <w:vertAlign w:val="superscript"/>
              </w:rPr>
              <w:t>bi</w:t>
            </w:r>
            <w:r w:rsidR="000709A7" w:rsidRPr="000D341F">
              <w:rPr>
                <w:b/>
                <w:i/>
                <w:vertAlign w:val="superscript"/>
              </w:rPr>
              <w:t>s </w:t>
            </w:r>
            <w:r w:rsidRPr="000D341F">
              <w:rPr>
                <w:b/>
                <w:i/>
              </w:rPr>
              <w:t>https://www.liberties.eu/en/stories/rule-of-law-2025-gap-analysis/45560</w:t>
            </w:r>
            <w:r w:rsidR="000709A7" w:rsidRPr="000D341F">
              <w:rPr>
                <w:b/>
                <w:i/>
              </w:rPr>
              <w:t>.</w:t>
            </w:r>
          </w:p>
        </w:tc>
      </w:tr>
    </w:tbl>
    <w:p w14:paraId="75AC6B53"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729E4CA8" w14:textId="77777777" w:rsidR="00287BE4" w:rsidRPr="000D341F" w:rsidRDefault="00287BE4" w:rsidP="00287BE4">
      <w:r w:rsidRPr="00A44AD7">
        <w:rPr>
          <w:rStyle w:val="HideTWBExt"/>
        </w:rPr>
        <w:t>&lt;/Amend&gt;</w:t>
      </w:r>
    </w:p>
    <w:p w14:paraId="2657722F"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165</w:t>
      </w:r>
      <w:r w:rsidRPr="00A44AD7">
        <w:rPr>
          <w:rStyle w:val="HideTWBExt"/>
          <w:b w:val="0"/>
        </w:rPr>
        <w:t>&lt;/NumAm&gt;</w:t>
      </w:r>
    </w:p>
    <w:p w14:paraId="03C447A6" w14:textId="77777777" w:rsidR="00287BE4" w:rsidRPr="000D341F" w:rsidRDefault="00287BE4" w:rsidP="00287BE4">
      <w:pPr>
        <w:pStyle w:val="NormalBold"/>
      </w:pPr>
      <w:r w:rsidRPr="00A44AD7">
        <w:rPr>
          <w:rStyle w:val="HideTWBExt"/>
          <w:b w:val="0"/>
        </w:rPr>
        <w:t>&lt;RepeatBlock-By&gt;&lt;Members&gt;</w:t>
      </w:r>
      <w:r w:rsidRPr="000D341F">
        <w:t>Konstantinos Arvanitis</w:t>
      </w:r>
      <w:r w:rsidRPr="00A44AD7">
        <w:rPr>
          <w:rStyle w:val="HideTWBExt"/>
          <w:b w:val="0"/>
        </w:rPr>
        <w:t>&lt;/Members&gt;</w:t>
      </w:r>
    </w:p>
    <w:p w14:paraId="1BFD653A" w14:textId="77777777" w:rsidR="00287BE4" w:rsidRPr="000D341F" w:rsidRDefault="00287BE4" w:rsidP="00287BE4">
      <w:pPr>
        <w:pStyle w:val="NormalBold"/>
      </w:pPr>
      <w:r w:rsidRPr="00A44AD7">
        <w:rPr>
          <w:rStyle w:val="HideTWBExt"/>
          <w:b w:val="0"/>
        </w:rPr>
        <w:t>&lt;/RepeatBlock-By&gt;</w:t>
      </w:r>
    </w:p>
    <w:p w14:paraId="63212534"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099D3281" w14:textId="77777777" w:rsidR="00287BE4" w:rsidRPr="000D341F" w:rsidRDefault="00287BE4" w:rsidP="00287BE4">
      <w:pPr>
        <w:pStyle w:val="NormalBold"/>
      </w:pPr>
      <w:r w:rsidRPr="00A44AD7">
        <w:rPr>
          <w:rStyle w:val="HideTWBExt"/>
          <w:b w:val="0"/>
        </w:rPr>
        <w:t>&lt;Article&gt;</w:t>
      </w:r>
      <w:r w:rsidRPr="000D341F">
        <w:t>Considerando C nonies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225981B7" w14:textId="77777777" w:rsidTr="00BF44A3">
        <w:trPr>
          <w:trHeight w:hRule="exact" w:val="240"/>
          <w:jc w:val="center"/>
        </w:trPr>
        <w:tc>
          <w:tcPr>
            <w:tcW w:w="9752" w:type="dxa"/>
            <w:gridSpan w:val="2"/>
            <w:tcBorders>
              <w:top w:val="nil"/>
              <w:left w:val="nil"/>
              <w:bottom w:val="nil"/>
              <w:right w:val="nil"/>
            </w:tcBorders>
          </w:tcPr>
          <w:p w14:paraId="6EA746F1" w14:textId="77777777" w:rsidR="00287BE4" w:rsidRPr="000D341F" w:rsidRDefault="00287BE4" w:rsidP="00BF44A3"/>
        </w:tc>
      </w:tr>
      <w:tr w:rsidR="00287BE4" w:rsidRPr="000D341F" w14:paraId="67832D16" w14:textId="77777777" w:rsidTr="00BF44A3">
        <w:trPr>
          <w:trHeight w:val="240"/>
          <w:jc w:val="center"/>
        </w:trPr>
        <w:tc>
          <w:tcPr>
            <w:tcW w:w="4876" w:type="dxa"/>
            <w:tcBorders>
              <w:top w:val="nil"/>
              <w:left w:val="nil"/>
              <w:bottom w:val="nil"/>
              <w:right w:val="nil"/>
            </w:tcBorders>
          </w:tcPr>
          <w:p w14:paraId="5ED20E30"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3B7736EE" w14:textId="77777777" w:rsidR="00287BE4" w:rsidRPr="000D341F" w:rsidRDefault="00287BE4" w:rsidP="00BF44A3">
            <w:pPr>
              <w:pStyle w:val="AmColumnHeading"/>
            </w:pPr>
            <w:r w:rsidRPr="000D341F">
              <w:t>Enmienda</w:t>
            </w:r>
          </w:p>
        </w:tc>
      </w:tr>
      <w:tr w:rsidR="00287BE4" w:rsidRPr="000D341F" w14:paraId="0AED2C4E" w14:textId="77777777" w:rsidTr="00BF44A3">
        <w:trPr>
          <w:jc w:val="center"/>
        </w:trPr>
        <w:tc>
          <w:tcPr>
            <w:tcW w:w="4876" w:type="dxa"/>
            <w:tcBorders>
              <w:top w:val="nil"/>
              <w:left w:val="nil"/>
              <w:bottom w:val="nil"/>
              <w:right w:val="nil"/>
            </w:tcBorders>
          </w:tcPr>
          <w:p w14:paraId="2E65A306" w14:textId="77777777" w:rsidR="00287BE4" w:rsidRPr="000D341F" w:rsidRDefault="00287BE4" w:rsidP="00BF44A3">
            <w:pPr>
              <w:pStyle w:val="Normal6a"/>
            </w:pPr>
          </w:p>
        </w:tc>
        <w:tc>
          <w:tcPr>
            <w:tcW w:w="4876" w:type="dxa"/>
            <w:tcBorders>
              <w:top w:val="nil"/>
              <w:left w:val="nil"/>
              <w:bottom w:val="nil"/>
              <w:right w:val="nil"/>
            </w:tcBorders>
          </w:tcPr>
          <w:p w14:paraId="0C2BE497" w14:textId="77777777" w:rsidR="00287BE4" w:rsidRPr="000D341F" w:rsidRDefault="00287BE4" w:rsidP="00BF44A3">
            <w:pPr>
              <w:pStyle w:val="Normal6a"/>
            </w:pPr>
            <w:r w:rsidRPr="000D341F">
              <w:rPr>
                <w:b/>
                <w:i/>
              </w:rPr>
              <w:t>C nonies.</w:t>
            </w:r>
            <w:r w:rsidRPr="000D341F">
              <w:tab/>
            </w:r>
            <w:r w:rsidRPr="000D341F">
              <w:rPr>
                <w:b/>
                <w:i/>
              </w:rPr>
              <w:t>Considerando que el Grupo de Estados contra la Corrupción del Consejo de Europa (GRECO) subraya en su 25.º Informe General de Actividad que siguen siendo esenciales reformas fundamentales para reforzar la independencia del poder judicial, la fiscalía y las fuerzas y cuerpos de seguridad, que restablecer la confianza a todos los niveles de la sociedad —en particular en las instituciones públicas, el liderazgo político, el poder judicial y las fuerzas y cuerpos de seguridad— requiere esfuerzos sostenidos de lucha contra la corrupción, una supervisión más estricta e independiente, un marco sólido y equilibrado para gestionar las interacciones de las personas con funciones ejecutivas de alto nivel con grupos de presión y terceros que influyen en la toma de decisiones públicas, así como la aplicación de normas sobre puertas giratorias, un compromiso inquebrantable con la transparencia, la rendición de cuentas y los valores democráticos fundamentales de defensa de la justicia y la integridad, y que son necesarias nuevas medidas para garantizar que las leyes de acceso a la información sean exhaustivas y se apliquen de manera eficaz y proactiva, mientras que la falta de información accesible fomenta la desconfianza pública en las instituciones gubernamentales;</w:t>
            </w:r>
          </w:p>
        </w:tc>
      </w:tr>
    </w:tbl>
    <w:p w14:paraId="47C96FB2"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15CEE4D2" w14:textId="77777777" w:rsidR="00287BE4" w:rsidRPr="000D341F" w:rsidRDefault="00287BE4" w:rsidP="00287BE4">
      <w:r w:rsidRPr="00A44AD7">
        <w:rPr>
          <w:rStyle w:val="HideTWBExt"/>
        </w:rPr>
        <w:t>&lt;/Amend&gt;</w:t>
      </w:r>
    </w:p>
    <w:p w14:paraId="6073730A"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166</w:t>
      </w:r>
      <w:r w:rsidRPr="00A44AD7">
        <w:rPr>
          <w:rStyle w:val="HideTWBExt"/>
          <w:b w:val="0"/>
        </w:rPr>
        <w:t>&lt;/NumAm&gt;</w:t>
      </w:r>
    </w:p>
    <w:p w14:paraId="4811421D" w14:textId="77777777" w:rsidR="00287BE4" w:rsidRPr="000D341F" w:rsidRDefault="00287BE4" w:rsidP="00287BE4">
      <w:pPr>
        <w:pStyle w:val="NormalBold"/>
      </w:pPr>
      <w:r w:rsidRPr="00A44AD7">
        <w:rPr>
          <w:rStyle w:val="HideTWBExt"/>
          <w:b w:val="0"/>
        </w:rPr>
        <w:t>&lt;RepeatBlock-By&gt;&lt;Members&gt;</w:t>
      </w:r>
      <w:r w:rsidRPr="000D341F">
        <w:t>Konstantinos Arvanitis</w:t>
      </w:r>
      <w:r w:rsidRPr="00A44AD7">
        <w:rPr>
          <w:rStyle w:val="HideTWBExt"/>
          <w:b w:val="0"/>
        </w:rPr>
        <w:t>&lt;/Members&gt;</w:t>
      </w:r>
    </w:p>
    <w:p w14:paraId="5922398F" w14:textId="77777777" w:rsidR="00287BE4" w:rsidRPr="000D341F" w:rsidRDefault="00287BE4" w:rsidP="00287BE4">
      <w:pPr>
        <w:pStyle w:val="NormalBold"/>
      </w:pPr>
      <w:r w:rsidRPr="00A44AD7">
        <w:rPr>
          <w:rStyle w:val="HideTWBExt"/>
          <w:b w:val="0"/>
        </w:rPr>
        <w:t>&lt;/RepeatBlock-By&gt;</w:t>
      </w:r>
    </w:p>
    <w:p w14:paraId="110719CA"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58751101" w14:textId="77777777" w:rsidR="00287BE4" w:rsidRPr="000D341F" w:rsidRDefault="00287BE4" w:rsidP="00287BE4">
      <w:pPr>
        <w:pStyle w:val="NormalBold"/>
      </w:pPr>
      <w:r w:rsidRPr="00A44AD7">
        <w:rPr>
          <w:rStyle w:val="HideTWBExt"/>
          <w:b w:val="0"/>
        </w:rPr>
        <w:t>&lt;Article&gt;</w:t>
      </w:r>
      <w:r w:rsidRPr="000D341F">
        <w:t>Considerando C decies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6FA93A03" w14:textId="77777777" w:rsidTr="00BF44A3">
        <w:trPr>
          <w:trHeight w:hRule="exact" w:val="240"/>
          <w:jc w:val="center"/>
        </w:trPr>
        <w:tc>
          <w:tcPr>
            <w:tcW w:w="9752" w:type="dxa"/>
            <w:gridSpan w:val="2"/>
            <w:tcBorders>
              <w:top w:val="nil"/>
              <w:left w:val="nil"/>
              <w:bottom w:val="nil"/>
              <w:right w:val="nil"/>
            </w:tcBorders>
          </w:tcPr>
          <w:p w14:paraId="1E1A3D2A" w14:textId="77777777" w:rsidR="00287BE4" w:rsidRPr="000D341F" w:rsidRDefault="00287BE4" w:rsidP="00BF44A3"/>
        </w:tc>
      </w:tr>
      <w:tr w:rsidR="00287BE4" w:rsidRPr="000D341F" w14:paraId="603C137D" w14:textId="77777777" w:rsidTr="00BF44A3">
        <w:trPr>
          <w:trHeight w:val="240"/>
          <w:jc w:val="center"/>
        </w:trPr>
        <w:tc>
          <w:tcPr>
            <w:tcW w:w="4876" w:type="dxa"/>
            <w:tcBorders>
              <w:top w:val="nil"/>
              <w:left w:val="nil"/>
              <w:bottom w:val="nil"/>
              <w:right w:val="nil"/>
            </w:tcBorders>
          </w:tcPr>
          <w:p w14:paraId="4A23896A"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505B78F4" w14:textId="77777777" w:rsidR="00287BE4" w:rsidRPr="000D341F" w:rsidRDefault="00287BE4" w:rsidP="00BF44A3">
            <w:pPr>
              <w:pStyle w:val="AmColumnHeading"/>
            </w:pPr>
            <w:r w:rsidRPr="000D341F">
              <w:t>Enmienda</w:t>
            </w:r>
          </w:p>
        </w:tc>
      </w:tr>
      <w:tr w:rsidR="00287BE4" w:rsidRPr="000D341F" w14:paraId="55557E08" w14:textId="77777777" w:rsidTr="00BF44A3">
        <w:trPr>
          <w:jc w:val="center"/>
        </w:trPr>
        <w:tc>
          <w:tcPr>
            <w:tcW w:w="4876" w:type="dxa"/>
            <w:tcBorders>
              <w:top w:val="nil"/>
              <w:left w:val="nil"/>
              <w:bottom w:val="nil"/>
              <w:right w:val="nil"/>
            </w:tcBorders>
          </w:tcPr>
          <w:p w14:paraId="7BC47CFF" w14:textId="77777777" w:rsidR="00287BE4" w:rsidRPr="000D341F" w:rsidRDefault="00287BE4" w:rsidP="00BF44A3">
            <w:pPr>
              <w:pStyle w:val="Normal6a"/>
            </w:pPr>
          </w:p>
        </w:tc>
        <w:tc>
          <w:tcPr>
            <w:tcW w:w="4876" w:type="dxa"/>
            <w:tcBorders>
              <w:top w:val="nil"/>
              <w:left w:val="nil"/>
              <w:bottom w:val="nil"/>
              <w:right w:val="nil"/>
            </w:tcBorders>
          </w:tcPr>
          <w:p w14:paraId="3BFC33A1" w14:textId="77777777" w:rsidR="00287BE4" w:rsidRPr="000D341F" w:rsidRDefault="00287BE4" w:rsidP="00BF44A3">
            <w:pPr>
              <w:pStyle w:val="Normal6a"/>
            </w:pPr>
            <w:r w:rsidRPr="000D341F">
              <w:rPr>
                <w:b/>
                <w:i/>
              </w:rPr>
              <w:t>C decies.</w:t>
            </w:r>
            <w:r w:rsidRPr="000D341F">
              <w:tab/>
            </w:r>
            <w:r w:rsidRPr="000D341F">
              <w:rPr>
                <w:b/>
                <w:i/>
              </w:rPr>
              <w:t>Considerando que la Clasificación mundial de la libertad de prensa de 2025 de RSF señala que, en la Unión, la peligrosa proximidad entre los medios de comunicación y quienes detentan el poder se refleja en una distribución opaca y desigual de la publicidad estatal, que el panorama de los medios de comunicación se caracteriza por los conflictos de intereses y que, cuando los medios de comunicación regionales se resisten a la presión, se enfrentan a demandas estratégicas contra la participación pública (DECPP) que drenan sus finanzas;</w:t>
            </w:r>
          </w:p>
        </w:tc>
      </w:tr>
    </w:tbl>
    <w:p w14:paraId="4BD0CAE1"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2403E8A4" w14:textId="77777777" w:rsidR="00287BE4" w:rsidRPr="000D341F" w:rsidRDefault="00287BE4" w:rsidP="00287BE4">
      <w:r w:rsidRPr="00A44AD7">
        <w:rPr>
          <w:rStyle w:val="HideTWBExt"/>
        </w:rPr>
        <w:t>&lt;/Amend&gt;</w:t>
      </w:r>
    </w:p>
    <w:p w14:paraId="5111DB51"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167</w:t>
      </w:r>
      <w:r w:rsidRPr="00A44AD7">
        <w:rPr>
          <w:rStyle w:val="HideTWBExt"/>
          <w:b w:val="0"/>
        </w:rPr>
        <w:t>&lt;/NumAm&gt;</w:t>
      </w:r>
    </w:p>
    <w:p w14:paraId="35179FBF" w14:textId="77777777" w:rsidR="00287BE4" w:rsidRPr="000D341F" w:rsidRDefault="00287BE4" w:rsidP="00287BE4">
      <w:pPr>
        <w:pStyle w:val="NormalBold"/>
      </w:pPr>
      <w:r w:rsidRPr="00A44AD7">
        <w:rPr>
          <w:rStyle w:val="HideTWBExt"/>
          <w:b w:val="0"/>
        </w:rPr>
        <w:t>&lt;RepeatBlock-By&gt;&lt;Members&gt;</w:t>
      </w:r>
      <w:r w:rsidRPr="000D341F">
        <w:t>Mariusz Kamiński, Maciej Wąsik, Jadwiga Wiśniewska, Jacek Ozdoba, Joachim Stanisław Brudziński</w:t>
      </w:r>
      <w:r w:rsidRPr="00A44AD7">
        <w:rPr>
          <w:rStyle w:val="HideTWBExt"/>
          <w:b w:val="0"/>
        </w:rPr>
        <w:t>&lt;/Members&gt;</w:t>
      </w:r>
    </w:p>
    <w:p w14:paraId="66583CC0" w14:textId="77777777" w:rsidR="00287BE4" w:rsidRPr="000D341F" w:rsidRDefault="00287BE4" w:rsidP="00287BE4">
      <w:pPr>
        <w:pStyle w:val="NormalBold"/>
      </w:pPr>
      <w:r w:rsidRPr="00A44AD7">
        <w:rPr>
          <w:rStyle w:val="HideTWBExt"/>
          <w:b w:val="0"/>
        </w:rPr>
        <w:t>&lt;/RepeatBlock-By&gt;</w:t>
      </w:r>
    </w:p>
    <w:p w14:paraId="621F6DD6"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6AC58DA5" w14:textId="77777777" w:rsidR="00287BE4" w:rsidRPr="000D341F" w:rsidRDefault="00287BE4" w:rsidP="00287BE4">
      <w:pPr>
        <w:pStyle w:val="NormalBold"/>
      </w:pPr>
      <w:r w:rsidRPr="00A44AD7">
        <w:rPr>
          <w:rStyle w:val="HideTWBExt"/>
          <w:b w:val="0"/>
        </w:rPr>
        <w:t>&lt;Article&gt;</w:t>
      </w:r>
      <w:r w:rsidRPr="000D341F">
        <w:t>Considerando D</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713EB3B4" w14:textId="77777777" w:rsidTr="00BF44A3">
        <w:trPr>
          <w:trHeight w:hRule="exact" w:val="240"/>
          <w:jc w:val="center"/>
        </w:trPr>
        <w:tc>
          <w:tcPr>
            <w:tcW w:w="9752" w:type="dxa"/>
            <w:gridSpan w:val="2"/>
            <w:tcBorders>
              <w:top w:val="nil"/>
              <w:left w:val="nil"/>
              <w:bottom w:val="nil"/>
              <w:right w:val="nil"/>
            </w:tcBorders>
          </w:tcPr>
          <w:p w14:paraId="37D7EA27" w14:textId="77777777" w:rsidR="00287BE4" w:rsidRPr="000D341F" w:rsidRDefault="00287BE4" w:rsidP="00BF44A3"/>
        </w:tc>
      </w:tr>
      <w:tr w:rsidR="00287BE4" w:rsidRPr="000D341F" w14:paraId="7182CE91" w14:textId="77777777" w:rsidTr="00BF44A3">
        <w:trPr>
          <w:trHeight w:val="240"/>
          <w:jc w:val="center"/>
        </w:trPr>
        <w:tc>
          <w:tcPr>
            <w:tcW w:w="4876" w:type="dxa"/>
            <w:tcBorders>
              <w:top w:val="nil"/>
              <w:left w:val="nil"/>
              <w:bottom w:val="nil"/>
              <w:right w:val="nil"/>
            </w:tcBorders>
          </w:tcPr>
          <w:p w14:paraId="0D8102EB" w14:textId="77777777" w:rsidR="00287BE4" w:rsidRPr="000D341F" w:rsidRDefault="00287BE4" w:rsidP="00747FFE">
            <w:pPr>
              <w:pStyle w:val="AmColumnHeading"/>
              <w:keepNext/>
            </w:pPr>
            <w:r w:rsidRPr="000D341F">
              <w:t>Propuesta de Resolución</w:t>
            </w:r>
          </w:p>
        </w:tc>
        <w:tc>
          <w:tcPr>
            <w:tcW w:w="4876" w:type="dxa"/>
            <w:tcBorders>
              <w:top w:val="nil"/>
              <w:left w:val="nil"/>
              <w:bottom w:val="nil"/>
              <w:right w:val="nil"/>
            </w:tcBorders>
          </w:tcPr>
          <w:p w14:paraId="2959B508" w14:textId="77777777" w:rsidR="00287BE4" w:rsidRPr="000D341F" w:rsidRDefault="00287BE4" w:rsidP="00747FFE">
            <w:pPr>
              <w:pStyle w:val="AmColumnHeading"/>
              <w:keepNext/>
            </w:pPr>
            <w:r w:rsidRPr="000D341F">
              <w:t>Enmienda</w:t>
            </w:r>
          </w:p>
        </w:tc>
      </w:tr>
      <w:tr w:rsidR="00287BE4" w:rsidRPr="000D341F" w14:paraId="6B2FCA6E" w14:textId="77777777" w:rsidTr="00BF44A3">
        <w:trPr>
          <w:jc w:val="center"/>
        </w:trPr>
        <w:tc>
          <w:tcPr>
            <w:tcW w:w="4876" w:type="dxa"/>
            <w:tcBorders>
              <w:top w:val="nil"/>
              <w:left w:val="nil"/>
              <w:bottom w:val="nil"/>
              <w:right w:val="nil"/>
            </w:tcBorders>
          </w:tcPr>
          <w:p w14:paraId="423B88A3" w14:textId="77777777" w:rsidR="00287BE4" w:rsidRPr="000D341F" w:rsidRDefault="00287BE4" w:rsidP="00BF44A3">
            <w:pPr>
              <w:pStyle w:val="Normal6a"/>
            </w:pPr>
            <w:r w:rsidRPr="000D341F">
              <w:t>D.</w:t>
            </w:r>
            <w:r w:rsidRPr="000D341F">
              <w:tab/>
              <w:t>Considerando que el programa de trabajo de la Comisión para 2026 subraya la necesidad de un ciclo anual integrado del Estado de Derecho con un ritmo común, hitos claros y la contribución activa de todas las instituciones de la Unión; que el respeto del Estado de Derecho sigue siendo imperativo para salvaguardar todos los fondos de la Unión;</w:t>
            </w:r>
          </w:p>
        </w:tc>
        <w:tc>
          <w:tcPr>
            <w:tcW w:w="4876" w:type="dxa"/>
            <w:tcBorders>
              <w:top w:val="nil"/>
              <w:left w:val="nil"/>
              <w:bottom w:val="nil"/>
              <w:right w:val="nil"/>
            </w:tcBorders>
          </w:tcPr>
          <w:p w14:paraId="00F5A7B7" w14:textId="77777777" w:rsidR="00287BE4" w:rsidRPr="000D341F" w:rsidRDefault="00287BE4" w:rsidP="00BF44A3">
            <w:pPr>
              <w:pStyle w:val="Normal6a"/>
            </w:pPr>
            <w:r w:rsidRPr="000D341F">
              <w:t>D.</w:t>
            </w:r>
            <w:r w:rsidRPr="000D341F">
              <w:tab/>
              <w:t xml:space="preserve">Considerando que el programa de trabajo de la Comisión para 2026 subraya la necesidad de un ciclo anual integrado del Estado de Derecho con un ritmo común, hitos claros y la contribución activa de todas las instituciones de la Unión; que el respeto del Estado de Derecho </w:t>
            </w:r>
            <w:r w:rsidRPr="000D341F">
              <w:rPr>
                <w:b/>
                <w:i/>
              </w:rPr>
              <w:t xml:space="preserve">en el ámbito de la protección contra la corrupción </w:t>
            </w:r>
            <w:r w:rsidRPr="000D341F">
              <w:t xml:space="preserve">sigue siendo imperativo para salvaguardar todos los fondos de la Unión; </w:t>
            </w:r>
            <w:r w:rsidRPr="000D341F">
              <w:rPr>
                <w:b/>
                <w:i/>
              </w:rPr>
              <w:t>que la Comisión ha convertido el Estado de Derecho en un instrumento político que utilizar contra determinados Gobiernos, lo cual ha quedado claramente ilustrado por la injusta congelación de los fondos para el Gobierno conservador de Polonia y su desbloqueo poco después del cambio al Gobierno liberal de izquierda, más receptivo a Bruselas y Berlín, sin que dicho Gobierno efectuara ninguna modificación legislativa y a pesar de las violaciones sin precedentes de la Constitución y las leyes por parte del Gobierno de Tusk y de una serie de acciones que infringen irresponsablemente las normas y compromisos internacionales;</w:t>
            </w:r>
          </w:p>
        </w:tc>
      </w:tr>
    </w:tbl>
    <w:p w14:paraId="2375CB96"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{PL}</w:t>
      </w:r>
      <w:r w:rsidRPr="000D341F">
        <w:t>pl</w:t>
      </w:r>
      <w:r w:rsidRPr="00A44AD7">
        <w:rPr>
          <w:rStyle w:val="HideTWBExt"/>
        </w:rPr>
        <w:t>&lt;/Original&gt;</w:t>
      </w:r>
    </w:p>
    <w:p w14:paraId="790FEE9D" w14:textId="77777777" w:rsidR="00287BE4" w:rsidRPr="000D341F" w:rsidRDefault="00287BE4" w:rsidP="00287BE4">
      <w:r w:rsidRPr="00A44AD7">
        <w:rPr>
          <w:rStyle w:val="HideTWBExt"/>
        </w:rPr>
        <w:t>&lt;/Amend&gt;</w:t>
      </w:r>
    </w:p>
    <w:p w14:paraId="51EEEE82"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168</w:t>
      </w:r>
      <w:r w:rsidRPr="00A44AD7">
        <w:rPr>
          <w:rStyle w:val="HideTWBExt"/>
          <w:b w:val="0"/>
        </w:rPr>
        <w:t>&lt;/NumAm&gt;</w:t>
      </w:r>
    </w:p>
    <w:p w14:paraId="5640D867" w14:textId="77777777" w:rsidR="00287BE4" w:rsidRPr="000D341F" w:rsidRDefault="00287BE4" w:rsidP="00287BE4">
      <w:pPr>
        <w:pStyle w:val="NormalBold"/>
      </w:pPr>
      <w:r w:rsidRPr="00A44AD7">
        <w:rPr>
          <w:rStyle w:val="HideTWBExt"/>
          <w:b w:val="0"/>
        </w:rPr>
        <w:t>&lt;RepeatBlock-By&gt;&lt;Members&gt;</w:t>
      </w:r>
      <w:r w:rsidRPr="000D341F">
        <w:t>Sebastian Tynkkynen</w:t>
      </w:r>
      <w:r w:rsidRPr="00A44AD7">
        <w:rPr>
          <w:rStyle w:val="HideTWBExt"/>
          <w:b w:val="0"/>
        </w:rPr>
        <w:t>&lt;/Members&gt;</w:t>
      </w:r>
    </w:p>
    <w:p w14:paraId="10BAC5D5" w14:textId="77777777" w:rsidR="00287BE4" w:rsidRPr="000D341F" w:rsidRDefault="00287BE4" w:rsidP="00287BE4">
      <w:pPr>
        <w:pStyle w:val="NormalBold"/>
      </w:pPr>
      <w:r w:rsidRPr="00A44AD7">
        <w:rPr>
          <w:rStyle w:val="HideTWBExt"/>
          <w:b w:val="0"/>
        </w:rPr>
        <w:t>&lt;/RepeatBlock-By&gt;</w:t>
      </w:r>
    </w:p>
    <w:p w14:paraId="68442AC2"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1A293F07" w14:textId="77777777" w:rsidR="00287BE4" w:rsidRPr="000D341F" w:rsidRDefault="00287BE4" w:rsidP="00287BE4">
      <w:pPr>
        <w:pStyle w:val="NormalBold"/>
      </w:pPr>
      <w:r w:rsidRPr="00A44AD7">
        <w:rPr>
          <w:rStyle w:val="HideTWBExt"/>
          <w:b w:val="0"/>
        </w:rPr>
        <w:t>&lt;Article&gt;</w:t>
      </w:r>
      <w:r w:rsidRPr="000D341F">
        <w:t>Considerando D</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7A20F516" w14:textId="77777777" w:rsidTr="00BF44A3">
        <w:trPr>
          <w:trHeight w:hRule="exact" w:val="240"/>
          <w:jc w:val="center"/>
        </w:trPr>
        <w:tc>
          <w:tcPr>
            <w:tcW w:w="9752" w:type="dxa"/>
            <w:gridSpan w:val="2"/>
            <w:tcBorders>
              <w:top w:val="nil"/>
              <w:left w:val="nil"/>
              <w:bottom w:val="nil"/>
              <w:right w:val="nil"/>
            </w:tcBorders>
          </w:tcPr>
          <w:p w14:paraId="3B63AE42" w14:textId="77777777" w:rsidR="00287BE4" w:rsidRPr="000D341F" w:rsidRDefault="00287BE4" w:rsidP="00BF44A3"/>
        </w:tc>
      </w:tr>
      <w:tr w:rsidR="00287BE4" w:rsidRPr="000D341F" w14:paraId="70A479FF" w14:textId="77777777" w:rsidTr="00BF44A3">
        <w:trPr>
          <w:trHeight w:val="240"/>
          <w:jc w:val="center"/>
        </w:trPr>
        <w:tc>
          <w:tcPr>
            <w:tcW w:w="4876" w:type="dxa"/>
            <w:tcBorders>
              <w:top w:val="nil"/>
              <w:left w:val="nil"/>
              <w:bottom w:val="nil"/>
              <w:right w:val="nil"/>
            </w:tcBorders>
          </w:tcPr>
          <w:p w14:paraId="5D674866"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5E515130" w14:textId="77777777" w:rsidR="00287BE4" w:rsidRPr="000D341F" w:rsidRDefault="00287BE4" w:rsidP="00BF44A3">
            <w:pPr>
              <w:pStyle w:val="AmColumnHeading"/>
            </w:pPr>
            <w:r w:rsidRPr="000D341F">
              <w:t>Enmienda</w:t>
            </w:r>
          </w:p>
        </w:tc>
      </w:tr>
      <w:tr w:rsidR="00287BE4" w:rsidRPr="000D341F" w14:paraId="49BE2199" w14:textId="77777777" w:rsidTr="00BF44A3">
        <w:trPr>
          <w:jc w:val="center"/>
        </w:trPr>
        <w:tc>
          <w:tcPr>
            <w:tcW w:w="4876" w:type="dxa"/>
            <w:tcBorders>
              <w:top w:val="nil"/>
              <w:left w:val="nil"/>
              <w:bottom w:val="nil"/>
              <w:right w:val="nil"/>
            </w:tcBorders>
          </w:tcPr>
          <w:p w14:paraId="70E92A7D" w14:textId="77777777" w:rsidR="00287BE4" w:rsidRPr="000D341F" w:rsidRDefault="00287BE4" w:rsidP="00BF44A3">
            <w:pPr>
              <w:pStyle w:val="Normal6a"/>
            </w:pPr>
            <w:r w:rsidRPr="000D341F">
              <w:t>D.</w:t>
            </w:r>
            <w:r w:rsidRPr="000D341F">
              <w:tab/>
              <w:t>Considerando que el programa de trabajo de la Comisión para 2026 subraya la necesidad de un ciclo anual integrado del Estado de Derecho con un ritmo común, hitos claros y la contribución activa de todas las instituciones de la Unión; que el respeto del Estado de Derecho sigue siendo imperativo para salvaguardar todos los fondos de la Unión;</w:t>
            </w:r>
          </w:p>
        </w:tc>
        <w:tc>
          <w:tcPr>
            <w:tcW w:w="4876" w:type="dxa"/>
            <w:tcBorders>
              <w:top w:val="nil"/>
              <w:left w:val="nil"/>
              <w:bottom w:val="nil"/>
              <w:right w:val="nil"/>
            </w:tcBorders>
          </w:tcPr>
          <w:p w14:paraId="3C0FEB2E" w14:textId="77777777" w:rsidR="00287BE4" w:rsidRPr="000D341F" w:rsidRDefault="00287BE4" w:rsidP="00BF44A3">
            <w:pPr>
              <w:pStyle w:val="Normal6a"/>
            </w:pPr>
            <w:r w:rsidRPr="000D341F">
              <w:t>D.</w:t>
            </w:r>
            <w:r w:rsidRPr="000D341F">
              <w:tab/>
              <w:t>Considerando que el programa de trabajo de la Comisión para 2026 subraya la necesidad de un ciclo anual integrado del Estado de Derecho con un ritmo común, hitos claros y la contribución activa de todas las instituciones de la Unión; que el respeto del Estado de Derecho</w:t>
            </w:r>
            <w:r w:rsidRPr="000D341F">
              <w:rPr>
                <w:b/>
                <w:i/>
              </w:rPr>
              <w:t>, cuyo cumplimiento debe evaluarse de forma absolutamente objetiva y precisa,</w:t>
            </w:r>
            <w:r w:rsidRPr="000D341F">
              <w:t xml:space="preserve"> sigue siendo imperativo para salvaguardar todos los fondos de la Unión; </w:t>
            </w:r>
          </w:p>
        </w:tc>
      </w:tr>
    </w:tbl>
    <w:p w14:paraId="1E1BB4EA"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{FI}</w:t>
      </w:r>
      <w:r w:rsidRPr="000D341F">
        <w:t>fi</w:t>
      </w:r>
      <w:r w:rsidRPr="00A44AD7">
        <w:rPr>
          <w:rStyle w:val="HideTWBExt"/>
        </w:rPr>
        <w:t>&lt;/Original&gt;</w:t>
      </w:r>
    </w:p>
    <w:p w14:paraId="27F82FAE" w14:textId="77777777" w:rsidR="00287BE4" w:rsidRPr="000D341F" w:rsidRDefault="00287BE4" w:rsidP="00287BE4">
      <w:r w:rsidRPr="00A44AD7">
        <w:rPr>
          <w:rStyle w:val="HideTWBExt"/>
        </w:rPr>
        <w:t>&lt;/Amend&gt;</w:t>
      </w:r>
    </w:p>
    <w:p w14:paraId="2155CCCE"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169</w:t>
      </w:r>
      <w:r w:rsidRPr="00A44AD7">
        <w:rPr>
          <w:rStyle w:val="HideTWBExt"/>
          <w:b w:val="0"/>
        </w:rPr>
        <w:t>&lt;/NumAm&gt;</w:t>
      </w:r>
    </w:p>
    <w:p w14:paraId="739EB61A" w14:textId="77777777" w:rsidR="00287BE4" w:rsidRPr="000D341F" w:rsidRDefault="00287BE4" w:rsidP="00287BE4">
      <w:pPr>
        <w:pStyle w:val="NormalBold"/>
      </w:pPr>
      <w:r w:rsidRPr="00A44AD7">
        <w:rPr>
          <w:rStyle w:val="HideTWBExt"/>
          <w:b w:val="0"/>
        </w:rPr>
        <w:t>&lt;RepeatBlock-By&gt;&lt;Members&gt;</w:t>
      </w:r>
      <w:r w:rsidRPr="000D341F">
        <w:t>Erik Kaliňák</w:t>
      </w:r>
      <w:r w:rsidRPr="00A44AD7">
        <w:rPr>
          <w:rStyle w:val="HideTWBExt"/>
          <w:b w:val="0"/>
        </w:rPr>
        <w:t>&lt;/Members&gt;</w:t>
      </w:r>
    </w:p>
    <w:p w14:paraId="2ABCF749" w14:textId="77777777" w:rsidR="00287BE4" w:rsidRPr="000D341F" w:rsidRDefault="00287BE4" w:rsidP="00287BE4">
      <w:pPr>
        <w:pStyle w:val="NormalBold"/>
      </w:pPr>
      <w:r w:rsidRPr="00A44AD7">
        <w:rPr>
          <w:rStyle w:val="HideTWBExt"/>
          <w:b w:val="0"/>
        </w:rPr>
        <w:t>&lt;/RepeatBlock-By&gt;</w:t>
      </w:r>
    </w:p>
    <w:p w14:paraId="2E677E77"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536B77FE" w14:textId="77777777" w:rsidR="00287BE4" w:rsidRPr="000D341F" w:rsidRDefault="00287BE4" w:rsidP="00287BE4">
      <w:pPr>
        <w:pStyle w:val="NormalBold"/>
      </w:pPr>
      <w:r w:rsidRPr="00A44AD7">
        <w:rPr>
          <w:rStyle w:val="HideTWBExt"/>
          <w:b w:val="0"/>
        </w:rPr>
        <w:t>&lt;Article&gt;</w:t>
      </w:r>
      <w:r w:rsidRPr="000D341F">
        <w:t>Considerando D</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29C9E3BF" w14:textId="77777777" w:rsidTr="00BF44A3">
        <w:trPr>
          <w:trHeight w:hRule="exact" w:val="240"/>
          <w:jc w:val="center"/>
        </w:trPr>
        <w:tc>
          <w:tcPr>
            <w:tcW w:w="9752" w:type="dxa"/>
            <w:gridSpan w:val="2"/>
            <w:tcBorders>
              <w:top w:val="nil"/>
              <w:left w:val="nil"/>
              <w:bottom w:val="nil"/>
              <w:right w:val="nil"/>
            </w:tcBorders>
          </w:tcPr>
          <w:p w14:paraId="5CE7202A" w14:textId="77777777" w:rsidR="00287BE4" w:rsidRPr="000D341F" w:rsidRDefault="00287BE4" w:rsidP="00BF44A3"/>
        </w:tc>
      </w:tr>
      <w:tr w:rsidR="00287BE4" w:rsidRPr="000D341F" w14:paraId="2DA0C005" w14:textId="77777777" w:rsidTr="00BF44A3">
        <w:trPr>
          <w:trHeight w:val="240"/>
          <w:jc w:val="center"/>
        </w:trPr>
        <w:tc>
          <w:tcPr>
            <w:tcW w:w="4876" w:type="dxa"/>
            <w:tcBorders>
              <w:top w:val="nil"/>
              <w:left w:val="nil"/>
              <w:bottom w:val="nil"/>
              <w:right w:val="nil"/>
            </w:tcBorders>
          </w:tcPr>
          <w:p w14:paraId="4132CCDC"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54E9EFC8" w14:textId="77777777" w:rsidR="00287BE4" w:rsidRPr="000D341F" w:rsidRDefault="00287BE4" w:rsidP="00BF44A3">
            <w:pPr>
              <w:pStyle w:val="AmColumnHeading"/>
            </w:pPr>
            <w:r w:rsidRPr="000D341F">
              <w:t>Enmienda</w:t>
            </w:r>
          </w:p>
        </w:tc>
      </w:tr>
      <w:tr w:rsidR="00287BE4" w:rsidRPr="000D341F" w14:paraId="26CF96DD" w14:textId="77777777" w:rsidTr="00BF44A3">
        <w:trPr>
          <w:jc w:val="center"/>
        </w:trPr>
        <w:tc>
          <w:tcPr>
            <w:tcW w:w="4876" w:type="dxa"/>
            <w:tcBorders>
              <w:top w:val="nil"/>
              <w:left w:val="nil"/>
              <w:bottom w:val="nil"/>
              <w:right w:val="nil"/>
            </w:tcBorders>
          </w:tcPr>
          <w:p w14:paraId="0AF35D08" w14:textId="77777777" w:rsidR="00287BE4" w:rsidRPr="000D341F" w:rsidRDefault="00287BE4" w:rsidP="00BF44A3">
            <w:pPr>
              <w:pStyle w:val="Normal6a"/>
            </w:pPr>
            <w:r w:rsidRPr="000D341F">
              <w:t>D.</w:t>
            </w:r>
            <w:r w:rsidRPr="000D341F">
              <w:tab/>
              <w:t>Considerando que el programa de trabajo de la Comisión para 2026 subraya la necesidad de un ciclo anual integrado del Estado de Derecho con un ritmo común, hitos claros y la contribución activa de todas las instituciones de la Unión; que el respeto del Estado de Derecho sigue siendo imperativo para salvaguardar todos los fondos de la Unión;</w:t>
            </w:r>
          </w:p>
        </w:tc>
        <w:tc>
          <w:tcPr>
            <w:tcW w:w="4876" w:type="dxa"/>
            <w:tcBorders>
              <w:top w:val="nil"/>
              <w:left w:val="nil"/>
              <w:bottom w:val="nil"/>
              <w:right w:val="nil"/>
            </w:tcBorders>
          </w:tcPr>
          <w:p w14:paraId="3544ADE2" w14:textId="77777777" w:rsidR="00287BE4" w:rsidRPr="000D341F" w:rsidRDefault="00287BE4" w:rsidP="00BF44A3">
            <w:pPr>
              <w:pStyle w:val="Normal6a"/>
            </w:pPr>
            <w:r w:rsidRPr="000D341F">
              <w:t>D.</w:t>
            </w:r>
            <w:r w:rsidRPr="000D341F">
              <w:tab/>
              <w:t>Considerando que el programa de trabajo de la Comisión para 2026 subraya la necesidad de un ciclo anual integrado del Estado de Derecho con un ritmo común, hitos claros y la contribución activa de todas las instituciones de la Unión; que el respeto del Estado de Derecho</w:t>
            </w:r>
            <w:r w:rsidRPr="000D341F">
              <w:rPr>
                <w:b/>
                <w:i/>
              </w:rPr>
              <w:t>, tanto por los Estados como por las instituciones,</w:t>
            </w:r>
            <w:r w:rsidRPr="000D341F">
              <w:t xml:space="preserve"> sigue siendo imperativo para salvaguardar todos los fondos de la Unión;</w:t>
            </w:r>
          </w:p>
        </w:tc>
      </w:tr>
    </w:tbl>
    <w:p w14:paraId="04DB5503"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{SK}</w:t>
      </w:r>
      <w:r w:rsidRPr="000D341F">
        <w:t>sk</w:t>
      </w:r>
      <w:r w:rsidRPr="00A44AD7">
        <w:rPr>
          <w:rStyle w:val="HideTWBExt"/>
        </w:rPr>
        <w:t>&lt;/Original&gt;</w:t>
      </w:r>
    </w:p>
    <w:p w14:paraId="6D58F475" w14:textId="77777777" w:rsidR="00287BE4" w:rsidRPr="000D341F" w:rsidRDefault="00287BE4" w:rsidP="00287BE4">
      <w:r w:rsidRPr="00A44AD7">
        <w:rPr>
          <w:rStyle w:val="HideTWBExt"/>
        </w:rPr>
        <w:t>&lt;/Amend&gt;</w:t>
      </w:r>
    </w:p>
    <w:p w14:paraId="0E928105"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170</w:t>
      </w:r>
      <w:r w:rsidRPr="00A44AD7">
        <w:rPr>
          <w:rStyle w:val="HideTWBExt"/>
          <w:b w:val="0"/>
        </w:rPr>
        <w:t>&lt;/NumAm&gt;</w:t>
      </w:r>
    </w:p>
    <w:p w14:paraId="256C52D7" w14:textId="77777777" w:rsidR="00287BE4" w:rsidRPr="000D341F" w:rsidRDefault="00287BE4" w:rsidP="00287BE4">
      <w:pPr>
        <w:pStyle w:val="NormalBold"/>
      </w:pPr>
      <w:r w:rsidRPr="00A44AD7">
        <w:rPr>
          <w:rStyle w:val="HideTWBExt"/>
          <w:b w:val="0"/>
        </w:rPr>
        <w:t>&lt;RepeatBlock-By&gt;&lt;Members&gt;</w:t>
      </w:r>
      <w:r w:rsidRPr="000D341F">
        <w:t>Fredis Beleris, Tomáš Zdechovský</w:t>
      </w:r>
      <w:r w:rsidRPr="00A44AD7">
        <w:rPr>
          <w:rStyle w:val="HideTWBExt"/>
          <w:b w:val="0"/>
        </w:rPr>
        <w:t>&lt;/Members&gt;</w:t>
      </w:r>
    </w:p>
    <w:p w14:paraId="47B2DA85" w14:textId="77777777" w:rsidR="00287BE4" w:rsidRPr="000D341F" w:rsidRDefault="00287BE4" w:rsidP="00287BE4">
      <w:pPr>
        <w:pStyle w:val="NormalBold"/>
      </w:pPr>
      <w:r w:rsidRPr="00A44AD7">
        <w:rPr>
          <w:rStyle w:val="HideTWBExt"/>
          <w:b w:val="0"/>
        </w:rPr>
        <w:t>&lt;/RepeatBlock-By&gt;</w:t>
      </w:r>
    </w:p>
    <w:p w14:paraId="3376070B"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51F90BF5" w14:textId="77777777" w:rsidR="00287BE4" w:rsidRPr="000D341F" w:rsidRDefault="00287BE4" w:rsidP="00287BE4">
      <w:pPr>
        <w:pStyle w:val="NormalBold"/>
      </w:pPr>
      <w:r w:rsidRPr="00A44AD7">
        <w:rPr>
          <w:rStyle w:val="HideTWBExt"/>
          <w:b w:val="0"/>
        </w:rPr>
        <w:t>&lt;Article&gt;</w:t>
      </w:r>
      <w:r w:rsidRPr="000D341F">
        <w:t>Considerando D</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49284142" w14:textId="77777777" w:rsidTr="00BF44A3">
        <w:trPr>
          <w:trHeight w:hRule="exact" w:val="240"/>
          <w:jc w:val="center"/>
        </w:trPr>
        <w:tc>
          <w:tcPr>
            <w:tcW w:w="9752" w:type="dxa"/>
            <w:gridSpan w:val="2"/>
            <w:tcBorders>
              <w:top w:val="nil"/>
              <w:left w:val="nil"/>
              <w:bottom w:val="nil"/>
              <w:right w:val="nil"/>
            </w:tcBorders>
          </w:tcPr>
          <w:p w14:paraId="5A4CA379" w14:textId="77777777" w:rsidR="00287BE4" w:rsidRPr="000D341F" w:rsidRDefault="00287BE4" w:rsidP="00BF44A3"/>
        </w:tc>
      </w:tr>
      <w:tr w:rsidR="00287BE4" w:rsidRPr="000D341F" w14:paraId="165210B9" w14:textId="77777777" w:rsidTr="00BF44A3">
        <w:trPr>
          <w:trHeight w:val="240"/>
          <w:jc w:val="center"/>
        </w:trPr>
        <w:tc>
          <w:tcPr>
            <w:tcW w:w="4876" w:type="dxa"/>
            <w:tcBorders>
              <w:top w:val="nil"/>
              <w:left w:val="nil"/>
              <w:bottom w:val="nil"/>
              <w:right w:val="nil"/>
            </w:tcBorders>
          </w:tcPr>
          <w:p w14:paraId="285C54D3"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792EDFF1" w14:textId="77777777" w:rsidR="00287BE4" w:rsidRPr="000D341F" w:rsidRDefault="00287BE4" w:rsidP="00BF44A3">
            <w:pPr>
              <w:pStyle w:val="AmColumnHeading"/>
            </w:pPr>
            <w:r w:rsidRPr="000D341F">
              <w:t>Enmienda</w:t>
            </w:r>
          </w:p>
        </w:tc>
      </w:tr>
      <w:tr w:rsidR="00287BE4" w:rsidRPr="000D341F" w14:paraId="26ED05DF" w14:textId="77777777" w:rsidTr="00BF44A3">
        <w:trPr>
          <w:jc w:val="center"/>
        </w:trPr>
        <w:tc>
          <w:tcPr>
            <w:tcW w:w="4876" w:type="dxa"/>
            <w:tcBorders>
              <w:top w:val="nil"/>
              <w:left w:val="nil"/>
              <w:bottom w:val="nil"/>
              <w:right w:val="nil"/>
            </w:tcBorders>
          </w:tcPr>
          <w:p w14:paraId="65583989" w14:textId="77777777" w:rsidR="00287BE4" w:rsidRPr="000D341F" w:rsidRDefault="00287BE4" w:rsidP="00BF44A3">
            <w:pPr>
              <w:pStyle w:val="Normal6a"/>
            </w:pPr>
            <w:r w:rsidRPr="000D341F">
              <w:t>D.</w:t>
            </w:r>
            <w:r w:rsidRPr="000D341F">
              <w:tab/>
              <w:t xml:space="preserve">Considerando que el programa de trabajo de la Comisión para 2026 </w:t>
            </w:r>
            <w:r w:rsidRPr="000D341F">
              <w:rPr>
                <w:b/>
                <w:i/>
              </w:rPr>
              <w:t>subraya</w:t>
            </w:r>
            <w:r w:rsidRPr="000D341F">
              <w:t xml:space="preserve"> la necesidad de un ciclo anual integrado del Estado de Derecho con un ritmo común, hitos claros y la contribución activa de todas las instituciones de la Unión; que el respeto del Estado de Derecho sigue siendo imperativo para salvaguardar todos los fondos de la Unión;</w:t>
            </w:r>
          </w:p>
        </w:tc>
        <w:tc>
          <w:tcPr>
            <w:tcW w:w="4876" w:type="dxa"/>
            <w:tcBorders>
              <w:top w:val="nil"/>
              <w:left w:val="nil"/>
              <w:bottom w:val="nil"/>
              <w:right w:val="nil"/>
            </w:tcBorders>
          </w:tcPr>
          <w:p w14:paraId="04A41CAF" w14:textId="77777777" w:rsidR="00287BE4" w:rsidRPr="000D341F" w:rsidRDefault="00287BE4" w:rsidP="00BF44A3">
            <w:pPr>
              <w:pStyle w:val="Normal6a"/>
            </w:pPr>
            <w:r w:rsidRPr="000D341F">
              <w:t>D.</w:t>
            </w:r>
            <w:r w:rsidRPr="000D341F">
              <w:tab/>
              <w:t xml:space="preserve">Considerando que el programa de trabajo de la Comisión para 2026 </w:t>
            </w:r>
            <w:r w:rsidRPr="000D341F">
              <w:rPr>
                <w:b/>
                <w:i/>
              </w:rPr>
              <w:t>señala</w:t>
            </w:r>
            <w:r w:rsidRPr="000D341F">
              <w:t xml:space="preserve"> la necesidad de un ciclo anual integrado del Estado de Derecho con un ritmo común, hitos claros y la contribución activa de todas las instituciones de la Unión; que el respeto del Estado de Derecho sigue siendo imperativo para salvaguardar todos los fondos de la Unión;</w:t>
            </w:r>
          </w:p>
        </w:tc>
      </w:tr>
    </w:tbl>
    <w:p w14:paraId="6E06FA80"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1CC4ED13" w14:textId="77777777" w:rsidR="00287BE4" w:rsidRPr="000D341F" w:rsidRDefault="00287BE4" w:rsidP="00287BE4">
      <w:r w:rsidRPr="00A44AD7">
        <w:rPr>
          <w:rStyle w:val="HideTWBExt"/>
        </w:rPr>
        <w:t>&lt;/Amend&gt;</w:t>
      </w:r>
    </w:p>
    <w:p w14:paraId="45C9C35F"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171</w:t>
      </w:r>
      <w:r w:rsidRPr="00A44AD7">
        <w:rPr>
          <w:rStyle w:val="HideTWBExt"/>
          <w:b w:val="0"/>
        </w:rPr>
        <w:t>&lt;/NumAm&gt;</w:t>
      </w:r>
    </w:p>
    <w:p w14:paraId="6858EA47" w14:textId="77777777" w:rsidR="00287BE4" w:rsidRPr="000D341F" w:rsidRDefault="00287BE4" w:rsidP="00287BE4">
      <w:pPr>
        <w:pStyle w:val="NormalBold"/>
      </w:pPr>
      <w:r w:rsidRPr="00A44AD7">
        <w:rPr>
          <w:rStyle w:val="HideTWBExt"/>
          <w:b w:val="0"/>
        </w:rPr>
        <w:t>&lt;RepeatBlock-By&gt;&lt;Members&gt;</w:t>
      </w:r>
      <w:r w:rsidRPr="000D341F">
        <w:t>Loránt Vincze</w:t>
      </w:r>
      <w:r w:rsidRPr="00A44AD7">
        <w:rPr>
          <w:rStyle w:val="HideTWBExt"/>
          <w:b w:val="0"/>
        </w:rPr>
        <w:t>&lt;/Members&gt;</w:t>
      </w:r>
    </w:p>
    <w:p w14:paraId="36208CAC" w14:textId="77777777" w:rsidR="00287BE4" w:rsidRPr="000D341F" w:rsidRDefault="00287BE4" w:rsidP="00287BE4">
      <w:pPr>
        <w:pStyle w:val="NormalBold"/>
      </w:pPr>
      <w:r w:rsidRPr="00A44AD7">
        <w:rPr>
          <w:rStyle w:val="HideTWBExt"/>
          <w:b w:val="0"/>
        </w:rPr>
        <w:t>&lt;/RepeatBlock-By&gt;</w:t>
      </w:r>
    </w:p>
    <w:p w14:paraId="19C16506"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2B4D560C" w14:textId="77777777" w:rsidR="00287BE4" w:rsidRPr="000D341F" w:rsidRDefault="00287BE4" w:rsidP="00287BE4">
      <w:pPr>
        <w:pStyle w:val="NormalBold"/>
      </w:pPr>
      <w:r w:rsidRPr="00A44AD7">
        <w:rPr>
          <w:rStyle w:val="HideTWBExt"/>
          <w:b w:val="0"/>
        </w:rPr>
        <w:t>&lt;Article&gt;</w:t>
      </w:r>
      <w:r w:rsidRPr="000D341F">
        <w:t>Considerando D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5AC91229" w14:textId="77777777" w:rsidTr="00BF44A3">
        <w:trPr>
          <w:trHeight w:hRule="exact" w:val="240"/>
          <w:jc w:val="center"/>
        </w:trPr>
        <w:tc>
          <w:tcPr>
            <w:tcW w:w="9752" w:type="dxa"/>
            <w:gridSpan w:val="2"/>
            <w:tcBorders>
              <w:top w:val="nil"/>
              <w:left w:val="nil"/>
              <w:bottom w:val="nil"/>
              <w:right w:val="nil"/>
            </w:tcBorders>
          </w:tcPr>
          <w:p w14:paraId="50EACD0B" w14:textId="77777777" w:rsidR="00287BE4" w:rsidRPr="000D341F" w:rsidRDefault="00287BE4" w:rsidP="00BF44A3"/>
        </w:tc>
      </w:tr>
      <w:tr w:rsidR="00287BE4" w:rsidRPr="000D341F" w14:paraId="19A52C64" w14:textId="77777777" w:rsidTr="00BF44A3">
        <w:trPr>
          <w:trHeight w:val="240"/>
          <w:jc w:val="center"/>
        </w:trPr>
        <w:tc>
          <w:tcPr>
            <w:tcW w:w="4876" w:type="dxa"/>
            <w:tcBorders>
              <w:top w:val="nil"/>
              <w:left w:val="nil"/>
              <w:bottom w:val="nil"/>
              <w:right w:val="nil"/>
            </w:tcBorders>
          </w:tcPr>
          <w:p w14:paraId="6ECA8FB3"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6BF7B9F0" w14:textId="77777777" w:rsidR="00287BE4" w:rsidRPr="000D341F" w:rsidRDefault="00287BE4" w:rsidP="00BF44A3">
            <w:pPr>
              <w:pStyle w:val="AmColumnHeading"/>
            </w:pPr>
            <w:r w:rsidRPr="000D341F">
              <w:t>Enmienda</w:t>
            </w:r>
          </w:p>
        </w:tc>
      </w:tr>
      <w:tr w:rsidR="00287BE4" w:rsidRPr="000D341F" w14:paraId="15C7A399" w14:textId="77777777" w:rsidTr="00BF44A3">
        <w:trPr>
          <w:jc w:val="center"/>
        </w:trPr>
        <w:tc>
          <w:tcPr>
            <w:tcW w:w="4876" w:type="dxa"/>
            <w:tcBorders>
              <w:top w:val="nil"/>
              <w:left w:val="nil"/>
              <w:bottom w:val="nil"/>
              <w:right w:val="nil"/>
            </w:tcBorders>
          </w:tcPr>
          <w:p w14:paraId="70A4CA12" w14:textId="77777777" w:rsidR="00287BE4" w:rsidRPr="000D341F" w:rsidRDefault="00287BE4" w:rsidP="00BF44A3">
            <w:pPr>
              <w:pStyle w:val="Normal6a"/>
            </w:pPr>
          </w:p>
        </w:tc>
        <w:tc>
          <w:tcPr>
            <w:tcW w:w="4876" w:type="dxa"/>
            <w:tcBorders>
              <w:top w:val="nil"/>
              <w:left w:val="nil"/>
              <w:bottom w:val="nil"/>
              <w:right w:val="nil"/>
            </w:tcBorders>
          </w:tcPr>
          <w:p w14:paraId="7CE91B42" w14:textId="77777777" w:rsidR="00287BE4" w:rsidRPr="000D341F" w:rsidRDefault="00287BE4" w:rsidP="00BF44A3">
            <w:pPr>
              <w:pStyle w:val="Normal6a"/>
            </w:pPr>
            <w:r w:rsidRPr="000D341F">
              <w:rPr>
                <w:b/>
                <w:i/>
              </w:rPr>
              <w:t>D bis.</w:t>
            </w:r>
            <w:r w:rsidRPr="000D341F">
              <w:tab/>
            </w:r>
            <w:r w:rsidRPr="000D341F">
              <w:rPr>
                <w:b/>
                <w:i/>
              </w:rPr>
              <w:t>Considerando que aproximadamente el 10 % de los ciudadanos de la Unión pertenecen a una minoría nacional o lingüística; que es de la máxima importancia establecer un mecanismo de supervisión eficaz para garantizar la protección de sus derechos, ya sea en el marco del mecanismo del Estado de Derecho o en paralelo a él;</w:t>
            </w:r>
          </w:p>
        </w:tc>
      </w:tr>
    </w:tbl>
    <w:p w14:paraId="26DBD85C"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5B08089A" w14:textId="77777777" w:rsidR="00287BE4" w:rsidRPr="000D341F" w:rsidRDefault="00287BE4" w:rsidP="00287BE4">
      <w:r w:rsidRPr="00A44AD7">
        <w:rPr>
          <w:rStyle w:val="HideTWBExt"/>
        </w:rPr>
        <w:t>&lt;/Amend&gt;</w:t>
      </w:r>
    </w:p>
    <w:p w14:paraId="6F92C7BA"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172</w:t>
      </w:r>
      <w:r w:rsidRPr="00A44AD7">
        <w:rPr>
          <w:rStyle w:val="HideTWBExt"/>
          <w:b w:val="0"/>
        </w:rPr>
        <w:t>&lt;/NumAm&gt;</w:t>
      </w:r>
    </w:p>
    <w:p w14:paraId="6D05151E" w14:textId="77777777" w:rsidR="00287BE4" w:rsidRPr="000D341F" w:rsidRDefault="00287BE4" w:rsidP="00287BE4">
      <w:pPr>
        <w:pStyle w:val="NormalBold"/>
      </w:pPr>
      <w:r w:rsidRPr="00A44AD7">
        <w:rPr>
          <w:rStyle w:val="HideTWBExt"/>
          <w:b w:val="0"/>
        </w:rPr>
        <w:t>&lt;RepeatBlock-By&gt;&lt;Members&gt;</w:t>
      </w:r>
      <w:r w:rsidRPr="000D341F">
        <w:t>Fredis Beleris, Tomáš Zdechovský</w:t>
      </w:r>
      <w:r w:rsidRPr="00A44AD7">
        <w:rPr>
          <w:rStyle w:val="HideTWBExt"/>
          <w:b w:val="0"/>
        </w:rPr>
        <w:t>&lt;/Members&gt;</w:t>
      </w:r>
    </w:p>
    <w:p w14:paraId="77080520" w14:textId="77777777" w:rsidR="00287BE4" w:rsidRPr="000D341F" w:rsidRDefault="00287BE4" w:rsidP="00287BE4">
      <w:pPr>
        <w:pStyle w:val="NormalBold"/>
      </w:pPr>
      <w:r w:rsidRPr="00A44AD7">
        <w:rPr>
          <w:rStyle w:val="HideTWBExt"/>
          <w:b w:val="0"/>
        </w:rPr>
        <w:t>&lt;/RepeatBlock-By&gt;</w:t>
      </w:r>
    </w:p>
    <w:p w14:paraId="09B985C1"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2D4CEA99" w14:textId="77777777" w:rsidR="00287BE4" w:rsidRPr="000D341F" w:rsidRDefault="00287BE4" w:rsidP="00287BE4">
      <w:pPr>
        <w:pStyle w:val="NormalBold"/>
      </w:pPr>
      <w:r w:rsidRPr="00A44AD7">
        <w:rPr>
          <w:rStyle w:val="HideTWBExt"/>
          <w:b w:val="0"/>
        </w:rPr>
        <w:t>&lt;Article&gt;</w:t>
      </w:r>
      <w:r w:rsidRPr="000D341F">
        <w:t>Considerando E</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3284D72E" w14:textId="77777777" w:rsidTr="00BF44A3">
        <w:trPr>
          <w:trHeight w:hRule="exact" w:val="240"/>
          <w:jc w:val="center"/>
        </w:trPr>
        <w:tc>
          <w:tcPr>
            <w:tcW w:w="9752" w:type="dxa"/>
            <w:gridSpan w:val="2"/>
            <w:tcBorders>
              <w:top w:val="nil"/>
              <w:left w:val="nil"/>
              <w:bottom w:val="nil"/>
              <w:right w:val="nil"/>
            </w:tcBorders>
          </w:tcPr>
          <w:p w14:paraId="7AD0ACDF" w14:textId="77777777" w:rsidR="00287BE4" w:rsidRPr="000D341F" w:rsidRDefault="00287BE4" w:rsidP="00BF44A3"/>
        </w:tc>
      </w:tr>
      <w:tr w:rsidR="00287BE4" w:rsidRPr="000D341F" w14:paraId="7A39162B" w14:textId="77777777" w:rsidTr="00BF44A3">
        <w:trPr>
          <w:trHeight w:val="240"/>
          <w:jc w:val="center"/>
        </w:trPr>
        <w:tc>
          <w:tcPr>
            <w:tcW w:w="4876" w:type="dxa"/>
            <w:tcBorders>
              <w:top w:val="nil"/>
              <w:left w:val="nil"/>
              <w:bottom w:val="nil"/>
              <w:right w:val="nil"/>
            </w:tcBorders>
          </w:tcPr>
          <w:p w14:paraId="2D3FD668"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05110D55" w14:textId="77777777" w:rsidR="00287BE4" w:rsidRPr="000D341F" w:rsidRDefault="00287BE4" w:rsidP="00BF44A3">
            <w:pPr>
              <w:pStyle w:val="AmColumnHeading"/>
            </w:pPr>
            <w:r w:rsidRPr="000D341F">
              <w:t>Enmienda</w:t>
            </w:r>
          </w:p>
        </w:tc>
      </w:tr>
      <w:tr w:rsidR="00287BE4" w:rsidRPr="000D341F" w14:paraId="6F50AE48" w14:textId="77777777" w:rsidTr="00BF44A3">
        <w:trPr>
          <w:jc w:val="center"/>
        </w:trPr>
        <w:tc>
          <w:tcPr>
            <w:tcW w:w="4876" w:type="dxa"/>
            <w:tcBorders>
              <w:top w:val="nil"/>
              <w:left w:val="nil"/>
              <w:bottom w:val="nil"/>
              <w:right w:val="nil"/>
            </w:tcBorders>
          </w:tcPr>
          <w:p w14:paraId="7B147AD6" w14:textId="77777777" w:rsidR="00287BE4" w:rsidRPr="000D341F" w:rsidRDefault="00287BE4" w:rsidP="00BF44A3">
            <w:pPr>
              <w:pStyle w:val="Normal6a"/>
            </w:pPr>
            <w:r w:rsidRPr="000D341F">
              <w:t>E.</w:t>
            </w:r>
            <w:r w:rsidRPr="000D341F">
              <w:tab/>
              <w:t xml:space="preserve">Considerando que </w:t>
            </w:r>
            <w:r w:rsidRPr="000D341F">
              <w:rPr>
                <w:b/>
                <w:i/>
              </w:rPr>
              <w:t>el</w:t>
            </w:r>
            <w:r w:rsidRPr="000D341F">
              <w:t xml:space="preserve"> informe anual de la Comisión sobre el Estado de Derecho </w:t>
            </w:r>
            <w:r w:rsidRPr="000D341F">
              <w:rPr>
                <w:b/>
                <w:i/>
              </w:rPr>
              <w:t>también debe abarcar</w:t>
            </w:r>
            <w:r w:rsidRPr="000D341F">
              <w:t xml:space="preserve"> las instituciones, los órganos y los organismos de la Unión </w:t>
            </w:r>
            <w:r w:rsidRPr="000D341F">
              <w:rPr>
                <w:b/>
                <w:i/>
              </w:rPr>
              <w:t>con el fin de proporcionar</w:t>
            </w:r>
            <w:r w:rsidRPr="000D341F">
              <w:t xml:space="preserve"> una evaluación</w:t>
            </w:r>
            <w:r w:rsidRPr="000D341F">
              <w:rPr>
                <w:b/>
                <w:i/>
              </w:rPr>
              <w:t xml:space="preserve"> transparente de su conformidad con las normas </w:t>
            </w:r>
            <w:r w:rsidRPr="000D341F">
              <w:t>del Estado de Derecho;</w:t>
            </w:r>
          </w:p>
        </w:tc>
        <w:tc>
          <w:tcPr>
            <w:tcW w:w="4876" w:type="dxa"/>
            <w:tcBorders>
              <w:top w:val="nil"/>
              <w:left w:val="nil"/>
              <w:bottom w:val="nil"/>
              <w:right w:val="nil"/>
            </w:tcBorders>
          </w:tcPr>
          <w:p w14:paraId="5BB95076" w14:textId="77777777" w:rsidR="00287BE4" w:rsidRPr="000D341F" w:rsidRDefault="00287BE4" w:rsidP="00BF44A3">
            <w:pPr>
              <w:pStyle w:val="Normal6a"/>
            </w:pPr>
            <w:r w:rsidRPr="000D341F">
              <w:t>E.</w:t>
            </w:r>
            <w:r w:rsidRPr="000D341F">
              <w:tab/>
              <w:t xml:space="preserve">Considerando que </w:t>
            </w:r>
            <w:r w:rsidRPr="000D341F">
              <w:rPr>
                <w:b/>
                <w:i/>
              </w:rPr>
              <w:t>se debe apoyar el formato actual del</w:t>
            </w:r>
            <w:r w:rsidRPr="000D341F">
              <w:t xml:space="preserve"> informe anual de la Comisión sobre el Estado de Derecho</w:t>
            </w:r>
            <w:r w:rsidRPr="000D341F">
              <w:rPr>
                <w:b/>
                <w:i/>
              </w:rPr>
              <w:t>, centrado en la evaluación de los Estados miembros y los países candidatos, mientras que la garantía del cumplimiento del Estado de Derecho por parte de</w:t>
            </w:r>
            <w:r w:rsidRPr="000D341F">
              <w:t xml:space="preserve"> las instituciones, los órganos y los organismos de la Unión </w:t>
            </w:r>
            <w:r w:rsidRPr="000D341F">
              <w:rPr>
                <w:b/>
                <w:i/>
              </w:rPr>
              <w:t xml:space="preserve">debe seguir correspondiendo al sistema judicial de la Unión, en particular el Tribunal de Justicia de la Unión Europea, así como a la supervisión del Defensor del Pueblo Europeo; que podría considerarse inadecuado y perjudicial para la credibilidad que la Comisión llevase a cabo </w:t>
            </w:r>
            <w:r w:rsidRPr="000D341F">
              <w:t xml:space="preserve">una evaluación del Estado de Derecho </w:t>
            </w:r>
            <w:r w:rsidRPr="000D341F">
              <w:rPr>
                <w:b/>
                <w:i/>
              </w:rPr>
              <w:t>de sí misma y de otras instituciones y agencias de la Unión en su propio informe</w:t>
            </w:r>
            <w:r w:rsidRPr="000D341F">
              <w:t>;</w:t>
            </w:r>
          </w:p>
        </w:tc>
      </w:tr>
    </w:tbl>
    <w:p w14:paraId="053B042F"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441C34A6" w14:textId="77777777" w:rsidR="00287BE4" w:rsidRPr="000D341F" w:rsidRDefault="00287BE4" w:rsidP="00287BE4">
      <w:r w:rsidRPr="00A44AD7">
        <w:rPr>
          <w:rStyle w:val="HideTWBExt"/>
        </w:rPr>
        <w:t>&lt;/Amend&gt;</w:t>
      </w:r>
    </w:p>
    <w:p w14:paraId="4128C3E2"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173</w:t>
      </w:r>
      <w:r w:rsidRPr="00A44AD7">
        <w:rPr>
          <w:rStyle w:val="HideTWBExt"/>
          <w:b w:val="0"/>
        </w:rPr>
        <w:t>&lt;/NumAm&gt;</w:t>
      </w:r>
    </w:p>
    <w:p w14:paraId="53EF7C6F" w14:textId="77777777" w:rsidR="00287BE4" w:rsidRPr="000D341F" w:rsidRDefault="00287BE4" w:rsidP="00287BE4">
      <w:pPr>
        <w:pStyle w:val="NormalBold"/>
      </w:pPr>
      <w:r w:rsidRPr="00A44AD7">
        <w:rPr>
          <w:rStyle w:val="HideTWBExt"/>
          <w:b w:val="0"/>
        </w:rPr>
        <w:t>&lt;RepeatBlock-By&gt;&lt;Members&gt;</w:t>
      </w:r>
      <w:r w:rsidRPr="000D341F">
        <w:t>Sebastian Tynkkynen</w:t>
      </w:r>
      <w:r w:rsidRPr="00A44AD7">
        <w:rPr>
          <w:rStyle w:val="HideTWBExt"/>
          <w:b w:val="0"/>
        </w:rPr>
        <w:t>&lt;/Members&gt;</w:t>
      </w:r>
    </w:p>
    <w:p w14:paraId="2585852B" w14:textId="77777777" w:rsidR="00287BE4" w:rsidRPr="000D341F" w:rsidRDefault="00287BE4" w:rsidP="00287BE4">
      <w:pPr>
        <w:pStyle w:val="NormalBold"/>
      </w:pPr>
      <w:r w:rsidRPr="00A44AD7">
        <w:rPr>
          <w:rStyle w:val="HideTWBExt"/>
          <w:b w:val="0"/>
        </w:rPr>
        <w:t>&lt;/RepeatBlock-By&gt;</w:t>
      </w:r>
    </w:p>
    <w:p w14:paraId="0E528A1B"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0F88EC3A" w14:textId="77777777" w:rsidR="00287BE4" w:rsidRPr="000D341F" w:rsidRDefault="00287BE4" w:rsidP="00287BE4">
      <w:pPr>
        <w:pStyle w:val="NormalBold"/>
      </w:pPr>
      <w:r w:rsidRPr="00A44AD7">
        <w:rPr>
          <w:rStyle w:val="HideTWBExt"/>
          <w:b w:val="0"/>
        </w:rPr>
        <w:t>&lt;Article&gt;</w:t>
      </w:r>
      <w:r w:rsidRPr="000D341F">
        <w:t>Considerando E</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7D3FB839" w14:textId="77777777" w:rsidTr="00BF44A3">
        <w:trPr>
          <w:trHeight w:hRule="exact" w:val="240"/>
          <w:jc w:val="center"/>
        </w:trPr>
        <w:tc>
          <w:tcPr>
            <w:tcW w:w="9752" w:type="dxa"/>
            <w:gridSpan w:val="2"/>
            <w:tcBorders>
              <w:top w:val="nil"/>
              <w:left w:val="nil"/>
              <w:bottom w:val="nil"/>
              <w:right w:val="nil"/>
            </w:tcBorders>
          </w:tcPr>
          <w:p w14:paraId="12DB2C50" w14:textId="77777777" w:rsidR="00287BE4" w:rsidRPr="000D341F" w:rsidRDefault="00287BE4" w:rsidP="00BF44A3"/>
        </w:tc>
      </w:tr>
      <w:tr w:rsidR="00287BE4" w:rsidRPr="000D341F" w14:paraId="377C09AB" w14:textId="77777777" w:rsidTr="00BF44A3">
        <w:trPr>
          <w:trHeight w:val="240"/>
          <w:jc w:val="center"/>
        </w:trPr>
        <w:tc>
          <w:tcPr>
            <w:tcW w:w="4876" w:type="dxa"/>
            <w:tcBorders>
              <w:top w:val="nil"/>
              <w:left w:val="nil"/>
              <w:bottom w:val="nil"/>
              <w:right w:val="nil"/>
            </w:tcBorders>
          </w:tcPr>
          <w:p w14:paraId="108B67A2"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4F136E51" w14:textId="77777777" w:rsidR="00287BE4" w:rsidRPr="000D341F" w:rsidRDefault="00287BE4" w:rsidP="00BF44A3">
            <w:pPr>
              <w:pStyle w:val="AmColumnHeading"/>
            </w:pPr>
            <w:r w:rsidRPr="000D341F">
              <w:t>Enmienda</w:t>
            </w:r>
          </w:p>
        </w:tc>
      </w:tr>
      <w:tr w:rsidR="00287BE4" w:rsidRPr="000D341F" w14:paraId="4CD3C88E" w14:textId="77777777" w:rsidTr="00BF44A3">
        <w:trPr>
          <w:jc w:val="center"/>
        </w:trPr>
        <w:tc>
          <w:tcPr>
            <w:tcW w:w="4876" w:type="dxa"/>
            <w:tcBorders>
              <w:top w:val="nil"/>
              <w:left w:val="nil"/>
              <w:bottom w:val="nil"/>
              <w:right w:val="nil"/>
            </w:tcBorders>
          </w:tcPr>
          <w:p w14:paraId="2C8BC2B5" w14:textId="77777777" w:rsidR="00287BE4" w:rsidRPr="000D341F" w:rsidRDefault="00287BE4" w:rsidP="00BF44A3">
            <w:pPr>
              <w:pStyle w:val="Normal6a"/>
            </w:pPr>
            <w:r w:rsidRPr="000D341F">
              <w:t>E.</w:t>
            </w:r>
            <w:r w:rsidRPr="000D341F">
              <w:tab/>
              <w:t>Considerando que el informe anual de la Comisión sobre el Estado de Derecho también debe abarcar las instituciones, los órganos y los organismos de la Unión con el fin de proporcionar una evaluación transparente de su conformidad con las normas del Estado de Derecho;</w:t>
            </w:r>
          </w:p>
        </w:tc>
        <w:tc>
          <w:tcPr>
            <w:tcW w:w="4876" w:type="dxa"/>
            <w:tcBorders>
              <w:top w:val="nil"/>
              <w:left w:val="nil"/>
              <w:bottom w:val="nil"/>
              <w:right w:val="nil"/>
            </w:tcBorders>
          </w:tcPr>
          <w:p w14:paraId="08B96E94" w14:textId="77777777" w:rsidR="00287BE4" w:rsidRPr="000D341F" w:rsidRDefault="00287BE4" w:rsidP="00BF44A3">
            <w:pPr>
              <w:pStyle w:val="Normal6a"/>
            </w:pPr>
            <w:r w:rsidRPr="000D341F">
              <w:t>E.</w:t>
            </w:r>
            <w:r w:rsidRPr="000D341F">
              <w:tab/>
              <w:t xml:space="preserve">Considerando que el informe anual de la Comisión sobre el Estado de Derecho también debe abarcar las instituciones, los órganos y los organismos de la Unión con el fin de proporcionar una evaluación transparente de su conformidad con las normas del Estado de Derecho; </w:t>
            </w:r>
            <w:r w:rsidRPr="000D341F">
              <w:rPr>
                <w:b/>
                <w:i/>
              </w:rPr>
              <w:t>que ello permitiría abordar las deficiencias de las instituciones de la Unión de manera más eficaz, mejorando al mismo tiempo la credibilidad de la Unión al someter también a control a sus propias instituciones;</w:t>
            </w:r>
          </w:p>
        </w:tc>
      </w:tr>
    </w:tbl>
    <w:p w14:paraId="73C1D08A"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{FI}</w:t>
      </w:r>
      <w:r w:rsidRPr="000D341F">
        <w:t>fi</w:t>
      </w:r>
      <w:r w:rsidRPr="00A44AD7">
        <w:rPr>
          <w:rStyle w:val="HideTWBExt"/>
        </w:rPr>
        <w:t>&lt;/Original&gt;</w:t>
      </w:r>
    </w:p>
    <w:p w14:paraId="6D6A3FFB" w14:textId="77777777" w:rsidR="00287BE4" w:rsidRPr="000D341F" w:rsidRDefault="00287BE4" w:rsidP="00287BE4">
      <w:r w:rsidRPr="00A44AD7">
        <w:rPr>
          <w:rStyle w:val="HideTWBExt"/>
        </w:rPr>
        <w:t>&lt;/Amend&gt;</w:t>
      </w:r>
    </w:p>
    <w:p w14:paraId="46E9438A"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174</w:t>
      </w:r>
      <w:r w:rsidRPr="00A44AD7">
        <w:rPr>
          <w:rStyle w:val="HideTWBExt"/>
          <w:b w:val="0"/>
        </w:rPr>
        <w:t>&lt;/NumAm&gt;</w:t>
      </w:r>
    </w:p>
    <w:p w14:paraId="7DD0E710" w14:textId="77777777" w:rsidR="00287BE4" w:rsidRPr="000D341F" w:rsidRDefault="00287BE4" w:rsidP="00287BE4">
      <w:pPr>
        <w:pStyle w:val="NormalBold"/>
      </w:pPr>
      <w:r w:rsidRPr="00A44AD7">
        <w:rPr>
          <w:rStyle w:val="HideTWBExt"/>
          <w:b w:val="0"/>
        </w:rPr>
        <w:t>&lt;RepeatBlock-By&gt;&lt;Members&gt;</w:t>
      </w:r>
      <w:r w:rsidRPr="000D341F">
        <w:t>Mariusz Kamiński, Maciej Wąsik, Jadwiga Wiśniewska, Jacek Ozdoba, Joachim Stanisław Brudziński</w:t>
      </w:r>
      <w:r w:rsidRPr="00A44AD7">
        <w:rPr>
          <w:rStyle w:val="HideTWBExt"/>
          <w:b w:val="0"/>
        </w:rPr>
        <w:t>&lt;/Members&gt;</w:t>
      </w:r>
    </w:p>
    <w:p w14:paraId="523D3A29" w14:textId="77777777" w:rsidR="00287BE4" w:rsidRPr="000D341F" w:rsidRDefault="00287BE4" w:rsidP="00287BE4">
      <w:pPr>
        <w:pStyle w:val="NormalBold"/>
      </w:pPr>
      <w:r w:rsidRPr="00A44AD7">
        <w:rPr>
          <w:rStyle w:val="HideTWBExt"/>
          <w:b w:val="0"/>
        </w:rPr>
        <w:t>&lt;/RepeatBlock-By&gt;</w:t>
      </w:r>
    </w:p>
    <w:p w14:paraId="11ED1FB9"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50E6B41A" w14:textId="77777777" w:rsidR="00287BE4" w:rsidRPr="000D341F" w:rsidRDefault="00287BE4" w:rsidP="00287BE4">
      <w:pPr>
        <w:pStyle w:val="NormalBold"/>
      </w:pPr>
      <w:r w:rsidRPr="00A44AD7">
        <w:rPr>
          <w:rStyle w:val="HideTWBExt"/>
          <w:b w:val="0"/>
        </w:rPr>
        <w:t>&lt;Article&gt;</w:t>
      </w:r>
      <w:r w:rsidRPr="000D341F">
        <w:t>Considerando E</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137417D4" w14:textId="77777777" w:rsidTr="00BF44A3">
        <w:trPr>
          <w:trHeight w:hRule="exact" w:val="240"/>
          <w:jc w:val="center"/>
        </w:trPr>
        <w:tc>
          <w:tcPr>
            <w:tcW w:w="9752" w:type="dxa"/>
            <w:gridSpan w:val="2"/>
            <w:tcBorders>
              <w:top w:val="nil"/>
              <w:left w:val="nil"/>
              <w:bottom w:val="nil"/>
              <w:right w:val="nil"/>
            </w:tcBorders>
          </w:tcPr>
          <w:p w14:paraId="3D98369E" w14:textId="77777777" w:rsidR="00287BE4" w:rsidRPr="000D341F" w:rsidRDefault="00287BE4" w:rsidP="00BF44A3"/>
        </w:tc>
      </w:tr>
      <w:tr w:rsidR="00287BE4" w:rsidRPr="000D341F" w14:paraId="3374897F" w14:textId="77777777" w:rsidTr="00BF44A3">
        <w:trPr>
          <w:trHeight w:val="240"/>
          <w:jc w:val="center"/>
        </w:trPr>
        <w:tc>
          <w:tcPr>
            <w:tcW w:w="4876" w:type="dxa"/>
            <w:tcBorders>
              <w:top w:val="nil"/>
              <w:left w:val="nil"/>
              <w:bottom w:val="nil"/>
              <w:right w:val="nil"/>
            </w:tcBorders>
          </w:tcPr>
          <w:p w14:paraId="67C2DDFB"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39CAC857" w14:textId="77777777" w:rsidR="00287BE4" w:rsidRPr="000D341F" w:rsidRDefault="00287BE4" w:rsidP="00BF44A3">
            <w:pPr>
              <w:pStyle w:val="AmColumnHeading"/>
            </w:pPr>
            <w:r w:rsidRPr="000D341F">
              <w:t>Enmienda</w:t>
            </w:r>
          </w:p>
        </w:tc>
      </w:tr>
      <w:tr w:rsidR="00287BE4" w:rsidRPr="000D341F" w14:paraId="559ADF8E" w14:textId="77777777" w:rsidTr="00BF44A3">
        <w:trPr>
          <w:jc w:val="center"/>
        </w:trPr>
        <w:tc>
          <w:tcPr>
            <w:tcW w:w="4876" w:type="dxa"/>
            <w:tcBorders>
              <w:top w:val="nil"/>
              <w:left w:val="nil"/>
              <w:bottom w:val="nil"/>
              <w:right w:val="nil"/>
            </w:tcBorders>
          </w:tcPr>
          <w:p w14:paraId="18CBA973" w14:textId="77777777" w:rsidR="00287BE4" w:rsidRPr="000D341F" w:rsidRDefault="00287BE4" w:rsidP="00BF44A3">
            <w:pPr>
              <w:pStyle w:val="Normal6a"/>
            </w:pPr>
            <w:r w:rsidRPr="000D341F">
              <w:t>E.</w:t>
            </w:r>
            <w:r w:rsidRPr="000D341F">
              <w:tab/>
              <w:t>Considerando que el informe anual de la Comisión sobre el Estado de Derecho también debe abarcar las instituciones, los órganos y los organismos de la Unión con el fin de proporcionar una evaluación transparente de su conformidad con las normas del Estado de Derecho;</w:t>
            </w:r>
          </w:p>
        </w:tc>
        <w:tc>
          <w:tcPr>
            <w:tcW w:w="4876" w:type="dxa"/>
            <w:tcBorders>
              <w:top w:val="nil"/>
              <w:left w:val="nil"/>
              <w:bottom w:val="nil"/>
              <w:right w:val="nil"/>
            </w:tcBorders>
          </w:tcPr>
          <w:p w14:paraId="58307239" w14:textId="77777777" w:rsidR="00287BE4" w:rsidRPr="000D341F" w:rsidRDefault="00287BE4" w:rsidP="00BF44A3">
            <w:pPr>
              <w:pStyle w:val="Normal6a"/>
            </w:pPr>
            <w:r w:rsidRPr="000D341F">
              <w:t>E.</w:t>
            </w:r>
            <w:r w:rsidRPr="000D341F">
              <w:tab/>
              <w:t>Considerando que el informe anual de la Comisión sobre el Estado de Derecho también debe abarcar las instituciones, los órganos y los organismos de la Unión con el fin de proporcionar una evaluación transparente de su conformidad con las normas del Estado de Derecho</w:t>
            </w:r>
            <w:r w:rsidRPr="000D341F">
              <w:rPr>
                <w:b/>
                <w:i/>
              </w:rPr>
              <w:t>, lo que no ha sido el caso hasta la fecha, a pesar de los llamamientos del Parlamento y de los reiterados escándalos que han salido a la luz</w:t>
            </w:r>
            <w:r w:rsidRPr="000D341F">
              <w:t>;</w:t>
            </w:r>
          </w:p>
        </w:tc>
      </w:tr>
    </w:tbl>
    <w:p w14:paraId="317F252D"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{PL}</w:t>
      </w:r>
      <w:r w:rsidRPr="000D341F">
        <w:t>pl</w:t>
      </w:r>
      <w:r w:rsidRPr="00A44AD7">
        <w:rPr>
          <w:rStyle w:val="HideTWBExt"/>
        </w:rPr>
        <w:t>&lt;/Original&gt;</w:t>
      </w:r>
    </w:p>
    <w:p w14:paraId="75C1F9F9" w14:textId="77777777" w:rsidR="00287BE4" w:rsidRPr="000D341F" w:rsidRDefault="00287BE4" w:rsidP="00287BE4">
      <w:r w:rsidRPr="00A44AD7">
        <w:rPr>
          <w:rStyle w:val="HideTWBExt"/>
        </w:rPr>
        <w:t>&lt;/Amend&gt;</w:t>
      </w:r>
    </w:p>
    <w:p w14:paraId="6DAE52CD"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175</w:t>
      </w:r>
      <w:r w:rsidRPr="00A44AD7">
        <w:rPr>
          <w:rStyle w:val="HideTWBExt"/>
          <w:b w:val="0"/>
        </w:rPr>
        <w:t>&lt;/NumAm&gt;</w:t>
      </w:r>
    </w:p>
    <w:p w14:paraId="53AB7616" w14:textId="77777777" w:rsidR="00287BE4" w:rsidRPr="000D341F" w:rsidRDefault="00287BE4" w:rsidP="00287BE4">
      <w:pPr>
        <w:pStyle w:val="NormalBold"/>
      </w:pPr>
      <w:r w:rsidRPr="00A44AD7">
        <w:rPr>
          <w:rStyle w:val="HideTWBExt"/>
          <w:b w:val="0"/>
        </w:rPr>
        <w:t>&lt;RepeatBlock-By&gt;&lt;Members&gt;</w:t>
      </w:r>
      <w:r w:rsidRPr="000D341F">
        <w:t>Krzysztof Śmiszek, Matjaž Nemec, Juan Fernando López Aguilar, Klára Dobrev</w:t>
      </w:r>
      <w:r w:rsidRPr="00A44AD7">
        <w:rPr>
          <w:rStyle w:val="HideTWBExt"/>
          <w:b w:val="0"/>
        </w:rPr>
        <w:t>&lt;/Members&gt;</w:t>
      </w:r>
    </w:p>
    <w:p w14:paraId="73DE0E51" w14:textId="77777777" w:rsidR="00287BE4" w:rsidRPr="000D341F" w:rsidRDefault="00287BE4" w:rsidP="00287BE4">
      <w:pPr>
        <w:pStyle w:val="NormalBold"/>
      </w:pPr>
      <w:r w:rsidRPr="00A44AD7">
        <w:rPr>
          <w:rStyle w:val="HideTWBExt"/>
          <w:b w:val="0"/>
        </w:rPr>
        <w:t>&lt;/RepeatBlock-By&gt;</w:t>
      </w:r>
    </w:p>
    <w:p w14:paraId="28D841F2"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0B66B8F5" w14:textId="77777777" w:rsidR="00287BE4" w:rsidRPr="000D341F" w:rsidRDefault="00287BE4" w:rsidP="00287BE4">
      <w:pPr>
        <w:pStyle w:val="NormalBold"/>
      </w:pPr>
      <w:r w:rsidRPr="00A44AD7">
        <w:rPr>
          <w:rStyle w:val="HideTWBExt"/>
          <w:b w:val="0"/>
        </w:rPr>
        <w:t>&lt;Article&gt;</w:t>
      </w:r>
      <w:r w:rsidRPr="000D341F">
        <w:t>Considerando E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65C2BE08" w14:textId="77777777" w:rsidTr="00BF44A3">
        <w:trPr>
          <w:trHeight w:hRule="exact" w:val="240"/>
          <w:jc w:val="center"/>
        </w:trPr>
        <w:tc>
          <w:tcPr>
            <w:tcW w:w="9752" w:type="dxa"/>
            <w:gridSpan w:val="2"/>
            <w:tcBorders>
              <w:top w:val="nil"/>
              <w:left w:val="nil"/>
              <w:bottom w:val="nil"/>
              <w:right w:val="nil"/>
            </w:tcBorders>
          </w:tcPr>
          <w:p w14:paraId="7ED252E3" w14:textId="77777777" w:rsidR="00287BE4" w:rsidRPr="000D341F" w:rsidRDefault="00287BE4" w:rsidP="00BF44A3"/>
        </w:tc>
      </w:tr>
      <w:tr w:rsidR="00287BE4" w:rsidRPr="000D341F" w14:paraId="717AB9D0" w14:textId="77777777" w:rsidTr="00BF44A3">
        <w:trPr>
          <w:trHeight w:val="240"/>
          <w:jc w:val="center"/>
        </w:trPr>
        <w:tc>
          <w:tcPr>
            <w:tcW w:w="4876" w:type="dxa"/>
            <w:tcBorders>
              <w:top w:val="nil"/>
              <w:left w:val="nil"/>
              <w:bottom w:val="nil"/>
              <w:right w:val="nil"/>
            </w:tcBorders>
          </w:tcPr>
          <w:p w14:paraId="7B012493"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75E51C47" w14:textId="77777777" w:rsidR="00287BE4" w:rsidRPr="000D341F" w:rsidRDefault="00287BE4" w:rsidP="00BF44A3">
            <w:pPr>
              <w:pStyle w:val="AmColumnHeading"/>
            </w:pPr>
            <w:r w:rsidRPr="000D341F">
              <w:t>Enmienda</w:t>
            </w:r>
          </w:p>
        </w:tc>
      </w:tr>
      <w:tr w:rsidR="00287BE4" w:rsidRPr="000D341F" w14:paraId="014C1154" w14:textId="77777777" w:rsidTr="00BF44A3">
        <w:trPr>
          <w:jc w:val="center"/>
        </w:trPr>
        <w:tc>
          <w:tcPr>
            <w:tcW w:w="4876" w:type="dxa"/>
            <w:tcBorders>
              <w:top w:val="nil"/>
              <w:left w:val="nil"/>
              <w:bottom w:val="nil"/>
              <w:right w:val="nil"/>
            </w:tcBorders>
          </w:tcPr>
          <w:p w14:paraId="0C3761AB" w14:textId="77777777" w:rsidR="00287BE4" w:rsidRPr="000D341F" w:rsidRDefault="00287BE4" w:rsidP="00BF44A3">
            <w:pPr>
              <w:pStyle w:val="Normal6a"/>
            </w:pPr>
          </w:p>
        </w:tc>
        <w:tc>
          <w:tcPr>
            <w:tcW w:w="4876" w:type="dxa"/>
            <w:tcBorders>
              <w:top w:val="nil"/>
              <w:left w:val="nil"/>
              <w:bottom w:val="nil"/>
              <w:right w:val="nil"/>
            </w:tcBorders>
          </w:tcPr>
          <w:p w14:paraId="43AA8F66" w14:textId="77777777" w:rsidR="00287BE4" w:rsidRPr="000D341F" w:rsidRDefault="00287BE4" w:rsidP="00BF44A3">
            <w:pPr>
              <w:pStyle w:val="Normal6a"/>
            </w:pPr>
            <w:r w:rsidRPr="000D341F">
              <w:rPr>
                <w:b/>
                <w:i/>
              </w:rPr>
              <w:t>E bis.</w:t>
            </w:r>
            <w:r w:rsidRPr="000D341F">
              <w:tab/>
            </w:r>
            <w:r w:rsidRPr="000D341F">
              <w:rPr>
                <w:b/>
                <w:i/>
              </w:rPr>
              <w:t>Considerando que los Estados miembros deben garantizar que las instituciones nacionales de derechos humanos (INDH) se establezcan, acrediten y operen de plena conformidad con los Principios de París de las Naciones Unidas; que su independencia, pluralismo, seguridad financiera y mandato efectivo son indispensables para la promoción y protección de los derechos fundamentales, el seguimiento de las normas del Estado de Derecho y el funcionamiento de los controles y equilibrios democráticos; que debe instarse a los Estados miembros a proteger a las INDH de injerencias políticas y garantizar que disponen de los recursos y la autoridad estatutaria adecuados para llevar a cabo sus tareas de manera eficaz;</w:t>
            </w:r>
          </w:p>
        </w:tc>
      </w:tr>
    </w:tbl>
    <w:p w14:paraId="5E416BC0"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0ECF9359" w14:textId="77777777" w:rsidR="00287BE4" w:rsidRPr="000D341F" w:rsidRDefault="00287BE4" w:rsidP="00287BE4">
      <w:r w:rsidRPr="00A44AD7">
        <w:rPr>
          <w:rStyle w:val="HideTWBExt"/>
        </w:rPr>
        <w:t>&lt;/Amend&gt;</w:t>
      </w:r>
    </w:p>
    <w:p w14:paraId="516AA281"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176</w:t>
      </w:r>
      <w:r w:rsidRPr="00A44AD7">
        <w:rPr>
          <w:rStyle w:val="HideTWBExt"/>
          <w:b w:val="0"/>
        </w:rPr>
        <w:t>&lt;/NumAm&gt;</w:t>
      </w:r>
    </w:p>
    <w:p w14:paraId="02E900C4" w14:textId="77777777" w:rsidR="00287BE4" w:rsidRPr="000D341F" w:rsidRDefault="00287BE4" w:rsidP="00287BE4">
      <w:pPr>
        <w:pStyle w:val="NormalBold"/>
      </w:pPr>
      <w:r w:rsidRPr="00A44AD7">
        <w:rPr>
          <w:rStyle w:val="HideTWBExt"/>
          <w:b w:val="0"/>
        </w:rPr>
        <w:t>&lt;RepeatBlock-By&gt;&lt;Members&gt;</w:t>
      </w:r>
      <w:r w:rsidRPr="000D341F">
        <w:t>Konstantinos Arvanitis</w:t>
      </w:r>
      <w:r w:rsidRPr="00A44AD7">
        <w:rPr>
          <w:rStyle w:val="HideTWBExt"/>
          <w:b w:val="0"/>
        </w:rPr>
        <w:t>&lt;/Members&gt;</w:t>
      </w:r>
    </w:p>
    <w:p w14:paraId="3FCF00C5" w14:textId="77777777" w:rsidR="00287BE4" w:rsidRPr="000D341F" w:rsidRDefault="00287BE4" w:rsidP="00287BE4">
      <w:pPr>
        <w:pStyle w:val="NormalBold"/>
      </w:pPr>
      <w:r w:rsidRPr="00A44AD7">
        <w:rPr>
          <w:rStyle w:val="HideTWBExt"/>
          <w:b w:val="0"/>
        </w:rPr>
        <w:t>&lt;/RepeatBlock-By&gt;</w:t>
      </w:r>
    </w:p>
    <w:p w14:paraId="035D6DCC"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3249E8A0" w14:textId="77777777" w:rsidR="00287BE4" w:rsidRPr="000D341F" w:rsidRDefault="00287BE4" w:rsidP="00287BE4">
      <w:pPr>
        <w:pStyle w:val="NormalBold"/>
      </w:pPr>
      <w:r w:rsidRPr="00A44AD7">
        <w:rPr>
          <w:rStyle w:val="HideTWBExt"/>
          <w:b w:val="0"/>
        </w:rPr>
        <w:t>&lt;Article&gt;</w:t>
      </w:r>
      <w:r w:rsidRPr="000D341F">
        <w:t>Considerando E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13EE7C00" w14:textId="77777777" w:rsidTr="00BF44A3">
        <w:trPr>
          <w:trHeight w:hRule="exact" w:val="240"/>
          <w:jc w:val="center"/>
        </w:trPr>
        <w:tc>
          <w:tcPr>
            <w:tcW w:w="9752" w:type="dxa"/>
            <w:gridSpan w:val="2"/>
            <w:tcBorders>
              <w:top w:val="nil"/>
              <w:left w:val="nil"/>
              <w:bottom w:val="nil"/>
              <w:right w:val="nil"/>
            </w:tcBorders>
          </w:tcPr>
          <w:p w14:paraId="586E20D5" w14:textId="77777777" w:rsidR="00287BE4" w:rsidRPr="000D341F" w:rsidRDefault="00287BE4" w:rsidP="00BF44A3"/>
        </w:tc>
      </w:tr>
      <w:tr w:rsidR="00287BE4" w:rsidRPr="000D341F" w14:paraId="70B03355" w14:textId="77777777" w:rsidTr="00BF44A3">
        <w:trPr>
          <w:trHeight w:val="240"/>
          <w:jc w:val="center"/>
        </w:trPr>
        <w:tc>
          <w:tcPr>
            <w:tcW w:w="4876" w:type="dxa"/>
            <w:tcBorders>
              <w:top w:val="nil"/>
              <w:left w:val="nil"/>
              <w:bottom w:val="nil"/>
              <w:right w:val="nil"/>
            </w:tcBorders>
          </w:tcPr>
          <w:p w14:paraId="3F17BFB3"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0D221C9C" w14:textId="77777777" w:rsidR="00287BE4" w:rsidRPr="000D341F" w:rsidRDefault="00287BE4" w:rsidP="00BF44A3">
            <w:pPr>
              <w:pStyle w:val="AmColumnHeading"/>
            </w:pPr>
            <w:r w:rsidRPr="000D341F">
              <w:t>Enmienda</w:t>
            </w:r>
          </w:p>
        </w:tc>
      </w:tr>
      <w:tr w:rsidR="00287BE4" w:rsidRPr="000D341F" w14:paraId="2F17798B" w14:textId="77777777" w:rsidTr="00BF44A3">
        <w:trPr>
          <w:jc w:val="center"/>
        </w:trPr>
        <w:tc>
          <w:tcPr>
            <w:tcW w:w="4876" w:type="dxa"/>
            <w:tcBorders>
              <w:top w:val="nil"/>
              <w:left w:val="nil"/>
              <w:bottom w:val="nil"/>
              <w:right w:val="nil"/>
            </w:tcBorders>
          </w:tcPr>
          <w:p w14:paraId="32AE3998" w14:textId="77777777" w:rsidR="00287BE4" w:rsidRPr="000D341F" w:rsidRDefault="00287BE4" w:rsidP="00BF44A3">
            <w:pPr>
              <w:pStyle w:val="Normal6a"/>
            </w:pPr>
          </w:p>
        </w:tc>
        <w:tc>
          <w:tcPr>
            <w:tcW w:w="4876" w:type="dxa"/>
            <w:tcBorders>
              <w:top w:val="nil"/>
              <w:left w:val="nil"/>
              <w:bottom w:val="nil"/>
              <w:right w:val="nil"/>
            </w:tcBorders>
          </w:tcPr>
          <w:p w14:paraId="60E43D7B" w14:textId="77777777" w:rsidR="00287BE4" w:rsidRPr="000D341F" w:rsidRDefault="00287BE4" w:rsidP="00BF44A3">
            <w:pPr>
              <w:pStyle w:val="Normal6a"/>
            </w:pPr>
            <w:r w:rsidRPr="000D341F">
              <w:rPr>
                <w:b/>
                <w:i/>
              </w:rPr>
              <w:t>E bis.</w:t>
            </w:r>
            <w:r w:rsidRPr="000D341F">
              <w:tab/>
            </w:r>
            <w:r w:rsidRPr="000D341F">
              <w:rPr>
                <w:b/>
                <w:i/>
              </w:rPr>
              <w:t>Considerando que la plena adhesión de la Unión al GRECO debe considerarse un objetivo a medio plazo para superar la actual asimetría entre la evaluación de los Estados miembros y la de las instituciones de la Unión; que la plena adhesión permitiría evaluar a las instituciones de la Unión con arreglo a las mismas normas de integridad que a las administraciones nacionales, reforzar la armonización de las normas, mejorar la cooperación, garantizar la coherencia metodológica, evitar duplicaciones y colmar una brecha de larga duración, aportando así una mayor coherencia al marco general de integridad de Europa;</w:t>
            </w:r>
          </w:p>
        </w:tc>
      </w:tr>
    </w:tbl>
    <w:p w14:paraId="329E8584"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0674DF64" w14:textId="77777777" w:rsidR="00287BE4" w:rsidRPr="000D341F" w:rsidRDefault="00287BE4" w:rsidP="00287BE4">
      <w:r w:rsidRPr="00A44AD7">
        <w:rPr>
          <w:rStyle w:val="HideTWBExt"/>
        </w:rPr>
        <w:t>&lt;/Amend&gt;</w:t>
      </w:r>
    </w:p>
    <w:p w14:paraId="1F486ABF"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177</w:t>
      </w:r>
      <w:r w:rsidRPr="00A44AD7">
        <w:rPr>
          <w:rStyle w:val="HideTWBExt"/>
          <w:b w:val="0"/>
        </w:rPr>
        <w:t>&lt;/NumAm&gt;</w:t>
      </w:r>
    </w:p>
    <w:p w14:paraId="3833F083" w14:textId="77777777" w:rsidR="00287BE4" w:rsidRPr="000D341F" w:rsidRDefault="00287BE4" w:rsidP="00287BE4">
      <w:pPr>
        <w:pStyle w:val="NormalBold"/>
      </w:pPr>
      <w:r w:rsidRPr="00A44AD7">
        <w:rPr>
          <w:rStyle w:val="HideTWBExt"/>
          <w:b w:val="0"/>
        </w:rPr>
        <w:t>&lt;RepeatBlock-By&gt;&lt;Members&gt;</w:t>
      </w:r>
      <w:r w:rsidRPr="000D341F">
        <w:t>Nikola Minchev, Moritz Körner, Sophie Wilmès, Malik Azmani, Irena Joveva</w:t>
      </w:r>
      <w:r w:rsidRPr="00A44AD7">
        <w:rPr>
          <w:rStyle w:val="HideTWBExt"/>
          <w:b w:val="0"/>
        </w:rPr>
        <w:t>&lt;/Members&gt;</w:t>
      </w:r>
    </w:p>
    <w:p w14:paraId="3B9EA43D" w14:textId="77777777" w:rsidR="00287BE4" w:rsidRPr="000D341F" w:rsidRDefault="00287BE4" w:rsidP="00287BE4">
      <w:pPr>
        <w:pStyle w:val="NormalBold"/>
      </w:pPr>
      <w:r w:rsidRPr="00A44AD7">
        <w:rPr>
          <w:rStyle w:val="HideTWBExt"/>
          <w:b w:val="0"/>
        </w:rPr>
        <w:t>&lt;/RepeatBlock-By&gt;</w:t>
      </w:r>
    </w:p>
    <w:p w14:paraId="500F790C"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7CA3A6BC" w14:textId="77777777" w:rsidR="00287BE4" w:rsidRPr="000D341F" w:rsidRDefault="00287BE4" w:rsidP="00287BE4">
      <w:pPr>
        <w:pStyle w:val="NormalBold"/>
      </w:pPr>
      <w:r w:rsidRPr="00A44AD7">
        <w:rPr>
          <w:rStyle w:val="HideTWBExt"/>
          <w:b w:val="0"/>
        </w:rPr>
        <w:t>&lt;Article&gt;</w:t>
      </w:r>
      <w:r w:rsidRPr="000D341F">
        <w:t>Considerando E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1C46C215" w14:textId="77777777" w:rsidTr="00BF44A3">
        <w:trPr>
          <w:trHeight w:hRule="exact" w:val="240"/>
          <w:jc w:val="center"/>
        </w:trPr>
        <w:tc>
          <w:tcPr>
            <w:tcW w:w="9752" w:type="dxa"/>
            <w:gridSpan w:val="2"/>
            <w:tcBorders>
              <w:top w:val="nil"/>
              <w:left w:val="nil"/>
              <w:bottom w:val="nil"/>
              <w:right w:val="nil"/>
            </w:tcBorders>
          </w:tcPr>
          <w:p w14:paraId="2D407149" w14:textId="77777777" w:rsidR="00287BE4" w:rsidRPr="000D341F" w:rsidRDefault="00287BE4" w:rsidP="00BF44A3"/>
        </w:tc>
      </w:tr>
      <w:tr w:rsidR="00287BE4" w:rsidRPr="000D341F" w14:paraId="63FA56CF" w14:textId="77777777" w:rsidTr="00BF44A3">
        <w:trPr>
          <w:trHeight w:val="240"/>
          <w:jc w:val="center"/>
        </w:trPr>
        <w:tc>
          <w:tcPr>
            <w:tcW w:w="4876" w:type="dxa"/>
            <w:tcBorders>
              <w:top w:val="nil"/>
              <w:left w:val="nil"/>
              <w:bottom w:val="nil"/>
              <w:right w:val="nil"/>
            </w:tcBorders>
          </w:tcPr>
          <w:p w14:paraId="61905AD2"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79F91728" w14:textId="77777777" w:rsidR="00287BE4" w:rsidRPr="000D341F" w:rsidRDefault="00287BE4" w:rsidP="00BF44A3">
            <w:pPr>
              <w:pStyle w:val="AmColumnHeading"/>
            </w:pPr>
            <w:r w:rsidRPr="000D341F">
              <w:t>Enmienda</w:t>
            </w:r>
          </w:p>
        </w:tc>
      </w:tr>
      <w:tr w:rsidR="00287BE4" w:rsidRPr="000D341F" w14:paraId="257FA45E" w14:textId="77777777" w:rsidTr="00BF44A3">
        <w:trPr>
          <w:jc w:val="center"/>
        </w:trPr>
        <w:tc>
          <w:tcPr>
            <w:tcW w:w="4876" w:type="dxa"/>
            <w:tcBorders>
              <w:top w:val="nil"/>
              <w:left w:val="nil"/>
              <w:bottom w:val="nil"/>
              <w:right w:val="nil"/>
            </w:tcBorders>
          </w:tcPr>
          <w:p w14:paraId="15E13804" w14:textId="77777777" w:rsidR="00287BE4" w:rsidRPr="000D341F" w:rsidRDefault="00287BE4" w:rsidP="00BF44A3">
            <w:pPr>
              <w:pStyle w:val="Normal6a"/>
            </w:pPr>
          </w:p>
        </w:tc>
        <w:tc>
          <w:tcPr>
            <w:tcW w:w="4876" w:type="dxa"/>
            <w:tcBorders>
              <w:top w:val="nil"/>
              <w:left w:val="nil"/>
              <w:bottom w:val="nil"/>
              <w:right w:val="nil"/>
            </w:tcBorders>
          </w:tcPr>
          <w:p w14:paraId="7C2EABBE" w14:textId="77777777" w:rsidR="00287BE4" w:rsidRPr="000D341F" w:rsidRDefault="00287BE4" w:rsidP="00BF44A3">
            <w:pPr>
              <w:pStyle w:val="Normal6a"/>
            </w:pPr>
            <w:r w:rsidRPr="000D341F">
              <w:rPr>
                <w:b/>
                <w:i/>
              </w:rPr>
              <w:t>E bis.</w:t>
            </w:r>
            <w:r w:rsidRPr="000D341F">
              <w:tab/>
            </w:r>
            <w:r w:rsidRPr="000D341F">
              <w:rPr>
                <w:b/>
                <w:i/>
              </w:rPr>
              <w:t>Considerando que, aunque la metodología del informe anual de la Comisión sobre el Estado de Derecho ha mejorado con el tiempo, no siempre utiliza parámetros de referencia claros y operativos para evaluar a los Estados miembros en cada uno de los pilares, en particular en lo que se refiere a la independencia del sistema judicial y de los principales organismos independientes y reguladores, lo que dificulta la comparación de situaciones entre los Estados miembros y la comprensión de las normas aplicadas;</w:t>
            </w:r>
          </w:p>
        </w:tc>
      </w:tr>
    </w:tbl>
    <w:p w14:paraId="2CD165DE"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783DC691" w14:textId="77777777" w:rsidR="00287BE4" w:rsidRPr="000D341F" w:rsidRDefault="00287BE4" w:rsidP="00287BE4">
      <w:r w:rsidRPr="00A44AD7">
        <w:rPr>
          <w:rStyle w:val="HideTWBExt"/>
        </w:rPr>
        <w:t>&lt;/Amend&gt;</w:t>
      </w:r>
    </w:p>
    <w:p w14:paraId="68C331D4"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178</w:t>
      </w:r>
      <w:r w:rsidRPr="00A44AD7">
        <w:rPr>
          <w:rStyle w:val="HideTWBExt"/>
          <w:b w:val="0"/>
        </w:rPr>
        <w:t>&lt;/NumAm&gt;</w:t>
      </w:r>
    </w:p>
    <w:p w14:paraId="235B8E19" w14:textId="77777777" w:rsidR="00287BE4" w:rsidRPr="000D341F" w:rsidRDefault="00287BE4" w:rsidP="00287BE4">
      <w:pPr>
        <w:pStyle w:val="NormalBold"/>
      </w:pPr>
      <w:r w:rsidRPr="00A44AD7">
        <w:rPr>
          <w:rStyle w:val="HideTWBExt"/>
          <w:b w:val="0"/>
        </w:rPr>
        <w:t>&lt;RepeatBlock-By&gt;&lt;Members&gt;</w:t>
      </w:r>
      <w:r w:rsidRPr="000D341F">
        <w:t>Juan Fernando López Aguilar, Krzysztof Śmiszek, Marco Tarquinio, Chloé Ridel, Emma Rafowicz, Murielle Laurent, Francisco Assis, Matjaž Nemec, Elio Di Rupo, Javier Moreno Sánchez, Ana Catarina Mendes, Alessandro Zan, Pina Picierno, Katarina Barley, Kristian Vigenin, Sophie Wilmès, Cecilia Strada, Diana Riba i Giner</w:t>
      </w:r>
      <w:r w:rsidRPr="00A44AD7">
        <w:rPr>
          <w:rStyle w:val="HideTWBExt"/>
          <w:b w:val="0"/>
        </w:rPr>
        <w:t>&lt;/Members&gt;</w:t>
      </w:r>
    </w:p>
    <w:p w14:paraId="0A672722" w14:textId="77777777" w:rsidR="00287BE4" w:rsidRPr="000D341F" w:rsidRDefault="00287BE4" w:rsidP="00287BE4">
      <w:pPr>
        <w:pStyle w:val="NormalBold"/>
      </w:pPr>
      <w:r w:rsidRPr="00A44AD7">
        <w:rPr>
          <w:rStyle w:val="HideTWBExt"/>
          <w:b w:val="0"/>
        </w:rPr>
        <w:t>&lt;/RepeatBlock-By&gt;</w:t>
      </w:r>
    </w:p>
    <w:p w14:paraId="3254F2DB"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7FF59B8A" w14:textId="77777777" w:rsidR="00287BE4" w:rsidRPr="000D341F" w:rsidRDefault="00287BE4" w:rsidP="00287BE4">
      <w:pPr>
        <w:pStyle w:val="NormalBold"/>
      </w:pPr>
      <w:r w:rsidRPr="00A44AD7">
        <w:rPr>
          <w:rStyle w:val="HideTWBExt"/>
          <w:b w:val="0"/>
        </w:rPr>
        <w:t>&lt;Article&gt;</w:t>
      </w:r>
      <w:r w:rsidRPr="000D341F">
        <w:t>Considerando E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649B12FE" w14:textId="77777777" w:rsidTr="00BF44A3">
        <w:trPr>
          <w:trHeight w:hRule="exact" w:val="240"/>
          <w:jc w:val="center"/>
        </w:trPr>
        <w:tc>
          <w:tcPr>
            <w:tcW w:w="9752" w:type="dxa"/>
            <w:gridSpan w:val="2"/>
            <w:tcBorders>
              <w:top w:val="nil"/>
              <w:left w:val="nil"/>
              <w:bottom w:val="nil"/>
              <w:right w:val="nil"/>
            </w:tcBorders>
          </w:tcPr>
          <w:p w14:paraId="0C5CF120" w14:textId="77777777" w:rsidR="00287BE4" w:rsidRPr="000D341F" w:rsidRDefault="00287BE4" w:rsidP="00BF44A3"/>
        </w:tc>
      </w:tr>
      <w:tr w:rsidR="00287BE4" w:rsidRPr="000D341F" w14:paraId="4F839AC3" w14:textId="77777777" w:rsidTr="00BF44A3">
        <w:trPr>
          <w:trHeight w:val="240"/>
          <w:jc w:val="center"/>
        </w:trPr>
        <w:tc>
          <w:tcPr>
            <w:tcW w:w="4876" w:type="dxa"/>
            <w:tcBorders>
              <w:top w:val="nil"/>
              <w:left w:val="nil"/>
              <w:bottom w:val="nil"/>
              <w:right w:val="nil"/>
            </w:tcBorders>
          </w:tcPr>
          <w:p w14:paraId="2C348739"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76344D3A" w14:textId="77777777" w:rsidR="00287BE4" w:rsidRPr="000D341F" w:rsidRDefault="00287BE4" w:rsidP="00BF44A3">
            <w:pPr>
              <w:pStyle w:val="AmColumnHeading"/>
            </w:pPr>
            <w:r w:rsidRPr="000D341F">
              <w:t>Enmienda</w:t>
            </w:r>
          </w:p>
        </w:tc>
      </w:tr>
      <w:tr w:rsidR="00287BE4" w:rsidRPr="000D341F" w14:paraId="35C364FF" w14:textId="77777777" w:rsidTr="00BF44A3">
        <w:trPr>
          <w:jc w:val="center"/>
        </w:trPr>
        <w:tc>
          <w:tcPr>
            <w:tcW w:w="4876" w:type="dxa"/>
            <w:tcBorders>
              <w:top w:val="nil"/>
              <w:left w:val="nil"/>
              <w:bottom w:val="nil"/>
              <w:right w:val="nil"/>
            </w:tcBorders>
          </w:tcPr>
          <w:p w14:paraId="06D50BE0" w14:textId="77777777" w:rsidR="00287BE4" w:rsidRPr="000D341F" w:rsidRDefault="00287BE4" w:rsidP="00BF44A3">
            <w:pPr>
              <w:pStyle w:val="Normal6a"/>
            </w:pPr>
          </w:p>
        </w:tc>
        <w:tc>
          <w:tcPr>
            <w:tcW w:w="4876" w:type="dxa"/>
            <w:tcBorders>
              <w:top w:val="nil"/>
              <w:left w:val="nil"/>
              <w:bottom w:val="nil"/>
              <w:right w:val="nil"/>
            </w:tcBorders>
          </w:tcPr>
          <w:p w14:paraId="36354C78" w14:textId="77777777" w:rsidR="00287BE4" w:rsidRPr="000D341F" w:rsidRDefault="00287BE4" w:rsidP="00BF44A3">
            <w:pPr>
              <w:pStyle w:val="Normal6a"/>
            </w:pPr>
            <w:r w:rsidRPr="000D341F">
              <w:rPr>
                <w:b/>
                <w:i/>
              </w:rPr>
              <w:t>E bis.</w:t>
            </w:r>
            <w:r w:rsidRPr="000D341F">
              <w:tab/>
            </w:r>
            <w:r w:rsidRPr="000D341F">
              <w:rPr>
                <w:b/>
                <w:i/>
              </w:rPr>
              <w:t>Considerando que la última encuesta Flash del Eurobarómetro sobre retos y prioridades de la UE ha confirmado que el respeto de la democracia, los derechos humanos y el Estado de Derecho sigue siendo uno de los principales puntos fuertes de la Unión Europea, y que la mayoría de los europeos considera que la Unión es el actor que mejor encarna los derechos y valores fundamentales, incluida la libertad de expresión y de opinión, así como la igualdad social y el bienestar;</w:t>
            </w:r>
          </w:p>
        </w:tc>
      </w:tr>
    </w:tbl>
    <w:p w14:paraId="24065677"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222FE62E" w14:textId="77777777" w:rsidR="00287BE4" w:rsidRPr="000D341F" w:rsidRDefault="00287BE4" w:rsidP="00287BE4">
      <w:r w:rsidRPr="00A44AD7">
        <w:rPr>
          <w:rStyle w:val="HideTWBExt"/>
        </w:rPr>
        <w:t>&lt;/Amend&gt;</w:t>
      </w:r>
    </w:p>
    <w:p w14:paraId="425C68CD"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179</w:t>
      </w:r>
      <w:r w:rsidRPr="00A44AD7">
        <w:rPr>
          <w:rStyle w:val="HideTWBExt"/>
          <w:b w:val="0"/>
        </w:rPr>
        <w:t>&lt;/NumAm&gt;</w:t>
      </w:r>
    </w:p>
    <w:p w14:paraId="6E2D53DE" w14:textId="77777777" w:rsidR="00287BE4" w:rsidRPr="000D341F" w:rsidRDefault="00287BE4" w:rsidP="00287BE4">
      <w:pPr>
        <w:pStyle w:val="NormalBold"/>
      </w:pPr>
      <w:r w:rsidRPr="00A44AD7">
        <w:rPr>
          <w:rStyle w:val="HideTWBExt"/>
          <w:b w:val="0"/>
        </w:rPr>
        <w:t>&lt;RepeatBlock-By&gt;&lt;Members&gt;</w:t>
      </w:r>
      <w:r w:rsidRPr="000D341F">
        <w:t>Fredis Beleris, Tomáš Zdechovský</w:t>
      </w:r>
      <w:r w:rsidRPr="00A44AD7">
        <w:rPr>
          <w:rStyle w:val="HideTWBExt"/>
          <w:b w:val="0"/>
        </w:rPr>
        <w:t>&lt;/Members&gt;</w:t>
      </w:r>
    </w:p>
    <w:p w14:paraId="5BF74BDB" w14:textId="77777777" w:rsidR="00287BE4" w:rsidRPr="000D341F" w:rsidRDefault="00287BE4" w:rsidP="00287BE4">
      <w:pPr>
        <w:pStyle w:val="NormalBold"/>
      </w:pPr>
      <w:r w:rsidRPr="00A44AD7">
        <w:rPr>
          <w:rStyle w:val="HideTWBExt"/>
          <w:b w:val="0"/>
        </w:rPr>
        <w:t>&lt;/RepeatBlock-By&gt;</w:t>
      </w:r>
    </w:p>
    <w:p w14:paraId="3925F317"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7FEB8DB9" w14:textId="77777777" w:rsidR="00287BE4" w:rsidRPr="000D341F" w:rsidRDefault="00287BE4" w:rsidP="00287BE4">
      <w:pPr>
        <w:pStyle w:val="NormalBold"/>
      </w:pPr>
      <w:r w:rsidRPr="00A44AD7">
        <w:rPr>
          <w:rStyle w:val="HideTWBExt"/>
          <w:b w:val="0"/>
        </w:rPr>
        <w:t>&lt;Article&gt;</w:t>
      </w:r>
      <w:r w:rsidRPr="000D341F">
        <w:t>Considerando E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0BB0D731" w14:textId="77777777" w:rsidTr="00BF44A3">
        <w:trPr>
          <w:trHeight w:hRule="exact" w:val="240"/>
          <w:jc w:val="center"/>
        </w:trPr>
        <w:tc>
          <w:tcPr>
            <w:tcW w:w="9752" w:type="dxa"/>
            <w:gridSpan w:val="2"/>
            <w:tcBorders>
              <w:top w:val="nil"/>
              <w:left w:val="nil"/>
              <w:bottom w:val="nil"/>
              <w:right w:val="nil"/>
            </w:tcBorders>
          </w:tcPr>
          <w:p w14:paraId="0AA8E048" w14:textId="77777777" w:rsidR="00287BE4" w:rsidRPr="000D341F" w:rsidRDefault="00287BE4" w:rsidP="00BF44A3"/>
        </w:tc>
      </w:tr>
      <w:tr w:rsidR="00287BE4" w:rsidRPr="000D341F" w14:paraId="66AB2E53" w14:textId="77777777" w:rsidTr="00BF44A3">
        <w:trPr>
          <w:trHeight w:val="240"/>
          <w:jc w:val="center"/>
        </w:trPr>
        <w:tc>
          <w:tcPr>
            <w:tcW w:w="4876" w:type="dxa"/>
            <w:tcBorders>
              <w:top w:val="nil"/>
              <w:left w:val="nil"/>
              <w:bottom w:val="nil"/>
              <w:right w:val="nil"/>
            </w:tcBorders>
          </w:tcPr>
          <w:p w14:paraId="1A3C2CA6"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1189987A" w14:textId="77777777" w:rsidR="00287BE4" w:rsidRPr="000D341F" w:rsidRDefault="00287BE4" w:rsidP="00BF44A3">
            <w:pPr>
              <w:pStyle w:val="AmColumnHeading"/>
            </w:pPr>
            <w:r w:rsidRPr="000D341F">
              <w:t>Enmienda</w:t>
            </w:r>
          </w:p>
        </w:tc>
      </w:tr>
      <w:tr w:rsidR="00287BE4" w:rsidRPr="000D341F" w14:paraId="685DBFC8" w14:textId="77777777" w:rsidTr="00BF44A3">
        <w:trPr>
          <w:jc w:val="center"/>
        </w:trPr>
        <w:tc>
          <w:tcPr>
            <w:tcW w:w="4876" w:type="dxa"/>
            <w:tcBorders>
              <w:top w:val="nil"/>
              <w:left w:val="nil"/>
              <w:bottom w:val="nil"/>
              <w:right w:val="nil"/>
            </w:tcBorders>
          </w:tcPr>
          <w:p w14:paraId="501D1439" w14:textId="77777777" w:rsidR="00287BE4" w:rsidRPr="000D341F" w:rsidRDefault="00287BE4" w:rsidP="00BF44A3">
            <w:pPr>
              <w:pStyle w:val="Normal6a"/>
            </w:pPr>
          </w:p>
        </w:tc>
        <w:tc>
          <w:tcPr>
            <w:tcW w:w="4876" w:type="dxa"/>
            <w:tcBorders>
              <w:top w:val="nil"/>
              <w:left w:val="nil"/>
              <w:bottom w:val="nil"/>
              <w:right w:val="nil"/>
            </w:tcBorders>
          </w:tcPr>
          <w:p w14:paraId="069DA208" w14:textId="77777777" w:rsidR="00287BE4" w:rsidRPr="000D341F" w:rsidRDefault="00287BE4" w:rsidP="00BF44A3">
            <w:pPr>
              <w:pStyle w:val="Normal6a"/>
            </w:pPr>
            <w:r w:rsidRPr="000D341F">
              <w:rPr>
                <w:b/>
                <w:i/>
              </w:rPr>
              <w:t>E bis.</w:t>
            </w:r>
            <w:r w:rsidRPr="000D341F">
              <w:tab/>
            </w:r>
            <w:r w:rsidRPr="000D341F">
              <w:rPr>
                <w:b/>
                <w:i/>
              </w:rPr>
              <w:t>Considerando que la adhesión a la Unión sigue siendo un proceso basado en el mérito, en el que se evalúa de forma exhaustiva si cada solicitante cumple plenamente los criterios de Copenhague, en particular los que garantizan el respeto de los derechos humanos, la democracia y el Estado de Derecho, con el fin de asegurar que la ampliación refuerce, y no menoscabe, la Unión y su mercado único;</w:t>
            </w:r>
          </w:p>
        </w:tc>
      </w:tr>
    </w:tbl>
    <w:p w14:paraId="6F93424E"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7F63A4B1" w14:textId="77777777" w:rsidR="00287BE4" w:rsidRPr="000D341F" w:rsidRDefault="00287BE4" w:rsidP="00287BE4">
      <w:r w:rsidRPr="00A44AD7">
        <w:rPr>
          <w:rStyle w:val="HideTWBExt"/>
        </w:rPr>
        <w:t>&lt;/Amend&gt;</w:t>
      </w:r>
    </w:p>
    <w:p w14:paraId="18F33768"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180</w:t>
      </w:r>
      <w:r w:rsidRPr="00A44AD7">
        <w:rPr>
          <w:rStyle w:val="HideTWBExt"/>
          <w:b w:val="0"/>
        </w:rPr>
        <w:t>&lt;/NumAm&gt;</w:t>
      </w:r>
    </w:p>
    <w:p w14:paraId="45A15737" w14:textId="77777777" w:rsidR="00287BE4" w:rsidRPr="000D341F" w:rsidRDefault="00287BE4" w:rsidP="00287BE4">
      <w:pPr>
        <w:pStyle w:val="NormalBold"/>
      </w:pPr>
      <w:r w:rsidRPr="00A44AD7">
        <w:rPr>
          <w:rStyle w:val="HideTWBExt"/>
          <w:b w:val="0"/>
        </w:rPr>
        <w:t>&lt;RepeatBlock-By&gt;&lt;Members&gt;</w:t>
      </w:r>
      <w:r w:rsidRPr="000D341F">
        <w:t>Nicolas Bay, Paolo Inselvini, Geadis Geadi, Guillaume Peltier, Jadwiga Wiśniewska, Laurence Trochu, Jacek Ozdoba, Stephen Nikola Bartulica</w:t>
      </w:r>
      <w:r w:rsidRPr="00A44AD7">
        <w:rPr>
          <w:rStyle w:val="HideTWBExt"/>
          <w:b w:val="0"/>
        </w:rPr>
        <w:t>&lt;/Members&gt;</w:t>
      </w:r>
    </w:p>
    <w:p w14:paraId="599BB46E" w14:textId="77777777" w:rsidR="00287BE4" w:rsidRPr="000D341F" w:rsidRDefault="00287BE4" w:rsidP="00287BE4">
      <w:pPr>
        <w:pStyle w:val="NormalBold"/>
      </w:pPr>
      <w:r w:rsidRPr="00A44AD7">
        <w:rPr>
          <w:rStyle w:val="HideTWBExt"/>
          <w:b w:val="0"/>
        </w:rPr>
        <w:t>&lt;/RepeatBlock-By&gt;</w:t>
      </w:r>
    </w:p>
    <w:p w14:paraId="4565C138"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6BB25257" w14:textId="77777777" w:rsidR="00287BE4" w:rsidRPr="000D341F" w:rsidRDefault="00287BE4" w:rsidP="00287BE4">
      <w:pPr>
        <w:pStyle w:val="NormalBold"/>
      </w:pPr>
      <w:r w:rsidRPr="00A44AD7">
        <w:rPr>
          <w:rStyle w:val="HideTWBExt"/>
          <w:b w:val="0"/>
        </w:rPr>
        <w:t>&lt;Article&gt;</w:t>
      </w:r>
      <w:r w:rsidRPr="000D341F">
        <w:t>Considerando E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30CC08AE" w14:textId="77777777" w:rsidTr="00BF44A3">
        <w:trPr>
          <w:trHeight w:hRule="exact" w:val="240"/>
          <w:jc w:val="center"/>
        </w:trPr>
        <w:tc>
          <w:tcPr>
            <w:tcW w:w="9752" w:type="dxa"/>
            <w:gridSpan w:val="2"/>
            <w:tcBorders>
              <w:top w:val="nil"/>
              <w:left w:val="nil"/>
              <w:bottom w:val="nil"/>
              <w:right w:val="nil"/>
            </w:tcBorders>
          </w:tcPr>
          <w:p w14:paraId="330DBB02" w14:textId="77777777" w:rsidR="00287BE4" w:rsidRPr="000D341F" w:rsidRDefault="00287BE4" w:rsidP="00BF44A3"/>
        </w:tc>
      </w:tr>
      <w:tr w:rsidR="00287BE4" w:rsidRPr="000D341F" w14:paraId="16400C8F" w14:textId="77777777" w:rsidTr="00BF44A3">
        <w:trPr>
          <w:trHeight w:val="240"/>
          <w:jc w:val="center"/>
        </w:trPr>
        <w:tc>
          <w:tcPr>
            <w:tcW w:w="4876" w:type="dxa"/>
            <w:tcBorders>
              <w:top w:val="nil"/>
              <w:left w:val="nil"/>
              <w:bottom w:val="nil"/>
              <w:right w:val="nil"/>
            </w:tcBorders>
          </w:tcPr>
          <w:p w14:paraId="1E75C398"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26DD6387" w14:textId="77777777" w:rsidR="00287BE4" w:rsidRPr="000D341F" w:rsidRDefault="00287BE4" w:rsidP="00BF44A3">
            <w:pPr>
              <w:pStyle w:val="AmColumnHeading"/>
            </w:pPr>
            <w:r w:rsidRPr="000D341F">
              <w:t>Enmienda</w:t>
            </w:r>
          </w:p>
        </w:tc>
      </w:tr>
      <w:tr w:rsidR="00287BE4" w:rsidRPr="000D341F" w14:paraId="4FAAD8D7" w14:textId="77777777" w:rsidTr="00BF44A3">
        <w:trPr>
          <w:jc w:val="center"/>
        </w:trPr>
        <w:tc>
          <w:tcPr>
            <w:tcW w:w="4876" w:type="dxa"/>
            <w:tcBorders>
              <w:top w:val="nil"/>
              <w:left w:val="nil"/>
              <w:bottom w:val="nil"/>
              <w:right w:val="nil"/>
            </w:tcBorders>
          </w:tcPr>
          <w:p w14:paraId="322E8D9C" w14:textId="77777777" w:rsidR="00287BE4" w:rsidRPr="000D341F" w:rsidRDefault="00287BE4" w:rsidP="00BF44A3">
            <w:pPr>
              <w:pStyle w:val="Normal6a"/>
            </w:pPr>
          </w:p>
        </w:tc>
        <w:tc>
          <w:tcPr>
            <w:tcW w:w="4876" w:type="dxa"/>
            <w:tcBorders>
              <w:top w:val="nil"/>
              <w:left w:val="nil"/>
              <w:bottom w:val="nil"/>
              <w:right w:val="nil"/>
            </w:tcBorders>
          </w:tcPr>
          <w:p w14:paraId="3EFB7456" w14:textId="77777777" w:rsidR="00287BE4" w:rsidRPr="000D341F" w:rsidRDefault="00287BE4" w:rsidP="00BF44A3">
            <w:pPr>
              <w:pStyle w:val="Normal6a"/>
            </w:pPr>
            <w:r w:rsidRPr="000D341F">
              <w:rPr>
                <w:b/>
                <w:i/>
              </w:rPr>
              <w:t>E bis.</w:t>
            </w:r>
            <w:r w:rsidRPr="000D341F">
              <w:tab/>
            </w:r>
            <w:r w:rsidRPr="000D341F">
              <w:rPr>
                <w:b/>
                <w:i/>
              </w:rPr>
              <w:t>Recuerda que el «Estado de Derecho» es un concepto que pretende ser global, pero se deriva de una concepción anglosajona del Derecho que a veces entra en conflicto con las tradiciones jurídicas y constitucionales nacionales históricas;</w:t>
            </w:r>
          </w:p>
        </w:tc>
      </w:tr>
    </w:tbl>
    <w:p w14:paraId="684D8286"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00954765" w14:textId="77777777" w:rsidR="00287BE4" w:rsidRPr="000D341F" w:rsidRDefault="00287BE4" w:rsidP="00287BE4">
      <w:r w:rsidRPr="00A44AD7">
        <w:rPr>
          <w:rStyle w:val="HideTWBExt"/>
        </w:rPr>
        <w:t>&lt;/Amend&gt;</w:t>
      </w:r>
    </w:p>
    <w:p w14:paraId="22311462"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181</w:t>
      </w:r>
      <w:r w:rsidRPr="00A44AD7">
        <w:rPr>
          <w:rStyle w:val="HideTWBExt"/>
          <w:b w:val="0"/>
        </w:rPr>
        <w:t>&lt;/NumAm&gt;</w:t>
      </w:r>
    </w:p>
    <w:p w14:paraId="4FE7A581" w14:textId="77777777" w:rsidR="00287BE4" w:rsidRPr="000D341F" w:rsidRDefault="00287BE4" w:rsidP="00287BE4">
      <w:pPr>
        <w:pStyle w:val="NormalBold"/>
      </w:pPr>
      <w:r w:rsidRPr="00A44AD7">
        <w:rPr>
          <w:rStyle w:val="HideTWBExt"/>
          <w:b w:val="0"/>
        </w:rPr>
        <w:t>&lt;RepeatBlock-By&gt;&lt;Members&gt;</w:t>
      </w:r>
      <w:r w:rsidRPr="000D341F">
        <w:t>Konstantinos Arvanitis</w:t>
      </w:r>
      <w:r w:rsidRPr="00A44AD7">
        <w:rPr>
          <w:rStyle w:val="HideTWBExt"/>
          <w:b w:val="0"/>
        </w:rPr>
        <w:t>&lt;/Members&gt;</w:t>
      </w:r>
    </w:p>
    <w:p w14:paraId="04C51EA8" w14:textId="77777777" w:rsidR="00287BE4" w:rsidRPr="000D341F" w:rsidRDefault="00287BE4" w:rsidP="00287BE4">
      <w:pPr>
        <w:pStyle w:val="NormalBold"/>
      </w:pPr>
      <w:r w:rsidRPr="00A44AD7">
        <w:rPr>
          <w:rStyle w:val="HideTWBExt"/>
          <w:b w:val="0"/>
        </w:rPr>
        <w:t>&lt;/RepeatBlock-By&gt;</w:t>
      </w:r>
    </w:p>
    <w:p w14:paraId="1935CFE0"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40748ABC" w14:textId="77777777" w:rsidR="00287BE4" w:rsidRPr="000D341F" w:rsidRDefault="00287BE4" w:rsidP="00287BE4">
      <w:pPr>
        <w:pStyle w:val="NormalBold"/>
      </w:pPr>
      <w:r w:rsidRPr="00A44AD7">
        <w:rPr>
          <w:rStyle w:val="HideTWBExt"/>
          <w:b w:val="0"/>
        </w:rPr>
        <w:t>&lt;Article&gt;</w:t>
      </w:r>
      <w:r w:rsidRPr="000D341F">
        <w:t>Considerando E ter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28B8D57D" w14:textId="77777777" w:rsidTr="00BF44A3">
        <w:trPr>
          <w:trHeight w:hRule="exact" w:val="240"/>
          <w:jc w:val="center"/>
        </w:trPr>
        <w:tc>
          <w:tcPr>
            <w:tcW w:w="9752" w:type="dxa"/>
            <w:gridSpan w:val="2"/>
            <w:tcBorders>
              <w:top w:val="nil"/>
              <w:left w:val="nil"/>
              <w:bottom w:val="nil"/>
              <w:right w:val="nil"/>
            </w:tcBorders>
          </w:tcPr>
          <w:p w14:paraId="51FB1747" w14:textId="77777777" w:rsidR="00287BE4" w:rsidRPr="000D341F" w:rsidRDefault="00287BE4" w:rsidP="00BF44A3"/>
        </w:tc>
      </w:tr>
      <w:tr w:rsidR="00287BE4" w:rsidRPr="000D341F" w14:paraId="2608DE40" w14:textId="77777777" w:rsidTr="00BF44A3">
        <w:trPr>
          <w:trHeight w:val="240"/>
          <w:jc w:val="center"/>
        </w:trPr>
        <w:tc>
          <w:tcPr>
            <w:tcW w:w="4876" w:type="dxa"/>
            <w:tcBorders>
              <w:top w:val="nil"/>
              <w:left w:val="nil"/>
              <w:bottom w:val="nil"/>
              <w:right w:val="nil"/>
            </w:tcBorders>
          </w:tcPr>
          <w:p w14:paraId="55E2D5F4"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7A36DEA8" w14:textId="77777777" w:rsidR="00287BE4" w:rsidRPr="000D341F" w:rsidRDefault="00287BE4" w:rsidP="00BF44A3">
            <w:pPr>
              <w:pStyle w:val="AmColumnHeading"/>
            </w:pPr>
            <w:r w:rsidRPr="000D341F">
              <w:t>Enmienda</w:t>
            </w:r>
          </w:p>
        </w:tc>
      </w:tr>
      <w:tr w:rsidR="00287BE4" w:rsidRPr="000D341F" w14:paraId="25331D5D" w14:textId="77777777" w:rsidTr="00BF44A3">
        <w:trPr>
          <w:jc w:val="center"/>
        </w:trPr>
        <w:tc>
          <w:tcPr>
            <w:tcW w:w="4876" w:type="dxa"/>
            <w:tcBorders>
              <w:top w:val="nil"/>
              <w:left w:val="nil"/>
              <w:bottom w:val="nil"/>
              <w:right w:val="nil"/>
            </w:tcBorders>
          </w:tcPr>
          <w:p w14:paraId="3D43039C" w14:textId="77777777" w:rsidR="00287BE4" w:rsidRPr="000D341F" w:rsidRDefault="00287BE4" w:rsidP="00BF44A3">
            <w:pPr>
              <w:pStyle w:val="Normal6a"/>
            </w:pPr>
          </w:p>
        </w:tc>
        <w:tc>
          <w:tcPr>
            <w:tcW w:w="4876" w:type="dxa"/>
            <w:tcBorders>
              <w:top w:val="nil"/>
              <w:left w:val="nil"/>
              <w:bottom w:val="nil"/>
              <w:right w:val="nil"/>
            </w:tcBorders>
          </w:tcPr>
          <w:p w14:paraId="4EEE40A7" w14:textId="77777777" w:rsidR="00287BE4" w:rsidRPr="000D341F" w:rsidRDefault="00287BE4" w:rsidP="00BF44A3">
            <w:pPr>
              <w:pStyle w:val="Normal6a"/>
            </w:pPr>
            <w:r w:rsidRPr="000D341F">
              <w:rPr>
                <w:b/>
                <w:i/>
              </w:rPr>
              <w:t>E ter.</w:t>
            </w:r>
            <w:r w:rsidRPr="000D341F">
              <w:tab/>
            </w:r>
            <w:r w:rsidRPr="000D341F">
              <w:rPr>
                <w:b/>
                <w:i/>
              </w:rPr>
              <w:t>Considerando que el Grupo de Seguimiento de la Democracia, el Estado de Derecho y los Derechos Fundamentales de la Comisión de Libertades Civiles, Justicia y Asuntos de Interior del Parlamento Europeo tiene el mandato de efectuar un seguimiento de las violaciones de la democracia, el Estado de Derecho y los derechos fundamentales, así como la lucha contra la corrupción en la Unión; que, durante más de siete años, el Grupo de Seguimiento de la Democracia, el Estado de Derecho y los Derechos Fundamentales ha evaluado la situación del Estado de Derecho, la democracia y los derechos fundamentales en toda la Unión mediante sesiones específicas sobre los Estados miembros, temas horizontales y delegaciones ad hoc; que el seguimiento es un ejercicio técnico que refuerza los sistemas de integridad y mejora la resiliencia institucional, y debe seguir siendo independiente de la influencia política; que, a pesar de estar integrado en el marco parlamentario, el Grupo de Seguimiento de la Democracia, el Estado de Derecho y los Derechos Fundamentales se ha comprometido desde hace tiempo a abstenerse de consideraciones políticas partidistas y basar sus evaluaciones en las normas establecidas y en juicios basados en pruebas, y ha aportado una valiosa contribución a la labor de la Unión en materia de Estado de Derecho;</w:t>
            </w:r>
          </w:p>
        </w:tc>
      </w:tr>
    </w:tbl>
    <w:p w14:paraId="34FA3255"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7D69AD88" w14:textId="77777777" w:rsidR="00287BE4" w:rsidRPr="000D341F" w:rsidRDefault="00287BE4" w:rsidP="00287BE4">
      <w:r w:rsidRPr="00A44AD7">
        <w:rPr>
          <w:rStyle w:val="HideTWBExt"/>
        </w:rPr>
        <w:t>&lt;/Amend&gt;</w:t>
      </w:r>
    </w:p>
    <w:p w14:paraId="5E293C58"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182</w:t>
      </w:r>
      <w:r w:rsidRPr="00A44AD7">
        <w:rPr>
          <w:rStyle w:val="HideTWBExt"/>
          <w:b w:val="0"/>
        </w:rPr>
        <w:t>&lt;/NumAm&gt;</w:t>
      </w:r>
    </w:p>
    <w:p w14:paraId="6EFCE0F8" w14:textId="77777777" w:rsidR="00287BE4" w:rsidRPr="000D341F" w:rsidRDefault="00287BE4" w:rsidP="00287BE4">
      <w:pPr>
        <w:pStyle w:val="NormalBold"/>
      </w:pPr>
      <w:r w:rsidRPr="00A44AD7">
        <w:rPr>
          <w:rStyle w:val="HideTWBExt"/>
          <w:b w:val="0"/>
        </w:rPr>
        <w:t>&lt;RepeatBlock-By&gt;&lt;Members&gt;</w:t>
      </w:r>
      <w:r w:rsidRPr="000D341F">
        <w:t>Nikola Minchev, Moritz Körner, Malik Azmani, Irena Joveva</w:t>
      </w:r>
      <w:r w:rsidRPr="00A44AD7">
        <w:rPr>
          <w:rStyle w:val="HideTWBExt"/>
          <w:b w:val="0"/>
        </w:rPr>
        <w:t>&lt;/Members&gt;</w:t>
      </w:r>
    </w:p>
    <w:p w14:paraId="764F8499" w14:textId="77777777" w:rsidR="00287BE4" w:rsidRPr="000D341F" w:rsidRDefault="00287BE4" w:rsidP="00287BE4">
      <w:pPr>
        <w:pStyle w:val="NormalBold"/>
      </w:pPr>
      <w:r w:rsidRPr="00A44AD7">
        <w:rPr>
          <w:rStyle w:val="HideTWBExt"/>
          <w:b w:val="0"/>
        </w:rPr>
        <w:t>&lt;/RepeatBlock-By&gt;</w:t>
      </w:r>
    </w:p>
    <w:p w14:paraId="639EE12F"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6131AECD" w14:textId="77777777" w:rsidR="00287BE4" w:rsidRPr="000D341F" w:rsidRDefault="00287BE4" w:rsidP="00287BE4">
      <w:pPr>
        <w:pStyle w:val="NormalBold"/>
      </w:pPr>
      <w:r w:rsidRPr="00A44AD7">
        <w:rPr>
          <w:rStyle w:val="HideTWBExt"/>
          <w:b w:val="0"/>
        </w:rPr>
        <w:t>&lt;Article&gt;</w:t>
      </w:r>
      <w:r w:rsidRPr="000D341F">
        <w:t>Considerando E ter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413B94CB" w14:textId="77777777" w:rsidTr="00BF44A3">
        <w:trPr>
          <w:trHeight w:hRule="exact" w:val="240"/>
          <w:jc w:val="center"/>
        </w:trPr>
        <w:tc>
          <w:tcPr>
            <w:tcW w:w="9752" w:type="dxa"/>
            <w:gridSpan w:val="2"/>
            <w:tcBorders>
              <w:top w:val="nil"/>
              <w:left w:val="nil"/>
              <w:bottom w:val="nil"/>
              <w:right w:val="nil"/>
            </w:tcBorders>
          </w:tcPr>
          <w:p w14:paraId="4A0BC96F" w14:textId="77777777" w:rsidR="00287BE4" w:rsidRPr="000D341F" w:rsidRDefault="00287BE4" w:rsidP="00BF44A3"/>
        </w:tc>
      </w:tr>
      <w:tr w:rsidR="00287BE4" w:rsidRPr="000D341F" w14:paraId="66F7A68B" w14:textId="77777777" w:rsidTr="00BF44A3">
        <w:trPr>
          <w:trHeight w:val="240"/>
          <w:jc w:val="center"/>
        </w:trPr>
        <w:tc>
          <w:tcPr>
            <w:tcW w:w="4876" w:type="dxa"/>
            <w:tcBorders>
              <w:top w:val="nil"/>
              <w:left w:val="nil"/>
              <w:bottom w:val="nil"/>
              <w:right w:val="nil"/>
            </w:tcBorders>
          </w:tcPr>
          <w:p w14:paraId="25C8180C"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084F5835" w14:textId="77777777" w:rsidR="00287BE4" w:rsidRPr="000D341F" w:rsidRDefault="00287BE4" w:rsidP="00BF44A3">
            <w:pPr>
              <w:pStyle w:val="AmColumnHeading"/>
            </w:pPr>
            <w:r w:rsidRPr="000D341F">
              <w:t>Enmienda</w:t>
            </w:r>
          </w:p>
        </w:tc>
      </w:tr>
      <w:tr w:rsidR="00287BE4" w:rsidRPr="000D341F" w14:paraId="6DA36DD0" w14:textId="77777777" w:rsidTr="00BF44A3">
        <w:trPr>
          <w:jc w:val="center"/>
        </w:trPr>
        <w:tc>
          <w:tcPr>
            <w:tcW w:w="4876" w:type="dxa"/>
            <w:tcBorders>
              <w:top w:val="nil"/>
              <w:left w:val="nil"/>
              <w:bottom w:val="nil"/>
              <w:right w:val="nil"/>
            </w:tcBorders>
          </w:tcPr>
          <w:p w14:paraId="45BD12AA" w14:textId="77777777" w:rsidR="00287BE4" w:rsidRPr="000D341F" w:rsidRDefault="00287BE4" w:rsidP="00BF44A3">
            <w:pPr>
              <w:pStyle w:val="Normal6a"/>
            </w:pPr>
          </w:p>
        </w:tc>
        <w:tc>
          <w:tcPr>
            <w:tcW w:w="4876" w:type="dxa"/>
            <w:tcBorders>
              <w:top w:val="nil"/>
              <w:left w:val="nil"/>
              <w:bottom w:val="nil"/>
              <w:right w:val="nil"/>
            </w:tcBorders>
          </w:tcPr>
          <w:p w14:paraId="0181DA61" w14:textId="77777777" w:rsidR="00287BE4" w:rsidRPr="000D341F" w:rsidRDefault="00287BE4" w:rsidP="00BF44A3">
            <w:pPr>
              <w:pStyle w:val="Normal6a"/>
            </w:pPr>
            <w:r w:rsidRPr="000D341F">
              <w:rPr>
                <w:b/>
                <w:i/>
              </w:rPr>
              <w:t>E ter.</w:t>
            </w:r>
            <w:r w:rsidRPr="000D341F">
              <w:tab/>
            </w:r>
            <w:r w:rsidRPr="000D341F">
              <w:rPr>
                <w:b/>
                <w:i/>
              </w:rPr>
              <w:t>Considerando que la integridad de las elecciones, incluidos el sufragio igualitario, una verdadera competencia política y la libertad de los votantes para formar y expresar su voluntad sin influencias indebidas, es un componente esencial de los valores consagrados en el artículo 2 del TUE y de un marco del Estado de Derecho que funcione bien; que la manipulación sistémica de los procesos electorales, entre otras cosas mediante la corrupción en la contratación pública, el uso indebido de recursos estatales, la financiación opaca de campañas y partidos, la presión sobre los votantes o la compra de votos, socava la eficacia de los derechos fundamentales, la separación de poderes y los controles y equilibrios, por lo que debe abordarse sistemáticamente en el marco del seguimiento y los informes sobre el Estado de Derecho de la Comisión;</w:t>
            </w:r>
          </w:p>
        </w:tc>
      </w:tr>
    </w:tbl>
    <w:p w14:paraId="31B8B5B5"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161FAA69" w14:textId="77777777" w:rsidR="00287BE4" w:rsidRPr="000D341F" w:rsidRDefault="00287BE4" w:rsidP="00287BE4">
      <w:r w:rsidRPr="00A44AD7">
        <w:rPr>
          <w:rStyle w:val="HideTWBExt"/>
        </w:rPr>
        <w:t>&lt;/Amend&gt;</w:t>
      </w:r>
    </w:p>
    <w:p w14:paraId="7425A1A2"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183</w:t>
      </w:r>
      <w:r w:rsidRPr="00A44AD7">
        <w:rPr>
          <w:rStyle w:val="HideTWBExt"/>
          <w:b w:val="0"/>
        </w:rPr>
        <w:t>&lt;/NumAm&gt;</w:t>
      </w:r>
    </w:p>
    <w:p w14:paraId="62B6AA80" w14:textId="77777777" w:rsidR="00287BE4" w:rsidRPr="000D341F" w:rsidRDefault="00287BE4" w:rsidP="00287BE4">
      <w:pPr>
        <w:pStyle w:val="NormalBold"/>
      </w:pPr>
      <w:r w:rsidRPr="00A44AD7">
        <w:rPr>
          <w:rStyle w:val="HideTWBExt"/>
          <w:b w:val="0"/>
        </w:rPr>
        <w:t>&lt;RepeatBlock-By&gt;&lt;Members&gt;</w:t>
      </w:r>
      <w:r w:rsidRPr="000D341F">
        <w:t>Juan Fernando López Aguilar, Krzysztof Śmiszek, Marco Tarquinio, Chloé Ridel, Emma Rafowicz, Murielle Laurent, Francisco Assis, Matjaž Nemec, Elio Di Rupo, Javier Moreno Sánchez, Ana Catarina Mendes, Alessandro Zan, Sandro Ruotolo, Pina Picierno, Katarina Barley, Kristian Vigenin, Sophie Wilmès, Cecilia Strada, Diana Riba i Giner</w:t>
      </w:r>
      <w:r w:rsidRPr="00A44AD7">
        <w:rPr>
          <w:rStyle w:val="HideTWBExt"/>
          <w:b w:val="0"/>
        </w:rPr>
        <w:t>&lt;/Members&gt;</w:t>
      </w:r>
    </w:p>
    <w:p w14:paraId="14B7EB03" w14:textId="77777777" w:rsidR="00287BE4" w:rsidRPr="000D341F" w:rsidRDefault="00287BE4" w:rsidP="00287BE4">
      <w:pPr>
        <w:pStyle w:val="NormalBold"/>
      </w:pPr>
      <w:r w:rsidRPr="00A44AD7">
        <w:rPr>
          <w:rStyle w:val="HideTWBExt"/>
          <w:b w:val="0"/>
        </w:rPr>
        <w:t>&lt;/RepeatBlock-By&gt;</w:t>
      </w:r>
    </w:p>
    <w:p w14:paraId="6EBF84E4"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4459FE83" w14:textId="77777777" w:rsidR="00287BE4" w:rsidRPr="000D341F" w:rsidRDefault="00287BE4" w:rsidP="00287BE4">
      <w:pPr>
        <w:pStyle w:val="NormalBold"/>
      </w:pPr>
      <w:r w:rsidRPr="00A44AD7">
        <w:rPr>
          <w:rStyle w:val="HideTWBExt"/>
          <w:b w:val="0"/>
        </w:rPr>
        <w:t>&lt;Article&gt;</w:t>
      </w:r>
      <w:r w:rsidRPr="000D341F">
        <w:t>Considerando E ter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651B2D7A" w14:textId="77777777" w:rsidTr="00BF44A3">
        <w:trPr>
          <w:trHeight w:hRule="exact" w:val="240"/>
          <w:jc w:val="center"/>
        </w:trPr>
        <w:tc>
          <w:tcPr>
            <w:tcW w:w="9752" w:type="dxa"/>
            <w:gridSpan w:val="2"/>
            <w:tcBorders>
              <w:top w:val="nil"/>
              <w:left w:val="nil"/>
              <w:bottom w:val="nil"/>
              <w:right w:val="nil"/>
            </w:tcBorders>
          </w:tcPr>
          <w:p w14:paraId="4B85BFC8" w14:textId="77777777" w:rsidR="00287BE4" w:rsidRPr="000D341F" w:rsidRDefault="00287BE4" w:rsidP="00BF44A3"/>
        </w:tc>
      </w:tr>
      <w:tr w:rsidR="00287BE4" w:rsidRPr="000D341F" w14:paraId="3C47F963" w14:textId="77777777" w:rsidTr="00BF44A3">
        <w:trPr>
          <w:trHeight w:val="240"/>
          <w:jc w:val="center"/>
        </w:trPr>
        <w:tc>
          <w:tcPr>
            <w:tcW w:w="4876" w:type="dxa"/>
            <w:tcBorders>
              <w:top w:val="nil"/>
              <w:left w:val="nil"/>
              <w:bottom w:val="nil"/>
              <w:right w:val="nil"/>
            </w:tcBorders>
          </w:tcPr>
          <w:p w14:paraId="5EAC88A5"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1C030E4A" w14:textId="77777777" w:rsidR="00287BE4" w:rsidRPr="000D341F" w:rsidRDefault="00287BE4" w:rsidP="00BF44A3">
            <w:pPr>
              <w:pStyle w:val="AmColumnHeading"/>
            </w:pPr>
            <w:r w:rsidRPr="000D341F">
              <w:t>Enmienda</w:t>
            </w:r>
          </w:p>
        </w:tc>
      </w:tr>
      <w:tr w:rsidR="00287BE4" w:rsidRPr="000D341F" w14:paraId="3441211F" w14:textId="77777777" w:rsidTr="00BF44A3">
        <w:trPr>
          <w:jc w:val="center"/>
        </w:trPr>
        <w:tc>
          <w:tcPr>
            <w:tcW w:w="4876" w:type="dxa"/>
            <w:tcBorders>
              <w:top w:val="nil"/>
              <w:left w:val="nil"/>
              <w:bottom w:val="nil"/>
              <w:right w:val="nil"/>
            </w:tcBorders>
          </w:tcPr>
          <w:p w14:paraId="30370FE6" w14:textId="77777777" w:rsidR="00287BE4" w:rsidRPr="000D341F" w:rsidRDefault="00287BE4" w:rsidP="00BF44A3">
            <w:pPr>
              <w:pStyle w:val="Normal6a"/>
            </w:pPr>
          </w:p>
        </w:tc>
        <w:tc>
          <w:tcPr>
            <w:tcW w:w="4876" w:type="dxa"/>
            <w:tcBorders>
              <w:top w:val="nil"/>
              <w:left w:val="nil"/>
              <w:bottom w:val="nil"/>
              <w:right w:val="nil"/>
            </w:tcBorders>
          </w:tcPr>
          <w:p w14:paraId="4B69C897" w14:textId="77777777" w:rsidR="00287BE4" w:rsidRPr="000D341F" w:rsidRDefault="00287BE4" w:rsidP="00BF44A3">
            <w:pPr>
              <w:pStyle w:val="Normal6a"/>
            </w:pPr>
            <w:r w:rsidRPr="000D341F">
              <w:rPr>
                <w:b/>
                <w:i/>
              </w:rPr>
              <w:t>E ter.</w:t>
            </w:r>
            <w:r w:rsidRPr="000D341F">
              <w:tab/>
            </w:r>
            <w:r w:rsidRPr="000D341F">
              <w:rPr>
                <w:b/>
                <w:i/>
              </w:rPr>
              <w:t>Considerando que el Tribunal de Justicia sostuvo, en el asunto C-713/23, que un Estado miembro debe reconocer, a efectos de los derechos conferidos por el Derecho de la Unión, un matrimonio entre dos ciudadanos de la Unión del mismo sexo contraído legalmente en el ejercicio de su libertad de circulación y de residencia en otro Estado miembro; que el Tribunal afirmó que denegar dicho reconocimiento es contrario al Derecho de la Unión, ya que vulnera tanto la libertad de circulación y residencia como el derecho fundamental al respeto de la vida privada y familiar;</w:t>
            </w:r>
          </w:p>
        </w:tc>
      </w:tr>
    </w:tbl>
    <w:p w14:paraId="41A07B0D"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449D84EE" w14:textId="77777777" w:rsidR="00287BE4" w:rsidRPr="000D341F" w:rsidRDefault="00287BE4" w:rsidP="00287BE4">
      <w:r w:rsidRPr="00A44AD7">
        <w:rPr>
          <w:rStyle w:val="HideTWBExt"/>
        </w:rPr>
        <w:t>&lt;/Amend&gt;</w:t>
      </w:r>
    </w:p>
    <w:p w14:paraId="264553C9"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184</w:t>
      </w:r>
      <w:r w:rsidRPr="00A44AD7">
        <w:rPr>
          <w:rStyle w:val="HideTWBExt"/>
          <w:b w:val="0"/>
        </w:rPr>
        <w:t>&lt;/NumAm&gt;</w:t>
      </w:r>
    </w:p>
    <w:p w14:paraId="4CAC1F8F" w14:textId="77777777" w:rsidR="00287BE4" w:rsidRPr="000D341F" w:rsidRDefault="00287BE4" w:rsidP="00287BE4">
      <w:pPr>
        <w:pStyle w:val="NormalBold"/>
      </w:pPr>
      <w:r w:rsidRPr="00A44AD7">
        <w:rPr>
          <w:rStyle w:val="HideTWBExt"/>
          <w:b w:val="0"/>
        </w:rPr>
        <w:t>&lt;RepeatBlock-By&gt;&lt;Members&gt;</w:t>
      </w:r>
      <w:r w:rsidRPr="000D341F">
        <w:t>Konstantinos Arvanitis</w:t>
      </w:r>
      <w:r w:rsidRPr="00A44AD7">
        <w:rPr>
          <w:rStyle w:val="HideTWBExt"/>
          <w:b w:val="0"/>
        </w:rPr>
        <w:t>&lt;/Members&gt;</w:t>
      </w:r>
    </w:p>
    <w:p w14:paraId="02438D1D" w14:textId="77777777" w:rsidR="00287BE4" w:rsidRPr="000D341F" w:rsidRDefault="00287BE4" w:rsidP="00287BE4">
      <w:pPr>
        <w:pStyle w:val="NormalBold"/>
      </w:pPr>
      <w:r w:rsidRPr="00A44AD7">
        <w:rPr>
          <w:rStyle w:val="HideTWBExt"/>
          <w:b w:val="0"/>
        </w:rPr>
        <w:t>&lt;/RepeatBlock-By&gt;</w:t>
      </w:r>
    </w:p>
    <w:p w14:paraId="7489550B"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53907A16" w14:textId="77777777" w:rsidR="00287BE4" w:rsidRPr="000D341F" w:rsidRDefault="00287BE4" w:rsidP="00287BE4">
      <w:pPr>
        <w:pStyle w:val="NormalBold"/>
      </w:pPr>
      <w:r w:rsidRPr="00A44AD7">
        <w:rPr>
          <w:rStyle w:val="HideTWBExt"/>
          <w:b w:val="0"/>
        </w:rPr>
        <w:t>&lt;Article&gt;</w:t>
      </w:r>
      <w:r w:rsidRPr="000D341F">
        <w:t>Considerando E quater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257F5038" w14:textId="77777777" w:rsidTr="00BF44A3">
        <w:trPr>
          <w:trHeight w:hRule="exact" w:val="240"/>
          <w:jc w:val="center"/>
        </w:trPr>
        <w:tc>
          <w:tcPr>
            <w:tcW w:w="9752" w:type="dxa"/>
            <w:gridSpan w:val="2"/>
            <w:tcBorders>
              <w:top w:val="nil"/>
              <w:left w:val="nil"/>
              <w:bottom w:val="nil"/>
              <w:right w:val="nil"/>
            </w:tcBorders>
          </w:tcPr>
          <w:p w14:paraId="68A88EE8" w14:textId="77777777" w:rsidR="00287BE4" w:rsidRPr="000D341F" w:rsidRDefault="00287BE4" w:rsidP="00BF44A3"/>
        </w:tc>
      </w:tr>
      <w:tr w:rsidR="00287BE4" w:rsidRPr="000D341F" w14:paraId="30B7F43F" w14:textId="77777777" w:rsidTr="00BF44A3">
        <w:trPr>
          <w:trHeight w:val="240"/>
          <w:jc w:val="center"/>
        </w:trPr>
        <w:tc>
          <w:tcPr>
            <w:tcW w:w="4876" w:type="dxa"/>
            <w:tcBorders>
              <w:top w:val="nil"/>
              <w:left w:val="nil"/>
              <w:bottom w:val="nil"/>
              <w:right w:val="nil"/>
            </w:tcBorders>
          </w:tcPr>
          <w:p w14:paraId="20354A70"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37757937" w14:textId="77777777" w:rsidR="00287BE4" w:rsidRPr="000D341F" w:rsidRDefault="00287BE4" w:rsidP="00BF44A3">
            <w:pPr>
              <w:pStyle w:val="AmColumnHeading"/>
            </w:pPr>
            <w:r w:rsidRPr="000D341F">
              <w:t>Enmienda</w:t>
            </w:r>
          </w:p>
        </w:tc>
      </w:tr>
      <w:tr w:rsidR="00287BE4" w:rsidRPr="000D341F" w14:paraId="4318C932" w14:textId="77777777" w:rsidTr="00BF44A3">
        <w:trPr>
          <w:jc w:val="center"/>
        </w:trPr>
        <w:tc>
          <w:tcPr>
            <w:tcW w:w="4876" w:type="dxa"/>
            <w:tcBorders>
              <w:top w:val="nil"/>
              <w:left w:val="nil"/>
              <w:bottom w:val="nil"/>
              <w:right w:val="nil"/>
            </w:tcBorders>
          </w:tcPr>
          <w:p w14:paraId="1C21D062" w14:textId="77777777" w:rsidR="00287BE4" w:rsidRPr="000D341F" w:rsidRDefault="00287BE4" w:rsidP="00BF44A3">
            <w:pPr>
              <w:pStyle w:val="Normal6a"/>
            </w:pPr>
          </w:p>
        </w:tc>
        <w:tc>
          <w:tcPr>
            <w:tcW w:w="4876" w:type="dxa"/>
            <w:tcBorders>
              <w:top w:val="nil"/>
              <w:left w:val="nil"/>
              <w:bottom w:val="nil"/>
              <w:right w:val="nil"/>
            </w:tcBorders>
          </w:tcPr>
          <w:p w14:paraId="5843FB9E" w14:textId="77777777" w:rsidR="00287BE4" w:rsidRPr="000D341F" w:rsidRDefault="00287BE4" w:rsidP="00BF44A3">
            <w:pPr>
              <w:pStyle w:val="Normal6a"/>
            </w:pPr>
            <w:r w:rsidRPr="000D341F">
              <w:rPr>
                <w:b/>
                <w:i/>
              </w:rPr>
              <w:t>E quater.</w:t>
            </w:r>
            <w:r w:rsidRPr="000D341F">
              <w:tab/>
            </w:r>
            <w:r w:rsidRPr="000D341F">
              <w:rPr>
                <w:b/>
                <w:i/>
              </w:rPr>
              <w:t>Considerando que se han expresado preocupaciones en relación con las sanciones introducidas en virtud de la Decisión (PESC) 2024/2643 del Consejo y del Reglamento (UE) 2024/2642 del Consejo, cuyo objetivo es combatir la desinformación; que el Consejo ha adoptado estas medidas sancionadoras sin las garantías jurídicas adecuadas, el debido proceso ni supervisión judicial, aunque sus consecuencias puedan impedir efectivamente a las personas afectadas acceder al sistema financiero e impongan prohibiciones de viaje, restringiendo así gravemente su capacidad para trabajar y ejercer su libertad de circulación; que el régimen de sanciones no se ha limitado a aquellas situaciones en las que se haya establecido claramente que la información en cuestión constituye desinformación y que dicha desinformación contribuye a las actividades desestabilizadoras de Rusia, tal como se requiere, lo que podría dar lugar a una violación del artículo 11 de la Carta y plantear riesgos particulares para la labor de los periodistas;</w:t>
            </w:r>
          </w:p>
        </w:tc>
      </w:tr>
    </w:tbl>
    <w:p w14:paraId="28EB531D"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66E0521B" w14:textId="77777777" w:rsidR="00287BE4" w:rsidRPr="000D341F" w:rsidRDefault="00287BE4" w:rsidP="00287BE4">
      <w:r w:rsidRPr="00A44AD7">
        <w:rPr>
          <w:rStyle w:val="HideTWBExt"/>
        </w:rPr>
        <w:t>&lt;/Amend&gt;</w:t>
      </w:r>
    </w:p>
    <w:p w14:paraId="3727874E"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185</w:t>
      </w:r>
      <w:r w:rsidRPr="00A44AD7">
        <w:rPr>
          <w:rStyle w:val="HideTWBExt"/>
          <w:b w:val="0"/>
        </w:rPr>
        <w:t>&lt;/NumAm&gt;</w:t>
      </w:r>
    </w:p>
    <w:p w14:paraId="027E97E0" w14:textId="77777777" w:rsidR="00287BE4" w:rsidRPr="000D341F" w:rsidRDefault="00287BE4" w:rsidP="00287BE4">
      <w:pPr>
        <w:pStyle w:val="NormalBold"/>
      </w:pPr>
      <w:r w:rsidRPr="00A44AD7">
        <w:rPr>
          <w:rStyle w:val="HideTWBExt"/>
          <w:b w:val="0"/>
        </w:rPr>
        <w:t>&lt;RepeatBlock-By&gt;&lt;Members&gt;</w:t>
      </w:r>
      <w:r w:rsidRPr="000D341F">
        <w:t>Juan Fernando López Aguilar, Krzysztof Śmiszek, Marco Tarquinio, Chloé Ridel, Emma Rafowicz, Murielle Laurent, Francisco Assis, Matjaž Nemec, Elio Di Rupo, Javier Moreno Sánchez, Ana Catarina Mendes, Alessandro Zan, Pina Picierno, Katarina Barley, Kristian Vigenin, Sophie Wilmès, Diana Riba i Giner</w:t>
      </w:r>
      <w:r w:rsidRPr="00A44AD7">
        <w:rPr>
          <w:rStyle w:val="HideTWBExt"/>
          <w:b w:val="0"/>
        </w:rPr>
        <w:t>&lt;/Members&gt;</w:t>
      </w:r>
    </w:p>
    <w:p w14:paraId="4D952C5D" w14:textId="77777777" w:rsidR="00287BE4" w:rsidRPr="000D341F" w:rsidRDefault="00287BE4" w:rsidP="00287BE4">
      <w:pPr>
        <w:pStyle w:val="NormalBold"/>
      </w:pPr>
      <w:r w:rsidRPr="00A44AD7">
        <w:rPr>
          <w:rStyle w:val="HideTWBExt"/>
          <w:b w:val="0"/>
        </w:rPr>
        <w:t>&lt;/RepeatBlock-By&gt;</w:t>
      </w:r>
    </w:p>
    <w:p w14:paraId="6ED3CA45"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4E03ABC8" w14:textId="77777777" w:rsidR="00287BE4" w:rsidRPr="000D341F" w:rsidRDefault="00287BE4" w:rsidP="00287BE4">
      <w:pPr>
        <w:pStyle w:val="NormalBold"/>
      </w:pPr>
      <w:r w:rsidRPr="00A44AD7">
        <w:rPr>
          <w:rStyle w:val="HideTWBExt"/>
          <w:b w:val="0"/>
        </w:rPr>
        <w:t>&lt;Article&gt;</w:t>
      </w:r>
      <w:r w:rsidRPr="000D341F">
        <w:t>Considerando E quater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60846099" w14:textId="77777777" w:rsidTr="00BF44A3">
        <w:trPr>
          <w:trHeight w:hRule="exact" w:val="240"/>
          <w:jc w:val="center"/>
        </w:trPr>
        <w:tc>
          <w:tcPr>
            <w:tcW w:w="9752" w:type="dxa"/>
            <w:gridSpan w:val="2"/>
            <w:tcBorders>
              <w:top w:val="nil"/>
              <w:left w:val="nil"/>
              <w:bottom w:val="nil"/>
              <w:right w:val="nil"/>
            </w:tcBorders>
          </w:tcPr>
          <w:p w14:paraId="7DE1F517" w14:textId="77777777" w:rsidR="00287BE4" w:rsidRPr="000D341F" w:rsidRDefault="00287BE4" w:rsidP="00BF44A3"/>
        </w:tc>
      </w:tr>
      <w:tr w:rsidR="00287BE4" w:rsidRPr="000D341F" w14:paraId="4009C5E0" w14:textId="77777777" w:rsidTr="00BF44A3">
        <w:trPr>
          <w:trHeight w:val="240"/>
          <w:jc w:val="center"/>
        </w:trPr>
        <w:tc>
          <w:tcPr>
            <w:tcW w:w="4876" w:type="dxa"/>
            <w:tcBorders>
              <w:top w:val="nil"/>
              <w:left w:val="nil"/>
              <w:bottom w:val="nil"/>
              <w:right w:val="nil"/>
            </w:tcBorders>
          </w:tcPr>
          <w:p w14:paraId="517AC77D"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6E43F48D" w14:textId="77777777" w:rsidR="00287BE4" w:rsidRPr="000D341F" w:rsidRDefault="00287BE4" w:rsidP="00BF44A3">
            <w:pPr>
              <w:pStyle w:val="AmColumnHeading"/>
            </w:pPr>
            <w:r w:rsidRPr="000D341F">
              <w:t>Enmienda</w:t>
            </w:r>
          </w:p>
        </w:tc>
      </w:tr>
      <w:tr w:rsidR="00287BE4" w:rsidRPr="000D341F" w14:paraId="0F8289D7" w14:textId="77777777" w:rsidTr="00BF44A3">
        <w:trPr>
          <w:jc w:val="center"/>
        </w:trPr>
        <w:tc>
          <w:tcPr>
            <w:tcW w:w="4876" w:type="dxa"/>
            <w:tcBorders>
              <w:top w:val="nil"/>
              <w:left w:val="nil"/>
              <w:bottom w:val="nil"/>
              <w:right w:val="nil"/>
            </w:tcBorders>
          </w:tcPr>
          <w:p w14:paraId="51F8F791" w14:textId="77777777" w:rsidR="00287BE4" w:rsidRPr="000D341F" w:rsidRDefault="00287BE4" w:rsidP="00BF44A3">
            <w:pPr>
              <w:pStyle w:val="Normal6a"/>
            </w:pPr>
          </w:p>
        </w:tc>
        <w:tc>
          <w:tcPr>
            <w:tcW w:w="4876" w:type="dxa"/>
            <w:tcBorders>
              <w:top w:val="nil"/>
              <w:left w:val="nil"/>
              <w:bottom w:val="nil"/>
              <w:right w:val="nil"/>
            </w:tcBorders>
          </w:tcPr>
          <w:p w14:paraId="573E63AB" w14:textId="36E55EC5" w:rsidR="00287BE4" w:rsidRPr="000D341F" w:rsidRDefault="00287BE4" w:rsidP="00BF44A3">
            <w:pPr>
              <w:pStyle w:val="Normal6a"/>
            </w:pPr>
            <w:r w:rsidRPr="000D341F">
              <w:rPr>
                <w:b/>
                <w:i/>
              </w:rPr>
              <w:t>E quater.</w:t>
            </w:r>
            <w:r w:rsidRPr="000D341F">
              <w:tab/>
            </w:r>
            <w:r w:rsidRPr="000D341F">
              <w:rPr>
                <w:b/>
                <w:i/>
              </w:rPr>
              <w:t>Considerando que la estructura de las fiscalías nacionales varía de un Estado miembro a otro; que se han registrado progresos en las reformas dirigidas a reforzar las salvaguardias de imparcialidad de los fiscales, incluidas las medidas adoptadas en respuesta a las recomendaciones de</w:t>
            </w:r>
            <w:r w:rsidR="000709A7" w:rsidRPr="000D341F">
              <w:rPr>
                <w:b/>
                <w:i/>
              </w:rPr>
              <w:t> </w:t>
            </w:r>
            <w:r w:rsidRPr="000D341F">
              <w:rPr>
                <w:b/>
                <w:i/>
              </w:rPr>
              <w:t>2024, como una mayor protección de la independencia judicial y la autonomía de los fiscales en el contexto de las investigaciones parlamentarias, así como la desvinculación del mandato del fiscal general respecto al del Gobierno;</w:t>
            </w:r>
          </w:p>
        </w:tc>
      </w:tr>
    </w:tbl>
    <w:p w14:paraId="1DEEB41B"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69802FB8" w14:textId="77777777" w:rsidR="00287BE4" w:rsidRPr="000D341F" w:rsidRDefault="00287BE4" w:rsidP="00287BE4">
      <w:r w:rsidRPr="00A44AD7">
        <w:rPr>
          <w:rStyle w:val="HideTWBExt"/>
        </w:rPr>
        <w:t>&lt;/Amend&gt;</w:t>
      </w:r>
    </w:p>
    <w:p w14:paraId="1DC36EED"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186</w:t>
      </w:r>
      <w:r w:rsidRPr="00A44AD7">
        <w:rPr>
          <w:rStyle w:val="HideTWBExt"/>
          <w:b w:val="0"/>
        </w:rPr>
        <w:t>&lt;/NumAm&gt;</w:t>
      </w:r>
    </w:p>
    <w:p w14:paraId="6D83348A" w14:textId="77777777" w:rsidR="00287BE4" w:rsidRPr="000D341F" w:rsidRDefault="00287BE4" w:rsidP="00287BE4">
      <w:pPr>
        <w:pStyle w:val="NormalBold"/>
      </w:pPr>
      <w:r w:rsidRPr="00A44AD7">
        <w:rPr>
          <w:rStyle w:val="HideTWBExt"/>
          <w:b w:val="0"/>
        </w:rPr>
        <w:t>&lt;RepeatBlock-By&gt;&lt;Members&gt;</w:t>
      </w:r>
      <w:r w:rsidRPr="000D341F">
        <w:t>Nikola Minchev, Moritz Körner, Malik Azmani, Irena Joveva</w:t>
      </w:r>
      <w:r w:rsidRPr="00A44AD7">
        <w:rPr>
          <w:rStyle w:val="HideTWBExt"/>
          <w:b w:val="0"/>
        </w:rPr>
        <w:t>&lt;/Members&gt;</w:t>
      </w:r>
    </w:p>
    <w:p w14:paraId="5D83860C" w14:textId="77777777" w:rsidR="00287BE4" w:rsidRPr="000D341F" w:rsidRDefault="00287BE4" w:rsidP="00287BE4">
      <w:pPr>
        <w:pStyle w:val="NormalBold"/>
      </w:pPr>
      <w:r w:rsidRPr="00A44AD7">
        <w:rPr>
          <w:rStyle w:val="HideTWBExt"/>
          <w:b w:val="0"/>
        </w:rPr>
        <w:t>&lt;/RepeatBlock-By&gt;</w:t>
      </w:r>
    </w:p>
    <w:p w14:paraId="19BA5433"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1C3CFA34" w14:textId="77777777" w:rsidR="00287BE4" w:rsidRPr="000D341F" w:rsidRDefault="00287BE4" w:rsidP="00287BE4">
      <w:pPr>
        <w:pStyle w:val="NormalBold"/>
      </w:pPr>
      <w:r w:rsidRPr="00A44AD7">
        <w:rPr>
          <w:rStyle w:val="HideTWBExt"/>
          <w:b w:val="0"/>
        </w:rPr>
        <w:t>&lt;Article&gt;</w:t>
      </w:r>
      <w:r w:rsidRPr="000D341F">
        <w:t>Considerando E quater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32A1B899" w14:textId="77777777" w:rsidTr="00BF44A3">
        <w:trPr>
          <w:trHeight w:hRule="exact" w:val="240"/>
          <w:jc w:val="center"/>
        </w:trPr>
        <w:tc>
          <w:tcPr>
            <w:tcW w:w="9752" w:type="dxa"/>
            <w:gridSpan w:val="2"/>
            <w:tcBorders>
              <w:top w:val="nil"/>
              <w:left w:val="nil"/>
              <w:bottom w:val="nil"/>
              <w:right w:val="nil"/>
            </w:tcBorders>
          </w:tcPr>
          <w:p w14:paraId="6A574FEA" w14:textId="77777777" w:rsidR="00287BE4" w:rsidRPr="000D341F" w:rsidRDefault="00287BE4" w:rsidP="00BF44A3"/>
        </w:tc>
      </w:tr>
      <w:tr w:rsidR="00287BE4" w:rsidRPr="000D341F" w14:paraId="75EDB139" w14:textId="77777777" w:rsidTr="00BF44A3">
        <w:trPr>
          <w:trHeight w:val="240"/>
          <w:jc w:val="center"/>
        </w:trPr>
        <w:tc>
          <w:tcPr>
            <w:tcW w:w="4876" w:type="dxa"/>
            <w:tcBorders>
              <w:top w:val="nil"/>
              <w:left w:val="nil"/>
              <w:bottom w:val="nil"/>
              <w:right w:val="nil"/>
            </w:tcBorders>
          </w:tcPr>
          <w:p w14:paraId="01339157"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325B5C38" w14:textId="77777777" w:rsidR="00287BE4" w:rsidRPr="000D341F" w:rsidRDefault="00287BE4" w:rsidP="00BF44A3">
            <w:pPr>
              <w:pStyle w:val="AmColumnHeading"/>
            </w:pPr>
            <w:r w:rsidRPr="000D341F">
              <w:t>Enmienda</w:t>
            </w:r>
          </w:p>
        </w:tc>
      </w:tr>
      <w:tr w:rsidR="00287BE4" w:rsidRPr="000D341F" w14:paraId="1EC2A7BC" w14:textId="77777777" w:rsidTr="00BF44A3">
        <w:trPr>
          <w:jc w:val="center"/>
        </w:trPr>
        <w:tc>
          <w:tcPr>
            <w:tcW w:w="4876" w:type="dxa"/>
            <w:tcBorders>
              <w:top w:val="nil"/>
              <w:left w:val="nil"/>
              <w:bottom w:val="nil"/>
              <w:right w:val="nil"/>
            </w:tcBorders>
          </w:tcPr>
          <w:p w14:paraId="3AB4DE17" w14:textId="77777777" w:rsidR="00287BE4" w:rsidRPr="000D341F" w:rsidRDefault="00287BE4" w:rsidP="00BF44A3">
            <w:pPr>
              <w:pStyle w:val="Normal6a"/>
            </w:pPr>
          </w:p>
        </w:tc>
        <w:tc>
          <w:tcPr>
            <w:tcW w:w="4876" w:type="dxa"/>
            <w:tcBorders>
              <w:top w:val="nil"/>
              <w:left w:val="nil"/>
              <w:bottom w:val="nil"/>
              <w:right w:val="nil"/>
            </w:tcBorders>
          </w:tcPr>
          <w:p w14:paraId="47B8FCAF" w14:textId="77777777" w:rsidR="00287BE4" w:rsidRPr="000D341F" w:rsidRDefault="00287BE4" w:rsidP="00BF44A3">
            <w:pPr>
              <w:pStyle w:val="Normal6a"/>
            </w:pPr>
            <w:r w:rsidRPr="000D341F">
              <w:rPr>
                <w:b/>
                <w:i/>
              </w:rPr>
              <w:t>E quater.</w:t>
            </w:r>
            <w:r w:rsidRPr="000D341F">
              <w:tab/>
            </w:r>
            <w:r w:rsidRPr="000D341F">
              <w:rPr>
                <w:b/>
                <w:i/>
              </w:rPr>
              <w:t>Considerando que en algunos Estados miembros, en particular en las regiones económicamente menos desarrolladas, las deficiencias estructurales en la contratación pública y una gran concentración del poder económico distorsionan la competencia y la adjudicación de fondos nacionales y de la Unión, facilitando el clientelismo y la coacción a los votantes y agravando las disparidades regionales, mientras que un entorno económico local más competitivo y diversificado contribuiría a romper ese círculo vicioso y a reforzar la resiliencia democrática;</w:t>
            </w:r>
          </w:p>
        </w:tc>
      </w:tr>
    </w:tbl>
    <w:p w14:paraId="2CA988D3"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7EF2E2F6" w14:textId="77777777" w:rsidR="00287BE4" w:rsidRPr="000D341F" w:rsidRDefault="00287BE4" w:rsidP="00287BE4">
      <w:r w:rsidRPr="00A44AD7">
        <w:rPr>
          <w:rStyle w:val="HideTWBExt"/>
        </w:rPr>
        <w:t>&lt;/Amend&gt;</w:t>
      </w:r>
    </w:p>
    <w:p w14:paraId="1F35DDEC"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187</w:t>
      </w:r>
      <w:r w:rsidRPr="00A44AD7">
        <w:rPr>
          <w:rStyle w:val="HideTWBExt"/>
          <w:b w:val="0"/>
        </w:rPr>
        <w:t>&lt;/NumAm&gt;</w:t>
      </w:r>
    </w:p>
    <w:p w14:paraId="708F7B8D" w14:textId="77777777" w:rsidR="00287BE4" w:rsidRPr="000D341F" w:rsidRDefault="00287BE4" w:rsidP="00287BE4">
      <w:pPr>
        <w:pStyle w:val="NormalBold"/>
      </w:pPr>
      <w:r w:rsidRPr="00A44AD7">
        <w:rPr>
          <w:rStyle w:val="HideTWBExt"/>
          <w:b w:val="0"/>
        </w:rPr>
        <w:t>&lt;RepeatBlock-By&gt;&lt;Members&gt;</w:t>
      </w:r>
      <w:r w:rsidRPr="000D341F">
        <w:t>Konstantinos Arvanitis</w:t>
      </w:r>
      <w:r w:rsidRPr="00A44AD7">
        <w:rPr>
          <w:rStyle w:val="HideTWBExt"/>
          <w:b w:val="0"/>
        </w:rPr>
        <w:t>&lt;/Members&gt;</w:t>
      </w:r>
    </w:p>
    <w:p w14:paraId="4B83C1BD" w14:textId="77777777" w:rsidR="00287BE4" w:rsidRPr="000D341F" w:rsidRDefault="00287BE4" w:rsidP="00287BE4">
      <w:pPr>
        <w:pStyle w:val="NormalBold"/>
      </w:pPr>
      <w:r w:rsidRPr="00A44AD7">
        <w:rPr>
          <w:rStyle w:val="HideTWBExt"/>
          <w:b w:val="0"/>
        </w:rPr>
        <w:t>&lt;/RepeatBlock-By&gt;</w:t>
      </w:r>
    </w:p>
    <w:p w14:paraId="18AC50B2"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25A078C2" w14:textId="77777777" w:rsidR="00287BE4" w:rsidRPr="000D341F" w:rsidRDefault="00287BE4" w:rsidP="00287BE4">
      <w:pPr>
        <w:pStyle w:val="NormalBold"/>
      </w:pPr>
      <w:r w:rsidRPr="00A44AD7">
        <w:rPr>
          <w:rStyle w:val="HideTWBExt"/>
          <w:b w:val="0"/>
        </w:rPr>
        <w:t>&lt;Article&gt;</w:t>
      </w:r>
      <w:r w:rsidRPr="000D341F">
        <w:t>Considerando E quinquies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3C14BE91" w14:textId="77777777" w:rsidTr="00BF44A3">
        <w:trPr>
          <w:trHeight w:hRule="exact" w:val="240"/>
          <w:jc w:val="center"/>
        </w:trPr>
        <w:tc>
          <w:tcPr>
            <w:tcW w:w="9752" w:type="dxa"/>
            <w:gridSpan w:val="2"/>
            <w:tcBorders>
              <w:top w:val="nil"/>
              <w:left w:val="nil"/>
              <w:bottom w:val="nil"/>
              <w:right w:val="nil"/>
            </w:tcBorders>
          </w:tcPr>
          <w:p w14:paraId="184577E1" w14:textId="77777777" w:rsidR="00287BE4" w:rsidRPr="000D341F" w:rsidRDefault="00287BE4" w:rsidP="00BF44A3"/>
        </w:tc>
      </w:tr>
      <w:tr w:rsidR="00287BE4" w:rsidRPr="000D341F" w14:paraId="67A64493" w14:textId="77777777" w:rsidTr="00BF44A3">
        <w:trPr>
          <w:trHeight w:val="240"/>
          <w:jc w:val="center"/>
        </w:trPr>
        <w:tc>
          <w:tcPr>
            <w:tcW w:w="4876" w:type="dxa"/>
            <w:tcBorders>
              <w:top w:val="nil"/>
              <w:left w:val="nil"/>
              <w:bottom w:val="nil"/>
              <w:right w:val="nil"/>
            </w:tcBorders>
          </w:tcPr>
          <w:p w14:paraId="02DF93A0"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562F1786" w14:textId="77777777" w:rsidR="00287BE4" w:rsidRPr="000D341F" w:rsidRDefault="00287BE4" w:rsidP="00BF44A3">
            <w:pPr>
              <w:pStyle w:val="AmColumnHeading"/>
            </w:pPr>
            <w:r w:rsidRPr="000D341F">
              <w:t>Enmienda</w:t>
            </w:r>
          </w:p>
        </w:tc>
      </w:tr>
      <w:tr w:rsidR="00287BE4" w:rsidRPr="000D341F" w14:paraId="7F3FE265" w14:textId="77777777" w:rsidTr="00BF44A3">
        <w:trPr>
          <w:jc w:val="center"/>
        </w:trPr>
        <w:tc>
          <w:tcPr>
            <w:tcW w:w="4876" w:type="dxa"/>
            <w:tcBorders>
              <w:top w:val="nil"/>
              <w:left w:val="nil"/>
              <w:bottom w:val="nil"/>
              <w:right w:val="nil"/>
            </w:tcBorders>
          </w:tcPr>
          <w:p w14:paraId="70A1A486" w14:textId="77777777" w:rsidR="00287BE4" w:rsidRPr="000D341F" w:rsidRDefault="00287BE4" w:rsidP="00BF44A3">
            <w:pPr>
              <w:pStyle w:val="Normal6a"/>
            </w:pPr>
          </w:p>
        </w:tc>
        <w:tc>
          <w:tcPr>
            <w:tcW w:w="4876" w:type="dxa"/>
            <w:tcBorders>
              <w:top w:val="nil"/>
              <w:left w:val="nil"/>
              <w:bottom w:val="nil"/>
              <w:right w:val="nil"/>
            </w:tcBorders>
          </w:tcPr>
          <w:p w14:paraId="0431A2D1" w14:textId="77777777" w:rsidR="00287BE4" w:rsidRPr="000D341F" w:rsidRDefault="00287BE4" w:rsidP="00BF44A3">
            <w:pPr>
              <w:pStyle w:val="Normal6a"/>
            </w:pPr>
            <w:r w:rsidRPr="000D341F">
              <w:rPr>
                <w:b/>
                <w:i/>
              </w:rPr>
              <w:t>E quinquies.</w:t>
            </w:r>
            <w:r w:rsidRPr="000D341F">
              <w:tab/>
            </w:r>
            <w:r w:rsidRPr="000D341F">
              <w:rPr>
                <w:b/>
                <w:i/>
              </w:rPr>
              <w:t>Considerando que la Agencia de los Derechos Fundamentales de la Unión Europea (FRA) destaca en su Informe sobre los Derechos Fundamentales 2025 que los cambios geopolíticos y los avances legislativos y sociales pusieron a prueba los derechos fundamentales en la Unión, que las polémicas políticas de identidad promovieron el aumento de los niveles de racismo y odio, que el discurso de odio y los contenidos nocivos siguen circulando sin control por internet, que los rápidos cambios digitales y los avances de la inteligencia artificial (IA) amenazan con exacerbar las desigualdades existentes, que los incidentes de miles de personas que pierden la vida en el mar y las denuncias de malos tratos en las fronteras levantan sospechas sobre el tratamiento que reciben las personas solicitantes de asilo y las personas migrantes, que estas tendencias atentan contra los valores democráticos y la igualdad, lo que plantea riesgos para los derechos fundamentales de las personas, y que las personas de toda la Unión siguen teniendo dificultades financieras en las difíciles condiciones socioeconómicas actuales, que afectan de manera desproporcionada a las personas que se encuentran ya en riesgo de pobreza y agravan las desigualdades existentes para los grupos desfavorecidos;</w:t>
            </w:r>
          </w:p>
        </w:tc>
      </w:tr>
    </w:tbl>
    <w:p w14:paraId="50DD3EEB"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52C38B85" w14:textId="77777777" w:rsidR="00287BE4" w:rsidRPr="000D341F" w:rsidRDefault="00287BE4" w:rsidP="00287BE4">
      <w:r w:rsidRPr="00A44AD7">
        <w:rPr>
          <w:rStyle w:val="HideTWBExt"/>
        </w:rPr>
        <w:t>&lt;/Amend&gt;</w:t>
      </w:r>
    </w:p>
    <w:p w14:paraId="5A754167"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188</w:t>
      </w:r>
      <w:r w:rsidRPr="00A44AD7">
        <w:rPr>
          <w:rStyle w:val="HideTWBExt"/>
          <w:b w:val="0"/>
        </w:rPr>
        <w:t>&lt;/NumAm&gt;</w:t>
      </w:r>
    </w:p>
    <w:p w14:paraId="5F5AE8E1" w14:textId="77777777" w:rsidR="00287BE4" w:rsidRPr="000D341F" w:rsidRDefault="00287BE4" w:rsidP="00287BE4">
      <w:pPr>
        <w:pStyle w:val="NormalBold"/>
      </w:pPr>
      <w:r w:rsidRPr="00A44AD7">
        <w:rPr>
          <w:rStyle w:val="HideTWBExt"/>
          <w:b w:val="0"/>
        </w:rPr>
        <w:t>&lt;RepeatBlock-By&gt;&lt;Members&gt;</w:t>
      </w:r>
      <w:r w:rsidRPr="000D341F">
        <w:t>Nikola Minchev, Moritz Körner, Malik Azmani, Irena Joveva</w:t>
      </w:r>
      <w:r w:rsidRPr="00A44AD7">
        <w:rPr>
          <w:rStyle w:val="HideTWBExt"/>
          <w:b w:val="0"/>
        </w:rPr>
        <w:t>&lt;/Members&gt;</w:t>
      </w:r>
    </w:p>
    <w:p w14:paraId="3DA4DF1F" w14:textId="77777777" w:rsidR="00287BE4" w:rsidRPr="000D341F" w:rsidRDefault="00287BE4" w:rsidP="00287BE4">
      <w:pPr>
        <w:pStyle w:val="NormalBold"/>
      </w:pPr>
      <w:r w:rsidRPr="00A44AD7">
        <w:rPr>
          <w:rStyle w:val="HideTWBExt"/>
          <w:b w:val="0"/>
        </w:rPr>
        <w:t>&lt;/RepeatBlock-By&gt;</w:t>
      </w:r>
    </w:p>
    <w:p w14:paraId="79108ADD"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0AAC41FD" w14:textId="77777777" w:rsidR="00287BE4" w:rsidRPr="000D341F" w:rsidRDefault="00287BE4" w:rsidP="00287BE4">
      <w:pPr>
        <w:pStyle w:val="NormalBold"/>
      </w:pPr>
      <w:r w:rsidRPr="00A44AD7">
        <w:rPr>
          <w:rStyle w:val="HideTWBExt"/>
          <w:b w:val="0"/>
        </w:rPr>
        <w:t>&lt;Article&gt;</w:t>
      </w:r>
      <w:r w:rsidRPr="000D341F">
        <w:t>Considerando E quinquies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0E759DB5" w14:textId="77777777" w:rsidTr="00BF44A3">
        <w:trPr>
          <w:trHeight w:hRule="exact" w:val="240"/>
          <w:jc w:val="center"/>
        </w:trPr>
        <w:tc>
          <w:tcPr>
            <w:tcW w:w="9752" w:type="dxa"/>
            <w:gridSpan w:val="2"/>
            <w:tcBorders>
              <w:top w:val="nil"/>
              <w:left w:val="nil"/>
              <w:bottom w:val="nil"/>
              <w:right w:val="nil"/>
            </w:tcBorders>
          </w:tcPr>
          <w:p w14:paraId="0D6C4A93" w14:textId="77777777" w:rsidR="00287BE4" w:rsidRPr="000D341F" w:rsidRDefault="00287BE4" w:rsidP="00BF44A3"/>
        </w:tc>
      </w:tr>
      <w:tr w:rsidR="00287BE4" w:rsidRPr="000D341F" w14:paraId="7EC38639" w14:textId="77777777" w:rsidTr="00BF44A3">
        <w:trPr>
          <w:trHeight w:val="240"/>
          <w:jc w:val="center"/>
        </w:trPr>
        <w:tc>
          <w:tcPr>
            <w:tcW w:w="4876" w:type="dxa"/>
            <w:tcBorders>
              <w:top w:val="nil"/>
              <w:left w:val="nil"/>
              <w:bottom w:val="nil"/>
              <w:right w:val="nil"/>
            </w:tcBorders>
          </w:tcPr>
          <w:p w14:paraId="512FD3FD"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32E46355" w14:textId="77777777" w:rsidR="00287BE4" w:rsidRPr="000D341F" w:rsidRDefault="00287BE4" w:rsidP="00BF44A3">
            <w:pPr>
              <w:pStyle w:val="AmColumnHeading"/>
            </w:pPr>
            <w:r w:rsidRPr="000D341F">
              <w:t>Enmienda</w:t>
            </w:r>
          </w:p>
        </w:tc>
      </w:tr>
      <w:tr w:rsidR="00287BE4" w:rsidRPr="000D341F" w14:paraId="3B952BA9" w14:textId="77777777" w:rsidTr="00BF44A3">
        <w:trPr>
          <w:jc w:val="center"/>
        </w:trPr>
        <w:tc>
          <w:tcPr>
            <w:tcW w:w="4876" w:type="dxa"/>
            <w:tcBorders>
              <w:top w:val="nil"/>
              <w:left w:val="nil"/>
              <w:bottom w:val="nil"/>
              <w:right w:val="nil"/>
            </w:tcBorders>
          </w:tcPr>
          <w:p w14:paraId="2E012A73" w14:textId="77777777" w:rsidR="00287BE4" w:rsidRPr="000D341F" w:rsidRDefault="00287BE4" w:rsidP="00BF44A3">
            <w:pPr>
              <w:pStyle w:val="Normal6a"/>
            </w:pPr>
          </w:p>
        </w:tc>
        <w:tc>
          <w:tcPr>
            <w:tcW w:w="4876" w:type="dxa"/>
            <w:tcBorders>
              <w:top w:val="nil"/>
              <w:left w:val="nil"/>
              <w:bottom w:val="nil"/>
              <w:right w:val="nil"/>
            </w:tcBorders>
          </w:tcPr>
          <w:p w14:paraId="7DC64D6C" w14:textId="77777777" w:rsidR="00287BE4" w:rsidRPr="000D341F" w:rsidRDefault="00287BE4" w:rsidP="00BF44A3">
            <w:pPr>
              <w:pStyle w:val="Normal6a"/>
            </w:pPr>
            <w:r w:rsidRPr="000D341F">
              <w:rPr>
                <w:b/>
                <w:i/>
              </w:rPr>
              <w:t>E quinquies.</w:t>
            </w:r>
            <w:r w:rsidRPr="000D341F">
              <w:tab/>
            </w:r>
            <w:r w:rsidRPr="000D341F">
              <w:rPr>
                <w:b/>
                <w:i/>
              </w:rPr>
              <w:t>Considerando que la credibilidad de los marcos de lucha contra la corrupción depende no solo de la existencia de organismos especializados y normativas, sino también de que estas se apliquen de forma imparcial, no selectiva y transparente; que las investigaciones o enjuiciamientos selectivos o por motivos políticos, también contra personalidades de la oposición y representantes electos a diferentes niveles de gobierno, socavan gravemente la confianza pública en el Estado de Derecho;</w:t>
            </w:r>
          </w:p>
        </w:tc>
      </w:tr>
    </w:tbl>
    <w:p w14:paraId="64B8BCF2"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1E3585DB" w14:textId="77777777" w:rsidR="00287BE4" w:rsidRPr="000D341F" w:rsidRDefault="00287BE4" w:rsidP="00287BE4">
      <w:r w:rsidRPr="00A44AD7">
        <w:rPr>
          <w:rStyle w:val="HideTWBExt"/>
        </w:rPr>
        <w:t>&lt;/Amend&gt;</w:t>
      </w:r>
    </w:p>
    <w:p w14:paraId="559CA32F"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189</w:t>
      </w:r>
      <w:r w:rsidRPr="00A44AD7">
        <w:rPr>
          <w:rStyle w:val="HideTWBExt"/>
          <w:b w:val="0"/>
        </w:rPr>
        <w:t>&lt;/NumAm&gt;</w:t>
      </w:r>
    </w:p>
    <w:p w14:paraId="752D1624" w14:textId="77777777" w:rsidR="00287BE4" w:rsidRPr="000D341F" w:rsidRDefault="00287BE4" w:rsidP="00287BE4">
      <w:pPr>
        <w:pStyle w:val="NormalBold"/>
      </w:pPr>
      <w:r w:rsidRPr="00A44AD7">
        <w:rPr>
          <w:rStyle w:val="HideTWBExt"/>
          <w:b w:val="0"/>
        </w:rPr>
        <w:t>&lt;RepeatBlock-By&gt;&lt;Members&gt;</w:t>
      </w:r>
      <w:r w:rsidRPr="000D341F">
        <w:t>Juan Fernando López Aguilar, Krzysztof Śmiszek, Marco Tarquinio, Chloé Ridel, Emma Rafowicz, Murielle Laurent, Francisco Assis, Matjaž Nemec, Elio Di Rupo, Javier Moreno Sánchez, Ana Catarina Mendes, Alessandro Zan, Sandro Ruotolo, Pina Picierno, Katarina Barley, Kristian Vigenin, Sophie Wilmès, Cecilia Strada, Diana Riba i Giner</w:t>
      </w:r>
      <w:r w:rsidRPr="00A44AD7">
        <w:rPr>
          <w:rStyle w:val="HideTWBExt"/>
          <w:b w:val="0"/>
        </w:rPr>
        <w:t>&lt;/Members&gt;</w:t>
      </w:r>
    </w:p>
    <w:p w14:paraId="5DB75BA3" w14:textId="77777777" w:rsidR="00287BE4" w:rsidRPr="000D341F" w:rsidRDefault="00287BE4" w:rsidP="00287BE4">
      <w:pPr>
        <w:pStyle w:val="NormalBold"/>
      </w:pPr>
      <w:r w:rsidRPr="00A44AD7">
        <w:rPr>
          <w:rStyle w:val="HideTWBExt"/>
          <w:b w:val="0"/>
        </w:rPr>
        <w:t>&lt;/RepeatBlock-By&gt;</w:t>
      </w:r>
    </w:p>
    <w:p w14:paraId="5E436018"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59CA576D" w14:textId="77777777" w:rsidR="00287BE4" w:rsidRPr="000D341F" w:rsidRDefault="00287BE4" w:rsidP="00287BE4">
      <w:pPr>
        <w:pStyle w:val="NormalBold"/>
      </w:pPr>
      <w:r w:rsidRPr="00A44AD7">
        <w:rPr>
          <w:rStyle w:val="HideTWBExt"/>
          <w:b w:val="0"/>
        </w:rPr>
        <w:t>&lt;Article&gt;</w:t>
      </w:r>
      <w:r w:rsidRPr="000D341F">
        <w:t>Considerando E quinquies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1834D50C" w14:textId="77777777" w:rsidTr="00BF44A3">
        <w:trPr>
          <w:trHeight w:hRule="exact" w:val="240"/>
          <w:jc w:val="center"/>
        </w:trPr>
        <w:tc>
          <w:tcPr>
            <w:tcW w:w="9752" w:type="dxa"/>
            <w:gridSpan w:val="2"/>
            <w:tcBorders>
              <w:top w:val="nil"/>
              <w:left w:val="nil"/>
              <w:bottom w:val="nil"/>
              <w:right w:val="nil"/>
            </w:tcBorders>
          </w:tcPr>
          <w:p w14:paraId="4288E137" w14:textId="77777777" w:rsidR="00287BE4" w:rsidRPr="000D341F" w:rsidRDefault="00287BE4" w:rsidP="00BF44A3"/>
        </w:tc>
      </w:tr>
      <w:tr w:rsidR="00287BE4" w:rsidRPr="000D341F" w14:paraId="6074644F" w14:textId="77777777" w:rsidTr="00BF44A3">
        <w:trPr>
          <w:trHeight w:val="240"/>
          <w:jc w:val="center"/>
        </w:trPr>
        <w:tc>
          <w:tcPr>
            <w:tcW w:w="4876" w:type="dxa"/>
            <w:tcBorders>
              <w:top w:val="nil"/>
              <w:left w:val="nil"/>
              <w:bottom w:val="nil"/>
              <w:right w:val="nil"/>
            </w:tcBorders>
          </w:tcPr>
          <w:p w14:paraId="3DDDED93"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05EFED6F" w14:textId="77777777" w:rsidR="00287BE4" w:rsidRPr="000D341F" w:rsidRDefault="00287BE4" w:rsidP="00BF44A3">
            <w:pPr>
              <w:pStyle w:val="AmColumnHeading"/>
            </w:pPr>
            <w:r w:rsidRPr="000D341F">
              <w:t>Enmienda</w:t>
            </w:r>
          </w:p>
        </w:tc>
      </w:tr>
      <w:tr w:rsidR="00287BE4" w:rsidRPr="000D341F" w14:paraId="503EB14A" w14:textId="77777777" w:rsidTr="00BF44A3">
        <w:trPr>
          <w:jc w:val="center"/>
        </w:trPr>
        <w:tc>
          <w:tcPr>
            <w:tcW w:w="4876" w:type="dxa"/>
            <w:tcBorders>
              <w:top w:val="nil"/>
              <w:left w:val="nil"/>
              <w:bottom w:val="nil"/>
              <w:right w:val="nil"/>
            </w:tcBorders>
          </w:tcPr>
          <w:p w14:paraId="6C39123F" w14:textId="77777777" w:rsidR="00287BE4" w:rsidRPr="000D341F" w:rsidRDefault="00287BE4" w:rsidP="00BF44A3">
            <w:pPr>
              <w:pStyle w:val="Normal6a"/>
            </w:pPr>
          </w:p>
        </w:tc>
        <w:tc>
          <w:tcPr>
            <w:tcW w:w="4876" w:type="dxa"/>
            <w:tcBorders>
              <w:top w:val="nil"/>
              <w:left w:val="nil"/>
              <w:bottom w:val="nil"/>
              <w:right w:val="nil"/>
            </w:tcBorders>
          </w:tcPr>
          <w:p w14:paraId="647DFC23" w14:textId="77777777" w:rsidR="00287BE4" w:rsidRPr="000D341F" w:rsidRDefault="00287BE4" w:rsidP="00BF44A3">
            <w:pPr>
              <w:pStyle w:val="Normal6a"/>
            </w:pPr>
            <w:r w:rsidRPr="000D341F">
              <w:rPr>
                <w:b/>
                <w:i/>
              </w:rPr>
              <w:t>E quinquies.</w:t>
            </w:r>
            <w:r w:rsidRPr="000D341F">
              <w:tab/>
            </w:r>
            <w:r w:rsidRPr="000D341F">
              <w:rPr>
                <w:b/>
                <w:i/>
              </w:rPr>
              <w:t>Considerando que, una vez aprobada formalmente, la Directiva de la Unión sobre la lucha contra la corrupción brindará a los Estados miembros una oportunidad adicional de reforzar sus marcos jurídicos e institucionales a fin de intensificar la lucha contra la corrupción;</w:t>
            </w:r>
          </w:p>
        </w:tc>
      </w:tr>
    </w:tbl>
    <w:p w14:paraId="10245747"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5D34E7C7" w14:textId="77777777" w:rsidR="00287BE4" w:rsidRPr="000D341F" w:rsidRDefault="00287BE4" w:rsidP="00287BE4">
      <w:r w:rsidRPr="00A44AD7">
        <w:rPr>
          <w:rStyle w:val="HideTWBExt"/>
        </w:rPr>
        <w:t>&lt;/Amend&gt;</w:t>
      </w:r>
    </w:p>
    <w:p w14:paraId="184D12F5"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190</w:t>
      </w:r>
      <w:r w:rsidRPr="00A44AD7">
        <w:rPr>
          <w:rStyle w:val="HideTWBExt"/>
          <w:b w:val="0"/>
        </w:rPr>
        <w:t>&lt;/NumAm&gt;</w:t>
      </w:r>
    </w:p>
    <w:p w14:paraId="5FDD0809" w14:textId="77777777" w:rsidR="00287BE4" w:rsidRPr="000D341F" w:rsidRDefault="00287BE4" w:rsidP="00287BE4">
      <w:pPr>
        <w:pStyle w:val="NormalBold"/>
      </w:pPr>
      <w:r w:rsidRPr="00A44AD7">
        <w:rPr>
          <w:rStyle w:val="HideTWBExt"/>
          <w:b w:val="0"/>
        </w:rPr>
        <w:t>&lt;RepeatBlock-By&gt;&lt;Members&gt;</w:t>
      </w:r>
      <w:r w:rsidRPr="000D341F">
        <w:t>Konstantinos Arvanitis</w:t>
      </w:r>
      <w:r w:rsidRPr="00A44AD7">
        <w:rPr>
          <w:rStyle w:val="HideTWBExt"/>
          <w:b w:val="0"/>
        </w:rPr>
        <w:t>&lt;/Members&gt;</w:t>
      </w:r>
    </w:p>
    <w:p w14:paraId="3D8A229A" w14:textId="77777777" w:rsidR="00287BE4" w:rsidRPr="000D341F" w:rsidRDefault="00287BE4" w:rsidP="00287BE4">
      <w:pPr>
        <w:pStyle w:val="NormalBold"/>
      </w:pPr>
      <w:r w:rsidRPr="00A44AD7">
        <w:rPr>
          <w:rStyle w:val="HideTWBExt"/>
          <w:b w:val="0"/>
        </w:rPr>
        <w:t>&lt;/RepeatBlock-By&gt;</w:t>
      </w:r>
    </w:p>
    <w:p w14:paraId="775E45E8"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76ACDEEC" w14:textId="77777777" w:rsidR="00287BE4" w:rsidRPr="000D341F" w:rsidRDefault="00287BE4" w:rsidP="00287BE4">
      <w:pPr>
        <w:pStyle w:val="NormalBold"/>
      </w:pPr>
      <w:r w:rsidRPr="00A44AD7">
        <w:rPr>
          <w:rStyle w:val="HideTWBExt"/>
          <w:b w:val="0"/>
        </w:rPr>
        <w:t>&lt;Article&gt;</w:t>
      </w:r>
      <w:r w:rsidRPr="000D341F">
        <w:t>Considerando E sexies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1753B568" w14:textId="77777777" w:rsidTr="00BF44A3">
        <w:trPr>
          <w:trHeight w:hRule="exact" w:val="240"/>
          <w:jc w:val="center"/>
        </w:trPr>
        <w:tc>
          <w:tcPr>
            <w:tcW w:w="9752" w:type="dxa"/>
            <w:gridSpan w:val="2"/>
            <w:tcBorders>
              <w:top w:val="nil"/>
              <w:left w:val="nil"/>
              <w:bottom w:val="nil"/>
              <w:right w:val="nil"/>
            </w:tcBorders>
          </w:tcPr>
          <w:p w14:paraId="60F0F77F" w14:textId="77777777" w:rsidR="00287BE4" w:rsidRPr="000D341F" w:rsidRDefault="00287BE4" w:rsidP="00BF44A3"/>
        </w:tc>
      </w:tr>
      <w:tr w:rsidR="00287BE4" w:rsidRPr="000D341F" w14:paraId="6AAEBE95" w14:textId="77777777" w:rsidTr="00BF44A3">
        <w:trPr>
          <w:trHeight w:val="240"/>
          <w:jc w:val="center"/>
        </w:trPr>
        <w:tc>
          <w:tcPr>
            <w:tcW w:w="4876" w:type="dxa"/>
            <w:tcBorders>
              <w:top w:val="nil"/>
              <w:left w:val="nil"/>
              <w:bottom w:val="nil"/>
              <w:right w:val="nil"/>
            </w:tcBorders>
          </w:tcPr>
          <w:p w14:paraId="01630A56"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4F903785" w14:textId="77777777" w:rsidR="00287BE4" w:rsidRPr="000D341F" w:rsidRDefault="00287BE4" w:rsidP="00BF44A3">
            <w:pPr>
              <w:pStyle w:val="AmColumnHeading"/>
            </w:pPr>
            <w:r w:rsidRPr="000D341F">
              <w:t>Enmienda</w:t>
            </w:r>
          </w:p>
        </w:tc>
      </w:tr>
      <w:tr w:rsidR="00287BE4" w:rsidRPr="000D341F" w14:paraId="4CEC7849" w14:textId="77777777" w:rsidTr="00BF44A3">
        <w:trPr>
          <w:jc w:val="center"/>
        </w:trPr>
        <w:tc>
          <w:tcPr>
            <w:tcW w:w="4876" w:type="dxa"/>
            <w:tcBorders>
              <w:top w:val="nil"/>
              <w:left w:val="nil"/>
              <w:bottom w:val="nil"/>
              <w:right w:val="nil"/>
            </w:tcBorders>
          </w:tcPr>
          <w:p w14:paraId="4CD25A8E" w14:textId="77777777" w:rsidR="00287BE4" w:rsidRPr="000D341F" w:rsidRDefault="00287BE4" w:rsidP="00BF44A3">
            <w:pPr>
              <w:pStyle w:val="Normal6a"/>
            </w:pPr>
          </w:p>
        </w:tc>
        <w:tc>
          <w:tcPr>
            <w:tcW w:w="4876" w:type="dxa"/>
            <w:tcBorders>
              <w:top w:val="nil"/>
              <w:left w:val="nil"/>
              <w:bottom w:val="nil"/>
              <w:right w:val="nil"/>
            </w:tcBorders>
          </w:tcPr>
          <w:p w14:paraId="3CE8E02A" w14:textId="77777777" w:rsidR="00287BE4" w:rsidRPr="000D341F" w:rsidRDefault="00287BE4" w:rsidP="00BF44A3">
            <w:pPr>
              <w:pStyle w:val="Normal6a"/>
            </w:pPr>
            <w:r w:rsidRPr="000D341F">
              <w:rPr>
                <w:b/>
                <w:i/>
              </w:rPr>
              <w:t>E sexies.</w:t>
            </w:r>
            <w:r w:rsidRPr="000D341F">
              <w:tab/>
            </w:r>
            <w:r w:rsidRPr="000D341F">
              <w:rPr>
                <w:b/>
                <w:i/>
              </w:rPr>
              <w:t>Considerando que, desde la presentación del primer informe sobre el Estado de Derecho en 2020, la estructura del mismo se ha mantenido sin cambios y sigue contemplando cuestiones correspondientes a cuatro ámbitos temáticos, pero que la distribución de las recomendaciones entre dichos ámbitos temáticos es desigual, y algunos reciben una atención significativamente mayor que otros; que la limitada atención prestada a las recomendaciones en el ámbito «Otras cuestiones institucionales relacionadas con el sistema de contrapoderes institucionales» suscita nuevas preocupaciones, ya que es un ámbito temático muy amplio, que abarca una variada gama de cuestiones, incluido el espacio cívico; que, al no abordar las cuestiones relativas al espacio cívico, o hacerlo solo de forma superficial, la Comisión no ha emitido las recomendaciones necesarias;</w:t>
            </w:r>
          </w:p>
        </w:tc>
      </w:tr>
    </w:tbl>
    <w:p w14:paraId="26CF57DF"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7B6AC732" w14:textId="77777777" w:rsidR="00287BE4" w:rsidRPr="000D341F" w:rsidRDefault="00287BE4" w:rsidP="00287BE4">
      <w:r w:rsidRPr="00A44AD7">
        <w:rPr>
          <w:rStyle w:val="HideTWBExt"/>
        </w:rPr>
        <w:t>&lt;/Amend&gt;</w:t>
      </w:r>
    </w:p>
    <w:p w14:paraId="37492787"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191</w:t>
      </w:r>
      <w:r w:rsidRPr="00A44AD7">
        <w:rPr>
          <w:rStyle w:val="HideTWBExt"/>
          <w:b w:val="0"/>
        </w:rPr>
        <w:t>&lt;/NumAm&gt;</w:t>
      </w:r>
    </w:p>
    <w:p w14:paraId="0C7E4069" w14:textId="77777777" w:rsidR="00287BE4" w:rsidRPr="000D341F" w:rsidRDefault="00287BE4" w:rsidP="00287BE4">
      <w:pPr>
        <w:pStyle w:val="NormalBold"/>
      </w:pPr>
      <w:r w:rsidRPr="00A44AD7">
        <w:rPr>
          <w:rStyle w:val="HideTWBExt"/>
          <w:b w:val="0"/>
        </w:rPr>
        <w:t>&lt;RepeatBlock-By&gt;&lt;Members&gt;</w:t>
      </w:r>
      <w:r w:rsidRPr="000D341F">
        <w:t>Konstantinos Arvanitis</w:t>
      </w:r>
      <w:r w:rsidRPr="00A44AD7">
        <w:rPr>
          <w:rStyle w:val="HideTWBExt"/>
          <w:b w:val="0"/>
        </w:rPr>
        <w:t>&lt;/Members&gt;</w:t>
      </w:r>
    </w:p>
    <w:p w14:paraId="6279B1DE" w14:textId="77777777" w:rsidR="00287BE4" w:rsidRPr="000D341F" w:rsidRDefault="00287BE4" w:rsidP="00287BE4">
      <w:pPr>
        <w:pStyle w:val="NormalBold"/>
      </w:pPr>
      <w:r w:rsidRPr="00A44AD7">
        <w:rPr>
          <w:rStyle w:val="HideTWBExt"/>
          <w:b w:val="0"/>
        </w:rPr>
        <w:t>&lt;/RepeatBlock-By&gt;</w:t>
      </w:r>
    </w:p>
    <w:p w14:paraId="71A9748D"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0CE93C70" w14:textId="77777777" w:rsidR="00287BE4" w:rsidRPr="000D341F" w:rsidRDefault="00287BE4" w:rsidP="00287BE4">
      <w:pPr>
        <w:pStyle w:val="NormalBold"/>
      </w:pPr>
      <w:r w:rsidRPr="00A44AD7">
        <w:rPr>
          <w:rStyle w:val="HideTWBExt"/>
          <w:b w:val="0"/>
        </w:rPr>
        <w:t>&lt;Article&gt;</w:t>
      </w:r>
      <w:r w:rsidRPr="000D341F">
        <w:t>Considerando E sexies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6D91C572" w14:textId="77777777" w:rsidTr="00BF44A3">
        <w:trPr>
          <w:trHeight w:hRule="exact" w:val="240"/>
          <w:jc w:val="center"/>
        </w:trPr>
        <w:tc>
          <w:tcPr>
            <w:tcW w:w="9752" w:type="dxa"/>
            <w:gridSpan w:val="2"/>
            <w:tcBorders>
              <w:top w:val="nil"/>
              <w:left w:val="nil"/>
              <w:bottom w:val="nil"/>
              <w:right w:val="nil"/>
            </w:tcBorders>
          </w:tcPr>
          <w:p w14:paraId="6AC047DC" w14:textId="77777777" w:rsidR="00287BE4" w:rsidRPr="000D341F" w:rsidRDefault="00287BE4" w:rsidP="00BF44A3"/>
        </w:tc>
      </w:tr>
      <w:tr w:rsidR="00287BE4" w:rsidRPr="000D341F" w14:paraId="1417A162" w14:textId="77777777" w:rsidTr="00BF44A3">
        <w:trPr>
          <w:trHeight w:val="240"/>
          <w:jc w:val="center"/>
        </w:trPr>
        <w:tc>
          <w:tcPr>
            <w:tcW w:w="4876" w:type="dxa"/>
            <w:tcBorders>
              <w:top w:val="nil"/>
              <w:left w:val="nil"/>
              <w:bottom w:val="nil"/>
              <w:right w:val="nil"/>
            </w:tcBorders>
          </w:tcPr>
          <w:p w14:paraId="0C50904B"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09BC33B0" w14:textId="77777777" w:rsidR="00287BE4" w:rsidRPr="000D341F" w:rsidRDefault="00287BE4" w:rsidP="00BF44A3">
            <w:pPr>
              <w:pStyle w:val="AmColumnHeading"/>
            </w:pPr>
            <w:r w:rsidRPr="000D341F">
              <w:t>Enmienda</w:t>
            </w:r>
          </w:p>
        </w:tc>
      </w:tr>
      <w:tr w:rsidR="00287BE4" w:rsidRPr="000D341F" w14:paraId="1B5D3288" w14:textId="77777777" w:rsidTr="00BF44A3">
        <w:trPr>
          <w:jc w:val="center"/>
        </w:trPr>
        <w:tc>
          <w:tcPr>
            <w:tcW w:w="4876" w:type="dxa"/>
            <w:tcBorders>
              <w:top w:val="nil"/>
              <w:left w:val="nil"/>
              <w:bottom w:val="nil"/>
              <w:right w:val="nil"/>
            </w:tcBorders>
          </w:tcPr>
          <w:p w14:paraId="6996FA26" w14:textId="77777777" w:rsidR="00287BE4" w:rsidRPr="000D341F" w:rsidRDefault="00287BE4" w:rsidP="00BF44A3">
            <w:pPr>
              <w:pStyle w:val="Normal6a"/>
            </w:pPr>
          </w:p>
        </w:tc>
        <w:tc>
          <w:tcPr>
            <w:tcW w:w="4876" w:type="dxa"/>
            <w:tcBorders>
              <w:top w:val="nil"/>
              <w:left w:val="nil"/>
              <w:bottom w:val="nil"/>
              <w:right w:val="nil"/>
            </w:tcBorders>
          </w:tcPr>
          <w:p w14:paraId="600783EE" w14:textId="5396B54B" w:rsidR="00287BE4" w:rsidRPr="000D341F" w:rsidRDefault="00287BE4" w:rsidP="00BF44A3">
            <w:pPr>
              <w:pStyle w:val="Normal6a"/>
            </w:pPr>
            <w:r w:rsidRPr="000D341F">
              <w:rPr>
                <w:b/>
                <w:i/>
              </w:rPr>
              <w:t>E sexies.</w:t>
            </w:r>
            <w:r w:rsidRPr="000D341F">
              <w:tab/>
            </w:r>
            <w:r w:rsidRPr="000D341F">
              <w:rPr>
                <w:b/>
                <w:i/>
              </w:rPr>
              <w:t>Considerando que, en su</w:t>
            </w:r>
            <w:r w:rsidR="000709A7" w:rsidRPr="000D341F">
              <w:rPr>
                <w:b/>
                <w:i/>
              </w:rPr>
              <w:t> </w:t>
            </w:r>
            <w:r w:rsidRPr="000D341F">
              <w:rPr>
                <w:b/>
                <w:i/>
              </w:rPr>
              <w:t>34.º Informe General, el Comité Europeo para la Prevención de la Tortura y de las Penas o Tratos Inhumanos o Degradantes (CPT) del Consejo de Europa expresa su honda preocupación ante el importante aumento del hacinamiento carcelario, en particular en algunos países de Europa Occidental, instando a los Gobiernos a que lo aborden con medidas firmes, y declara que el hacinamiento carcelario socava por completo el funcionamiento de las cárceles y puede exponer a las personas a tratos inhumanos y degradantes, ya que provoca peores condiciones de vida, un aumento de la tensión y la violencia, y una reducción de las actividades dirigidas y la preparación de los presos para su reintegración en la comunidad;</w:t>
            </w:r>
          </w:p>
        </w:tc>
      </w:tr>
    </w:tbl>
    <w:p w14:paraId="6168428D"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77CE0F6F" w14:textId="77777777" w:rsidR="00287BE4" w:rsidRPr="000D341F" w:rsidRDefault="00287BE4" w:rsidP="00287BE4">
      <w:r w:rsidRPr="00A44AD7">
        <w:rPr>
          <w:rStyle w:val="HideTWBExt"/>
        </w:rPr>
        <w:t>&lt;/Amend&gt;</w:t>
      </w:r>
    </w:p>
    <w:p w14:paraId="73C9D676"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192</w:t>
      </w:r>
      <w:r w:rsidRPr="00A44AD7">
        <w:rPr>
          <w:rStyle w:val="HideTWBExt"/>
          <w:b w:val="0"/>
        </w:rPr>
        <w:t>&lt;/NumAm&gt;</w:t>
      </w:r>
    </w:p>
    <w:p w14:paraId="2135552B" w14:textId="77777777" w:rsidR="00287BE4" w:rsidRPr="000D341F" w:rsidRDefault="00287BE4" w:rsidP="00287BE4">
      <w:pPr>
        <w:pStyle w:val="NormalBold"/>
      </w:pPr>
      <w:r w:rsidRPr="00A44AD7">
        <w:rPr>
          <w:rStyle w:val="HideTWBExt"/>
          <w:b w:val="0"/>
        </w:rPr>
        <w:t>&lt;RepeatBlock-By&gt;&lt;Members&gt;</w:t>
      </w:r>
      <w:r w:rsidRPr="000D341F">
        <w:t>Nikola Minchev, Moritz Körner, Malik Azmani, Irena Joveva</w:t>
      </w:r>
      <w:r w:rsidRPr="00A44AD7">
        <w:rPr>
          <w:rStyle w:val="HideTWBExt"/>
          <w:b w:val="0"/>
        </w:rPr>
        <w:t>&lt;/Members&gt;</w:t>
      </w:r>
    </w:p>
    <w:p w14:paraId="16112678" w14:textId="77777777" w:rsidR="00287BE4" w:rsidRPr="000D341F" w:rsidRDefault="00287BE4" w:rsidP="00287BE4">
      <w:pPr>
        <w:pStyle w:val="NormalBold"/>
      </w:pPr>
      <w:r w:rsidRPr="00A44AD7">
        <w:rPr>
          <w:rStyle w:val="HideTWBExt"/>
          <w:b w:val="0"/>
        </w:rPr>
        <w:t>&lt;/RepeatBlock-By&gt;</w:t>
      </w:r>
    </w:p>
    <w:p w14:paraId="2AFD86E3"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5B2C7C45" w14:textId="77777777" w:rsidR="00287BE4" w:rsidRPr="000D341F" w:rsidRDefault="00287BE4" w:rsidP="00287BE4">
      <w:pPr>
        <w:pStyle w:val="NormalBold"/>
      </w:pPr>
      <w:r w:rsidRPr="00A44AD7">
        <w:rPr>
          <w:rStyle w:val="HideTWBExt"/>
          <w:b w:val="0"/>
        </w:rPr>
        <w:t>&lt;Article&gt;</w:t>
      </w:r>
      <w:r w:rsidRPr="000D341F">
        <w:t>Considerando E sexies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54B9C783" w14:textId="77777777" w:rsidTr="00BF44A3">
        <w:trPr>
          <w:trHeight w:hRule="exact" w:val="240"/>
          <w:jc w:val="center"/>
        </w:trPr>
        <w:tc>
          <w:tcPr>
            <w:tcW w:w="9752" w:type="dxa"/>
            <w:gridSpan w:val="2"/>
            <w:tcBorders>
              <w:top w:val="nil"/>
              <w:left w:val="nil"/>
              <w:bottom w:val="nil"/>
              <w:right w:val="nil"/>
            </w:tcBorders>
          </w:tcPr>
          <w:p w14:paraId="54A839AF" w14:textId="77777777" w:rsidR="00287BE4" w:rsidRPr="000D341F" w:rsidRDefault="00287BE4" w:rsidP="00BF44A3"/>
        </w:tc>
      </w:tr>
      <w:tr w:rsidR="00287BE4" w:rsidRPr="000D341F" w14:paraId="222B3350" w14:textId="77777777" w:rsidTr="00BF44A3">
        <w:trPr>
          <w:trHeight w:val="240"/>
          <w:jc w:val="center"/>
        </w:trPr>
        <w:tc>
          <w:tcPr>
            <w:tcW w:w="4876" w:type="dxa"/>
            <w:tcBorders>
              <w:top w:val="nil"/>
              <w:left w:val="nil"/>
              <w:bottom w:val="nil"/>
              <w:right w:val="nil"/>
            </w:tcBorders>
          </w:tcPr>
          <w:p w14:paraId="7627DDBB"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72723369" w14:textId="77777777" w:rsidR="00287BE4" w:rsidRPr="000D341F" w:rsidRDefault="00287BE4" w:rsidP="00BF44A3">
            <w:pPr>
              <w:pStyle w:val="AmColumnHeading"/>
            </w:pPr>
            <w:r w:rsidRPr="000D341F">
              <w:t>Enmienda</w:t>
            </w:r>
          </w:p>
        </w:tc>
      </w:tr>
      <w:tr w:rsidR="00287BE4" w:rsidRPr="000D341F" w14:paraId="287972D7" w14:textId="77777777" w:rsidTr="00BF44A3">
        <w:trPr>
          <w:jc w:val="center"/>
        </w:trPr>
        <w:tc>
          <w:tcPr>
            <w:tcW w:w="4876" w:type="dxa"/>
            <w:tcBorders>
              <w:top w:val="nil"/>
              <w:left w:val="nil"/>
              <w:bottom w:val="nil"/>
              <w:right w:val="nil"/>
            </w:tcBorders>
          </w:tcPr>
          <w:p w14:paraId="6E5C5AC1" w14:textId="77777777" w:rsidR="00287BE4" w:rsidRPr="000D341F" w:rsidRDefault="00287BE4" w:rsidP="00BF44A3">
            <w:pPr>
              <w:pStyle w:val="Normal6a"/>
            </w:pPr>
          </w:p>
        </w:tc>
        <w:tc>
          <w:tcPr>
            <w:tcW w:w="4876" w:type="dxa"/>
            <w:tcBorders>
              <w:top w:val="nil"/>
              <w:left w:val="nil"/>
              <w:bottom w:val="nil"/>
              <w:right w:val="nil"/>
            </w:tcBorders>
          </w:tcPr>
          <w:p w14:paraId="68127E05" w14:textId="77777777" w:rsidR="00287BE4" w:rsidRPr="000D341F" w:rsidRDefault="00287BE4" w:rsidP="00BF44A3">
            <w:pPr>
              <w:pStyle w:val="Normal6a"/>
            </w:pPr>
            <w:r w:rsidRPr="000D341F">
              <w:rPr>
                <w:b/>
                <w:i/>
              </w:rPr>
              <w:t>E sexies.</w:t>
            </w:r>
            <w:r w:rsidRPr="000D341F">
              <w:tab/>
            </w:r>
            <w:r w:rsidRPr="000D341F">
              <w:rPr>
                <w:b/>
                <w:i/>
              </w:rPr>
              <w:t>Considerando que los entes locales y regionales desempeñan un papel clave en la salvaguardia de los derechos fundamentales y el Estado de Derecho en la vida cotidiana de los ciudadanos y pueden representar un contrapeso importante cuando los contrapoderes institucionales nacionales están sometidos a presión; que una presión administrativa, financiera o jurídica indebida sobre los representantes elegidos a escala local, entre otras cosas mediante auditorías, inspecciones o procedimientos judiciales desproporcionados, puede tener un efecto disuasorio sobre el pluralismo político y la participación democrática a nivel local;</w:t>
            </w:r>
          </w:p>
        </w:tc>
      </w:tr>
    </w:tbl>
    <w:p w14:paraId="56376098"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258193CB" w14:textId="77777777" w:rsidR="00287BE4" w:rsidRPr="000D341F" w:rsidRDefault="00287BE4" w:rsidP="00287BE4">
      <w:r w:rsidRPr="00A44AD7">
        <w:rPr>
          <w:rStyle w:val="HideTWBExt"/>
        </w:rPr>
        <w:t>&lt;/Amend&gt;</w:t>
      </w:r>
    </w:p>
    <w:p w14:paraId="1E3E4151"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193</w:t>
      </w:r>
      <w:r w:rsidRPr="00A44AD7">
        <w:rPr>
          <w:rStyle w:val="HideTWBExt"/>
          <w:b w:val="0"/>
        </w:rPr>
        <w:t>&lt;/NumAm&gt;</w:t>
      </w:r>
    </w:p>
    <w:p w14:paraId="555C7B8B" w14:textId="77777777" w:rsidR="00287BE4" w:rsidRPr="000D341F" w:rsidRDefault="00287BE4" w:rsidP="00287BE4">
      <w:pPr>
        <w:pStyle w:val="NormalBold"/>
      </w:pPr>
      <w:r w:rsidRPr="00A44AD7">
        <w:rPr>
          <w:rStyle w:val="HideTWBExt"/>
          <w:b w:val="0"/>
        </w:rPr>
        <w:t>&lt;RepeatBlock-By&gt;&lt;Members&gt;</w:t>
      </w:r>
      <w:r w:rsidRPr="000D341F">
        <w:t>Konstantinos Arvanitis</w:t>
      </w:r>
      <w:r w:rsidRPr="00A44AD7">
        <w:rPr>
          <w:rStyle w:val="HideTWBExt"/>
          <w:b w:val="0"/>
        </w:rPr>
        <w:t>&lt;/Members&gt;</w:t>
      </w:r>
    </w:p>
    <w:p w14:paraId="57FC6966" w14:textId="77777777" w:rsidR="00287BE4" w:rsidRPr="000D341F" w:rsidRDefault="00287BE4" w:rsidP="00287BE4">
      <w:pPr>
        <w:pStyle w:val="NormalBold"/>
      </w:pPr>
      <w:r w:rsidRPr="00A44AD7">
        <w:rPr>
          <w:rStyle w:val="HideTWBExt"/>
          <w:b w:val="0"/>
        </w:rPr>
        <w:t>&lt;/RepeatBlock-By&gt;</w:t>
      </w:r>
    </w:p>
    <w:p w14:paraId="09644919"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6754EBCB" w14:textId="77777777" w:rsidR="00287BE4" w:rsidRPr="000D341F" w:rsidRDefault="00287BE4" w:rsidP="00287BE4">
      <w:pPr>
        <w:pStyle w:val="NormalBold"/>
      </w:pPr>
      <w:r w:rsidRPr="00A44AD7">
        <w:rPr>
          <w:rStyle w:val="HideTWBExt"/>
          <w:b w:val="0"/>
        </w:rPr>
        <w:t>&lt;Article&gt;</w:t>
      </w:r>
      <w:r w:rsidRPr="000D341F">
        <w:t>Considerando E sexies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0FD18E52" w14:textId="77777777" w:rsidTr="00BF44A3">
        <w:trPr>
          <w:trHeight w:hRule="exact" w:val="240"/>
          <w:jc w:val="center"/>
        </w:trPr>
        <w:tc>
          <w:tcPr>
            <w:tcW w:w="9752" w:type="dxa"/>
            <w:gridSpan w:val="2"/>
            <w:tcBorders>
              <w:top w:val="nil"/>
              <w:left w:val="nil"/>
              <w:bottom w:val="nil"/>
              <w:right w:val="nil"/>
            </w:tcBorders>
          </w:tcPr>
          <w:p w14:paraId="3FE6AEED" w14:textId="77777777" w:rsidR="00287BE4" w:rsidRPr="000D341F" w:rsidRDefault="00287BE4" w:rsidP="00BF44A3"/>
        </w:tc>
      </w:tr>
      <w:tr w:rsidR="00287BE4" w:rsidRPr="000D341F" w14:paraId="184D203C" w14:textId="77777777" w:rsidTr="00BF44A3">
        <w:trPr>
          <w:trHeight w:val="240"/>
          <w:jc w:val="center"/>
        </w:trPr>
        <w:tc>
          <w:tcPr>
            <w:tcW w:w="4876" w:type="dxa"/>
            <w:tcBorders>
              <w:top w:val="nil"/>
              <w:left w:val="nil"/>
              <w:bottom w:val="nil"/>
              <w:right w:val="nil"/>
            </w:tcBorders>
          </w:tcPr>
          <w:p w14:paraId="754D998E"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3D08DE83" w14:textId="77777777" w:rsidR="00287BE4" w:rsidRPr="000D341F" w:rsidRDefault="00287BE4" w:rsidP="00BF44A3">
            <w:pPr>
              <w:pStyle w:val="AmColumnHeading"/>
            </w:pPr>
            <w:r w:rsidRPr="000D341F">
              <w:t>Enmienda</w:t>
            </w:r>
          </w:p>
        </w:tc>
      </w:tr>
      <w:tr w:rsidR="00287BE4" w:rsidRPr="000D341F" w14:paraId="12B1CF82" w14:textId="77777777" w:rsidTr="00BF44A3">
        <w:trPr>
          <w:jc w:val="center"/>
        </w:trPr>
        <w:tc>
          <w:tcPr>
            <w:tcW w:w="4876" w:type="dxa"/>
            <w:tcBorders>
              <w:top w:val="nil"/>
              <w:left w:val="nil"/>
              <w:bottom w:val="nil"/>
              <w:right w:val="nil"/>
            </w:tcBorders>
          </w:tcPr>
          <w:p w14:paraId="61DA4CB3" w14:textId="77777777" w:rsidR="00287BE4" w:rsidRPr="000D341F" w:rsidRDefault="00287BE4" w:rsidP="00BF44A3">
            <w:pPr>
              <w:pStyle w:val="Normal6a"/>
            </w:pPr>
          </w:p>
        </w:tc>
        <w:tc>
          <w:tcPr>
            <w:tcW w:w="4876" w:type="dxa"/>
            <w:tcBorders>
              <w:top w:val="nil"/>
              <w:left w:val="nil"/>
              <w:bottom w:val="nil"/>
              <w:right w:val="nil"/>
            </w:tcBorders>
          </w:tcPr>
          <w:p w14:paraId="0EBD63FE" w14:textId="77777777" w:rsidR="00287BE4" w:rsidRPr="000D341F" w:rsidRDefault="00287BE4" w:rsidP="00BF44A3">
            <w:pPr>
              <w:pStyle w:val="Normal6a"/>
            </w:pPr>
            <w:r w:rsidRPr="000D341F">
              <w:rPr>
                <w:b/>
                <w:i/>
              </w:rPr>
              <w:t>E sexies.</w:t>
            </w:r>
            <w:r w:rsidRPr="000D341F">
              <w:tab/>
            </w:r>
            <w:r w:rsidRPr="000D341F">
              <w:rPr>
                <w:b/>
                <w:i/>
              </w:rPr>
              <w:t>Considerando que los fondos de la Unión Europea se están utilizando de un modo que vulnera los derechos fundamentales de las comunidades marginadas, incluidos los gitanos, las personas con discapacidad y las personas de origen migrante; que persisten graves deficiencias en materia de gestión y supervisión de los fondos de la Unión, lo que da lugar a violaciones de los derechos fundamentales a pesar de las garantías jurídicas existentes;</w:t>
            </w:r>
          </w:p>
        </w:tc>
      </w:tr>
    </w:tbl>
    <w:p w14:paraId="4A726599"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21B08157" w14:textId="77777777" w:rsidR="00287BE4" w:rsidRPr="000D341F" w:rsidRDefault="00287BE4" w:rsidP="00287BE4">
      <w:r w:rsidRPr="00A44AD7">
        <w:rPr>
          <w:rStyle w:val="HideTWBExt"/>
        </w:rPr>
        <w:t>&lt;/Amend&gt;</w:t>
      </w:r>
    </w:p>
    <w:p w14:paraId="0EB7827C"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194</w:t>
      </w:r>
      <w:r w:rsidRPr="00A44AD7">
        <w:rPr>
          <w:rStyle w:val="HideTWBExt"/>
          <w:b w:val="0"/>
        </w:rPr>
        <w:t>&lt;/NumAm&gt;</w:t>
      </w:r>
    </w:p>
    <w:p w14:paraId="31157D94" w14:textId="77777777" w:rsidR="00287BE4" w:rsidRPr="000D341F" w:rsidRDefault="00287BE4" w:rsidP="00287BE4">
      <w:pPr>
        <w:pStyle w:val="NormalBold"/>
      </w:pPr>
      <w:r w:rsidRPr="00A44AD7">
        <w:rPr>
          <w:rStyle w:val="HideTWBExt"/>
          <w:b w:val="0"/>
        </w:rPr>
        <w:t>&lt;RepeatBlock-By&gt;&lt;Members&gt;</w:t>
      </w:r>
      <w:r w:rsidRPr="000D341F">
        <w:t>Sophie Wilmès, Moritz Körner, Hilde Vautmans, Malik Azmani, Irena Joveva, Veronika Cifrová Ostrihoňová, Lucia Yar, Nikola Minchev, Krzysztof Śmiszek</w:t>
      </w:r>
      <w:r w:rsidRPr="00A44AD7">
        <w:rPr>
          <w:rStyle w:val="HideTWBExt"/>
          <w:b w:val="0"/>
        </w:rPr>
        <w:t>&lt;/Members&gt;</w:t>
      </w:r>
    </w:p>
    <w:p w14:paraId="207F68E4" w14:textId="77777777" w:rsidR="00287BE4" w:rsidRPr="000D341F" w:rsidRDefault="00287BE4" w:rsidP="00287BE4">
      <w:pPr>
        <w:pStyle w:val="NormalBold"/>
      </w:pPr>
      <w:r w:rsidRPr="00A44AD7">
        <w:rPr>
          <w:rStyle w:val="HideTWBExt"/>
          <w:b w:val="0"/>
        </w:rPr>
        <w:t>&lt;/RepeatBlock-By&gt;</w:t>
      </w:r>
    </w:p>
    <w:p w14:paraId="52E7A94D"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1C56CAD6" w14:textId="77777777" w:rsidR="00287BE4" w:rsidRPr="000D341F" w:rsidRDefault="00287BE4" w:rsidP="00287BE4">
      <w:pPr>
        <w:pStyle w:val="NormalBold"/>
      </w:pPr>
      <w:r w:rsidRPr="00A44AD7">
        <w:rPr>
          <w:rStyle w:val="HideTWBExt"/>
          <w:b w:val="0"/>
        </w:rPr>
        <w:t>&lt;Article&gt;</w:t>
      </w:r>
      <w:r w:rsidRPr="000D341F">
        <w:t>Apartado 1</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2CD6F33C" w14:textId="77777777" w:rsidTr="00BF44A3">
        <w:trPr>
          <w:trHeight w:hRule="exact" w:val="240"/>
          <w:jc w:val="center"/>
        </w:trPr>
        <w:tc>
          <w:tcPr>
            <w:tcW w:w="9752" w:type="dxa"/>
            <w:gridSpan w:val="2"/>
            <w:tcBorders>
              <w:top w:val="nil"/>
              <w:left w:val="nil"/>
              <w:bottom w:val="nil"/>
              <w:right w:val="nil"/>
            </w:tcBorders>
          </w:tcPr>
          <w:p w14:paraId="48B041BE" w14:textId="77777777" w:rsidR="00287BE4" w:rsidRPr="000D341F" w:rsidRDefault="00287BE4" w:rsidP="00BF44A3"/>
        </w:tc>
      </w:tr>
      <w:tr w:rsidR="00287BE4" w:rsidRPr="000D341F" w14:paraId="4555AC0B" w14:textId="77777777" w:rsidTr="00BF44A3">
        <w:trPr>
          <w:trHeight w:val="240"/>
          <w:jc w:val="center"/>
        </w:trPr>
        <w:tc>
          <w:tcPr>
            <w:tcW w:w="4876" w:type="dxa"/>
            <w:tcBorders>
              <w:top w:val="nil"/>
              <w:left w:val="nil"/>
              <w:bottom w:val="nil"/>
              <w:right w:val="nil"/>
            </w:tcBorders>
          </w:tcPr>
          <w:p w14:paraId="4D3E1D23"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62F0A779" w14:textId="77777777" w:rsidR="00287BE4" w:rsidRPr="000D341F" w:rsidRDefault="00287BE4" w:rsidP="00BF44A3">
            <w:pPr>
              <w:pStyle w:val="AmColumnHeading"/>
            </w:pPr>
            <w:r w:rsidRPr="000D341F">
              <w:t>Enmienda</w:t>
            </w:r>
          </w:p>
        </w:tc>
      </w:tr>
      <w:tr w:rsidR="00287BE4" w:rsidRPr="000D341F" w14:paraId="0C2ACBC9" w14:textId="77777777" w:rsidTr="00BF44A3">
        <w:trPr>
          <w:jc w:val="center"/>
        </w:trPr>
        <w:tc>
          <w:tcPr>
            <w:tcW w:w="4876" w:type="dxa"/>
            <w:tcBorders>
              <w:top w:val="nil"/>
              <w:left w:val="nil"/>
              <w:bottom w:val="nil"/>
              <w:right w:val="nil"/>
            </w:tcBorders>
          </w:tcPr>
          <w:p w14:paraId="02B5E8BC" w14:textId="77777777" w:rsidR="00287BE4" w:rsidRPr="000D341F" w:rsidRDefault="00287BE4" w:rsidP="00BF44A3">
            <w:pPr>
              <w:pStyle w:val="Normal6a"/>
            </w:pPr>
            <w:r w:rsidRPr="000D341F">
              <w:t>1.</w:t>
            </w:r>
            <w:r w:rsidRPr="000D341F">
              <w:tab/>
              <w:t>Pide a los Estados miembros que adopten las medidas necesarias para garantizar la independencia de los sistemas judiciales y el acceso a la asistencia jurídica gratuita, garantizando así el acceso igualitario a la justicia para todos, y reitera la necesidad de acciones concretas para mejorar el acceso, en particular para los grupos marginados y vulnerables;</w:t>
            </w:r>
          </w:p>
        </w:tc>
        <w:tc>
          <w:tcPr>
            <w:tcW w:w="4876" w:type="dxa"/>
            <w:tcBorders>
              <w:top w:val="nil"/>
              <w:left w:val="nil"/>
              <w:bottom w:val="nil"/>
              <w:right w:val="nil"/>
            </w:tcBorders>
          </w:tcPr>
          <w:p w14:paraId="17AE1365" w14:textId="77777777" w:rsidR="00287BE4" w:rsidRPr="000D341F" w:rsidRDefault="00287BE4" w:rsidP="00BF44A3">
            <w:pPr>
              <w:pStyle w:val="Normal6a"/>
            </w:pPr>
            <w:r w:rsidRPr="000D341F">
              <w:t>1.</w:t>
            </w:r>
            <w:r w:rsidRPr="000D341F">
              <w:tab/>
              <w:t xml:space="preserve">Pide a los Estados miembros que adopten las medidas necesarias para garantizar </w:t>
            </w:r>
            <w:r w:rsidRPr="000D341F">
              <w:rPr>
                <w:b/>
                <w:i/>
              </w:rPr>
              <w:t>estructuralmente</w:t>
            </w:r>
            <w:r w:rsidRPr="000D341F">
              <w:t xml:space="preserve"> la independencia</w:t>
            </w:r>
            <w:r w:rsidRPr="000D341F">
              <w:rPr>
                <w:b/>
                <w:i/>
              </w:rPr>
              <w:t>, la eficiencia y la imparcialidad</w:t>
            </w:r>
            <w:r w:rsidRPr="000D341F">
              <w:t xml:space="preserve"> de los sistemas judiciales y el acceso a la asistencia jurídica gratuita, garantizando así el acceso igualitario a la justicia para todos, y reitera la necesidad de acciones concretas para mejorar el acceso, en particular para los grupos marginados y vulnerables; </w:t>
            </w:r>
            <w:r w:rsidRPr="000D341F">
              <w:rPr>
                <w:b/>
                <w:i/>
              </w:rPr>
              <w:t>subraya que ello requiere, como mínimo: sistemas automatizados y aleatorios de asignación de asuntos, con motivos para la excepción rigurosamente definidos y revisables; procedimientos de nombramiento y promoción transparentes, basados en el Derecho y despolitizados, que garanticen que los consejos judiciales u organismos equivalentes estén compuestos predominantemente por miembros elegidos por sus homólogos, y que el poder ejecutivo no pueda ejercer un control discrecional sobre los nombramientos, incluidas las presidencias de los tribunales y los tribunales supremos; normas estables y objetivas en materia de remuneración judicial;</w:t>
            </w:r>
          </w:p>
        </w:tc>
      </w:tr>
    </w:tbl>
    <w:p w14:paraId="60D88A13"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6E35F39C" w14:textId="77777777" w:rsidR="00287BE4" w:rsidRPr="000D341F" w:rsidRDefault="00287BE4" w:rsidP="00287BE4">
      <w:r w:rsidRPr="00A44AD7">
        <w:rPr>
          <w:rStyle w:val="HideTWBExt"/>
        </w:rPr>
        <w:t>&lt;/Amend&gt;</w:t>
      </w:r>
    </w:p>
    <w:p w14:paraId="35B0D3B4"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195</w:t>
      </w:r>
      <w:r w:rsidRPr="00A44AD7">
        <w:rPr>
          <w:rStyle w:val="HideTWBExt"/>
          <w:b w:val="0"/>
        </w:rPr>
        <w:t>&lt;/NumAm&gt;</w:t>
      </w:r>
    </w:p>
    <w:p w14:paraId="5BB67702" w14:textId="77777777" w:rsidR="00287BE4" w:rsidRPr="000D341F" w:rsidRDefault="00287BE4" w:rsidP="00287BE4">
      <w:pPr>
        <w:pStyle w:val="NormalBold"/>
      </w:pPr>
      <w:r w:rsidRPr="00A44AD7">
        <w:rPr>
          <w:rStyle w:val="HideTWBExt"/>
          <w:b w:val="0"/>
        </w:rPr>
        <w:t>&lt;RepeatBlock-By&gt;&lt;Members&gt;</w:t>
      </w:r>
      <w:r w:rsidRPr="000D341F">
        <w:t>Krzysztof Śmiszek, Matjaž Nemec</w:t>
      </w:r>
      <w:r w:rsidRPr="00A44AD7">
        <w:rPr>
          <w:rStyle w:val="HideTWBExt"/>
          <w:b w:val="0"/>
        </w:rPr>
        <w:t>&lt;/Members&gt;</w:t>
      </w:r>
    </w:p>
    <w:p w14:paraId="020060AC" w14:textId="77777777" w:rsidR="00287BE4" w:rsidRPr="000D341F" w:rsidRDefault="00287BE4" w:rsidP="00287BE4">
      <w:pPr>
        <w:pStyle w:val="NormalBold"/>
      </w:pPr>
      <w:r w:rsidRPr="00A44AD7">
        <w:rPr>
          <w:rStyle w:val="HideTWBExt"/>
          <w:b w:val="0"/>
        </w:rPr>
        <w:t>&lt;/RepeatBlock-By&gt;</w:t>
      </w:r>
    </w:p>
    <w:p w14:paraId="63894AE6"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250B3E0A" w14:textId="77777777" w:rsidR="00287BE4" w:rsidRPr="000D341F" w:rsidRDefault="00287BE4" w:rsidP="00287BE4">
      <w:pPr>
        <w:pStyle w:val="NormalBold"/>
      </w:pPr>
      <w:r w:rsidRPr="00A44AD7">
        <w:rPr>
          <w:rStyle w:val="HideTWBExt"/>
          <w:b w:val="0"/>
        </w:rPr>
        <w:t>&lt;Article&gt;</w:t>
      </w:r>
      <w:r w:rsidRPr="000D341F">
        <w:t>Apartado 1</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306DACF2" w14:textId="77777777" w:rsidTr="00BF44A3">
        <w:trPr>
          <w:trHeight w:hRule="exact" w:val="240"/>
          <w:jc w:val="center"/>
        </w:trPr>
        <w:tc>
          <w:tcPr>
            <w:tcW w:w="9752" w:type="dxa"/>
            <w:gridSpan w:val="2"/>
            <w:tcBorders>
              <w:top w:val="nil"/>
              <w:left w:val="nil"/>
              <w:bottom w:val="nil"/>
              <w:right w:val="nil"/>
            </w:tcBorders>
          </w:tcPr>
          <w:p w14:paraId="3B57C001" w14:textId="77777777" w:rsidR="00287BE4" w:rsidRPr="000D341F" w:rsidRDefault="00287BE4" w:rsidP="00BF44A3"/>
        </w:tc>
      </w:tr>
      <w:tr w:rsidR="00287BE4" w:rsidRPr="000D341F" w14:paraId="11BA1882" w14:textId="77777777" w:rsidTr="00BF44A3">
        <w:trPr>
          <w:trHeight w:val="240"/>
          <w:jc w:val="center"/>
        </w:trPr>
        <w:tc>
          <w:tcPr>
            <w:tcW w:w="4876" w:type="dxa"/>
            <w:tcBorders>
              <w:top w:val="nil"/>
              <w:left w:val="nil"/>
              <w:bottom w:val="nil"/>
              <w:right w:val="nil"/>
            </w:tcBorders>
          </w:tcPr>
          <w:p w14:paraId="7A909DCC"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19028BCE" w14:textId="77777777" w:rsidR="00287BE4" w:rsidRPr="000D341F" w:rsidRDefault="00287BE4" w:rsidP="00BF44A3">
            <w:pPr>
              <w:pStyle w:val="AmColumnHeading"/>
            </w:pPr>
            <w:r w:rsidRPr="000D341F">
              <w:t>Enmienda</w:t>
            </w:r>
          </w:p>
        </w:tc>
      </w:tr>
      <w:tr w:rsidR="00287BE4" w:rsidRPr="000D341F" w14:paraId="4DE425A1" w14:textId="77777777" w:rsidTr="00BF44A3">
        <w:trPr>
          <w:jc w:val="center"/>
        </w:trPr>
        <w:tc>
          <w:tcPr>
            <w:tcW w:w="4876" w:type="dxa"/>
            <w:tcBorders>
              <w:top w:val="nil"/>
              <w:left w:val="nil"/>
              <w:bottom w:val="nil"/>
              <w:right w:val="nil"/>
            </w:tcBorders>
          </w:tcPr>
          <w:p w14:paraId="2B4AEF52" w14:textId="77777777" w:rsidR="00287BE4" w:rsidRPr="000D341F" w:rsidRDefault="00287BE4" w:rsidP="00BF44A3">
            <w:pPr>
              <w:pStyle w:val="Normal6a"/>
            </w:pPr>
            <w:r w:rsidRPr="000D341F">
              <w:t>1.</w:t>
            </w:r>
            <w:r w:rsidRPr="000D341F">
              <w:tab/>
              <w:t>Pide a los Estados miembros que adopten las medidas necesarias para garantizar la independencia de los sistemas judiciales y el acceso a la asistencia jurídica gratuita, garantizando así el acceso igualitario a la justicia para todos, y reitera la necesidad de acciones concretas para mejorar el acceso, en particular para los grupos marginados y vulnerables;</w:t>
            </w:r>
          </w:p>
        </w:tc>
        <w:tc>
          <w:tcPr>
            <w:tcW w:w="4876" w:type="dxa"/>
            <w:tcBorders>
              <w:top w:val="nil"/>
              <w:left w:val="nil"/>
              <w:bottom w:val="nil"/>
              <w:right w:val="nil"/>
            </w:tcBorders>
          </w:tcPr>
          <w:p w14:paraId="74CBEA30" w14:textId="4B3C6CC7" w:rsidR="00287BE4" w:rsidRPr="000D341F" w:rsidRDefault="00287BE4" w:rsidP="00BF44A3">
            <w:pPr>
              <w:pStyle w:val="Normal6a"/>
            </w:pPr>
            <w:r w:rsidRPr="000D341F">
              <w:t>1.</w:t>
            </w:r>
            <w:r w:rsidRPr="000D341F">
              <w:tab/>
              <w:t xml:space="preserve">Pide a los Estados miembros que adopten las medidas necesarias para garantizar la independencia de los sistemas judiciales y el acceso a la asistencia jurídica gratuita, garantizando así el acceso igualitario a la justicia para todos, y reitera la necesidad de acciones concretas para mejorar el acceso, en particular para los grupos marginados y vulnerables; </w:t>
            </w:r>
            <w:r w:rsidRPr="000D341F">
              <w:rPr>
                <w:b/>
                <w:i/>
              </w:rPr>
              <w:t>resalta su profunda preocupación ante la excesiva influencia política ejercida sobre los nombramientos judiciales, las comisiones disciplinarias, las promociones y la asignación de asuntos, también a través de estructuras judiciales de nueva creación que eluden las salvaguardias existentes y facilitan la injerencia ejecutiva, especialmente en Hungría y Eslovaquia;</w:t>
            </w:r>
          </w:p>
        </w:tc>
      </w:tr>
    </w:tbl>
    <w:p w14:paraId="4484646F"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260DD316" w14:textId="77777777" w:rsidR="00287BE4" w:rsidRPr="000D341F" w:rsidRDefault="00287BE4" w:rsidP="00287BE4">
      <w:r w:rsidRPr="00A44AD7">
        <w:rPr>
          <w:rStyle w:val="HideTWBExt"/>
        </w:rPr>
        <w:t>&lt;/Amend&gt;</w:t>
      </w:r>
    </w:p>
    <w:p w14:paraId="1D7DDCF4"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196</w:t>
      </w:r>
      <w:r w:rsidRPr="00A44AD7">
        <w:rPr>
          <w:rStyle w:val="HideTWBExt"/>
          <w:b w:val="0"/>
        </w:rPr>
        <w:t>&lt;/NumAm&gt;</w:t>
      </w:r>
    </w:p>
    <w:p w14:paraId="00923CB5" w14:textId="77777777" w:rsidR="00287BE4" w:rsidRPr="000D341F" w:rsidRDefault="00287BE4" w:rsidP="00287BE4">
      <w:pPr>
        <w:pStyle w:val="NormalBold"/>
      </w:pPr>
      <w:r w:rsidRPr="00A44AD7">
        <w:rPr>
          <w:rStyle w:val="HideTWBExt"/>
          <w:b w:val="0"/>
        </w:rPr>
        <w:t>&lt;RepeatBlock-By&gt;&lt;Members&gt;</w:t>
      </w:r>
      <w:r w:rsidRPr="000D341F">
        <w:t>Juan Fernando López Aguilar, Krzysztof Śmiszek, Marco Tarquinio, Chloé Ridel, Emma Rafowicz, Murielle Laurent, Francisco Assis, Matjaž Nemec, Elio Di Rupo, Javier Moreno Sánchez, Ana Catarina Mendes, Alessandro Zan, Pina Picierno, Katarina Barley, Kristian Vigenin, Sophie Wilmès, Cecilia Strada, Diana Riba i Giner</w:t>
      </w:r>
      <w:r w:rsidRPr="00A44AD7">
        <w:rPr>
          <w:rStyle w:val="HideTWBExt"/>
          <w:b w:val="0"/>
        </w:rPr>
        <w:t>&lt;/Members&gt;</w:t>
      </w:r>
    </w:p>
    <w:p w14:paraId="052FAAD9" w14:textId="77777777" w:rsidR="00287BE4" w:rsidRPr="000D341F" w:rsidRDefault="00287BE4" w:rsidP="00287BE4">
      <w:pPr>
        <w:pStyle w:val="NormalBold"/>
      </w:pPr>
      <w:r w:rsidRPr="00A44AD7">
        <w:rPr>
          <w:rStyle w:val="HideTWBExt"/>
          <w:b w:val="0"/>
        </w:rPr>
        <w:t>&lt;/RepeatBlock-By&gt;</w:t>
      </w:r>
    </w:p>
    <w:p w14:paraId="10B9F810"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496E49BF" w14:textId="77777777" w:rsidR="00287BE4" w:rsidRPr="000D341F" w:rsidRDefault="00287BE4" w:rsidP="00287BE4">
      <w:pPr>
        <w:pStyle w:val="NormalBold"/>
      </w:pPr>
      <w:r w:rsidRPr="00A44AD7">
        <w:rPr>
          <w:rStyle w:val="HideTWBExt"/>
          <w:b w:val="0"/>
        </w:rPr>
        <w:t>&lt;Article&gt;</w:t>
      </w:r>
      <w:r w:rsidRPr="000D341F">
        <w:t>Apartado 1</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2DDCB6AC" w14:textId="77777777" w:rsidTr="00BF44A3">
        <w:trPr>
          <w:trHeight w:hRule="exact" w:val="240"/>
          <w:jc w:val="center"/>
        </w:trPr>
        <w:tc>
          <w:tcPr>
            <w:tcW w:w="9752" w:type="dxa"/>
            <w:gridSpan w:val="2"/>
            <w:tcBorders>
              <w:top w:val="nil"/>
              <w:left w:val="nil"/>
              <w:bottom w:val="nil"/>
              <w:right w:val="nil"/>
            </w:tcBorders>
          </w:tcPr>
          <w:p w14:paraId="27100D58" w14:textId="77777777" w:rsidR="00287BE4" w:rsidRPr="000D341F" w:rsidRDefault="00287BE4" w:rsidP="00BF44A3"/>
        </w:tc>
      </w:tr>
      <w:tr w:rsidR="00287BE4" w:rsidRPr="000D341F" w14:paraId="620100CB" w14:textId="77777777" w:rsidTr="00BF44A3">
        <w:trPr>
          <w:trHeight w:val="240"/>
          <w:jc w:val="center"/>
        </w:trPr>
        <w:tc>
          <w:tcPr>
            <w:tcW w:w="4876" w:type="dxa"/>
            <w:tcBorders>
              <w:top w:val="nil"/>
              <w:left w:val="nil"/>
              <w:bottom w:val="nil"/>
              <w:right w:val="nil"/>
            </w:tcBorders>
          </w:tcPr>
          <w:p w14:paraId="0758A5D3"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6EDE521C" w14:textId="77777777" w:rsidR="00287BE4" w:rsidRPr="000D341F" w:rsidRDefault="00287BE4" w:rsidP="00BF44A3">
            <w:pPr>
              <w:pStyle w:val="AmColumnHeading"/>
            </w:pPr>
            <w:r w:rsidRPr="000D341F">
              <w:t>Enmienda</w:t>
            </w:r>
          </w:p>
        </w:tc>
      </w:tr>
      <w:tr w:rsidR="00287BE4" w:rsidRPr="000D341F" w14:paraId="27A07939" w14:textId="77777777" w:rsidTr="00BF44A3">
        <w:trPr>
          <w:jc w:val="center"/>
        </w:trPr>
        <w:tc>
          <w:tcPr>
            <w:tcW w:w="4876" w:type="dxa"/>
            <w:tcBorders>
              <w:top w:val="nil"/>
              <w:left w:val="nil"/>
              <w:bottom w:val="nil"/>
              <w:right w:val="nil"/>
            </w:tcBorders>
          </w:tcPr>
          <w:p w14:paraId="5B885911" w14:textId="77777777" w:rsidR="00287BE4" w:rsidRPr="000D341F" w:rsidRDefault="00287BE4" w:rsidP="00BF44A3">
            <w:pPr>
              <w:pStyle w:val="Normal6a"/>
            </w:pPr>
            <w:r w:rsidRPr="000D341F">
              <w:t>1.</w:t>
            </w:r>
            <w:r w:rsidRPr="000D341F">
              <w:tab/>
              <w:t xml:space="preserve">Pide a los Estados miembros que adopten las medidas necesarias para garantizar la independencia de los sistemas judiciales y el acceso a la asistencia jurídica gratuita, garantizando así el acceso igualitario a la justicia para todos, </w:t>
            </w:r>
            <w:r w:rsidRPr="000D341F">
              <w:rPr>
                <w:b/>
                <w:i/>
              </w:rPr>
              <w:t>y</w:t>
            </w:r>
            <w:r w:rsidRPr="000D341F">
              <w:t xml:space="preserve"> reitera la necesidad de acciones concretas para mejorar el acceso, en particular para los grupos marginados y vulnerables;</w:t>
            </w:r>
          </w:p>
        </w:tc>
        <w:tc>
          <w:tcPr>
            <w:tcW w:w="4876" w:type="dxa"/>
            <w:tcBorders>
              <w:top w:val="nil"/>
              <w:left w:val="nil"/>
              <w:bottom w:val="nil"/>
              <w:right w:val="nil"/>
            </w:tcBorders>
          </w:tcPr>
          <w:p w14:paraId="18CDBB8B" w14:textId="77777777" w:rsidR="00287BE4" w:rsidRPr="000D341F" w:rsidRDefault="00287BE4" w:rsidP="00BF44A3">
            <w:pPr>
              <w:pStyle w:val="Normal6a"/>
            </w:pPr>
            <w:r w:rsidRPr="000D341F">
              <w:t>1.</w:t>
            </w:r>
            <w:r w:rsidRPr="000D341F">
              <w:tab/>
              <w:t xml:space="preserve">Pide a los Estados miembros que adopten las medidas necesarias para garantizar la independencia de los sistemas judiciales y el acceso a la asistencia jurídica gratuita, garantizando así el acceso igualitario a la justicia para todos, </w:t>
            </w:r>
            <w:r w:rsidRPr="000D341F">
              <w:rPr>
                <w:b/>
                <w:i/>
              </w:rPr>
              <w:t>que es esencial para que los ciudadanos ejerzan sus derechos, denuncien las discriminaciones y exijan a los responsables de la toma de decisiones que rindan cuentas;</w:t>
            </w:r>
            <w:r w:rsidRPr="000D341F">
              <w:t xml:space="preserve"> reitera la necesidad de acciones concretas para mejorar el acceso, en particular para los grupos marginados y vulnerables; </w:t>
            </w:r>
            <w:r w:rsidRPr="000D341F">
              <w:rPr>
                <w:b/>
                <w:i/>
              </w:rPr>
              <w:t>hace hincapié en que una remuneración adecuada es esencial para atraer y retener a personal judicial cualificado; reitera que para la eficiencia y accesibilidad del sistema judicial son esenciales unos recursos suficientes, entre otras cosas, en materia de financiación, infraestructuras y personal cualificado; y subraya el importante papel de la digitalización en la transformación de los sistemas judiciales nacionales;</w:t>
            </w:r>
          </w:p>
        </w:tc>
      </w:tr>
    </w:tbl>
    <w:p w14:paraId="52573C40"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77AF3418" w14:textId="77777777" w:rsidR="00287BE4" w:rsidRPr="000D341F" w:rsidRDefault="00287BE4" w:rsidP="00287BE4">
      <w:r w:rsidRPr="00A44AD7">
        <w:rPr>
          <w:rStyle w:val="HideTWBExt"/>
        </w:rPr>
        <w:t>&lt;/Amend&gt;</w:t>
      </w:r>
    </w:p>
    <w:p w14:paraId="406D2A0E"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197</w:t>
      </w:r>
      <w:r w:rsidRPr="00A44AD7">
        <w:rPr>
          <w:rStyle w:val="HideTWBExt"/>
          <w:b w:val="0"/>
        </w:rPr>
        <w:t>&lt;/NumAm&gt;</w:t>
      </w:r>
    </w:p>
    <w:p w14:paraId="36F32A5C" w14:textId="77777777" w:rsidR="00287BE4" w:rsidRPr="000D341F" w:rsidRDefault="00287BE4" w:rsidP="00287BE4">
      <w:pPr>
        <w:pStyle w:val="NormalBold"/>
      </w:pPr>
      <w:r w:rsidRPr="00A44AD7">
        <w:rPr>
          <w:rStyle w:val="HideTWBExt"/>
          <w:b w:val="0"/>
        </w:rPr>
        <w:t>&lt;RepeatBlock-By&gt;&lt;Members&gt;</w:t>
      </w:r>
      <w:r w:rsidRPr="000D341F">
        <w:t>Mariusz Kamiński, Maciej Wąsik, Jadwiga Wiśniewska, Jacek Ozdoba, Joachim Stanisław Brudziński</w:t>
      </w:r>
      <w:r w:rsidRPr="00A44AD7">
        <w:rPr>
          <w:rStyle w:val="HideTWBExt"/>
          <w:b w:val="0"/>
        </w:rPr>
        <w:t>&lt;/Members&gt;</w:t>
      </w:r>
    </w:p>
    <w:p w14:paraId="29ACEC02" w14:textId="77777777" w:rsidR="00287BE4" w:rsidRPr="000D341F" w:rsidRDefault="00287BE4" w:rsidP="00287BE4">
      <w:pPr>
        <w:pStyle w:val="NormalBold"/>
      </w:pPr>
      <w:r w:rsidRPr="00A44AD7">
        <w:rPr>
          <w:rStyle w:val="HideTWBExt"/>
          <w:b w:val="0"/>
        </w:rPr>
        <w:t>&lt;/RepeatBlock-By&gt;</w:t>
      </w:r>
    </w:p>
    <w:p w14:paraId="69E6C15F"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54953FA3" w14:textId="77777777" w:rsidR="00287BE4" w:rsidRPr="000D341F" w:rsidRDefault="00287BE4" w:rsidP="00287BE4">
      <w:pPr>
        <w:pStyle w:val="NormalBold"/>
      </w:pPr>
      <w:r w:rsidRPr="00A44AD7">
        <w:rPr>
          <w:rStyle w:val="HideTWBExt"/>
          <w:b w:val="0"/>
        </w:rPr>
        <w:t>&lt;Article&gt;</w:t>
      </w:r>
      <w:r w:rsidRPr="000D341F">
        <w:t>Apartado 1</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1D25269C" w14:textId="77777777" w:rsidTr="00BF44A3">
        <w:trPr>
          <w:trHeight w:hRule="exact" w:val="240"/>
          <w:jc w:val="center"/>
        </w:trPr>
        <w:tc>
          <w:tcPr>
            <w:tcW w:w="9752" w:type="dxa"/>
            <w:gridSpan w:val="2"/>
            <w:tcBorders>
              <w:top w:val="nil"/>
              <w:left w:val="nil"/>
              <w:bottom w:val="nil"/>
              <w:right w:val="nil"/>
            </w:tcBorders>
          </w:tcPr>
          <w:p w14:paraId="7CB74028" w14:textId="77777777" w:rsidR="00287BE4" w:rsidRPr="000D341F" w:rsidRDefault="00287BE4" w:rsidP="00BF44A3"/>
        </w:tc>
      </w:tr>
      <w:tr w:rsidR="00287BE4" w:rsidRPr="000D341F" w14:paraId="4E27DDDF" w14:textId="77777777" w:rsidTr="00BF44A3">
        <w:trPr>
          <w:trHeight w:val="240"/>
          <w:jc w:val="center"/>
        </w:trPr>
        <w:tc>
          <w:tcPr>
            <w:tcW w:w="4876" w:type="dxa"/>
            <w:tcBorders>
              <w:top w:val="nil"/>
              <w:left w:val="nil"/>
              <w:bottom w:val="nil"/>
              <w:right w:val="nil"/>
            </w:tcBorders>
          </w:tcPr>
          <w:p w14:paraId="3546EDB0"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7D19498F" w14:textId="77777777" w:rsidR="00287BE4" w:rsidRPr="000D341F" w:rsidRDefault="00287BE4" w:rsidP="00BF44A3">
            <w:pPr>
              <w:pStyle w:val="AmColumnHeading"/>
            </w:pPr>
            <w:r w:rsidRPr="000D341F">
              <w:t>Enmienda</w:t>
            </w:r>
          </w:p>
        </w:tc>
      </w:tr>
      <w:tr w:rsidR="00287BE4" w:rsidRPr="000D341F" w14:paraId="15ADE3AB" w14:textId="77777777" w:rsidTr="00BF44A3">
        <w:trPr>
          <w:jc w:val="center"/>
        </w:trPr>
        <w:tc>
          <w:tcPr>
            <w:tcW w:w="4876" w:type="dxa"/>
            <w:tcBorders>
              <w:top w:val="nil"/>
              <w:left w:val="nil"/>
              <w:bottom w:val="nil"/>
              <w:right w:val="nil"/>
            </w:tcBorders>
          </w:tcPr>
          <w:p w14:paraId="6A7795A4" w14:textId="77777777" w:rsidR="00287BE4" w:rsidRPr="000D341F" w:rsidRDefault="00287BE4" w:rsidP="00BF44A3">
            <w:pPr>
              <w:pStyle w:val="Normal6a"/>
            </w:pPr>
            <w:r w:rsidRPr="000D341F">
              <w:t>1.</w:t>
            </w:r>
            <w:r w:rsidRPr="000D341F">
              <w:tab/>
              <w:t>Pide a los Estados miembros que adopten las medidas necesarias para garantizar la independencia de los sistemas judiciales</w:t>
            </w:r>
            <w:r w:rsidRPr="000D341F">
              <w:rPr>
                <w:b/>
                <w:i/>
              </w:rPr>
              <w:t xml:space="preserve"> y el acceso a la</w:t>
            </w:r>
            <w:r w:rsidRPr="000D341F">
              <w:t xml:space="preserve"> asistencia jurídica </w:t>
            </w:r>
            <w:r w:rsidRPr="000D341F">
              <w:rPr>
                <w:b/>
                <w:i/>
              </w:rPr>
              <w:t xml:space="preserve">gratuita, garantizando así el acceso igualitario a la justicia para todos, y reitera la necesidad de acciones concretas </w:t>
            </w:r>
            <w:r w:rsidRPr="000D341F">
              <w:t>para mejorar el acceso</w:t>
            </w:r>
            <w:r w:rsidRPr="000D341F">
              <w:rPr>
                <w:b/>
                <w:i/>
              </w:rPr>
              <w:t>, en particular para</w:t>
            </w:r>
            <w:r w:rsidRPr="000D341F">
              <w:t xml:space="preserve"> los grupos </w:t>
            </w:r>
            <w:r w:rsidRPr="000D341F">
              <w:rPr>
                <w:b/>
                <w:i/>
              </w:rPr>
              <w:t>marginados y</w:t>
            </w:r>
            <w:r w:rsidRPr="000D341F">
              <w:t xml:space="preserve"> vulnerables;</w:t>
            </w:r>
          </w:p>
        </w:tc>
        <w:tc>
          <w:tcPr>
            <w:tcW w:w="4876" w:type="dxa"/>
            <w:tcBorders>
              <w:top w:val="nil"/>
              <w:left w:val="nil"/>
              <w:bottom w:val="nil"/>
              <w:right w:val="nil"/>
            </w:tcBorders>
          </w:tcPr>
          <w:p w14:paraId="08B4A86C" w14:textId="77777777" w:rsidR="00287BE4" w:rsidRPr="000D341F" w:rsidRDefault="00287BE4" w:rsidP="00BF44A3">
            <w:pPr>
              <w:pStyle w:val="Normal6a"/>
            </w:pPr>
            <w:r w:rsidRPr="000D341F">
              <w:t>1.</w:t>
            </w:r>
            <w:r w:rsidRPr="000D341F">
              <w:tab/>
              <w:t>Pide a los Estados miembros que adopten las medidas necesarias para garantizar la independencia de los sistemas judiciales</w:t>
            </w:r>
            <w:r w:rsidRPr="000D341F">
              <w:rPr>
                <w:b/>
                <w:i/>
              </w:rPr>
              <w:t>;</w:t>
            </w:r>
            <w:r w:rsidRPr="000D341F">
              <w:t xml:space="preserve"> </w:t>
            </w:r>
            <w:r w:rsidRPr="000D341F">
              <w:rPr>
                <w:b/>
                <w:i/>
              </w:rPr>
              <w:t>subraya que la responsabilidad de organizar la justicia, incluida la provisión de mecanismos adecuados de</w:t>
            </w:r>
            <w:r w:rsidRPr="000D341F">
              <w:t xml:space="preserve"> asistencia jurídica</w:t>
            </w:r>
            <w:r w:rsidRPr="000D341F">
              <w:rPr>
                <w:b/>
                <w:i/>
              </w:rPr>
              <w:t>, recae en los Estados miembros y se deriva de sus tradiciones constitucionales;</w:t>
            </w:r>
            <w:r w:rsidRPr="000D341F">
              <w:t xml:space="preserve"> </w:t>
            </w:r>
            <w:r w:rsidRPr="000D341F">
              <w:rPr>
                <w:b/>
                <w:i/>
              </w:rPr>
              <w:t>observa que lo único que puede hacer la Unión es apoyar el intercambio de buenas prácticas e iniciativas</w:t>
            </w:r>
            <w:r w:rsidRPr="000D341F">
              <w:t xml:space="preserve"> para mejorar el acceso </w:t>
            </w:r>
            <w:r w:rsidRPr="000D341F">
              <w:rPr>
                <w:b/>
                <w:i/>
              </w:rPr>
              <w:t>a la justicia, y que los Tratados no le han conferido ninguna competencia para imponer normas uniformes a este respecto;</w:t>
            </w:r>
            <w:r w:rsidRPr="000D341F">
              <w:t xml:space="preserve"> </w:t>
            </w:r>
            <w:r w:rsidRPr="000D341F">
              <w:rPr>
                <w:b/>
                <w:i/>
              </w:rPr>
              <w:t>llama la atención sobre la necesidad de respetar el principio de subsidiariedad al diseñar cualquier acción que afecte a</w:t>
            </w:r>
            <w:r w:rsidRPr="000D341F">
              <w:t xml:space="preserve"> los grupos vulnerables;</w:t>
            </w:r>
          </w:p>
        </w:tc>
      </w:tr>
    </w:tbl>
    <w:p w14:paraId="4B03E5F2"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{PL}</w:t>
      </w:r>
      <w:r w:rsidRPr="000D341F">
        <w:t>pl</w:t>
      </w:r>
      <w:r w:rsidRPr="00A44AD7">
        <w:rPr>
          <w:rStyle w:val="HideTWBExt"/>
        </w:rPr>
        <w:t>&lt;/Original&gt;</w:t>
      </w:r>
    </w:p>
    <w:p w14:paraId="6F99520C" w14:textId="77777777" w:rsidR="00287BE4" w:rsidRPr="000D341F" w:rsidRDefault="00287BE4" w:rsidP="00287BE4">
      <w:r w:rsidRPr="00A44AD7">
        <w:rPr>
          <w:rStyle w:val="HideTWBExt"/>
        </w:rPr>
        <w:t>&lt;/Amend&gt;</w:t>
      </w:r>
    </w:p>
    <w:p w14:paraId="50C6E616"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198</w:t>
      </w:r>
      <w:r w:rsidRPr="00A44AD7">
        <w:rPr>
          <w:rStyle w:val="HideTWBExt"/>
          <w:b w:val="0"/>
        </w:rPr>
        <w:t>&lt;/NumAm&gt;</w:t>
      </w:r>
    </w:p>
    <w:p w14:paraId="7975C463" w14:textId="77777777" w:rsidR="00287BE4" w:rsidRPr="000D341F" w:rsidRDefault="00287BE4" w:rsidP="00287BE4">
      <w:pPr>
        <w:pStyle w:val="NormalBold"/>
      </w:pPr>
      <w:r w:rsidRPr="00A44AD7">
        <w:rPr>
          <w:rStyle w:val="HideTWBExt"/>
          <w:b w:val="0"/>
        </w:rPr>
        <w:t>&lt;RepeatBlock-By&gt;&lt;Members&gt;</w:t>
      </w:r>
      <w:r w:rsidRPr="000D341F">
        <w:t>Erik Kaliňák</w:t>
      </w:r>
      <w:r w:rsidRPr="00A44AD7">
        <w:rPr>
          <w:rStyle w:val="HideTWBExt"/>
          <w:b w:val="0"/>
        </w:rPr>
        <w:t>&lt;/Members&gt;</w:t>
      </w:r>
    </w:p>
    <w:p w14:paraId="35FC0778" w14:textId="77777777" w:rsidR="00287BE4" w:rsidRPr="000D341F" w:rsidRDefault="00287BE4" w:rsidP="00287BE4">
      <w:pPr>
        <w:pStyle w:val="NormalBold"/>
      </w:pPr>
      <w:r w:rsidRPr="00A44AD7">
        <w:rPr>
          <w:rStyle w:val="HideTWBExt"/>
          <w:b w:val="0"/>
        </w:rPr>
        <w:t>&lt;/RepeatBlock-By&gt;</w:t>
      </w:r>
    </w:p>
    <w:p w14:paraId="20B76A07"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376B4371" w14:textId="77777777" w:rsidR="00287BE4" w:rsidRPr="000D341F" w:rsidRDefault="00287BE4" w:rsidP="00287BE4">
      <w:pPr>
        <w:pStyle w:val="NormalBold"/>
      </w:pPr>
      <w:r w:rsidRPr="00A44AD7">
        <w:rPr>
          <w:rStyle w:val="HideTWBExt"/>
          <w:b w:val="0"/>
        </w:rPr>
        <w:t>&lt;Article&gt;</w:t>
      </w:r>
      <w:r w:rsidRPr="000D341F">
        <w:t>Apartado 1</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12BDEFBA" w14:textId="77777777" w:rsidTr="00BF44A3">
        <w:trPr>
          <w:trHeight w:hRule="exact" w:val="240"/>
          <w:jc w:val="center"/>
        </w:trPr>
        <w:tc>
          <w:tcPr>
            <w:tcW w:w="9752" w:type="dxa"/>
            <w:gridSpan w:val="2"/>
            <w:tcBorders>
              <w:top w:val="nil"/>
              <w:left w:val="nil"/>
              <w:bottom w:val="nil"/>
              <w:right w:val="nil"/>
            </w:tcBorders>
          </w:tcPr>
          <w:p w14:paraId="29072908" w14:textId="77777777" w:rsidR="00287BE4" w:rsidRPr="000D341F" w:rsidRDefault="00287BE4" w:rsidP="00BF44A3"/>
        </w:tc>
      </w:tr>
      <w:tr w:rsidR="00287BE4" w:rsidRPr="000D341F" w14:paraId="7420B6DA" w14:textId="77777777" w:rsidTr="00BF44A3">
        <w:trPr>
          <w:trHeight w:val="240"/>
          <w:jc w:val="center"/>
        </w:trPr>
        <w:tc>
          <w:tcPr>
            <w:tcW w:w="4876" w:type="dxa"/>
            <w:tcBorders>
              <w:top w:val="nil"/>
              <w:left w:val="nil"/>
              <w:bottom w:val="nil"/>
              <w:right w:val="nil"/>
            </w:tcBorders>
          </w:tcPr>
          <w:p w14:paraId="1BA2618E"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3F8533CB" w14:textId="77777777" w:rsidR="00287BE4" w:rsidRPr="000D341F" w:rsidRDefault="00287BE4" w:rsidP="00BF44A3">
            <w:pPr>
              <w:pStyle w:val="AmColumnHeading"/>
            </w:pPr>
            <w:r w:rsidRPr="000D341F">
              <w:t>Enmienda</w:t>
            </w:r>
          </w:p>
        </w:tc>
      </w:tr>
      <w:tr w:rsidR="00287BE4" w:rsidRPr="000D341F" w14:paraId="25D58FBB" w14:textId="77777777" w:rsidTr="00BF44A3">
        <w:trPr>
          <w:jc w:val="center"/>
        </w:trPr>
        <w:tc>
          <w:tcPr>
            <w:tcW w:w="4876" w:type="dxa"/>
            <w:tcBorders>
              <w:top w:val="nil"/>
              <w:left w:val="nil"/>
              <w:bottom w:val="nil"/>
              <w:right w:val="nil"/>
            </w:tcBorders>
          </w:tcPr>
          <w:p w14:paraId="2613CDAC" w14:textId="77777777" w:rsidR="00287BE4" w:rsidRPr="000D341F" w:rsidRDefault="00287BE4" w:rsidP="00BF44A3">
            <w:pPr>
              <w:pStyle w:val="Normal6a"/>
            </w:pPr>
            <w:r w:rsidRPr="000D341F">
              <w:t>1.</w:t>
            </w:r>
            <w:r w:rsidRPr="000D341F">
              <w:tab/>
            </w:r>
            <w:r w:rsidRPr="000D341F">
              <w:rPr>
                <w:b/>
                <w:i/>
              </w:rPr>
              <w:t>Pide</w:t>
            </w:r>
            <w:r w:rsidRPr="000D341F">
              <w:t xml:space="preserve"> a los Estados miembros </w:t>
            </w:r>
            <w:r w:rsidRPr="000D341F">
              <w:rPr>
                <w:b/>
                <w:i/>
              </w:rPr>
              <w:t>que adopten las medidas necesarias para garantizar</w:t>
            </w:r>
            <w:r w:rsidRPr="000D341F">
              <w:t xml:space="preserve"> la independencia de los sistemas judiciales </w:t>
            </w:r>
            <w:r w:rsidRPr="000D341F">
              <w:rPr>
                <w:b/>
                <w:i/>
              </w:rPr>
              <w:t>y el acceso a la asistencia jurídica gratuita</w:t>
            </w:r>
            <w:r w:rsidRPr="000D341F">
              <w:t>, garantizando así</w:t>
            </w:r>
            <w:r w:rsidRPr="000D341F">
              <w:rPr>
                <w:b/>
                <w:i/>
              </w:rPr>
              <w:t xml:space="preserve"> el acceso igualitario a la justicia para todos, y reitera la necesidad de acciones concretas para mejorar el acceso, en particular para los grupos marginados y vulnerables</w:t>
            </w:r>
            <w:r w:rsidRPr="000D341F">
              <w:t>;</w:t>
            </w:r>
          </w:p>
        </w:tc>
        <w:tc>
          <w:tcPr>
            <w:tcW w:w="4876" w:type="dxa"/>
            <w:tcBorders>
              <w:top w:val="nil"/>
              <w:left w:val="nil"/>
              <w:bottom w:val="nil"/>
              <w:right w:val="nil"/>
            </w:tcBorders>
          </w:tcPr>
          <w:p w14:paraId="60C5F85A" w14:textId="77777777" w:rsidR="00287BE4" w:rsidRPr="000D341F" w:rsidRDefault="00287BE4" w:rsidP="00BF44A3">
            <w:pPr>
              <w:pStyle w:val="Normal6a"/>
            </w:pPr>
            <w:r w:rsidRPr="000D341F">
              <w:t>1.</w:t>
            </w:r>
            <w:r w:rsidRPr="000D341F">
              <w:tab/>
            </w:r>
            <w:r w:rsidRPr="000D341F">
              <w:rPr>
                <w:b/>
                <w:i/>
              </w:rPr>
              <w:t>Anima</w:t>
            </w:r>
            <w:r w:rsidRPr="000D341F">
              <w:t xml:space="preserve"> a los Estados miembros </w:t>
            </w:r>
            <w:r w:rsidRPr="000D341F">
              <w:rPr>
                <w:b/>
                <w:i/>
              </w:rPr>
              <w:t>a que sigan manteniendo</w:t>
            </w:r>
            <w:r w:rsidRPr="000D341F">
              <w:t xml:space="preserve"> la independencia de los sistemas judiciales, garantizando así </w:t>
            </w:r>
            <w:r w:rsidRPr="000D341F">
              <w:rPr>
                <w:b/>
                <w:i/>
              </w:rPr>
              <w:t>las estrictas normas actualmente vigentes en la Unión</w:t>
            </w:r>
            <w:r w:rsidRPr="000D341F">
              <w:t>;</w:t>
            </w:r>
          </w:p>
        </w:tc>
      </w:tr>
    </w:tbl>
    <w:p w14:paraId="0CF7B627"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{SK}</w:t>
      </w:r>
      <w:r w:rsidRPr="000D341F">
        <w:t>sk</w:t>
      </w:r>
      <w:r w:rsidRPr="00A44AD7">
        <w:rPr>
          <w:rStyle w:val="HideTWBExt"/>
        </w:rPr>
        <w:t>&lt;/Original&gt;</w:t>
      </w:r>
    </w:p>
    <w:p w14:paraId="1613B902" w14:textId="77777777" w:rsidR="00287BE4" w:rsidRPr="000D341F" w:rsidRDefault="00287BE4" w:rsidP="00287BE4">
      <w:r w:rsidRPr="00A44AD7">
        <w:rPr>
          <w:rStyle w:val="HideTWBExt"/>
        </w:rPr>
        <w:t>&lt;/Amend&gt;</w:t>
      </w:r>
    </w:p>
    <w:p w14:paraId="042D3AF2"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199</w:t>
      </w:r>
      <w:r w:rsidRPr="00A44AD7">
        <w:rPr>
          <w:rStyle w:val="HideTWBExt"/>
          <w:b w:val="0"/>
        </w:rPr>
        <w:t>&lt;/NumAm&gt;</w:t>
      </w:r>
    </w:p>
    <w:p w14:paraId="563B0066" w14:textId="77777777" w:rsidR="00287BE4" w:rsidRPr="000D341F" w:rsidRDefault="00287BE4" w:rsidP="00287BE4">
      <w:pPr>
        <w:pStyle w:val="NormalBold"/>
      </w:pPr>
      <w:r w:rsidRPr="00A44AD7">
        <w:rPr>
          <w:rStyle w:val="HideTWBExt"/>
          <w:b w:val="0"/>
        </w:rPr>
        <w:t>&lt;RepeatBlock-By&gt;&lt;Members&gt;</w:t>
      </w:r>
      <w:r w:rsidRPr="000D341F">
        <w:t>Sebastian Tynkkynen</w:t>
      </w:r>
      <w:r w:rsidRPr="00A44AD7">
        <w:rPr>
          <w:rStyle w:val="HideTWBExt"/>
          <w:b w:val="0"/>
        </w:rPr>
        <w:t>&lt;/Members&gt;</w:t>
      </w:r>
    </w:p>
    <w:p w14:paraId="308B2285" w14:textId="77777777" w:rsidR="00287BE4" w:rsidRPr="000D341F" w:rsidRDefault="00287BE4" w:rsidP="00287BE4">
      <w:pPr>
        <w:pStyle w:val="NormalBold"/>
      </w:pPr>
      <w:r w:rsidRPr="00A44AD7">
        <w:rPr>
          <w:rStyle w:val="HideTWBExt"/>
          <w:b w:val="0"/>
        </w:rPr>
        <w:t>&lt;/RepeatBlock-By&gt;</w:t>
      </w:r>
    </w:p>
    <w:p w14:paraId="64B81D82"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0650F23A" w14:textId="77777777" w:rsidR="00287BE4" w:rsidRPr="000D341F" w:rsidRDefault="00287BE4" w:rsidP="00287BE4">
      <w:pPr>
        <w:pStyle w:val="NormalBold"/>
      </w:pPr>
      <w:r w:rsidRPr="00A44AD7">
        <w:rPr>
          <w:rStyle w:val="HideTWBExt"/>
          <w:b w:val="0"/>
        </w:rPr>
        <w:t>&lt;Article&gt;</w:t>
      </w:r>
      <w:r w:rsidRPr="000D341F">
        <w:t>Apartado 1</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62F1B9CF" w14:textId="77777777" w:rsidTr="00BF44A3">
        <w:trPr>
          <w:trHeight w:hRule="exact" w:val="240"/>
          <w:jc w:val="center"/>
        </w:trPr>
        <w:tc>
          <w:tcPr>
            <w:tcW w:w="9752" w:type="dxa"/>
            <w:gridSpan w:val="2"/>
            <w:tcBorders>
              <w:top w:val="nil"/>
              <w:left w:val="nil"/>
              <w:bottom w:val="nil"/>
              <w:right w:val="nil"/>
            </w:tcBorders>
          </w:tcPr>
          <w:p w14:paraId="6A69410F" w14:textId="77777777" w:rsidR="00287BE4" w:rsidRPr="000D341F" w:rsidRDefault="00287BE4" w:rsidP="00BF44A3"/>
        </w:tc>
      </w:tr>
      <w:tr w:rsidR="00287BE4" w:rsidRPr="000D341F" w14:paraId="6D505493" w14:textId="77777777" w:rsidTr="00BF44A3">
        <w:trPr>
          <w:trHeight w:val="240"/>
          <w:jc w:val="center"/>
        </w:trPr>
        <w:tc>
          <w:tcPr>
            <w:tcW w:w="4876" w:type="dxa"/>
            <w:tcBorders>
              <w:top w:val="nil"/>
              <w:left w:val="nil"/>
              <w:bottom w:val="nil"/>
              <w:right w:val="nil"/>
            </w:tcBorders>
          </w:tcPr>
          <w:p w14:paraId="6E722079"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2B54BFD7" w14:textId="77777777" w:rsidR="00287BE4" w:rsidRPr="000D341F" w:rsidRDefault="00287BE4" w:rsidP="00BF44A3">
            <w:pPr>
              <w:pStyle w:val="AmColumnHeading"/>
            </w:pPr>
            <w:r w:rsidRPr="000D341F">
              <w:t>Enmienda</w:t>
            </w:r>
          </w:p>
        </w:tc>
      </w:tr>
      <w:tr w:rsidR="00287BE4" w:rsidRPr="000D341F" w14:paraId="7ED0FC78" w14:textId="77777777" w:rsidTr="00BF44A3">
        <w:trPr>
          <w:jc w:val="center"/>
        </w:trPr>
        <w:tc>
          <w:tcPr>
            <w:tcW w:w="4876" w:type="dxa"/>
            <w:tcBorders>
              <w:top w:val="nil"/>
              <w:left w:val="nil"/>
              <w:bottom w:val="nil"/>
              <w:right w:val="nil"/>
            </w:tcBorders>
          </w:tcPr>
          <w:p w14:paraId="3DC97175" w14:textId="77777777" w:rsidR="00287BE4" w:rsidRPr="000D341F" w:rsidRDefault="00287BE4" w:rsidP="00BF44A3">
            <w:pPr>
              <w:pStyle w:val="Normal6a"/>
            </w:pPr>
            <w:r w:rsidRPr="000D341F">
              <w:t>1.</w:t>
            </w:r>
            <w:r w:rsidRPr="000D341F">
              <w:tab/>
              <w:t>Pide a los Estados miembros que adopten las medidas necesarias para garantizar la independencia de los sistemas judiciales y el acceso a la asistencia jurídica</w:t>
            </w:r>
            <w:r w:rsidRPr="000D341F">
              <w:rPr>
                <w:b/>
                <w:i/>
              </w:rPr>
              <w:t xml:space="preserve"> gratuita</w:t>
            </w:r>
            <w:r w:rsidRPr="000D341F">
              <w:t>, garantizando así el acceso igualitario a la justicia para todos</w:t>
            </w:r>
            <w:r w:rsidRPr="000D341F">
              <w:rPr>
                <w:b/>
                <w:i/>
              </w:rPr>
              <w:t>, y reitera la necesidad de acciones concretas para mejorar el acceso, en particular para los grupos marginados y vulnerables</w:t>
            </w:r>
            <w:r w:rsidRPr="000D341F">
              <w:t>;</w:t>
            </w:r>
          </w:p>
        </w:tc>
        <w:tc>
          <w:tcPr>
            <w:tcW w:w="4876" w:type="dxa"/>
            <w:tcBorders>
              <w:top w:val="nil"/>
              <w:left w:val="nil"/>
              <w:bottom w:val="nil"/>
              <w:right w:val="nil"/>
            </w:tcBorders>
          </w:tcPr>
          <w:p w14:paraId="74125843" w14:textId="77777777" w:rsidR="00287BE4" w:rsidRPr="000D341F" w:rsidRDefault="00287BE4" w:rsidP="00BF44A3">
            <w:pPr>
              <w:pStyle w:val="Normal6a"/>
            </w:pPr>
            <w:r w:rsidRPr="000D341F">
              <w:t>1.</w:t>
            </w:r>
            <w:r w:rsidRPr="000D341F">
              <w:tab/>
              <w:t>Pide a los Estados miembros que adopten las medidas necesarias para garantizar la independencia de los sistemas judiciales y el acceso a la asistencia jurídica</w:t>
            </w:r>
            <w:r w:rsidRPr="000D341F">
              <w:rPr>
                <w:b/>
                <w:i/>
              </w:rPr>
              <w:t xml:space="preserve"> de conformidad con el Derecho nacional</w:t>
            </w:r>
            <w:r w:rsidRPr="000D341F">
              <w:t>, garantizando así el acceso igualitario a la justicia para todos;</w:t>
            </w:r>
          </w:p>
        </w:tc>
      </w:tr>
    </w:tbl>
    <w:p w14:paraId="32728ACB"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{FI}</w:t>
      </w:r>
      <w:r w:rsidRPr="000D341F">
        <w:t>fi</w:t>
      </w:r>
      <w:r w:rsidRPr="00A44AD7">
        <w:rPr>
          <w:rStyle w:val="HideTWBExt"/>
        </w:rPr>
        <w:t>&lt;/Original&gt;</w:t>
      </w:r>
    </w:p>
    <w:p w14:paraId="6F4369AE" w14:textId="77777777" w:rsidR="00287BE4" w:rsidRPr="000D341F" w:rsidRDefault="00287BE4" w:rsidP="00287BE4">
      <w:r w:rsidRPr="00A44AD7">
        <w:rPr>
          <w:rStyle w:val="HideTWBExt"/>
        </w:rPr>
        <w:t>&lt;/Amend&gt;</w:t>
      </w:r>
    </w:p>
    <w:p w14:paraId="64512B4C"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200</w:t>
      </w:r>
      <w:r w:rsidRPr="00A44AD7">
        <w:rPr>
          <w:rStyle w:val="HideTWBExt"/>
          <w:b w:val="0"/>
        </w:rPr>
        <w:t>&lt;/NumAm&gt;</w:t>
      </w:r>
    </w:p>
    <w:p w14:paraId="18F6EE0F" w14:textId="77777777" w:rsidR="00287BE4" w:rsidRPr="000D341F" w:rsidRDefault="00287BE4" w:rsidP="00287BE4">
      <w:pPr>
        <w:pStyle w:val="NormalBold"/>
      </w:pPr>
      <w:r w:rsidRPr="00A44AD7">
        <w:rPr>
          <w:rStyle w:val="HideTWBExt"/>
          <w:b w:val="0"/>
        </w:rPr>
        <w:t>&lt;RepeatBlock-By&gt;&lt;Members&gt;</w:t>
      </w:r>
      <w:r w:rsidRPr="000D341F">
        <w:t>Nadine Morano, François-Xavier Bellamy, Céline Imart, Christophe Gomart</w:t>
      </w:r>
      <w:r w:rsidRPr="00A44AD7">
        <w:rPr>
          <w:rStyle w:val="HideTWBExt"/>
          <w:b w:val="0"/>
        </w:rPr>
        <w:t>&lt;/Members&gt;</w:t>
      </w:r>
    </w:p>
    <w:p w14:paraId="54177B0F" w14:textId="77777777" w:rsidR="00287BE4" w:rsidRPr="000D341F" w:rsidRDefault="00287BE4" w:rsidP="00287BE4">
      <w:pPr>
        <w:pStyle w:val="NormalBold"/>
      </w:pPr>
      <w:r w:rsidRPr="00A44AD7">
        <w:rPr>
          <w:rStyle w:val="HideTWBExt"/>
          <w:b w:val="0"/>
        </w:rPr>
        <w:t>&lt;/RepeatBlock-By&gt;</w:t>
      </w:r>
    </w:p>
    <w:p w14:paraId="23D8BE7A"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4D10017F" w14:textId="77777777" w:rsidR="00287BE4" w:rsidRPr="000D341F" w:rsidRDefault="00287BE4" w:rsidP="00287BE4">
      <w:pPr>
        <w:pStyle w:val="NormalBold"/>
      </w:pPr>
      <w:r w:rsidRPr="00A44AD7">
        <w:rPr>
          <w:rStyle w:val="HideTWBExt"/>
          <w:b w:val="0"/>
        </w:rPr>
        <w:t>&lt;Article&gt;</w:t>
      </w:r>
      <w:r w:rsidRPr="000D341F">
        <w:t>Apartado 1</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42D3EA7C" w14:textId="77777777" w:rsidTr="00BF44A3">
        <w:trPr>
          <w:trHeight w:hRule="exact" w:val="240"/>
          <w:jc w:val="center"/>
        </w:trPr>
        <w:tc>
          <w:tcPr>
            <w:tcW w:w="9752" w:type="dxa"/>
            <w:gridSpan w:val="2"/>
            <w:tcBorders>
              <w:top w:val="nil"/>
              <w:left w:val="nil"/>
              <w:bottom w:val="nil"/>
              <w:right w:val="nil"/>
            </w:tcBorders>
          </w:tcPr>
          <w:p w14:paraId="7A16414C" w14:textId="77777777" w:rsidR="00287BE4" w:rsidRPr="000D341F" w:rsidRDefault="00287BE4" w:rsidP="00BF44A3"/>
        </w:tc>
      </w:tr>
      <w:tr w:rsidR="00287BE4" w:rsidRPr="000D341F" w14:paraId="47D4CD21" w14:textId="77777777" w:rsidTr="00BF44A3">
        <w:trPr>
          <w:trHeight w:val="240"/>
          <w:jc w:val="center"/>
        </w:trPr>
        <w:tc>
          <w:tcPr>
            <w:tcW w:w="4876" w:type="dxa"/>
            <w:tcBorders>
              <w:top w:val="nil"/>
              <w:left w:val="nil"/>
              <w:bottom w:val="nil"/>
              <w:right w:val="nil"/>
            </w:tcBorders>
          </w:tcPr>
          <w:p w14:paraId="56D763D9"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201E5CA4" w14:textId="77777777" w:rsidR="00287BE4" w:rsidRPr="000D341F" w:rsidRDefault="00287BE4" w:rsidP="00BF44A3">
            <w:pPr>
              <w:pStyle w:val="AmColumnHeading"/>
            </w:pPr>
            <w:r w:rsidRPr="000D341F">
              <w:t>Enmienda</w:t>
            </w:r>
          </w:p>
        </w:tc>
      </w:tr>
      <w:tr w:rsidR="00287BE4" w:rsidRPr="000D341F" w14:paraId="217EB170" w14:textId="77777777" w:rsidTr="00BF44A3">
        <w:trPr>
          <w:jc w:val="center"/>
        </w:trPr>
        <w:tc>
          <w:tcPr>
            <w:tcW w:w="4876" w:type="dxa"/>
            <w:tcBorders>
              <w:top w:val="nil"/>
              <w:left w:val="nil"/>
              <w:bottom w:val="nil"/>
              <w:right w:val="nil"/>
            </w:tcBorders>
          </w:tcPr>
          <w:p w14:paraId="49CE44C1" w14:textId="77777777" w:rsidR="00287BE4" w:rsidRPr="000D341F" w:rsidRDefault="00287BE4" w:rsidP="00BF44A3">
            <w:pPr>
              <w:pStyle w:val="Normal6a"/>
            </w:pPr>
            <w:r w:rsidRPr="000D341F">
              <w:t>1.</w:t>
            </w:r>
            <w:r w:rsidRPr="000D341F">
              <w:tab/>
              <w:t>Pide a los Estados miembros que adopten las medidas necesarias para garantizar la independencia de los sistemas judiciales y el acceso a la asistencia jurídica gratuita, garantizando así el acceso igualitario a la justicia para todos, y reitera la necesidad de acciones concretas para mejorar el acceso, en particular para los grupos marginados y vulnerables;</w:t>
            </w:r>
          </w:p>
        </w:tc>
        <w:tc>
          <w:tcPr>
            <w:tcW w:w="4876" w:type="dxa"/>
            <w:tcBorders>
              <w:top w:val="nil"/>
              <w:left w:val="nil"/>
              <w:bottom w:val="nil"/>
              <w:right w:val="nil"/>
            </w:tcBorders>
          </w:tcPr>
          <w:p w14:paraId="09306AD2" w14:textId="77777777" w:rsidR="00287BE4" w:rsidRPr="000D341F" w:rsidRDefault="00287BE4" w:rsidP="00BF44A3">
            <w:pPr>
              <w:pStyle w:val="Normal6a"/>
            </w:pPr>
            <w:r w:rsidRPr="000D341F">
              <w:t>1.</w:t>
            </w:r>
            <w:r w:rsidRPr="000D341F">
              <w:tab/>
              <w:t>Pide a los Estados miembros que adopten las medidas necesarias para garantizar la independencia de los sistemas judiciales y el acceso a la asistencia jurídica gratuita</w:t>
            </w:r>
            <w:r w:rsidRPr="000D341F">
              <w:rPr>
                <w:b/>
                <w:i/>
              </w:rPr>
              <w:t>, de conformidad con las legislaciones nacionales y considerando los recursos de los justiciables</w:t>
            </w:r>
            <w:r w:rsidRPr="000D341F">
              <w:t>, garantizando así el acceso igualitario a la justicia para todos, y reitera la necesidad de acciones concretas para mejorar el acceso, en particular para los grupos marginados y vulnerables;</w:t>
            </w:r>
          </w:p>
        </w:tc>
      </w:tr>
    </w:tbl>
    <w:p w14:paraId="1469E38A"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{FR}</w:t>
      </w:r>
      <w:r w:rsidRPr="000D341F">
        <w:t>fr</w:t>
      </w:r>
      <w:r w:rsidRPr="00A44AD7">
        <w:rPr>
          <w:rStyle w:val="HideTWBExt"/>
        </w:rPr>
        <w:t>&lt;/Original&gt;</w:t>
      </w:r>
    </w:p>
    <w:p w14:paraId="3D4AF468" w14:textId="77777777" w:rsidR="00287BE4" w:rsidRPr="000D341F" w:rsidRDefault="00287BE4" w:rsidP="00287BE4">
      <w:r w:rsidRPr="00A44AD7">
        <w:rPr>
          <w:rStyle w:val="HideTWBExt"/>
        </w:rPr>
        <w:t>&lt;/Amend&gt;</w:t>
      </w:r>
    </w:p>
    <w:p w14:paraId="52DAFC61"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201</w:t>
      </w:r>
      <w:r w:rsidRPr="00A44AD7">
        <w:rPr>
          <w:rStyle w:val="HideTWBExt"/>
          <w:b w:val="0"/>
        </w:rPr>
        <w:t>&lt;/NumAm&gt;</w:t>
      </w:r>
    </w:p>
    <w:p w14:paraId="3610EEA1" w14:textId="77777777" w:rsidR="00287BE4" w:rsidRPr="000D341F" w:rsidRDefault="00287BE4" w:rsidP="00287BE4">
      <w:pPr>
        <w:pStyle w:val="NormalBold"/>
      </w:pPr>
      <w:r w:rsidRPr="00A44AD7">
        <w:rPr>
          <w:rStyle w:val="HideTWBExt"/>
          <w:b w:val="0"/>
        </w:rPr>
        <w:t>&lt;RepeatBlock-By&gt;&lt;Members&gt;</w:t>
      </w:r>
      <w:r w:rsidRPr="000D341F">
        <w:t>Nicolas Bay, Paolo Inselvini, Geadis Geadi, Georgiana Teodorescu, Guillaume Peltier, Laurence Trochu, Jacek Ozdoba, Stephen Nikola Bartulica</w:t>
      </w:r>
      <w:r w:rsidRPr="00A44AD7">
        <w:rPr>
          <w:rStyle w:val="HideTWBExt"/>
          <w:b w:val="0"/>
        </w:rPr>
        <w:t>&lt;/Members&gt;</w:t>
      </w:r>
    </w:p>
    <w:p w14:paraId="429F64B7" w14:textId="77777777" w:rsidR="00287BE4" w:rsidRPr="000D341F" w:rsidRDefault="00287BE4" w:rsidP="00287BE4">
      <w:pPr>
        <w:pStyle w:val="NormalBold"/>
      </w:pPr>
      <w:r w:rsidRPr="00A44AD7">
        <w:rPr>
          <w:rStyle w:val="HideTWBExt"/>
          <w:b w:val="0"/>
        </w:rPr>
        <w:t>&lt;/RepeatBlock-By&gt;</w:t>
      </w:r>
    </w:p>
    <w:p w14:paraId="77E78C3B"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08FBA5C7" w14:textId="77777777" w:rsidR="00287BE4" w:rsidRPr="000D341F" w:rsidRDefault="00287BE4" w:rsidP="00287BE4">
      <w:pPr>
        <w:pStyle w:val="NormalBold"/>
      </w:pPr>
      <w:r w:rsidRPr="00A44AD7">
        <w:rPr>
          <w:rStyle w:val="HideTWBExt"/>
          <w:b w:val="0"/>
        </w:rPr>
        <w:t>&lt;Article&gt;</w:t>
      </w:r>
      <w:r w:rsidRPr="000D341F">
        <w:t>Apartado 1</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3BD428D3" w14:textId="77777777" w:rsidTr="00BF44A3">
        <w:trPr>
          <w:trHeight w:hRule="exact" w:val="240"/>
          <w:jc w:val="center"/>
        </w:trPr>
        <w:tc>
          <w:tcPr>
            <w:tcW w:w="9752" w:type="dxa"/>
            <w:gridSpan w:val="2"/>
            <w:tcBorders>
              <w:top w:val="nil"/>
              <w:left w:val="nil"/>
              <w:bottom w:val="nil"/>
              <w:right w:val="nil"/>
            </w:tcBorders>
          </w:tcPr>
          <w:p w14:paraId="39137DF6" w14:textId="77777777" w:rsidR="00287BE4" w:rsidRPr="000D341F" w:rsidRDefault="00287BE4" w:rsidP="00BF44A3"/>
        </w:tc>
      </w:tr>
      <w:tr w:rsidR="00287BE4" w:rsidRPr="000D341F" w14:paraId="3D724BF4" w14:textId="77777777" w:rsidTr="00BF44A3">
        <w:trPr>
          <w:trHeight w:val="240"/>
          <w:jc w:val="center"/>
        </w:trPr>
        <w:tc>
          <w:tcPr>
            <w:tcW w:w="4876" w:type="dxa"/>
            <w:tcBorders>
              <w:top w:val="nil"/>
              <w:left w:val="nil"/>
              <w:bottom w:val="nil"/>
              <w:right w:val="nil"/>
            </w:tcBorders>
          </w:tcPr>
          <w:p w14:paraId="552EF40D"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055588EB" w14:textId="77777777" w:rsidR="00287BE4" w:rsidRPr="000D341F" w:rsidRDefault="00287BE4" w:rsidP="00BF44A3">
            <w:pPr>
              <w:pStyle w:val="AmColumnHeading"/>
            </w:pPr>
            <w:r w:rsidRPr="000D341F">
              <w:t>Enmienda</w:t>
            </w:r>
          </w:p>
        </w:tc>
      </w:tr>
      <w:tr w:rsidR="00287BE4" w:rsidRPr="000D341F" w14:paraId="1F908F30" w14:textId="77777777" w:rsidTr="00BF44A3">
        <w:trPr>
          <w:jc w:val="center"/>
        </w:trPr>
        <w:tc>
          <w:tcPr>
            <w:tcW w:w="4876" w:type="dxa"/>
            <w:tcBorders>
              <w:top w:val="nil"/>
              <w:left w:val="nil"/>
              <w:bottom w:val="nil"/>
              <w:right w:val="nil"/>
            </w:tcBorders>
          </w:tcPr>
          <w:p w14:paraId="64D8AC66" w14:textId="77777777" w:rsidR="00287BE4" w:rsidRPr="000D341F" w:rsidRDefault="00287BE4" w:rsidP="00BF44A3">
            <w:pPr>
              <w:pStyle w:val="Normal6a"/>
            </w:pPr>
            <w:r w:rsidRPr="000D341F">
              <w:t>1.</w:t>
            </w:r>
            <w:r w:rsidRPr="000D341F">
              <w:tab/>
              <w:t>Pide a los Estados miembros que adopten las medidas necesarias para garantizar la independencia de los sistemas judiciales y el acceso a la asistencia jurídica gratuita, garantizando así el acceso igualitario a la justicia para todos</w:t>
            </w:r>
            <w:r w:rsidRPr="000D341F">
              <w:rPr>
                <w:b/>
                <w:i/>
              </w:rPr>
              <w:t>, y reitera la necesidad de acciones concretas para mejorar el acceso, en particular para los grupos marginados y vulnerables</w:t>
            </w:r>
            <w:r w:rsidRPr="000D341F">
              <w:t>;</w:t>
            </w:r>
          </w:p>
        </w:tc>
        <w:tc>
          <w:tcPr>
            <w:tcW w:w="4876" w:type="dxa"/>
            <w:tcBorders>
              <w:top w:val="nil"/>
              <w:left w:val="nil"/>
              <w:bottom w:val="nil"/>
              <w:right w:val="nil"/>
            </w:tcBorders>
          </w:tcPr>
          <w:p w14:paraId="675AC04F" w14:textId="77777777" w:rsidR="00287BE4" w:rsidRPr="000D341F" w:rsidRDefault="00287BE4" w:rsidP="00BF44A3">
            <w:pPr>
              <w:pStyle w:val="Normal6a"/>
            </w:pPr>
            <w:r w:rsidRPr="000D341F">
              <w:t>1.</w:t>
            </w:r>
            <w:r w:rsidRPr="000D341F">
              <w:tab/>
              <w:t>Pide a los Estados miembros que adopten las medidas necesarias para garantizar la independencia de los sistemas judiciales y el acceso a la asistencia jurídica gratuita, garantizando así el acceso igualitario a la justicia para todos;</w:t>
            </w:r>
          </w:p>
        </w:tc>
      </w:tr>
    </w:tbl>
    <w:p w14:paraId="07D1DAEA"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18C7F882" w14:textId="77777777" w:rsidR="00287BE4" w:rsidRPr="000D341F" w:rsidRDefault="00287BE4" w:rsidP="00287BE4">
      <w:r w:rsidRPr="00A44AD7">
        <w:rPr>
          <w:rStyle w:val="HideTWBExt"/>
        </w:rPr>
        <w:t>&lt;/Amend&gt;</w:t>
      </w:r>
    </w:p>
    <w:p w14:paraId="7040DDA6"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202</w:t>
      </w:r>
      <w:r w:rsidRPr="00A44AD7">
        <w:rPr>
          <w:rStyle w:val="HideTWBExt"/>
          <w:b w:val="0"/>
        </w:rPr>
        <w:t>&lt;/NumAm&gt;</w:t>
      </w:r>
    </w:p>
    <w:p w14:paraId="03841CEC" w14:textId="77777777" w:rsidR="00287BE4" w:rsidRPr="000D341F" w:rsidRDefault="00287BE4" w:rsidP="00287BE4">
      <w:pPr>
        <w:pStyle w:val="NormalBold"/>
      </w:pPr>
      <w:r w:rsidRPr="00A44AD7">
        <w:rPr>
          <w:rStyle w:val="HideTWBExt"/>
          <w:b w:val="0"/>
        </w:rPr>
        <w:t>&lt;RepeatBlock-By&gt;&lt;Members&gt;</w:t>
      </w:r>
      <w:r w:rsidRPr="000D341F">
        <w:t>Fredis Beleris, Tomáš Zdechovský</w:t>
      </w:r>
      <w:r w:rsidRPr="00A44AD7">
        <w:rPr>
          <w:rStyle w:val="HideTWBExt"/>
          <w:b w:val="0"/>
        </w:rPr>
        <w:t>&lt;/Members&gt;</w:t>
      </w:r>
    </w:p>
    <w:p w14:paraId="7E5647B2" w14:textId="77777777" w:rsidR="00287BE4" w:rsidRPr="000D341F" w:rsidRDefault="00287BE4" w:rsidP="00287BE4">
      <w:pPr>
        <w:pStyle w:val="NormalBold"/>
      </w:pPr>
      <w:r w:rsidRPr="00A44AD7">
        <w:rPr>
          <w:rStyle w:val="HideTWBExt"/>
          <w:b w:val="0"/>
        </w:rPr>
        <w:t>&lt;/RepeatBlock-By&gt;</w:t>
      </w:r>
    </w:p>
    <w:p w14:paraId="4F09802F"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3A87631E" w14:textId="77777777" w:rsidR="00287BE4" w:rsidRPr="000D341F" w:rsidRDefault="00287BE4" w:rsidP="00287BE4">
      <w:pPr>
        <w:pStyle w:val="NormalBold"/>
      </w:pPr>
      <w:r w:rsidRPr="00A44AD7">
        <w:rPr>
          <w:rStyle w:val="HideTWBExt"/>
          <w:b w:val="0"/>
        </w:rPr>
        <w:t>&lt;Article&gt;</w:t>
      </w:r>
      <w:r w:rsidRPr="000D341F">
        <w:t>Apartado 1</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459F9D39" w14:textId="77777777" w:rsidTr="00BF44A3">
        <w:trPr>
          <w:trHeight w:hRule="exact" w:val="240"/>
          <w:jc w:val="center"/>
        </w:trPr>
        <w:tc>
          <w:tcPr>
            <w:tcW w:w="9752" w:type="dxa"/>
            <w:gridSpan w:val="2"/>
            <w:tcBorders>
              <w:top w:val="nil"/>
              <w:left w:val="nil"/>
              <w:bottom w:val="nil"/>
              <w:right w:val="nil"/>
            </w:tcBorders>
          </w:tcPr>
          <w:p w14:paraId="76F239C8" w14:textId="77777777" w:rsidR="00287BE4" w:rsidRPr="000D341F" w:rsidRDefault="00287BE4" w:rsidP="00BF44A3"/>
        </w:tc>
      </w:tr>
      <w:tr w:rsidR="00287BE4" w:rsidRPr="000D341F" w14:paraId="208C5DC7" w14:textId="77777777" w:rsidTr="00BF44A3">
        <w:trPr>
          <w:trHeight w:val="240"/>
          <w:jc w:val="center"/>
        </w:trPr>
        <w:tc>
          <w:tcPr>
            <w:tcW w:w="4876" w:type="dxa"/>
            <w:tcBorders>
              <w:top w:val="nil"/>
              <w:left w:val="nil"/>
              <w:bottom w:val="nil"/>
              <w:right w:val="nil"/>
            </w:tcBorders>
          </w:tcPr>
          <w:p w14:paraId="175F7F62"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45A686C0" w14:textId="77777777" w:rsidR="00287BE4" w:rsidRPr="000D341F" w:rsidRDefault="00287BE4" w:rsidP="00BF44A3">
            <w:pPr>
              <w:pStyle w:val="AmColumnHeading"/>
            </w:pPr>
            <w:r w:rsidRPr="000D341F">
              <w:t>Enmienda</w:t>
            </w:r>
          </w:p>
        </w:tc>
      </w:tr>
      <w:tr w:rsidR="00287BE4" w:rsidRPr="000D341F" w14:paraId="65616358" w14:textId="77777777" w:rsidTr="00BF44A3">
        <w:trPr>
          <w:jc w:val="center"/>
        </w:trPr>
        <w:tc>
          <w:tcPr>
            <w:tcW w:w="4876" w:type="dxa"/>
            <w:tcBorders>
              <w:top w:val="nil"/>
              <w:left w:val="nil"/>
              <w:bottom w:val="nil"/>
              <w:right w:val="nil"/>
            </w:tcBorders>
          </w:tcPr>
          <w:p w14:paraId="43F64F98" w14:textId="77777777" w:rsidR="00287BE4" w:rsidRPr="000D341F" w:rsidRDefault="00287BE4" w:rsidP="00BF44A3">
            <w:pPr>
              <w:pStyle w:val="Normal6a"/>
            </w:pPr>
            <w:r w:rsidRPr="000D341F">
              <w:t>1.</w:t>
            </w:r>
            <w:r w:rsidRPr="000D341F">
              <w:tab/>
            </w:r>
            <w:r w:rsidRPr="000D341F">
              <w:rPr>
                <w:b/>
                <w:i/>
              </w:rPr>
              <w:t>Pide a los Estados miembros que adopten las medidas necesarias para garantizar la independencia de los sistemas judiciales y el acceso a la asistencia jurídica gratuita, garantizando así</w:t>
            </w:r>
            <w:r w:rsidRPr="000D341F">
              <w:t xml:space="preserve"> el acceso igualitario a la justicia para todos</w:t>
            </w:r>
            <w:r w:rsidRPr="000D341F">
              <w:rPr>
                <w:b/>
                <w:i/>
              </w:rPr>
              <w:t>, y reitera la necesidad de acciones concretas para mejorar el acceso, en particular para los grupos marginados y vulnerables</w:t>
            </w:r>
            <w:r w:rsidRPr="000D341F">
              <w:t>;</w:t>
            </w:r>
          </w:p>
        </w:tc>
        <w:tc>
          <w:tcPr>
            <w:tcW w:w="4876" w:type="dxa"/>
            <w:tcBorders>
              <w:top w:val="nil"/>
              <w:left w:val="nil"/>
              <w:bottom w:val="nil"/>
              <w:right w:val="nil"/>
            </w:tcBorders>
          </w:tcPr>
          <w:p w14:paraId="5B584BD0" w14:textId="77777777" w:rsidR="00287BE4" w:rsidRPr="000D341F" w:rsidRDefault="00287BE4" w:rsidP="00BF44A3">
            <w:pPr>
              <w:pStyle w:val="Normal6a"/>
            </w:pPr>
            <w:r w:rsidRPr="000D341F">
              <w:t>1.</w:t>
            </w:r>
            <w:r w:rsidRPr="000D341F">
              <w:tab/>
            </w:r>
            <w:r w:rsidRPr="000D341F">
              <w:rPr>
                <w:b/>
                <w:i/>
              </w:rPr>
              <w:t>Subraya que una justicia imparcial y accesible es un principio básico del Estado de Derecho que requiere un poder judicial independiente; reitera que</w:t>
            </w:r>
            <w:r w:rsidRPr="000D341F">
              <w:t xml:space="preserve"> el acceso igualitario a la justicia </w:t>
            </w:r>
            <w:r w:rsidRPr="000D341F">
              <w:rPr>
                <w:b/>
                <w:i/>
              </w:rPr>
              <w:t>es esencial</w:t>
            </w:r>
            <w:r w:rsidRPr="000D341F">
              <w:t xml:space="preserve"> para todos </w:t>
            </w:r>
            <w:r w:rsidRPr="000D341F">
              <w:rPr>
                <w:b/>
                <w:i/>
              </w:rPr>
              <w:t>los ciudadanos</w:t>
            </w:r>
            <w:r w:rsidRPr="000D341F">
              <w:t>;</w:t>
            </w:r>
          </w:p>
        </w:tc>
      </w:tr>
    </w:tbl>
    <w:p w14:paraId="642D1FAD"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32252197" w14:textId="77777777" w:rsidR="00287BE4" w:rsidRPr="000D341F" w:rsidRDefault="00287BE4" w:rsidP="00287BE4">
      <w:r w:rsidRPr="00A44AD7">
        <w:rPr>
          <w:rStyle w:val="HideTWBExt"/>
        </w:rPr>
        <w:t>&lt;/Amend&gt;</w:t>
      </w:r>
    </w:p>
    <w:p w14:paraId="6EBE322F"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203</w:t>
      </w:r>
      <w:r w:rsidRPr="00A44AD7">
        <w:rPr>
          <w:rStyle w:val="HideTWBExt"/>
          <w:b w:val="0"/>
        </w:rPr>
        <w:t>&lt;/NumAm&gt;</w:t>
      </w:r>
    </w:p>
    <w:p w14:paraId="119822C6" w14:textId="77777777" w:rsidR="00287BE4" w:rsidRPr="000D341F" w:rsidRDefault="00287BE4" w:rsidP="00287BE4">
      <w:pPr>
        <w:pStyle w:val="NormalBold"/>
      </w:pPr>
      <w:r w:rsidRPr="00A44AD7">
        <w:rPr>
          <w:rStyle w:val="HideTWBExt"/>
          <w:b w:val="0"/>
        </w:rPr>
        <w:t>&lt;RepeatBlock-By&gt;&lt;Members&gt;</w:t>
      </w:r>
      <w:r w:rsidRPr="000D341F">
        <w:t>Petra Steger, Marieke Ehlers, Roberto Vannacci, Tom Vandendriessche, Jorge Buxadé Villalba, Matthieu Valet, Alexandre Varaut, Fabrice Leggeri, Nikola Bartůšek</w:t>
      </w:r>
      <w:r w:rsidRPr="00A44AD7">
        <w:rPr>
          <w:rStyle w:val="HideTWBExt"/>
          <w:b w:val="0"/>
        </w:rPr>
        <w:t>&lt;/Members&gt;</w:t>
      </w:r>
    </w:p>
    <w:p w14:paraId="147AB669" w14:textId="77777777" w:rsidR="00287BE4" w:rsidRPr="000D341F" w:rsidRDefault="00287BE4" w:rsidP="00287BE4">
      <w:pPr>
        <w:pStyle w:val="NormalBold"/>
      </w:pPr>
      <w:r w:rsidRPr="00A44AD7">
        <w:rPr>
          <w:rStyle w:val="HideTWBExt"/>
          <w:b w:val="0"/>
        </w:rPr>
        <w:t>&lt;/RepeatBlock-By&gt;</w:t>
      </w:r>
    </w:p>
    <w:p w14:paraId="42B4A1A0"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26A95BE8" w14:textId="77777777" w:rsidR="00287BE4" w:rsidRPr="000D341F" w:rsidRDefault="00287BE4" w:rsidP="00287BE4">
      <w:pPr>
        <w:pStyle w:val="NormalBold"/>
      </w:pPr>
      <w:r w:rsidRPr="00A44AD7">
        <w:rPr>
          <w:rStyle w:val="HideTWBExt"/>
          <w:b w:val="0"/>
        </w:rPr>
        <w:t>&lt;Article&gt;</w:t>
      </w:r>
      <w:r w:rsidRPr="000D341F">
        <w:t>Apartado 1</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50FCDDD8" w14:textId="77777777" w:rsidTr="00BF44A3">
        <w:trPr>
          <w:trHeight w:hRule="exact" w:val="240"/>
          <w:jc w:val="center"/>
        </w:trPr>
        <w:tc>
          <w:tcPr>
            <w:tcW w:w="9752" w:type="dxa"/>
            <w:gridSpan w:val="2"/>
            <w:tcBorders>
              <w:top w:val="nil"/>
              <w:left w:val="nil"/>
              <w:bottom w:val="nil"/>
              <w:right w:val="nil"/>
            </w:tcBorders>
          </w:tcPr>
          <w:p w14:paraId="4A379285" w14:textId="77777777" w:rsidR="00287BE4" w:rsidRPr="000D341F" w:rsidRDefault="00287BE4" w:rsidP="00BF44A3"/>
        </w:tc>
      </w:tr>
      <w:tr w:rsidR="00287BE4" w:rsidRPr="000D341F" w14:paraId="08C57604" w14:textId="77777777" w:rsidTr="00BF44A3">
        <w:trPr>
          <w:trHeight w:val="240"/>
          <w:jc w:val="center"/>
        </w:trPr>
        <w:tc>
          <w:tcPr>
            <w:tcW w:w="4876" w:type="dxa"/>
            <w:tcBorders>
              <w:top w:val="nil"/>
              <w:left w:val="nil"/>
              <w:bottom w:val="nil"/>
              <w:right w:val="nil"/>
            </w:tcBorders>
          </w:tcPr>
          <w:p w14:paraId="0FD78608"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5A3D9D39" w14:textId="77777777" w:rsidR="00287BE4" w:rsidRPr="000D341F" w:rsidRDefault="00287BE4" w:rsidP="00BF44A3">
            <w:pPr>
              <w:pStyle w:val="AmColumnHeading"/>
            </w:pPr>
            <w:r w:rsidRPr="000D341F">
              <w:t>Enmienda</w:t>
            </w:r>
          </w:p>
        </w:tc>
      </w:tr>
      <w:tr w:rsidR="00287BE4" w:rsidRPr="000D341F" w14:paraId="0EB12640" w14:textId="77777777" w:rsidTr="00BF44A3">
        <w:trPr>
          <w:jc w:val="center"/>
        </w:trPr>
        <w:tc>
          <w:tcPr>
            <w:tcW w:w="4876" w:type="dxa"/>
            <w:tcBorders>
              <w:top w:val="nil"/>
              <w:left w:val="nil"/>
              <w:bottom w:val="nil"/>
              <w:right w:val="nil"/>
            </w:tcBorders>
          </w:tcPr>
          <w:p w14:paraId="1A4D36EC" w14:textId="77777777" w:rsidR="00287BE4" w:rsidRPr="000D341F" w:rsidRDefault="00287BE4" w:rsidP="00BF44A3">
            <w:pPr>
              <w:pStyle w:val="Normal6a"/>
            </w:pPr>
            <w:r w:rsidRPr="000D341F">
              <w:t>1.</w:t>
            </w:r>
            <w:r w:rsidRPr="000D341F">
              <w:tab/>
              <w:t>Pide a los Estados miembros que adopten las medidas necesarias para garantizar la independencia de los sistemas judiciales y el acceso a la asistencia jurídica gratuita, garantizando así el acceso igualitario a la justicia para todos</w:t>
            </w:r>
            <w:r w:rsidRPr="000D341F">
              <w:rPr>
                <w:b/>
                <w:i/>
              </w:rPr>
              <w:t>, y reitera la necesidad de acciones concretas para mejorar el acceso, en particular para los grupos marginados y vulnerables</w:t>
            </w:r>
            <w:r w:rsidRPr="000D341F">
              <w:t>;</w:t>
            </w:r>
          </w:p>
        </w:tc>
        <w:tc>
          <w:tcPr>
            <w:tcW w:w="4876" w:type="dxa"/>
            <w:tcBorders>
              <w:top w:val="nil"/>
              <w:left w:val="nil"/>
              <w:bottom w:val="nil"/>
              <w:right w:val="nil"/>
            </w:tcBorders>
          </w:tcPr>
          <w:p w14:paraId="1F40A971" w14:textId="77777777" w:rsidR="00287BE4" w:rsidRPr="000D341F" w:rsidRDefault="00287BE4" w:rsidP="00BF44A3">
            <w:pPr>
              <w:pStyle w:val="Normal6a"/>
            </w:pPr>
            <w:r w:rsidRPr="000D341F">
              <w:t>1.</w:t>
            </w:r>
            <w:r w:rsidRPr="000D341F">
              <w:tab/>
              <w:t>Pide a los Estados miembros que adopten las medidas necesarias para garantizar la independencia de los sistemas judiciales y el acceso a la asistencia jurídica gratuita</w:t>
            </w:r>
            <w:r w:rsidRPr="000D341F">
              <w:rPr>
                <w:b/>
                <w:i/>
              </w:rPr>
              <w:t xml:space="preserve"> de conformidad con el Derecho nacional</w:t>
            </w:r>
            <w:r w:rsidRPr="000D341F">
              <w:t>, garantizando así el acceso igualitario a la justicia para todos;</w:t>
            </w:r>
          </w:p>
        </w:tc>
      </w:tr>
    </w:tbl>
    <w:p w14:paraId="3D1522B1"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6EE0B80A" w14:textId="77777777" w:rsidR="00287BE4" w:rsidRPr="000D341F" w:rsidRDefault="00287BE4" w:rsidP="00287BE4">
      <w:r w:rsidRPr="00A44AD7">
        <w:rPr>
          <w:rStyle w:val="HideTWBExt"/>
        </w:rPr>
        <w:t>&lt;/Amend&gt;</w:t>
      </w:r>
    </w:p>
    <w:p w14:paraId="671BE096"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204</w:t>
      </w:r>
      <w:r w:rsidRPr="00A44AD7">
        <w:rPr>
          <w:rStyle w:val="HideTWBExt"/>
          <w:b w:val="0"/>
        </w:rPr>
        <w:t>&lt;/NumAm&gt;</w:t>
      </w:r>
    </w:p>
    <w:p w14:paraId="3383CFD5" w14:textId="77777777" w:rsidR="00287BE4" w:rsidRPr="000D341F" w:rsidRDefault="00287BE4" w:rsidP="00287BE4">
      <w:pPr>
        <w:pStyle w:val="NormalBold"/>
      </w:pPr>
      <w:r w:rsidRPr="00A44AD7">
        <w:rPr>
          <w:rStyle w:val="HideTWBExt"/>
          <w:b w:val="0"/>
        </w:rPr>
        <w:t>&lt;RepeatBlock-By&gt;&lt;Members&gt;</w:t>
      </w:r>
      <w:r w:rsidRPr="000D341F">
        <w:t>Nicolas Bay, Paolo Inselvini, Geadis Geadi, Guillaume Peltier, Jadwiga Wiśniewska, Laurence Trochu, Jacek Ozdoba, Stephen Nikola Bartulica</w:t>
      </w:r>
      <w:r w:rsidRPr="00A44AD7">
        <w:rPr>
          <w:rStyle w:val="HideTWBExt"/>
          <w:b w:val="0"/>
        </w:rPr>
        <w:t>&lt;/Members&gt;</w:t>
      </w:r>
    </w:p>
    <w:p w14:paraId="62C8F0B9" w14:textId="77777777" w:rsidR="00287BE4" w:rsidRPr="000D341F" w:rsidRDefault="00287BE4" w:rsidP="00287BE4">
      <w:pPr>
        <w:pStyle w:val="NormalBold"/>
      </w:pPr>
      <w:r w:rsidRPr="00A44AD7">
        <w:rPr>
          <w:rStyle w:val="HideTWBExt"/>
          <w:b w:val="0"/>
        </w:rPr>
        <w:t>&lt;/RepeatBlock-By&gt;</w:t>
      </w:r>
    </w:p>
    <w:p w14:paraId="51C7DAF3"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7B276BC6" w14:textId="77777777" w:rsidR="00287BE4" w:rsidRPr="000D341F" w:rsidRDefault="00287BE4" w:rsidP="00287BE4">
      <w:pPr>
        <w:pStyle w:val="NormalBold"/>
      </w:pPr>
      <w:r w:rsidRPr="00A44AD7">
        <w:rPr>
          <w:rStyle w:val="HideTWBExt"/>
          <w:b w:val="0"/>
        </w:rPr>
        <w:t>&lt;Article&gt;</w:t>
      </w:r>
      <w:r w:rsidRPr="000D341F">
        <w:t>Apartado 1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6E715B84" w14:textId="77777777" w:rsidTr="00BF44A3">
        <w:trPr>
          <w:trHeight w:hRule="exact" w:val="240"/>
          <w:jc w:val="center"/>
        </w:trPr>
        <w:tc>
          <w:tcPr>
            <w:tcW w:w="9752" w:type="dxa"/>
            <w:gridSpan w:val="2"/>
            <w:tcBorders>
              <w:top w:val="nil"/>
              <w:left w:val="nil"/>
              <w:bottom w:val="nil"/>
              <w:right w:val="nil"/>
            </w:tcBorders>
          </w:tcPr>
          <w:p w14:paraId="325E806B" w14:textId="77777777" w:rsidR="00287BE4" w:rsidRPr="000D341F" w:rsidRDefault="00287BE4" w:rsidP="00BF44A3"/>
        </w:tc>
      </w:tr>
      <w:tr w:rsidR="00287BE4" w:rsidRPr="000D341F" w14:paraId="3AEC056E" w14:textId="77777777" w:rsidTr="00BF44A3">
        <w:trPr>
          <w:trHeight w:val="240"/>
          <w:jc w:val="center"/>
        </w:trPr>
        <w:tc>
          <w:tcPr>
            <w:tcW w:w="4876" w:type="dxa"/>
            <w:tcBorders>
              <w:top w:val="nil"/>
              <w:left w:val="nil"/>
              <w:bottom w:val="nil"/>
              <w:right w:val="nil"/>
            </w:tcBorders>
          </w:tcPr>
          <w:p w14:paraId="0DD0BE35"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1C1DB66C" w14:textId="77777777" w:rsidR="00287BE4" w:rsidRPr="000D341F" w:rsidRDefault="00287BE4" w:rsidP="00BF44A3">
            <w:pPr>
              <w:pStyle w:val="AmColumnHeading"/>
            </w:pPr>
            <w:r w:rsidRPr="000D341F">
              <w:t>Enmienda</w:t>
            </w:r>
          </w:p>
        </w:tc>
      </w:tr>
      <w:tr w:rsidR="00287BE4" w:rsidRPr="000D341F" w14:paraId="4B212BEE" w14:textId="77777777" w:rsidTr="00BF44A3">
        <w:trPr>
          <w:jc w:val="center"/>
        </w:trPr>
        <w:tc>
          <w:tcPr>
            <w:tcW w:w="4876" w:type="dxa"/>
            <w:tcBorders>
              <w:top w:val="nil"/>
              <w:left w:val="nil"/>
              <w:bottom w:val="nil"/>
              <w:right w:val="nil"/>
            </w:tcBorders>
          </w:tcPr>
          <w:p w14:paraId="0B992FA5" w14:textId="77777777" w:rsidR="00287BE4" w:rsidRPr="000D341F" w:rsidRDefault="00287BE4" w:rsidP="00BF44A3">
            <w:pPr>
              <w:pStyle w:val="Normal6a"/>
            </w:pPr>
          </w:p>
        </w:tc>
        <w:tc>
          <w:tcPr>
            <w:tcW w:w="4876" w:type="dxa"/>
            <w:tcBorders>
              <w:top w:val="nil"/>
              <w:left w:val="nil"/>
              <w:bottom w:val="nil"/>
              <w:right w:val="nil"/>
            </w:tcBorders>
          </w:tcPr>
          <w:p w14:paraId="0EC588E3" w14:textId="77777777" w:rsidR="00287BE4" w:rsidRPr="000D341F" w:rsidRDefault="00287BE4" w:rsidP="00BF44A3">
            <w:pPr>
              <w:pStyle w:val="Normal6a"/>
            </w:pPr>
            <w:r w:rsidRPr="000D341F">
              <w:rPr>
                <w:b/>
                <w:i/>
              </w:rPr>
              <w:t>1 bis.</w:t>
            </w:r>
            <w:r w:rsidRPr="000D341F">
              <w:tab/>
            </w:r>
            <w:r w:rsidRPr="000D341F">
              <w:rPr>
                <w:b/>
                <w:i/>
              </w:rPr>
              <w:t>Recuerda que el Estado de Derecho es un concepto que pretende ser global, pero se deriva de una concepción anglosajona del Derecho; que en ocasiones entra en conflicto con tradiciones jurídicas y constitucionales nacionales históricas, como el Estado de Derecho francés, cuyo concepto de «identidad constitucional de Francia» ha sido confirmado por el Consejo Constitucional francés, el Rechtsstaat alemán, la Panstwo prawa polaca y muchos otros; considera que, en caso de conflicto jurídico, debe prevalecer la soberanía del pueblo;</w:t>
            </w:r>
          </w:p>
        </w:tc>
      </w:tr>
    </w:tbl>
    <w:p w14:paraId="529F1D88"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3D3CBC9A" w14:textId="77777777" w:rsidR="00287BE4" w:rsidRPr="000D341F" w:rsidRDefault="00287BE4" w:rsidP="00287BE4">
      <w:r w:rsidRPr="00A44AD7">
        <w:rPr>
          <w:rStyle w:val="HideTWBExt"/>
        </w:rPr>
        <w:t>&lt;/Amend&gt;</w:t>
      </w:r>
    </w:p>
    <w:p w14:paraId="7FA6CA01"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205</w:t>
      </w:r>
      <w:r w:rsidRPr="00A44AD7">
        <w:rPr>
          <w:rStyle w:val="HideTWBExt"/>
          <w:b w:val="0"/>
        </w:rPr>
        <w:t>&lt;/NumAm&gt;</w:t>
      </w:r>
    </w:p>
    <w:p w14:paraId="3CA08E1C" w14:textId="77777777" w:rsidR="00287BE4" w:rsidRPr="000D341F" w:rsidRDefault="00287BE4" w:rsidP="00287BE4">
      <w:pPr>
        <w:pStyle w:val="NormalBold"/>
      </w:pPr>
      <w:r w:rsidRPr="00A44AD7">
        <w:rPr>
          <w:rStyle w:val="HideTWBExt"/>
          <w:b w:val="0"/>
        </w:rPr>
        <w:t>&lt;RepeatBlock-By&gt;&lt;Members&gt;</w:t>
      </w:r>
      <w:r w:rsidRPr="000D341F">
        <w:t>Juan Fernando López Aguilar, Krzysztof Śmiszek, Marco Tarquinio, Chloé Ridel, Emma Rafowicz, Murielle Laurent, Francisco Assis, Matjaž Nemec, Elio Di Rupo, Javier Moreno Sánchez, Ana Catarina Mendes, Pina Picierno, Katarina Barley, Kristian Vigenin, Sophie Wilmès, Diana Riba i Giner</w:t>
      </w:r>
      <w:r w:rsidRPr="00A44AD7">
        <w:rPr>
          <w:rStyle w:val="HideTWBExt"/>
          <w:b w:val="0"/>
        </w:rPr>
        <w:t>&lt;/Members&gt;</w:t>
      </w:r>
    </w:p>
    <w:p w14:paraId="7678AAD9" w14:textId="77777777" w:rsidR="00287BE4" w:rsidRPr="000D341F" w:rsidRDefault="00287BE4" w:rsidP="00287BE4">
      <w:pPr>
        <w:pStyle w:val="NormalBold"/>
      </w:pPr>
      <w:r w:rsidRPr="00A44AD7">
        <w:rPr>
          <w:rStyle w:val="HideTWBExt"/>
          <w:b w:val="0"/>
        </w:rPr>
        <w:t>&lt;/RepeatBlock-By&gt;</w:t>
      </w:r>
    </w:p>
    <w:p w14:paraId="0E3F4F81"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2DD9C754" w14:textId="77777777" w:rsidR="00287BE4" w:rsidRPr="000D341F" w:rsidRDefault="00287BE4" w:rsidP="00287BE4">
      <w:pPr>
        <w:pStyle w:val="NormalBold"/>
      </w:pPr>
      <w:r w:rsidRPr="00A44AD7">
        <w:rPr>
          <w:rStyle w:val="HideTWBExt"/>
          <w:b w:val="0"/>
        </w:rPr>
        <w:t>&lt;Article&gt;</w:t>
      </w:r>
      <w:r w:rsidRPr="000D341F">
        <w:t>Apartado 1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7A030DAF" w14:textId="77777777" w:rsidTr="00BF44A3">
        <w:trPr>
          <w:trHeight w:hRule="exact" w:val="240"/>
          <w:jc w:val="center"/>
        </w:trPr>
        <w:tc>
          <w:tcPr>
            <w:tcW w:w="9752" w:type="dxa"/>
            <w:gridSpan w:val="2"/>
            <w:tcBorders>
              <w:top w:val="nil"/>
              <w:left w:val="nil"/>
              <w:bottom w:val="nil"/>
              <w:right w:val="nil"/>
            </w:tcBorders>
          </w:tcPr>
          <w:p w14:paraId="16C0B597" w14:textId="77777777" w:rsidR="00287BE4" w:rsidRPr="000D341F" w:rsidRDefault="00287BE4" w:rsidP="00BF44A3"/>
        </w:tc>
      </w:tr>
      <w:tr w:rsidR="00287BE4" w:rsidRPr="000D341F" w14:paraId="618E1994" w14:textId="77777777" w:rsidTr="00BF44A3">
        <w:trPr>
          <w:trHeight w:val="240"/>
          <w:jc w:val="center"/>
        </w:trPr>
        <w:tc>
          <w:tcPr>
            <w:tcW w:w="4876" w:type="dxa"/>
            <w:tcBorders>
              <w:top w:val="nil"/>
              <w:left w:val="nil"/>
              <w:bottom w:val="nil"/>
              <w:right w:val="nil"/>
            </w:tcBorders>
          </w:tcPr>
          <w:p w14:paraId="6230FCBD"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0C5CDCC5" w14:textId="77777777" w:rsidR="00287BE4" w:rsidRPr="000D341F" w:rsidRDefault="00287BE4" w:rsidP="00BF44A3">
            <w:pPr>
              <w:pStyle w:val="AmColumnHeading"/>
            </w:pPr>
            <w:r w:rsidRPr="000D341F">
              <w:t>Enmienda</w:t>
            </w:r>
          </w:p>
        </w:tc>
      </w:tr>
      <w:tr w:rsidR="00287BE4" w:rsidRPr="000D341F" w14:paraId="5E599DCA" w14:textId="77777777" w:rsidTr="00BF44A3">
        <w:trPr>
          <w:jc w:val="center"/>
        </w:trPr>
        <w:tc>
          <w:tcPr>
            <w:tcW w:w="4876" w:type="dxa"/>
            <w:tcBorders>
              <w:top w:val="nil"/>
              <w:left w:val="nil"/>
              <w:bottom w:val="nil"/>
              <w:right w:val="nil"/>
            </w:tcBorders>
          </w:tcPr>
          <w:p w14:paraId="23781C75" w14:textId="77777777" w:rsidR="00287BE4" w:rsidRPr="000D341F" w:rsidRDefault="00287BE4" w:rsidP="00BF44A3">
            <w:pPr>
              <w:pStyle w:val="Normal6a"/>
            </w:pPr>
          </w:p>
        </w:tc>
        <w:tc>
          <w:tcPr>
            <w:tcW w:w="4876" w:type="dxa"/>
            <w:tcBorders>
              <w:top w:val="nil"/>
              <w:left w:val="nil"/>
              <w:bottom w:val="nil"/>
              <w:right w:val="nil"/>
            </w:tcBorders>
          </w:tcPr>
          <w:p w14:paraId="51E8783D" w14:textId="77777777" w:rsidR="00287BE4" w:rsidRPr="000D341F" w:rsidRDefault="00287BE4" w:rsidP="00BF44A3">
            <w:pPr>
              <w:pStyle w:val="Normal6a"/>
            </w:pPr>
            <w:r w:rsidRPr="000D341F">
              <w:rPr>
                <w:b/>
                <w:i/>
              </w:rPr>
              <w:t>1 bis.</w:t>
            </w:r>
            <w:r w:rsidRPr="000D341F">
              <w:tab/>
            </w:r>
            <w:r w:rsidRPr="000D341F">
              <w:rPr>
                <w:b/>
                <w:i/>
              </w:rPr>
              <w:t>Señala que, cuando existen consejos del poder judicial, actúan como amortiguadores entre el poder judicial y otras ramas del poder, también en ámbitos como los nombramientos y la evolución profesional, así como en cuanto a la gestión del sistema judicial; acoge con satisfacción la evaluación realizada por la Comisión Europea en su informe sobre las reformas emprendidas, y señala que algunos Estados miembros han realizado progresos y están adoptando iniciativas legislativas para reforzar la independencia y la eficacia de los consejos del poder judicial, cuando existen;</w:t>
            </w:r>
          </w:p>
        </w:tc>
      </w:tr>
    </w:tbl>
    <w:p w14:paraId="2F074239"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44845781" w14:textId="77777777" w:rsidR="00287BE4" w:rsidRPr="000D341F" w:rsidRDefault="00287BE4" w:rsidP="00287BE4">
      <w:r w:rsidRPr="00A44AD7">
        <w:rPr>
          <w:rStyle w:val="HideTWBExt"/>
        </w:rPr>
        <w:t>&lt;/Amend&gt;</w:t>
      </w:r>
    </w:p>
    <w:p w14:paraId="5C9DB328"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206</w:t>
      </w:r>
      <w:r w:rsidRPr="00A44AD7">
        <w:rPr>
          <w:rStyle w:val="HideTWBExt"/>
          <w:b w:val="0"/>
        </w:rPr>
        <w:t>&lt;/NumAm&gt;</w:t>
      </w:r>
    </w:p>
    <w:p w14:paraId="28EEF09B" w14:textId="77777777" w:rsidR="00287BE4" w:rsidRPr="000D341F" w:rsidRDefault="00287BE4" w:rsidP="00287BE4">
      <w:pPr>
        <w:pStyle w:val="NormalBold"/>
      </w:pPr>
      <w:r w:rsidRPr="00A44AD7">
        <w:rPr>
          <w:rStyle w:val="HideTWBExt"/>
          <w:b w:val="0"/>
        </w:rPr>
        <w:t>&lt;RepeatBlock-By&gt;&lt;Members&gt;</w:t>
      </w:r>
      <w:r w:rsidRPr="000D341F">
        <w:t>Mariusz Kamiński, Maciej Wąsik, Jadwiga Wiśniewska, Jacek Ozdoba, Joachim Stanisław Brudziński</w:t>
      </w:r>
      <w:r w:rsidRPr="00A44AD7">
        <w:rPr>
          <w:rStyle w:val="HideTWBExt"/>
          <w:b w:val="0"/>
        </w:rPr>
        <w:t>&lt;/Members&gt;</w:t>
      </w:r>
    </w:p>
    <w:p w14:paraId="71913370" w14:textId="77777777" w:rsidR="00287BE4" w:rsidRPr="000D341F" w:rsidRDefault="00287BE4" w:rsidP="00287BE4">
      <w:pPr>
        <w:pStyle w:val="NormalBold"/>
      </w:pPr>
      <w:r w:rsidRPr="00A44AD7">
        <w:rPr>
          <w:rStyle w:val="HideTWBExt"/>
          <w:b w:val="0"/>
        </w:rPr>
        <w:t>&lt;/RepeatBlock-By&gt;</w:t>
      </w:r>
    </w:p>
    <w:p w14:paraId="6A6F3450"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4736DF2B" w14:textId="77777777" w:rsidR="00287BE4" w:rsidRPr="000D341F" w:rsidRDefault="00287BE4" w:rsidP="00287BE4">
      <w:pPr>
        <w:pStyle w:val="NormalBold"/>
      </w:pPr>
      <w:r w:rsidRPr="00A44AD7">
        <w:rPr>
          <w:rStyle w:val="HideTWBExt"/>
          <w:b w:val="0"/>
        </w:rPr>
        <w:t>&lt;Article&gt;</w:t>
      </w:r>
      <w:r w:rsidRPr="000D341F">
        <w:t>Apartado 1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1A430A54" w14:textId="77777777" w:rsidTr="00BF44A3">
        <w:trPr>
          <w:trHeight w:hRule="exact" w:val="240"/>
          <w:jc w:val="center"/>
        </w:trPr>
        <w:tc>
          <w:tcPr>
            <w:tcW w:w="9752" w:type="dxa"/>
            <w:gridSpan w:val="2"/>
            <w:tcBorders>
              <w:top w:val="nil"/>
              <w:left w:val="nil"/>
              <w:bottom w:val="nil"/>
              <w:right w:val="nil"/>
            </w:tcBorders>
          </w:tcPr>
          <w:p w14:paraId="1F1C4300" w14:textId="77777777" w:rsidR="00287BE4" w:rsidRPr="000D341F" w:rsidRDefault="00287BE4" w:rsidP="00BF44A3"/>
        </w:tc>
      </w:tr>
      <w:tr w:rsidR="00287BE4" w:rsidRPr="000D341F" w14:paraId="0DA11F95" w14:textId="77777777" w:rsidTr="00BF44A3">
        <w:trPr>
          <w:trHeight w:val="240"/>
          <w:jc w:val="center"/>
        </w:trPr>
        <w:tc>
          <w:tcPr>
            <w:tcW w:w="4876" w:type="dxa"/>
            <w:tcBorders>
              <w:top w:val="nil"/>
              <w:left w:val="nil"/>
              <w:bottom w:val="nil"/>
              <w:right w:val="nil"/>
            </w:tcBorders>
          </w:tcPr>
          <w:p w14:paraId="18EFFC41"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49AD04E2" w14:textId="77777777" w:rsidR="00287BE4" w:rsidRPr="000D341F" w:rsidRDefault="00287BE4" w:rsidP="00BF44A3">
            <w:pPr>
              <w:pStyle w:val="AmColumnHeading"/>
            </w:pPr>
            <w:r w:rsidRPr="000D341F">
              <w:t>Enmienda</w:t>
            </w:r>
          </w:p>
        </w:tc>
      </w:tr>
      <w:tr w:rsidR="00287BE4" w:rsidRPr="000D341F" w14:paraId="681AADD9" w14:textId="77777777" w:rsidTr="00BF44A3">
        <w:trPr>
          <w:jc w:val="center"/>
        </w:trPr>
        <w:tc>
          <w:tcPr>
            <w:tcW w:w="4876" w:type="dxa"/>
            <w:tcBorders>
              <w:top w:val="nil"/>
              <w:left w:val="nil"/>
              <w:bottom w:val="nil"/>
              <w:right w:val="nil"/>
            </w:tcBorders>
          </w:tcPr>
          <w:p w14:paraId="7945438F" w14:textId="77777777" w:rsidR="00287BE4" w:rsidRPr="000D341F" w:rsidRDefault="00287BE4" w:rsidP="00BF44A3">
            <w:pPr>
              <w:pStyle w:val="Normal6a"/>
            </w:pPr>
          </w:p>
        </w:tc>
        <w:tc>
          <w:tcPr>
            <w:tcW w:w="4876" w:type="dxa"/>
            <w:tcBorders>
              <w:top w:val="nil"/>
              <w:left w:val="nil"/>
              <w:bottom w:val="nil"/>
              <w:right w:val="nil"/>
            </w:tcBorders>
          </w:tcPr>
          <w:p w14:paraId="713DBA22" w14:textId="77777777" w:rsidR="00287BE4" w:rsidRPr="000D341F" w:rsidRDefault="00287BE4" w:rsidP="00BF44A3">
            <w:pPr>
              <w:pStyle w:val="Normal6a"/>
            </w:pPr>
            <w:r w:rsidRPr="000D341F">
              <w:rPr>
                <w:b/>
                <w:i/>
              </w:rPr>
              <w:t>1 bis.</w:t>
            </w:r>
            <w:r w:rsidRPr="000D341F">
              <w:tab/>
            </w:r>
            <w:r w:rsidRPr="000D341F">
              <w:rPr>
                <w:b/>
                <w:i/>
              </w:rPr>
              <w:t>Lamenta que, al tiempo que anima a países candidatos como Moldavia a emprender reformas judiciales de gran calado, la Unión esté consolidando en los Estados miembros mecanismos ineficientes y perjudiciales que se remontan al período de la dominación comunista, anteponen la intriga política y la influencia a los intereses de los ciudadanos y socavan los esfuerzos por garantizar el Estado de Derecho en la práctica;</w:t>
            </w:r>
          </w:p>
        </w:tc>
      </w:tr>
    </w:tbl>
    <w:p w14:paraId="628C55A4"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{PL}</w:t>
      </w:r>
      <w:r w:rsidRPr="000D341F">
        <w:t>pl</w:t>
      </w:r>
      <w:r w:rsidRPr="00A44AD7">
        <w:rPr>
          <w:rStyle w:val="HideTWBExt"/>
        </w:rPr>
        <w:t>&lt;/Original&gt;</w:t>
      </w:r>
    </w:p>
    <w:p w14:paraId="3CBE5F6D" w14:textId="77777777" w:rsidR="00287BE4" w:rsidRPr="000D341F" w:rsidRDefault="00287BE4" w:rsidP="00287BE4">
      <w:r w:rsidRPr="00A44AD7">
        <w:rPr>
          <w:rStyle w:val="HideTWBExt"/>
        </w:rPr>
        <w:t>&lt;/Amend&gt;</w:t>
      </w:r>
    </w:p>
    <w:p w14:paraId="2898DD58"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207</w:t>
      </w:r>
      <w:r w:rsidRPr="00A44AD7">
        <w:rPr>
          <w:rStyle w:val="HideTWBExt"/>
          <w:b w:val="0"/>
        </w:rPr>
        <w:t>&lt;/NumAm&gt;</w:t>
      </w:r>
    </w:p>
    <w:p w14:paraId="0B703C08" w14:textId="77777777" w:rsidR="00287BE4" w:rsidRPr="000D341F" w:rsidRDefault="00287BE4" w:rsidP="00287BE4">
      <w:pPr>
        <w:pStyle w:val="NormalBold"/>
      </w:pPr>
      <w:r w:rsidRPr="00A44AD7">
        <w:rPr>
          <w:rStyle w:val="HideTWBExt"/>
          <w:b w:val="0"/>
        </w:rPr>
        <w:t>&lt;RepeatBlock-By&gt;&lt;Members&gt;</w:t>
      </w:r>
      <w:r w:rsidRPr="000D341F">
        <w:t>Fredis Beleris, Tomáš Zdechovský, Emil Radev</w:t>
      </w:r>
      <w:r w:rsidRPr="00A44AD7">
        <w:rPr>
          <w:rStyle w:val="HideTWBExt"/>
          <w:b w:val="0"/>
        </w:rPr>
        <w:t>&lt;/Members&gt;</w:t>
      </w:r>
    </w:p>
    <w:p w14:paraId="6BBBC82F" w14:textId="77777777" w:rsidR="00287BE4" w:rsidRPr="000D341F" w:rsidRDefault="00287BE4" w:rsidP="00287BE4">
      <w:pPr>
        <w:pStyle w:val="NormalBold"/>
      </w:pPr>
      <w:r w:rsidRPr="00A44AD7">
        <w:rPr>
          <w:rStyle w:val="HideTWBExt"/>
          <w:b w:val="0"/>
        </w:rPr>
        <w:t>&lt;/RepeatBlock-By&gt;</w:t>
      </w:r>
    </w:p>
    <w:p w14:paraId="1DFBA5A4"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5A0E5413" w14:textId="77777777" w:rsidR="00287BE4" w:rsidRPr="000D341F" w:rsidRDefault="00287BE4" w:rsidP="00287BE4">
      <w:pPr>
        <w:pStyle w:val="NormalBold"/>
      </w:pPr>
      <w:r w:rsidRPr="00A44AD7">
        <w:rPr>
          <w:rStyle w:val="HideTWBExt"/>
          <w:b w:val="0"/>
        </w:rPr>
        <w:t>&lt;Article&gt;</w:t>
      </w:r>
      <w:r w:rsidRPr="000D341F">
        <w:t>Apartado 1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3DB198F9" w14:textId="77777777" w:rsidTr="00BF44A3">
        <w:trPr>
          <w:trHeight w:hRule="exact" w:val="240"/>
          <w:jc w:val="center"/>
        </w:trPr>
        <w:tc>
          <w:tcPr>
            <w:tcW w:w="9752" w:type="dxa"/>
            <w:gridSpan w:val="2"/>
            <w:tcBorders>
              <w:top w:val="nil"/>
              <w:left w:val="nil"/>
              <w:bottom w:val="nil"/>
              <w:right w:val="nil"/>
            </w:tcBorders>
          </w:tcPr>
          <w:p w14:paraId="72BC5263" w14:textId="77777777" w:rsidR="00287BE4" w:rsidRPr="000D341F" w:rsidRDefault="00287BE4" w:rsidP="00BF44A3"/>
        </w:tc>
      </w:tr>
      <w:tr w:rsidR="00287BE4" w:rsidRPr="000D341F" w14:paraId="08E04ADE" w14:textId="77777777" w:rsidTr="00BF44A3">
        <w:trPr>
          <w:trHeight w:val="240"/>
          <w:jc w:val="center"/>
        </w:trPr>
        <w:tc>
          <w:tcPr>
            <w:tcW w:w="4876" w:type="dxa"/>
            <w:tcBorders>
              <w:top w:val="nil"/>
              <w:left w:val="nil"/>
              <w:bottom w:val="nil"/>
              <w:right w:val="nil"/>
            </w:tcBorders>
          </w:tcPr>
          <w:p w14:paraId="61466FC8"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663B3800" w14:textId="77777777" w:rsidR="00287BE4" w:rsidRPr="000D341F" w:rsidRDefault="00287BE4" w:rsidP="00BF44A3">
            <w:pPr>
              <w:pStyle w:val="AmColumnHeading"/>
            </w:pPr>
            <w:r w:rsidRPr="000D341F">
              <w:t>Enmienda</w:t>
            </w:r>
          </w:p>
        </w:tc>
      </w:tr>
      <w:tr w:rsidR="00287BE4" w:rsidRPr="000D341F" w14:paraId="1F43D087" w14:textId="77777777" w:rsidTr="00BF44A3">
        <w:trPr>
          <w:jc w:val="center"/>
        </w:trPr>
        <w:tc>
          <w:tcPr>
            <w:tcW w:w="4876" w:type="dxa"/>
            <w:tcBorders>
              <w:top w:val="nil"/>
              <w:left w:val="nil"/>
              <w:bottom w:val="nil"/>
              <w:right w:val="nil"/>
            </w:tcBorders>
          </w:tcPr>
          <w:p w14:paraId="1FA4EB96" w14:textId="77777777" w:rsidR="00287BE4" w:rsidRPr="000D341F" w:rsidRDefault="00287BE4" w:rsidP="00BF44A3">
            <w:pPr>
              <w:pStyle w:val="Normal6a"/>
            </w:pPr>
          </w:p>
        </w:tc>
        <w:tc>
          <w:tcPr>
            <w:tcW w:w="4876" w:type="dxa"/>
            <w:tcBorders>
              <w:top w:val="nil"/>
              <w:left w:val="nil"/>
              <w:bottom w:val="nil"/>
              <w:right w:val="nil"/>
            </w:tcBorders>
          </w:tcPr>
          <w:p w14:paraId="14EE912B" w14:textId="77777777" w:rsidR="00287BE4" w:rsidRPr="000D341F" w:rsidRDefault="00287BE4" w:rsidP="00BF44A3">
            <w:pPr>
              <w:pStyle w:val="Normal6a"/>
            </w:pPr>
            <w:r w:rsidRPr="000D341F">
              <w:rPr>
                <w:b/>
                <w:i/>
              </w:rPr>
              <w:t>1 bis.</w:t>
            </w:r>
            <w:r w:rsidRPr="000D341F">
              <w:tab/>
            </w:r>
            <w:r w:rsidRPr="000D341F">
              <w:rPr>
                <w:b/>
                <w:i/>
              </w:rPr>
              <w:t>Acoge con satisfacción las reformas nacionales emprendidas por algunos Estados miembros para reforzar la independencia judicial, y pide a los Estados miembros y a los países candidatos que sigan adoptando las medidas necesarias para garantizar la independencia de los sistemas judiciales y el acceso a la asistencia jurídica gratuita, garantizando así el acceso igualitario a la justicia para todos;</w:t>
            </w:r>
          </w:p>
        </w:tc>
      </w:tr>
    </w:tbl>
    <w:p w14:paraId="07A37D79"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261147CD" w14:textId="77777777" w:rsidR="00287BE4" w:rsidRPr="000D341F" w:rsidRDefault="00287BE4" w:rsidP="00287BE4">
      <w:r w:rsidRPr="00A44AD7">
        <w:rPr>
          <w:rStyle w:val="HideTWBExt"/>
        </w:rPr>
        <w:t>&lt;/Amend&gt;</w:t>
      </w:r>
    </w:p>
    <w:p w14:paraId="0DF62902"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208</w:t>
      </w:r>
      <w:r w:rsidRPr="00A44AD7">
        <w:rPr>
          <w:rStyle w:val="HideTWBExt"/>
          <w:b w:val="0"/>
        </w:rPr>
        <w:t>&lt;/NumAm&gt;</w:t>
      </w:r>
    </w:p>
    <w:p w14:paraId="378FF34A" w14:textId="77777777" w:rsidR="00287BE4" w:rsidRPr="000D341F" w:rsidRDefault="00287BE4" w:rsidP="00287BE4">
      <w:pPr>
        <w:pStyle w:val="NormalBold"/>
      </w:pPr>
      <w:r w:rsidRPr="00A44AD7">
        <w:rPr>
          <w:rStyle w:val="HideTWBExt"/>
          <w:b w:val="0"/>
        </w:rPr>
        <w:t>&lt;RepeatBlock-By&gt;&lt;Members&gt;</w:t>
      </w:r>
      <w:r w:rsidRPr="000D341F">
        <w:t>Sophie Wilmès, Moritz Körner, Hilde Vautmans, Malik Azmani, Irena Joveva, Veronika Cifrová Ostrihoňová, Lucia Yar, Nikola Minchev</w:t>
      </w:r>
      <w:r w:rsidRPr="00A44AD7">
        <w:rPr>
          <w:rStyle w:val="HideTWBExt"/>
          <w:b w:val="0"/>
        </w:rPr>
        <w:t>&lt;/Members&gt;</w:t>
      </w:r>
    </w:p>
    <w:p w14:paraId="28753540" w14:textId="77777777" w:rsidR="00287BE4" w:rsidRPr="000D341F" w:rsidRDefault="00287BE4" w:rsidP="00287BE4">
      <w:pPr>
        <w:pStyle w:val="NormalBold"/>
      </w:pPr>
      <w:r w:rsidRPr="00A44AD7">
        <w:rPr>
          <w:rStyle w:val="HideTWBExt"/>
          <w:b w:val="0"/>
        </w:rPr>
        <w:t>&lt;/RepeatBlock-By&gt;</w:t>
      </w:r>
    </w:p>
    <w:p w14:paraId="3388AA26"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1CF43BBD" w14:textId="77777777" w:rsidR="00287BE4" w:rsidRPr="000D341F" w:rsidRDefault="00287BE4" w:rsidP="00287BE4">
      <w:pPr>
        <w:pStyle w:val="NormalBold"/>
      </w:pPr>
      <w:r w:rsidRPr="00A44AD7">
        <w:rPr>
          <w:rStyle w:val="HideTWBExt"/>
          <w:b w:val="0"/>
        </w:rPr>
        <w:t>&lt;Article&gt;</w:t>
      </w:r>
      <w:r w:rsidRPr="000D341F">
        <w:t>Apartado 1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2256788F" w14:textId="77777777" w:rsidTr="00BF44A3">
        <w:trPr>
          <w:trHeight w:hRule="exact" w:val="240"/>
          <w:jc w:val="center"/>
        </w:trPr>
        <w:tc>
          <w:tcPr>
            <w:tcW w:w="9752" w:type="dxa"/>
            <w:gridSpan w:val="2"/>
            <w:tcBorders>
              <w:top w:val="nil"/>
              <w:left w:val="nil"/>
              <w:bottom w:val="nil"/>
              <w:right w:val="nil"/>
            </w:tcBorders>
          </w:tcPr>
          <w:p w14:paraId="60A48385" w14:textId="77777777" w:rsidR="00287BE4" w:rsidRPr="000D341F" w:rsidRDefault="00287BE4" w:rsidP="00BF44A3"/>
        </w:tc>
      </w:tr>
      <w:tr w:rsidR="00287BE4" w:rsidRPr="000D341F" w14:paraId="283A8C1F" w14:textId="77777777" w:rsidTr="00BF44A3">
        <w:trPr>
          <w:trHeight w:val="240"/>
          <w:jc w:val="center"/>
        </w:trPr>
        <w:tc>
          <w:tcPr>
            <w:tcW w:w="4876" w:type="dxa"/>
            <w:tcBorders>
              <w:top w:val="nil"/>
              <w:left w:val="nil"/>
              <w:bottom w:val="nil"/>
              <w:right w:val="nil"/>
            </w:tcBorders>
          </w:tcPr>
          <w:p w14:paraId="6A5BC75C"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5DFC0437" w14:textId="77777777" w:rsidR="00287BE4" w:rsidRPr="000D341F" w:rsidRDefault="00287BE4" w:rsidP="00BF44A3">
            <w:pPr>
              <w:pStyle w:val="AmColumnHeading"/>
            </w:pPr>
            <w:r w:rsidRPr="000D341F">
              <w:t>Enmienda</w:t>
            </w:r>
          </w:p>
        </w:tc>
      </w:tr>
      <w:tr w:rsidR="00287BE4" w:rsidRPr="000D341F" w14:paraId="7FD54782" w14:textId="77777777" w:rsidTr="00BF44A3">
        <w:trPr>
          <w:jc w:val="center"/>
        </w:trPr>
        <w:tc>
          <w:tcPr>
            <w:tcW w:w="4876" w:type="dxa"/>
            <w:tcBorders>
              <w:top w:val="nil"/>
              <w:left w:val="nil"/>
              <w:bottom w:val="nil"/>
              <w:right w:val="nil"/>
            </w:tcBorders>
          </w:tcPr>
          <w:p w14:paraId="691E4871" w14:textId="77777777" w:rsidR="00287BE4" w:rsidRPr="000D341F" w:rsidRDefault="00287BE4" w:rsidP="00BF44A3">
            <w:pPr>
              <w:pStyle w:val="Normal6a"/>
            </w:pPr>
          </w:p>
        </w:tc>
        <w:tc>
          <w:tcPr>
            <w:tcW w:w="4876" w:type="dxa"/>
            <w:tcBorders>
              <w:top w:val="nil"/>
              <w:left w:val="nil"/>
              <w:bottom w:val="nil"/>
              <w:right w:val="nil"/>
            </w:tcBorders>
          </w:tcPr>
          <w:p w14:paraId="49CE0652" w14:textId="77777777" w:rsidR="00287BE4" w:rsidRPr="000D341F" w:rsidRDefault="00287BE4" w:rsidP="00BF44A3">
            <w:pPr>
              <w:pStyle w:val="Normal6a"/>
            </w:pPr>
            <w:r w:rsidRPr="000D341F">
              <w:rPr>
                <w:b/>
                <w:i/>
              </w:rPr>
              <w:t>1 bis.</w:t>
            </w:r>
            <w:r w:rsidRPr="000D341F">
              <w:tab/>
            </w:r>
            <w:r w:rsidRPr="000D341F">
              <w:rPr>
                <w:b/>
                <w:i/>
              </w:rPr>
              <w:t>Pide a los Estados miembros que aprovechen las oportunidades de simplificación que ofrece la digitalización para mejorar la eficiencia y la accesibilidad, ahorrar tiempo y reducir los costes de almacenamiento;</w:t>
            </w:r>
          </w:p>
        </w:tc>
      </w:tr>
    </w:tbl>
    <w:p w14:paraId="3425509F"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1692AA1F" w14:textId="77777777" w:rsidR="00287BE4" w:rsidRPr="000D341F" w:rsidRDefault="00287BE4" w:rsidP="00287BE4">
      <w:r w:rsidRPr="00A44AD7">
        <w:rPr>
          <w:rStyle w:val="HideTWBExt"/>
        </w:rPr>
        <w:t>&lt;/Amend&gt;</w:t>
      </w:r>
    </w:p>
    <w:p w14:paraId="2F4F8CDD"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209</w:t>
      </w:r>
      <w:r w:rsidRPr="00A44AD7">
        <w:rPr>
          <w:rStyle w:val="HideTWBExt"/>
          <w:b w:val="0"/>
        </w:rPr>
        <w:t>&lt;/NumAm&gt;</w:t>
      </w:r>
    </w:p>
    <w:p w14:paraId="19DBD03B" w14:textId="77777777" w:rsidR="00287BE4" w:rsidRPr="000D341F" w:rsidRDefault="00287BE4" w:rsidP="00287BE4">
      <w:pPr>
        <w:pStyle w:val="NormalBold"/>
      </w:pPr>
      <w:r w:rsidRPr="00A44AD7">
        <w:rPr>
          <w:rStyle w:val="HideTWBExt"/>
          <w:b w:val="0"/>
        </w:rPr>
        <w:t>&lt;RepeatBlock-By&gt;&lt;Members&gt;</w:t>
      </w:r>
      <w:r w:rsidRPr="000D341F">
        <w:t>Juan Fernando López Aguilar, Krzysztof Śmiszek, Marco Tarquinio, Chloé Ridel, Emma Rafowicz, Murielle Laurent, Francisco Assis, Matjaž Nemec, Elio Di Rupo, Javier Moreno Sánchez, Ana Catarina Mendes, Alessandro Zan, Pina Picierno, Katarina Barley, Kristian Vigenin, Sophie Wilmès, Diana Riba i Giner</w:t>
      </w:r>
      <w:r w:rsidRPr="00A44AD7">
        <w:rPr>
          <w:rStyle w:val="HideTWBExt"/>
          <w:b w:val="0"/>
        </w:rPr>
        <w:t>&lt;/Members&gt;</w:t>
      </w:r>
    </w:p>
    <w:p w14:paraId="20D02806" w14:textId="77777777" w:rsidR="00287BE4" w:rsidRPr="000D341F" w:rsidRDefault="00287BE4" w:rsidP="00287BE4">
      <w:pPr>
        <w:pStyle w:val="NormalBold"/>
      </w:pPr>
      <w:r w:rsidRPr="00A44AD7">
        <w:rPr>
          <w:rStyle w:val="HideTWBExt"/>
          <w:b w:val="0"/>
        </w:rPr>
        <w:t>&lt;/RepeatBlock-By&gt;</w:t>
      </w:r>
    </w:p>
    <w:p w14:paraId="6C9C37AF"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401115AE" w14:textId="77777777" w:rsidR="00287BE4" w:rsidRPr="000D341F" w:rsidRDefault="00287BE4" w:rsidP="00287BE4">
      <w:pPr>
        <w:pStyle w:val="NormalBold"/>
      </w:pPr>
      <w:r w:rsidRPr="00A44AD7">
        <w:rPr>
          <w:rStyle w:val="HideTWBExt"/>
          <w:b w:val="0"/>
        </w:rPr>
        <w:t>&lt;Article&gt;</w:t>
      </w:r>
      <w:r w:rsidRPr="000D341F">
        <w:t>Apartado 1 ter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56A13F7E" w14:textId="77777777" w:rsidTr="00BF44A3">
        <w:trPr>
          <w:trHeight w:hRule="exact" w:val="240"/>
          <w:jc w:val="center"/>
        </w:trPr>
        <w:tc>
          <w:tcPr>
            <w:tcW w:w="9752" w:type="dxa"/>
            <w:gridSpan w:val="2"/>
            <w:tcBorders>
              <w:top w:val="nil"/>
              <w:left w:val="nil"/>
              <w:bottom w:val="nil"/>
              <w:right w:val="nil"/>
            </w:tcBorders>
          </w:tcPr>
          <w:p w14:paraId="6A799DA2" w14:textId="77777777" w:rsidR="00287BE4" w:rsidRPr="000D341F" w:rsidRDefault="00287BE4" w:rsidP="00BF44A3"/>
        </w:tc>
      </w:tr>
      <w:tr w:rsidR="00287BE4" w:rsidRPr="000D341F" w14:paraId="58877F10" w14:textId="77777777" w:rsidTr="00BF44A3">
        <w:trPr>
          <w:trHeight w:val="240"/>
          <w:jc w:val="center"/>
        </w:trPr>
        <w:tc>
          <w:tcPr>
            <w:tcW w:w="4876" w:type="dxa"/>
            <w:tcBorders>
              <w:top w:val="nil"/>
              <w:left w:val="nil"/>
              <w:bottom w:val="nil"/>
              <w:right w:val="nil"/>
            </w:tcBorders>
          </w:tcPr>
          <w:p w14:paraId="030DB758"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403F5408" w14:textId="77777777" w:rsidR="00287BE4" w:rsidRPr="000D341F" w:rsidRDefault="00287BE4" w:rsidP="00BF44A3">
            <w:pPr>
              <w:pStyle w:val="AmColumnHeading"/>
            </w:pPr>
            <w:r w:rsidRPr="000D341F">
              <w:t>Enmienda</w:t>
            </w:r>
          </w:p>
        </w:tc>
      </w:tr>
      <w:tr w:rsidR="00287BE4" w:rsidRPr="000D341F" w14:paraId="6F6C53E9" w14:textId="77777777" w:rsidTr="00BF44A3">
        <w:trPr>
          <w:jc w:val="center"/>
        </w:trPr>
        <w:tc>
          <w:tcPr>
            <w:tcW w:w="4876" w:type="dxa"/>
            <w:tcBorders>
              <w:top w:val="nil"/>
              <w:left w:val="nil"/>
              <w:bottom w:val="nil"/>
              <w:right w:val="nil"/>
            </w:tcBorders>
          </w:tcPr>
          <w:p w14:paraId="61227695" w14:textId="77777777" w:rsidR="00287BE4" w:rsidRPr="000D341F" w:rsidRDefault="00287BE4" w:rsidP="00BF44A3">
            <w:pPr>
              <w:pStyle w:val="Normal6a"/>
            </w:pPr>
          </w:p>
        </w:tc>
        <w:tc>
          <w:tcPr>
            <w:tcW w:w="4876" w:type="dxa"/>
            <w:tcBorders>
              <w:top w:val="nil"/>
              <w:left w:val="nil"/>
              <w:bottom w:val="nil"/>
              <w:right w:val="nil"/>
            </w:tcBorders>
          </w:tcPr>
          <w:p w14:paraId="022C0FF1" w14:textId="77777777" w:rsidR="00287BE4" w:rsidRPr="000D341F" w:rsidRDefault="00287BE4" w:rsidP="00BF44A3">
            <w:pPr>
              <w:pStyle w:val="Normal6a"/>
            </w:pPr>
            <w:r w:rsidRPr="000D341F">
              <w:rPr>
                <w:b/>
                <w:i/>
              </w:rPr>
              <w:t>1 ter.</w:t>
            </w:r>
            <w:r w:rsidRPr="000D341F">
              <w:tab/>
            </w:r>
            <w:r w:rsidRPr="000D341F">
              <w:rPr>
                <w:b/>
                <w:i/>
              </w:rPr>
              <w:t>Pide a los Estados miembros que sigan reforzando las salvaguardias de imparcialidad de los fiscales, a la luz de las variadas estructuras que presentan las fiscalías nacionales; les insta a avanzar en las reformas en consonancia con las recomendaciones de 2025, incluida una mayor protección de la independencia judicial y la autonomía de los fiscales en el contexto de las investigaciones parlamentarias, así como medidas como la desvinculación del mandato del fiscal general respecto al del Gobierno; pide a la Comisión que revise las reformas efectuadas a este respecto y que supervise su eficacia;</w:t>
            </w:r>
          </w:p>
        </w:tc>
      </w:tr>
    </w:tbl>
    <w:p w14:paraId="29DBF6CD"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7697E944" w14:textId="77777777" w:rsidR="00287BE4" w:rsidRPr="000D341F" w:rsidRDefault="00287BE4" w:rsidP="00287BE4">
      <w:r w:rsidRPr="00A44AD7">
        <w:rPr>
          <w:rStyle w:val="HideTWBExt"/>
        </w:rPr>
        <w:t>&lt;/Amend&gt;</w:t>
      </w:r>
    </w:p>
    <w:p w14:paraId="4C68EA19"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210</w:t>
      </w:r>
      <w:r w:rsidRPr="00A44AD7">
        <w:rPr>
          <w:rStyle w:val="HideTWBExt"/>
          <w:b w:val="0"/>
        </w:rPr>
        <w:t>&lt;/NumAm&gt;</w:t>
      </w:r>
    </w:p>
    <w:p w14:paraId="6FE9B1EC" w14:textId="77777777" w:rsidR="00287BE4" w:rsidRPr="000D341F" w:rsidRDefault="00287BE4" w:rsidP="00287BE4">
      <w:pPr>
        <w:pStyle w:val="NormalBold"/>
      </w:pPr>
      <w:r w:rsidRPr="00A44AD7">
        <w:rPr>
          <w:rStyle w:val="HideTWBExt"/>
          <w:b w:val="0"/>
        </w:rPr>
        <w:t>&lt;RepeatBlock-By&gt;&lt;Members&gt;</w:t>
      </w:r>
      <w:r w:rsidRPr="000D341F">
        <w:t>Sophie Wilmès, Moritz Körner, Hilde Vautmans, Malik Azmani, Irena Joveva, Veronika Cifrová Ostrihoňová, Lucia Yar, Nikola Minchev, Krzysztof Śmiszek</w:t>
      </w:r>
      <w:r w:rsidRPr="00A44AD7">
        <w:rPr>
          <w:rStyle w:val="HideTWBExt"/>
          <w:b w:val="0"/>
        </w:rPr>
        <w:t>&lt;/Members&gt;</w:t>
      </w:r>
    </w:p>
    <w:p w14:paraId="735B99B3" w14:textId="77777777" w:rsidR="00287BE4" w:rsidRPr="000D341F" w:rsidRDefault="00287BE4" w:rsidP="00287BE4">
      <w:pPr>
        <w:pStyle w:val="NormalBold"/>
      </w:pPr>
      <w:r w:rsidRPr="00A44AD7">
        <w:rPr>
          <w:rStyle w:val="HideTWBExt"/>
          <w:b w:val="0"/>
        </w:rPr>
        <w:t>&lt;/RepeatBlock-By&gt;</w:t>
      </w:r>
    </w:p>
    <w:p w14:paraId="1C2468AF"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3BD0B068" w14:textId="77777777" w:rsidR="00287BE4" w:rsidRPr="000D341F" w:rsidRDefault="00287BE4" w:rsidP="00287BE4">
      <w:pPr>
        <w:pStyle w:val="NormalBold"/>
      </w:pPr>
      <w:r w:rsidRPr="00A44AD7">
        <w:rPr>
          <w:rStyle w:val="HideTWBExt"/>
          <w:b w:val="0"/>
        </w:rPr>
        <w:t>&lt;Article&gt;</w:t>
      </w:r>
      <w:r w:rsidRPr="000D341F">
        <w:t>Apartado 1 ter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0302A7DD" w14:textId="77777777" w:rsidTr="00BF44A3">
        <w:trPr>
          <w:trHeight w:hRule="exact" w:val="240"/>
          <w:jc w:val="center"/>
        </w:trPr>
        <w:tc>
          <w:tcPr>
            <w:tcW w:w="9752" w:type="dxa"/>
            <w:gridSpan w:val="2"/>
            <w:tcBorders>
              <w:top w:val="nil"/>
              <w:left w:val="nil"/>
              <w:bottom w:val="nil"/>
              <w:right w:val="nil"/>
            </w:tcBorders>
          </w:tcPr>
          <w:p w14:paraId="500C4D69" w14:textId="77777777" w:rsidR="00287BE4" w:rsidRPr="000D341F" w:rsidRDefault="00287BE4" w:rsidP="00BF44A3"/>
        </w:tc>
      </w:tr>
      <w:tr w:rsidR="00287BE4" w:rsidRPr="000D341F" w14:paraId="559B00D8" w14:textId="77777777" w:rsidTr="00BF44A3">
        <w:trPr>
          <w:trHeight w:val="240"/>
          <w:jc w:val="center"/>
        </w:trPr>
        <w:tc>
          <w:tcPr>
            <w:tcW w:w="4876" w:type="dxa"/>
            <w:tcBorders>
              <w:top w:val="nil"/>
              <w:left w:val="nil"/>
              <w:bottom w:val="nil"/>
              <w:right w:val="nil"/>
            </w:tcBorders>
          </w:tcPr>
          <w:p w14:paraId="17EE8049"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33BC3070" w14:textId="77777777" w:rsidR="00287BE4" w:rsidRPr="000D341F" w:rsidRDefault="00287BE4" w:rsidP="00BF44A3">
            <w:pPr>
              <w:pStyle w:val="AmColumnHeading"/>
            </w:pPr>
            <w:r w:rsidRPr="000D341F">
              <w:t>Enmienda</w:t>
            </w:r>
          </w:p>
        </w:tc>
      </w:tr>
      <w:tr w:rsidR="00287BE4" w:rsidRPr="000D341F" w14:paraId="37992063" w14:textId="77777777" w:rsidTr="00BF44A3">
        <w:trPr>
          <w:jc w:val="center"/>
        </w:trPr>
        <w:tc>
          <w:tcPr>
            <w:tcW w:w="4876" w:type="dxa"/>
            <w:tcBorders>
              <w:top w:val="nil"/>
              <w:left w:val="nil"/>
              <w:bottom w:val="nil"/>
              <w:right w:val="nil"/>
            </w:tcBorders>
          </w:tcPr>
          <w:p w14:paraId="367C353D" w14:textId="77777777" w:rsidR="00287BE4" w:rsidRPr="000D341F" w:rsidRDefault="00287BE4" w:rsidP="00BF44A3">
            <w:pPr>
              <w:pStyle w:val="Normal6a"/>
            </w:pPr>
          </w:p>
        </w:tc>
        <w:tc>
          <w:tcPr>
            <w:tcW w:w="4876" w:type="dxa"/>
            <w:tcBorders>
              <w:top w:val="nil"/>
              <w:left w:val="nil"/>
              <w:bottom w:val="nil"/>
              <w:right w:val="nil"/>
            </w:tcBorders>
          </w:tcPr>
          <w:p w14:paraId="561325AC" w14:textId="77777777" w:rsidR="00287BE4" w:rsidRPr="000D341F" w:rsidRDefault="00287BE4" w:rsidP="00BF44A3">
            <w:pPr>
              <w:pStyle w:val="Normal6a"/>
            </w:pPr>
            <w:r w:rsidRPr="000D341F">
              <w:rPr>
                <w:b/>
                <w:i/>
              </w:rPr>
              <w:t>1 ter.</w:t>
            </w:r>
            <w:r w:rsidRPr="000D341F">
              <w:tab/>
            </w:r>
            <w:r w:rsidRPr="000D341F">
              <w:rPr>
                <w:b/>
                <w:i/>
              </w:rPr>
              <w:t>Reafirma que el Estado de Derecho descansa en el carácter vinculante del Derecho para todas las autoridades públicas y en el derecho efectivo de toda persona a acceder a un tribunal independiente e imparcial, y que estas dos dimensiones son inseparables y se refuerzan mutuamente;</w:t>
            </w:r>
          </w:p>
        </w:tc>
      </w:tr>
    </w:tbl>
    <w:p w14:paraId="087C34D5"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20039211" w14:textId="77777777" w:rsidR="00287BE4" w:rsidRPr="000D341F" w:rsidRDefault="00287BE4" w:rsidP="00287BE4">
      <w:r w:rsidRPr="00A44AD7">
        <w:rPr>
          <w:rStyle w:val="HideTWBExt"/>
        </w:rPr>
        <w:t>&lt;/Amend&gt;</w:t>
      </w:r>
    </w:p>
    <w:p w14:paraId="2996D47C"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211</w:t>
      </w:r>
      <w:r w:rsidRPr="00A44AD7">
        <w:rPr>
          <w:rStyle w:val="HideTWBExt"/>
          <w:b w:val="0"/>
        </w:rPr>
        <w:t>&lt;/NumAm&gt;</w:t>
      </w:r>
    </w:p>
    <w:p w14:paraId="1A626EB1" w14:textId="77777777" w:rsidR="00287BE4" w:rsidRPr="000D341F" w:rsidRDefault="00287BE4" w:rsidP="00287BE4">
      <w:pPr>
        <w:pStyle w:val="NormalBold"/>
      </w:pPr>
      <w:r w:rsidRPr="00A44AD7">
        <w:rPr>
          <w:rStyle w:val="HideTWBExt"/>
          <w:b w:val="0"/>
        </w:rPr>
        <w:t>&lt;RepeatBlock-By&gt;&lt;Members&gt;</w:t>
      </w:r>
      <w:r w:rsidRPr="000D341F">
        <w:t>Sophie Wilmès, Moritz Körner, Hilde Vautmans, Malik Azmani, Irena Joveva, Veronika Cifrová Ostrihoňová, Lucia Yar, Nikola Minchev, Krzysztof Śmiszek</w:t>
      </w:r>
      <w:r w:rsidRPr="00A44AD7">
        <w:rPr>
          <w:rStyle w:val="HideTWBExt"/>
          <w:b w:val="0"/>
        </w:rPr>
        <w:t>&lt;/Members&gt;</w:t>
      </w:r>
    </w:p>
    <w:p w14:paraId="4D3D4761" w14:textId="77777777" w:rsidR="00287BE4" w:rsidRPr="000D341F" w:rsidRDefault="00287BE4" w:rsidP="00287BE4">
      <w:pPr>
        <w:pStyle w:val="NormalBold"/>
      </w:pPr>
      <w:r w:rsidRPr="00A44AD7">
        <w:rPr>
          <w:rStyle w:val="HideTWBExt"/>
          <w:b w:val="0"/>
        </w:rPr>
        <w:t>&lt;/RepeatBlock-By&gt;</w:t>
      </w:r>
    </w:p>
    <w:p w14:paraId="42E82E3A"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604246AD" w14:textId="77777777" w:rsidR="00287BE4" w:rsidRPr="000D341F" w:rsidRDefault="00287BE4" w:rsidP="00287BE4">
      <w:pPr>
        <w:pStyle w:val="NormalBold"/>
      </w:pPr>
      <w:r w:rsidRPr="00A44AD7">
        <w:rPr>
          <w:rStyle w:val="HideTWBExt"/>
          <w:b w:val="0"/>
        </w:rPr>
        <w:t>&lt;Article&gt;</w:t>
      </w:r>
      <w:r w:rsidRPr="000D341F">
        <w:t>Apartado 1 quater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79CA6265" w14:textId="77777777" w:rsidTr="00BF44A3">
        <w:trPr>
          <w:trHeight w:hRule="exact" w:val="240"/>
          <w:jc w:val="center"/>
        </w:trPr>
        <w:tc>
          <w:tcPr>
            <w:tcW w:w="9752" w:type="dxa"/>
            <w:gridSpan w:val="2"/>
            <w:tcBorders>
              <w:top w:val="nil"/>
              <w:left w:val="nil"/>
              <w:bottom w:val="nil"/>
              <w:right w:val="nil"/>
            </w:tcBorders>
          </w:tcPr>
          <w:p w14:paraId="699E525B" w14:textId="77777777" w:rsidR="00287BE4" w:rsidRPr="000D341F" w:rsidRDefault="00287BE4" w:rsidP="00BF44A3"/>
        </w:tc>
      </w:tr>
      <w:tr w:rsidR="00287BE4" w:rsidRPr="000D341F" w14:paraId="30802861" w14:textId="77777777" w:rsidTr="00BF44A3">
        <w:trPr>
          <w:trHeight w:val="240"/>
          <w:jc w:val="center"/>
        </w:trPr>
        <w:tc>
          <w:tcPr>
            <w:tcW w:w="4876" w:type="dxa"/>
            <w:tcBorders>
              <w:top w:val="nil"/>
              <w:left w:val="nil"/>
              <w:bottom w:val="nil"/>
              <w:right w:val="nil"/>
            </w:tcBorders>
          </w:tcPr>
          <w:p w14:paraId="642DA7C3"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4689D368" w14:textId="77777777" w:rsidR="00287BE4" w:rsidRPr="000D341F" w:rsidRDefault="00287BE4" w:rsidP="00BF44A3">
            <w:pPr>
              <w:pStyle w:val="AmColumnHeading"/>
            </w:pPr>
            <w:r w:rsidRPr="000D341F">
              <w:t>Enmienda</w:t>
            </w:r>
          </w:p>
        </w:tc>
      </w:tr>
      <w:tr w:rsidR="00287BE4" w:rsidRPr="000D341F" w14:paraId="010D24C4" w14:textId="77777777" w:rsidTr="00BF44A3">
        <w:trPr>
          <w:jc w:val="center"/>
        </w:trPr>
        <w:tc>
          <w:tcPr>
            <w:tcW w:w="4876" w:type="dxa"/>
            <w:tcBorders>
              <w:top w:val="nil"/>
              <w:left w:val="nil"/>
              <w:bottom w:val="nil"/>
              <w:right w:val="nil"/>
            </w:tcBorders>
          </w:tcPr>
          <w:p w14:paraId="3F99E4C9" w14:textId="77777777" w:rsidR="00287BE4" w:rsidRPr="000D341F" w:rsidRDefault="00287BE4" w:rsidP="00BF44A3">
            <w:pPr>
              <w:pStyle w:val="Normal6a"/>
            </w:pPr>
          </w:p>
        </w:tc>
        <w:tc>
          <w:tcPr>
            <w:tcW w:w="4876" w:type="dxa"/>
            <w:tcBorders>
              <w:top w:val="nil"/>
              <w:left w:val="nil"/>
              <w:bottom w:val="nil"/>
              <w:right w:val="nil"/>
            </w:tcBorders>
          </w:tcPr>
          <w:p w14:paraId="0DEABACE" w14:textId="77777777" w:rsidR="00287BE4" w:rsidRPr="000D341F" w:rsidRDefault="00287BE4" w:rsidP="00BF44A3">
            <w:pPr>
              <w:pStyle w:val="Normal6a"/>
            </w:pPr>
            <w:r w:rsidRPr="000D341F">
              <w:rPr>
                <w:b/>
                <w:i/>
              </w:rPr>
              <w:t>1 quater.</w:t>
            </w:r>
            <w:r w:rsidRPr="000D341F">
              <w:tab/>
            </w:r>
            <w:r w:rsidRPr="000D341F">
              <w:rPr>
                <w:b/>
                <w:i/>
              </w:rPr>
              <w:t>Subraya que cualquier restricción de los derechos y libertades fundamentales debe basarse en normas jurídicas claras, accesibles y previsibles, y condena las prácticas legislativas que dan lugar a una complejidad excesiva, a inseguridad jurídica o a falta de inteligibilidad para los ciudadanos;</w:t>
            </w:r>
          </w:p>
        </w:tc>
      </w:tr>
    </w:tbl>
    <w:p w14:paraId="704821F5"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1A4B9B09" w14:textId="77777777" w:rsidR="00287BE4" w:rsidRPr="000D341F" w:rsidRDefault="00287BE4" w:rsidP="00287BE4">
      <w:r w:rsidRPr="00A44AD7">
        <w:rPr>
          <w:rStyle w:val="HideTWBExt"/>
        </w:rPr>
        <w:t>&lt;/Amend&gt;</w:t>
      </w:r>
    </w:p>
    <w:p w14:paraId="0EF560CD"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212</w:t>
      </w:r>
      <w:r w:rsidRPr="00A44AD7">
        <w:rPr>
          <w:rStyle w:val="HideTWBExt"/>
          <w:b w:val="0"/>
        </w:rPr>
        <w:t>&lt;/NumAm&gt;</w:t>
      </w:r>
    </w:p>
    <w:p w14:paraId="768F5709" w14:textId="77777777" w:rsidR="00287BE4" w:rsidRPr="000D341F" w:rsidRDefault="00287BE4" w:rsidP="00287BE4">
      <w:pPr>
        <w:pStyle w:val="NormalBold"/>
      </w:pPr>
      <w:r w:rsidRPr="00A44AD7">
        <w:rPr>
          <w:rStyle w:val="HideTWBExt"/>
          <w:b w:val="0"/>
        </w:rPr>
        <w:t>&lt;RepeatBlock-By&gt;&lt;Members&gt;</w:t>
      </w:r>
      <w:r w:rsidRPr="000D341F">
        <w:t>Juan Fernando López Aguilar, Krzysztof Śmiszek, Marco Tarquinio, Chloé Ridel, Emma Rafowicz, Murielle Laurent, Francisco Assis, Matjaž Nemec, Elio Di Rupo, Javier Moreno Sánchez, Ana Catarina Mendes, Alessandro Zan, Pina Picierno, Katarina Barley, Kristian Vigenin, Sophie Wilmès, Cecilia Strada, Diana Riba i Giner</w:t>
      </w:r>
      <w:r w:rsidRPr="00A44AD7">
        <w:rPr>
          <w:rStyle w:val="HideTWBExt"/>
          <w:b w:val="0"/>
        </w:rPr>
        <w:t>&lt;/Members&gt;</w:t>
      </w:r>
    </w:p>
    <w:p w14:paraId="740AE7CE" w14:textId="77777777" w:rsidR="00287BE4" w:rsidRPr="000D341F" w:rsidRDefault="00287BE4" w:rsidP="00287BE4">
      <w:pPr>
        <w:pStyle w:val="NormalBold"/>
      </w:pPr>
      <w:r w:rsidRPr="00A44AD7">
        <w:rPr>
          <w:rStyle w:val="HideTWBExt"/>
          <w:b w:val="0"/>
        </w:rPr>
        <w:t>&lt;/RepeatBlock-By&gt;</w:t>
      </w:r>
    </w:p>
    <w:p w14:paraId="616BCDA2"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7FBCAD2B" w14:textId="77777777" w:rsidR="00287BE4" w:rsidRPr="000D341F" w:rsidRDefault="00287BE4" w:rsidP="00287BE4">
      <w:pPr>
        <w:pStyle w:val="NormalBold"/>
      </w:pPr>
      <w:r w:rsidRPr="00A44AD7">
        <w:rPr>
          <w:rStyle w:val="HideTWBExt"/>
          <w:b w:val="0"/>
        </w:rPr>
        <w:t>&lt;Article&gt;</w:t>
      </w:r>
      <w:r w:rsidRPr="000D341F">
        <w:t>Apartado 1 quater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7DF37191" w14:textId="77777777" w:rsidTr="00BF44A3">
        <w:trPr>
          <w:trHeight w:hRule="exact" w:val="240"/>
          <w:jc w:val="center"/>
        </w:trPr>
        <w:tc>
          <w:tcPr>
            <w:tcW w:w="9752" w:type="dxa"/>
            <w:gridSpan w:val="2"/>
            <w:tcBorders>
              <w:top w:val="nil"/>
              <w:left w:val="nil"/>
              <w:bottom w:val="nil"/>
              <w:right w:val="nil"/>
            </w:tcBorders>
          </w:tcPr>
          <w:p w14:paraId="044C4B5A" w14:textId="77777777" w:rsidR="00287BE4" w:rsidRPr="000D341F" w:rsidRDefault="00287BE4" w:rsidP="00BF44A3"/>
        </w:tc>
      </w:tr>
      <w:tr w:rsidR="00287BE4" w:rsidRPr="000D341F" w14:paraId="159C8DC4" w14:textId="77777777" w:rsidTr="00BF44A3">
        <w:trPr>
          <w:trHeight w:val="240"/>
          <w:jc w:val="center"/>
        </w:trPr>
        <w:tc>
          <w:tcPr>
            <w:tcW w:w="4876" w:type="dxa"/>
            <w:tcBorders>
              <w:top w:val="nil"/>
              <w:left w:val="nil"/>
              <w:bottom w:val="nil"/>
              <w:right w:val="nil"/>
            </w:tcBorders>
          </w:tcPr>
          <w:p w14:paraId="7F58B884"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09AB8F13" w14:textId="77777777" w:rsidR="00287BE4" w:rsidRPr="000D341F" w:rsidRDefault="00287BE4" w:rsidP="00BF44A3">
            <w:pPr>
              <w:pStyle w:val="AmColumnHeading"/>
            </w:pPr>
            <w:r w:rsidRPr="000D341F">
              <w:t>Enmienda</w:t>
            </w:r>
          </w:p>
        </w:tc>
      </w:tr>
      <w:tr w:rsidR="00287BE4" w:rsidRPr="000D341F" w14:paraId="07EEA76E" w14:textId="77777777" w:rsidTr="00BF44A3">
        <w:trPr>
          <w:jc w:val="center"/>
        </w:trPr>
        <w:tc>
          <w:tcPr>
            <w:tcW w:w="4876" w:type="dxa"/>
            <w:tcBorders>
              <w:top w:val="nil"/>
              <w:left w:val="nil"/>
              <w:bottom w:val="nil"/>
              <w:right w:val="nil"/>
            </w:tcBorders>
          </w:tcPr>
          <w:p w14:paraId="31F76515" w14:textId="77777777" w:rsidR="00287BE4" w:rsidRPr="000D341F" w:rsidRDefault="00287BE4" w:rsidP="00BF44A3">
            <w:pPr>
              <w:pStyle w:val="Normal6a"/>
            </w:pPr>
          </w:p>
        </w:tc>
        <w:tc>
          <w:tcPr>
            <w:tcW w:w="4876" w:type="dxa"/>
            <w:tcBorders>
              <w:top w:val="nil"/>
              <w:left w:val="nil"/>
              <w:bottom w:val="nil"/>
              <w:right w:val="nil"/>
            </w:tcBorders>
          </w:tcPr>
          <w:p w14:paraId="7AED980A" w14:textId="77777777" w:rsidR="00287BE4" w:rsidRPr="000D341F" w:rsidRDefault="00287BE4" w:rsidP="00BF44A3">
            <w:pPr>
              <w:pStyle w:val="Normal6a"/>
            </w:pPr>
            <w:r w:rsidRPr="000D341F">
              <w:rPr>
                <w:b/>
                <w:i/>
              </w:rPr>
              <w:t>1 quater.</w:t>
            </w:r>
            <w:r w:rsidRPr="000D341F">
              <w:tab/>
            </w:r>
            <w:r w:rsidRPr="000D341F">
              <w:rPr>
                <w:b/>
                <w:i/>
              </w:rPr>
              <w:t>Pide a la Comisión que aborde los ataques políticos contra los jueces y la intimidación judicial, a fin de garantizar la independencia de los sistemas judiciales, incluida su protección frente a injerencias políticas;</w:t>
            </w:r>
          </w:p>
        </w:tc>
      </w:tr>
    </w:tbl>
    <w:p w14:paraId="6999DABC"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4E694BD7" w14:textId="77777777" w:rsidR="00287BE4" w:rsidRPr="000D341F" w:rsidRDefault="00287BE4" w:rsidP="00287BE4">
      <w:r w:rsidRPr="00A44AD7">
        <w:rPr>
          <w:rStyle w:val="HideTWBExt"/>
        </w:rPr>
        <w:t>&lt;/Amend&gt;</w:t>
      </w:r>
    </w:p>
    <w:p w14:paraId="7CBC90E1"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213</w:t>
      </w:r>
      <w:r w:rsidRPr="00A44AD7">
        <w:rPr>
          <w:rStyle w:val="HideTWBExt"/>
          <w:b w:val="0"/>
        </w:rPr>
        <w:t>&lt;/NumAm&gt;</w:t>
      </w:r>
    </w:p>
    <w:p w14:paraId="690EF522" w14:textId="77777777" w:rsidR="00287BE4" w:rsidRPr="000D341F" w:rsidRDefault="00287BE4" w:rsidP="00287BE4">
      <w:pPr>
        <w:pStyle w:val="NormalBold"/>
      </w:pPr>
      <w:r w:rsidRPr="00A44AD7">
        <w:rPr>
          <w:rStyle w:val="HideTWBExt"/>
          <w:b w:val="0"/>
        </w:rPr>
        <w:t>&lt;RepeatBlock-By&gt;&lt;Members&gt;</w:t>
      </w:r>
      <w:r w:rsidRPr="000D341F">
        <w:t>Sophie Wilmès, Moritz Körner, Hilde Vautmans, Malik Azmani, Irena Joveva, Veronika Cifrová Ostrihoňová, Lucia Yar, Nikola Minchev, Krzysztof Śmiszek</w:t>
      </w:r>
      <w:r w:rsidRPr="00A44AD7">
        <w:rPr>
          <w:rStyle w:val="HideTWBExt"/>
          <w:b w:val="0"/>
        </w:rPr>
        <w:t>&lt;/Members&gt;</w:t>
      </w:r>
    </w:p>
    <w:p w14:paraId="7DDEFAAE" w14:textId="77777777" w:rsidR="00287BE4" w:rsidRPr="000D341F" w:rsidRDefault="00287BE4" w:rsidP="00287BE4">
      <w:pPr>
        <w:pStyle w:val="NormalBold"/>
      </w:pPr>
      <w:r w:rsidRPr="00A44AD7">
        <w:rPr>
          <w:rStyle w:val="HideTWBExt"/>
          <w:b w:val="0"/>
        </w:rPr>
        <w:t>&lt;/RepeatBlock-By&gt;</w:t>
      </w:r>
    </w:p>
    <w:p w14:paraId="6E43E38A"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3D7D0890" w14:textId="77777777" w:rsidR="00287BE4" w:rsidRPr="000D341F" w:rsidRDefault="00287BE4" w:rsidP="00287BE4">
      <w:pPr>
        <w:pStyle w:val="NormalBold"/>
      </w:pPr>
      <w:r w:rsidRPr="00A44AD7">
        <w:rPr>
          <w:rStyle w:val="HideTWBExt"/>
          <w:b w:val="0"/>
        </w:rPr>
        <w:t>&lt;Article&gt;</w:t>
      </w:r>
      <w:r w:rsidRPr="000D341F">
        <w:t>Apartado 1 quinquies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21356541" w14:textId="77777777" w:rsidTr="00BF44A3">
        <w:trPr>
          <w:trHeight w:hRule="exact" w:val="240"/>
          <w:jc w:val="center"/>
        </w:trPr>
        <w:tc>
          <w:tcPr>
            <w:tcW w:w="9752" w:type="dxa"/>
            <w:gridSpan w:val="2"/>
            <w:tcBorders>
              <w:top w:val="nil"/>
              <w:left w:val="nil"/>
              <w:bottom w:val="nil"/>
              <w:right w:val="nil"/>
            </w:tcBorders>
          </w:tcPr>
          <w:p w14:paraId="00BE57A7" w14:textId="77777777" w:rsidR="00287BE4" w:rsidRPr="000D341F" w:rsidRDefault="00287BE4" w:rsidP="00BF44A3"/>
        </w:tc>
      </w:tr>
      <w:tr w:rsidR="00287BE4" w:rsidRPr="000D341F" w14:paraId="570C6511" w14:textId="77777777" w:rsidTr="00BF44A3">
        <w:trPr>
          <w:trHeight w:val="240"/>
          <w:jc w:val="center"/>
        </w:trPr>
        <w:tc>
          <w:tcPr>
            <w:tcW w:w="4876" w:type="dxa"/>
            <w:tcBorders>
              <w:top w:val="nil"/>
              <w:left w:val="nil"/>
              <w:bottom w:val="nil"/>
              <w:right w:val="nil"/>
            </w:tcBorders>
          </w:tcPr>
          <w:p w14:paraId="187A4250"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254EB1EC" w14:textId="77777777" w:rsidR="00287BE4" w:rsidRPr="000D341F" w:rsidRDefault="00287BE4" w:rsidP="00BF44A3">
            <w:pPr>
              <w:pStyle w:val="AmColumnHeading"/>
            </w:pPr>
            <w:r w:rsidRPr="000D341F">
              <w:t>Enmienda</w:t>
            </w:r>
          </w:p>
        </w:tc>
      </w:tr>
      <w:tr w:rsidR="00287BE4" w:rsidRPr="000D341F" w14:paraId="4F4C7D46" w14:textId="77777777" w:rsidTr="00BF44A3">
        <w:trPr>
          <w:jc w:val="center"/>
        </w:trPr>
        <w:tc>
          <w:tcPr>
            <w:tcW w:w="4876" w:type="dxa"/>
            <w:tcBorders>
              <w:top w:val="nil"/>
              <w:left w:val="nil"/>
              <w:bottom w:val="nil"/>
              <w:right w:val="nil"/>
            </w:tcBorders>
          </w:tcPr>
          <w:p w14:paraId="118E1375" w14:textId="77777777" w:rsidR="00287BE4" w:rsidRPr="000D341F" w:rsidRDefault="00287BE4" w:rsidP="00BF44A3">
            <w:pPr>
              <w:pStyle w:val="Normal6a"/>
            </w:pPr>
          </w:p>
        </w:tc>
        <w:tc>
          <w:tcPr>
            <w:tcW w:w="4876" w:type="dxa"/>
            <w:tcBorders>
              <w:top w:val="nil"/>
              <w:left w:val="nil"/>
              <w:bottom w:val="nil"/>
              <w:right w:val="nil"/>
            </w:tcBorders>
          </w:tcPr>
          <w:p w14:paraId="128D3C3C" w14:textId="77777777" w:rsidR="00287BE4" w:rsidRPr="000D341F" w:rsidRDefault="00287BE4" w:rsidP="00BF44A3">
            <w:pPr>
              <w:pStyle w:val="Normal6a"/>
            </w:pPr>
            <w:r w:rsidRPr="000D341F">
              <w:rPr>
                <w:b/>
                <w:i/>
              </w:rPr>
              <w:t>1 quinquies.</w:t>
            </w:r>
            <w:r w:rsidRPr="000D341F">
              <w:tab/>
            </w:r>
            <w:r w:rsidRPr="000D341F">
              <w:rPr>
                <w:b/>
                <w:i/>
              </w:rPr>
              <w:t>Manifiesta su honda preocupación ante la creciente tendencia a cuestionar estructuralmente el papel y la legitimidad de un poder judicial independiente, poniendo así en tela de juicio el correcto funcionamiento del sistema judicial como tal, y subraya que la independencia judicial constituye un requisito previo para la legitimidad de la autoridad judicial, la aplicabilidad de las resoluciones judiciales y la confianza pública en la justicia; recuerda que el principio del equilibrio de poderes implica que ninguna autoridad pública puede eludir el control judicial, y que las críticas a los jueces son inaceptables cuando pretenden obstruir o desacreditar el ejercicio de su misión constitucional de control; condena cualquier intento, directo o indirecto, de influir, intimidar u obstaculizar a los jueces en el ejercicio de sus funciones, entre otras cosas mediante presiones disciplinarias o ataques públicos que socaven su autoridad; distingue claramente entre la crítica legítima de resoluciones judiciales y el ataque a la legitimidad de los tribunales nacionales e internacionales como institución, y lamenta los discursos que tratan de deslegitimar el control judicial como tal; reafirma que los tribunales internacionales obtienen su legitimidad de la voluntad soberana de los Estados que los han instituido y de los procedimientos democráticos que rigen la elección de sus jueces, y que su papel es esencial para la protección efectiva de los derechos fundamentales;</w:t>
            </w:r>
          </w:p>
        </w:tc>
      </w:tr>
    </w:tbl>
    <w:p w14:paraId="446EB81A"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669996D5" w14:textId="77777777" w:rsidR="00287BE4" w:rsidRPr="000D341F" w:rsidRDefault="00287BE4" w:rsidP="00287BE4">
      <w:r w:rsidRPr="00A44AD7">
        <w:rPr>
          <w:rStyle w:val="HideTWBExt"/>
        </w:rPr>
        <w:t>&lt;/Amend&gt;</w:t>
      </w:r>
    </w:p>
    <w:p w14:paraId="49C96310"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214</w:t>
      </w:r>
      <w:r w:rsidRPr="00A44AD7">
        <w:rPr>
          <w:rStyle w:val="HideTWBExt"/>
          <w:b w:val="0"/>
        </w:rPr>
        <w:t>&lt;/NumAm&gt;</w:t>
      </w:r>
    </w:p>
    <w:p w14:paraId="4DEA2C50" w14:textId="77777777" w:rsidR="00287BE4" w:rsidRPr="000D341F" w:rsidRDefault="00287BE4" w:rsidP="00287BE4">
      <w:pPr>
        <w:pStyle w:val="NormalBold"/>
      </w:pPr>
      <w:r w:rsidRPr="00A44AD7">
        <w:rPr>
          <w:rStyle w:val="HideTWBExt"/>
          <w:b w:val="0"/>
        </w:rPr>
        <w:t>&lt;RepeatBlock-By&gt;&lt;Members&gt;</w:t>
      </w:r>
      <w:r w:rsidRPr="000D341F">
        <w:t>Sebastian Tynkkynen</w:t>
      </w:r>
      <w:r w:rsidRPr="00A44AD7">
        <w:rPr>
          <w:rStyle w:val="HideTWBExt"/>
          <w:b w:val="0"/>
        </w:rPr>
        <w:t>&lt;/Members&gt;</w:t>
      </w:r>
    </w:p>
    <w:p w14:paraId="2BB2C830" w14:textId="77777777" w:rsidR="00287BE4" w:rsidRPr="000D341F" w:rsidRDefault="00287BE4" w:rsidP="00287BE4">
      <w:pPr>
        <w:pStyle w:val="NormalBold"/>
      </w:pPr>
      <w:r w:rsidRPr="00A44AD7">
        <w:rPr>
          <w:rStyle w:val="HideTWBExt"/>
          <w:b w:val="0"/>
        </w:rPr>
        <w:t>&lt;/RepeatBlock-By&gt;</w:t>
      </w:r>
    </w:p>
    <w:p w14:paraId="04B6AC16"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6EF488E1" w14:textId="77777777" w:rsidR="00287BE4" w:rsidRPr="000D341F" w:rsidRDefault="00287BE4" w:rsidP="00287BE4">
      <w:pPr>
        <w:pStyle w:val="NormalBold"/>
      </w:pPr>
      <w:r w:rsidRPr="00A44AD7">
        <w:rPr>
          <w:rStyle w:val="HideTWBExt"/>
          <w:b w:val="0"/>
        </w:rPr>
        <w:t>&lt;Article&gt;</w:t>
      </w:r>
      <w:r w:rsidRPr="000D341F">
        <w:t>Apartado 2</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04B5209A" w14:textId="77777777" w:rsidTr="00BF44A3">
        <w:trPr>
          <w:trHeight w:hRule="exact" w:val="240"/>
          <w:jc w:val="center"/>
        </w:trPr>
        <w:tc>
          <w:tcPr>
            <w:tcW w:w="9752" w:type="dxa"/>
            <w:gridSpan w:val="2"/>
            <w:tcBorders>
              <w:top w:val="nil"/>
              <w:left w:val="nil"/>
              <w:bottom w:val="nil"/>
              <w:right w:val="nil"/>
            </w:tcBorders>
          </w:tcPr>
          <w:p w14:paraId="3634051E" w14:textId="77777777" w:rsidR="00287BE4" w:rsidRPr="000D341F" w:rsidRDefault="00287BE4" w:rsidP="00BF44A3"/>
        </w:tc>
      </w:tr>
      <w:tr w:rsidR="00287BE4" w:rsidRPr="000D341F" w14:paraId="26BB7B8E" w14:textId="77777777" w:rsidTr="00BF44A3">
        <w:trPr>
          <w:trHeight w:val="240"/>
          <w:jc w:val="center"/>
        </w:trPr>
        <w:tc>
          <w:tcPr>
            <w:tcW w:w="4876" w:type="dxa"/>
            <w:tcBorders>
              <w:top w:val="nil"/>
              <w:left w:val="nil"/>
              <w:bottom w:val="nil"/>
              <w:right w:val="nil"/>
            </w:tcBorders>
          </w:tcPr>
          <w:p w14:paraId="33B0591C"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0F57649C" w14:textId="77777777" w:rsidR="00287BE4" w:rsidRPr="000D341F" w:rsidRDefault="00287BE4" w:rsidP="00BF44A3">
            <w:pPr>
              <w:pStyle w:val="AmColumnHeading"/>
            </w:pPr>
            <w:r w:rsidRPr="000D341F">
              <w:t>Enmienda</w:t>
            </w:r>
          </w:p>
        </w:tc>
      </w:tr>
      <w:tr w:rsidR="00287BE4" w:rsidRPr="000D341F" w14:paraId="76BB18DB" w14:textId="77777777" w:rsidTr="00BF44A3">
        <w:trPr>
          <w:jc w:val="center"/>
        </w:trPr>
        <w:tc>
          <w:tcPr>
            <w:tcW w:w="4876" w:type="dxa"/>
            <w:tcBorders>
              <w:top w:val="nil"/>
              <w:left w:val="nil"/>
              <w:bottom w:val="nil"/>
              <w:right w:val="nil"/>
            </w:tcBorders>
          </w:tcPr>
          <w:p w14:paraId="017FC9FC" w14:textId="77777777" w:rsidR="00287BE4" w:rsidRPr="000D341F" w:rsidRDefault="00287BE4" w:rsidP="00BF44A3">
            <w:pPr>
              <w:pStyle w:val="Normal6a"/>
            </w:pPr>
            <w:r w:rsidRPr="000D341F">
              <w:rPr>
                <w:b/>
                <w:i/>
              </w:rPr>
              <w:t>2.</w:t>
            </w:r>
            <w:r w:rsidRPr="000D341F">
              <w:tab/>
            </w:r>
            <w:r w:rsidRPr="000D341F">
              <w:rPr>
                <w:b/>
                <w:i/>
              </w:rPr>
              <w:t>Pide a los Estados miembros que apliquen rápidamente las sentencias pendientes del TJUE y del TEDH, y sugiere la creación de una unidad de seguimiento para supervisar la aplicación de las sentencias del TJUE y del TEDH relativas a la democracia, el Estado de Derecho y los derechos fundamentales en los países de la Unión, y que integren plenamente las conclusiones de la unidad de seguimiento en el informe anual sobre el Estado de Derecho;</w:t>
            </w:r>
          </w:p>
        </w:tc>
        <w:tc>
          <w:tcPr>
            <w:tcW w:w="4876" w:type="dxa"/>
            <w:tcBorders>
              <w:top w:val="nil"/>
              <w:left w:val="nil"/>
              <w:bottom w:val="nil"/>
              <w:right w:val="nil"/>
            </w:tcBorders>
          </w:tcPr>
          <w:p w14:paraId="1E748265" w14:textId="77777777" w:rsidR="00287BE4" w:rsidRPr="000D341F" w:rsidRDefault="00287BE4" w:rsidP="00BF44A3">
            <w:pPr>
              <w:pStyle w:val="Normal6a"/>
            </w:pPr>
            <w:r w:rsidRPr="000D341F">
              <w:rPr>
                <w:b/>
                <w:i/>
              </w:rPr>
              <w:t>suprimido</w:t>
            </w:r>
          </w:p>
        </w:tc>
      </w:tr>
    </w:tbl>
    <w:p w14:paraId="02B58FCC"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{FI}</w:t>
      </w:r>
      <w:r w:rsidRPr="000D341F">
        <w:t>fi</w:t>
      </w:r>
      <w:r w:rsidRPr="00A44AD7">
        <w:rPr>
          <w:rStyle w:val="HideTWBExt"/>
        </w:rPr>
        <w:t>&lt;/Original&gt;</w:t>
      </w:r>
    </w:p>
    <w:p w14:paraId="0A5A3524" w14:textId="77777777" w:rsidR="00287BE4" w:rsidRPr="000D341F" w:rsidRDefault="00287BE4" w:rsidP="00287BE4">
      <w:r w:rsidRPr="00A44AD7">
        <w:rPr>
          <w:rStyle w:val="HideTWBExt"/>
        </w:rPr>
        <w:t>&lt;/Amend&gt;</w:t>
      </w:r>
    </w:p>
    <w:p w14:paraId="66275C4E"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215</w:t>
      </w:r>
      <w:r w:rsidRPr="00A44AD7">
        <w:rPr>
          <w:rStyle w:val="HideTWBExt"/>
          <w:b w:val="0"/>
        </w:rPr>
        <w:t>&lt;/NumAm&gt;</w:t>
      </w:r>
    </w:p>
    <w:p w14:paraId="0F0D12A7" w14:textId="77777777" w:rsidR="00287BE4" w:rsidRPr="000D341F" w:rsidRDefault="00287BE4" w:rsidP="00287BE4">
      <w:pPr>
        <w:pStyle w:val="NormalBold"/>
      </w:pPr>
      <w:r w:rsidRPr="00A44AD7">
        <w:rPr>
          <w:rStyle w:val="HideTWBExt"/>
          <w:b w:val="0"/>
        </w:rPr>
        <w:t>&lt;RepeatBlock-By&gt;&lt;Members&gt;</w:t>
      </w:r>
      <w:r w:rsidRPr="000D341F">
        <w:t>Nicolas Bay, Paolo Inselvini, Geadis Geadi, Georgiana Teodorescu, Guillaume Peltier, Laurence Trochu, Jacek Ozdoba, Stephen Nikola Bartulica</w:t>
      </w:r>
      <w:r w:rsidRPr="00A44AD7">
        <w:rPr>
          <w:rStyle w:val="HideTWBExt"/>
          <w:b w:val="0"/>
        </w:rPr>
        <w:t>&lt;/Members&gt;</w:t>
      </w:r>
    </w:p>
    <w:p w14:paraId="03913CE1" w14:textId="77777777" w:rsidR="00287BE4" w:rsidRPr="000D341F" w:rsidRDefault="00287BE4" w:rsidP="00287BE4">
      <w:pPr>
        <w:pStyle w:val="NormalBold"/>
      </w:pPr>
      <w:r w:rsidRPr="00A44AD7">
        <w:rPr>
          <w:rStyle w:val="HideTWBExt"/>
          <w:b w:val="0"/>
        </w:rPr>
        <w:t>&lt;/RepeatBlock-By&gt;</w:t>
      </w:r>
    </w:p>
    <w:p w14:paraId="75D93DA8"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2A1F3F88" w14:textId="77777777" w:rsidR="00287BE4" w:rsidRPr="000D341F" w:rsidRDefault="00287BE4" w:rsidP="00287BE4">
      <w:pPr>
        <w:pStyle w:val="NormalBold"/>
      </w:pPr>
      <w:r w:rsidRPr="00A44AD7">
        <w:rPr>
          <w:rStyle w:val="HideTWBExt"/>
          <w:b w:val="0"/>
        </w:rPr>
        <w:t>&lt;Article&gt;</w:t>
      </w:r>
      <w:r w:rsidRPr="000D341F">
        <w:t>Apartado 2</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0886391E" w14:textId="77777777" w:rsidTr="00BF44A3">
        <w:trPr>
          <w:trHeight w:hRule="exact" w:val="240"/>
          <w:jc w:val="center"/>
        </w:trPr>
        <w:tc>
          <w:tcPr>
            <w:tcW w:w="9752" w:type="dxa"/>
            <w:gridSpan w:val="2"/>
            <w:tcBorders>
              <w:top w:val="nil"/>
              <w:left w:val="nil"/>
              <w:bottom w:val="nil"/>
              <w:right w:val="nil"/>
            </w:tcBorders>
          </w:tcPr>
          <w:p w14:paraId="0BD514A8" w14:textId="77777777" w:rsidR="00287BE4" w:rsidRPr="000D341F" w:rsidRDefault="00287BE4" w:rsidP="00BF44A3"/>
        </w:tc>
      </w:tr>
      <w:tr w:rsidR="00287BE4" w:rsidRPr="000D341F" w14:paraId="0771A9E7" w14:textId="77777777" w:rsidTr="00BF44A3">
        <w:trPr>
          <w:trHeight w:val="240"/>
          <w:jc w:val="center"/>
        </w:trPr>
        <w:tc>
          <w:tcPr>
            <w:tcW w:w="4876" w:type="dxa"/>
            <w:tcBorders>
              <w:top w:val="nil"/>
              <w:left w:val="nil"/>
              <w:bottom w:val="nil"/>
              <w:right w:val="nil"/>
            </w:tcBorders>
          </w:tcPr>
          <w:p w14:paraId="2049DD56"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4CBCF0E0" w14:textId="77777777" w:rsidR="00287BE4" w:rsidRPr="000D341F" w:rsidRDefault="00287BE4" w:rsidP="00BF44A3">
            <w:pPr>
              <w:pStyle w:val="AmColumnHeading"/>
            </w:pPr>
            <w:r w:rsidRPr="000D341F">
              <w:t>Enmienda</w:t>
            </w:r>
          </w:p>
        </w:tc>
      </w:tr>
      <w:tr w:rsidR="00287BE4" w:rsidRPr="000D341F" w14:paraId="456AA36B" w14:textId="77777777" w:rsidTr="00BF44A3">
        <w:trPr>
          <w:jc w:val="center"/>
        </w:trPr>
        <w:tc>
          <w:tcPr>
            <w:tcW w:w="4876" w:type="dxa"/>
            <w:tcBorders>
              <w:top w:val="nil"/>
              <w:left w:val="nil"/>
              <w:bottom w:val="nil"/>
              <w:right w:val="nil"/>
            </w:tcBorders>
          </w:tcPr>
          <w:p w14:paraId="2E8FC54E" w14:textId="77777777" w:rsidR="00287BE4" w:rsidRPr="000D341F" w:rsidRDefault="00287BE4" w:rsidP="00BF44A3">
            <w:pPr>
              <w:pStyle w:val="Normal6a"/>
            </w:pPr>
            <w:r w:rsidRPr="000D341F">
              <w:rPr>
                <w:b/>
                <w:i/>
              </w:rPr>
              <w:t>2.</w:t>
            </w:r>
            <w:r w:rsidRPr="000D341F">
              <w:tab/>
            </w:r>
            <w:r w:rsidRPr="000D341F">
              <w:rPr>
                <w:b/>
                <w:i/>
              </w:rPr>
              <w:t>Pide a los Estados miembros que apliquen rápidamente las sentencias pendientes del TJUE y del TEDH, y sugiere la creación de una unidad de seguimiento para supervisar la aplicación de las sentencias del TJUE y del TEDH relativas a la democracia, el Estado de Derecho y los derechos fundamentales en los países de la Unión, y que integren plenamente las conclusiones de la unidad de seguimiento en el informe anual sobre el Estado de Derecho;</w:t>
            </w:r>
          </w:p>
        </w:tc>
        <w:tc>
          <w:tcPr>
            <w:tcW w:w="4876" w:type="dxa"/>
            <w:tcBorders>
              <w:top w:val="nil"/>
              <w:left w:val="nil"/>
              <w:bottom w:val="nil"/>
              <w:right w:val="nil"/>
            </w:tcBorders>
          </w:tcPr>
          <w:p w14:paraId="5C9118A0" w14:textId="77777777" w:rsidR="00287BE4" w:rsidRPr="000D341F" w:rsidRDefault="00287BE4" w:rsidP="00BF44A3">
            <w:pPr>
              <w:pStyle w:val="Normal6a"/>
            </w:pPr>
            <w:r w:rsidRPr="000D341F">
              <w:rPr>
                <w:b/>
                <w:i/>
              </w:rPr>
              <w:t>suprimido</w:t>
            </w:r>
          </w:p>
        </w:tc>
      </w:tr>
    </w:tbl>
    <w:p w14:paraId="270C0BED"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14324497" w14:textId="77777777" w:rsidR="00287BE4" w:rsidRPr="000D341F" w:rsidRDefault="00287BE4" w:rsidP="00287BE4">
      <w:r w:rsidRPr="00A44AD7">
        <w:rPr>
          <w:rStyle w:val="HideTWBExt"/>
        </w:rPr>
        <w:t>&lt;/Amend&gt;</w:t>
      </w:r>
    </w:p>
    <w:p w14:paraId="7C28CFBE"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216</w:t>
      </w:r>
      <w:r w:rsidRPr="00A44AD7">
        <w:rPr>
          <w:rStyle w:val="HideTWBExt"/>
          <w:b w:val="0"/>
        </w:rPr>
        <w:t>&lt;/NumAm&gt;</w:t>
      </w:r>
    </w:p>
    <w:p w14:paraId="44B6A675" w14:textId="77777777" w:rsidR="00287BE4" w:rsidRPr="000D341F" w:rsidRDefault="00287BE4" w:rsidP="00287BE4">
      <w:pPr>
        <w:pStyle w:val="NormalBold"/>
      </w:pPr>
      <w:r w:rsidRPr="00A44AD7">
        <w:rPr>
          <w:rStyle w:val="HideTWBExt"/>
          <w:b w:val="0"/>
        </w:rPr>
        <w:t>&lt;RepeatBlock-By&gt;&lt;Members&gt;</w:t>
      </w:r>
      <w:r w:rsidRPr="000D341F">
        <w:t>Sophie Wilmès, Moritz Körner, Hilde Vautmans, Malik Azmani, Irena Joveva, Veronika Cifrová Ostrihoňová, Lucia Yar, Nikola Minchev, Krzysztof Śmiszek, Juan Fernando López Aguilar</w:t>
      </w:r>
      <w:r w:rsidRPr="00A44AD7">
        <w:rPr>
          <w:rStyle w:val="HideTWBExt"/>
          <w:b w:val="0"/>
        </w:rPr>
        <w:t>&lt;/Members&gt;</w:t>
      </w:r>
    </w:p>
    <w:p w14:paraId="2E1CA8DA" w14:textId="77777777" w:rsidR="00287BE4" w:rsidRPr="000D341F" w:rsidRDefault="00287BE4" w:rsidP="00287BE4">
      <w:pPr>
        <w:pStyle w:val="NormalBold"/>
      </w:pPr>
      <w:r w:rsidRPr="00A44AD7">
        <w:rPr>
          <w:rStyle w:val="HideTWBExt"/>
          <w:b w:val="0"/>
        </w:rPr>
        <w:t>&lt;/RepeatBlock-By&gt;</w:t>
      </w:r>
    </w:p>
    <w:p w14:paraId="1C867E93"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6EB29CE6" w14:textId="77777777" w:rsidR="00287BE4" w:rsidRPr="000D341F" w:rsidRDefault="00287BE4" w:rsidP="00287BE4">
      <w:pPr>
        <w:pStyle w:val="NormalBold"/>
      </w:pPr>
      <w:r w:rsidRPr="00A44AD7">
        <w:rPr>
          <w:rStyle w:val="HideTWBExt"/>
          <w:b w:val="0"/>
        </w:rPr>
        <w:t>&lt;Article&gt;</w:t>
      </w:r>
      <w:r w:rsidRPr="000D341F">
        <w:t>Apartado 2</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30DF8DA5" w14:textId="77777777" w:rsidTr="00BF44A3">
        <w:trPr>
          <w:trHeight w:hRule="exact" w:val="240"/>
          <w:jc w:val="center"/>
        </w:trPr>
        <w:tc>
          <w:tcPr>
            <w:tcW w:w="9752" w:type="dxa"/>
            <w:gridSpan w:val="2"/>
            <w:tcBorders>
              <w:top w:val="nil"/>
              <w:left w:val="nil"/>
              <w:bottom w:val="nil"/>
              <w:right w:val="nil"/>
            </w:tcBorders>
          </w:tcPr>
          <w:p w14:paraId="553A190B" w14:textId="77777777" w:rsidR="00287BE4" w:rsidRPr="000D341F" w:rsidRDefault="00287BE4" w:rsidP="00BF44A3"/>
        </w:tc>
      </w:tr>
      <w:tr w:rsidR="00287BE4" w:rsidRPr="000D341F" w14:paraId="6E964050" w14:textId="77777777" w:rsidTr="00BF44A3">
        <w:trPr>
          <w:trHeight w:val="240"/>
          <w:jc w:val="center"/>
        </w:trPr>
        <w:tc>
          <w:tcPr>
            <w:tcW w:w="4876" w:type="dxa"/>
            <w:tcBorders>
              <w:top w:val="nil"/>
              <w:left w:val="nil"/>
              <w:bottom w:val="nil"/>
              <w:right w:val="nil"/>
            </w:tcBorders>
          </w:tcPr>
          <w:p w14:paraId="0B49B3D5"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2584B165" w14:textId="77777777" w:rsidR="00287BE4" w:rsidRPr="000D341F" w:rsidRDefault="00287BE4" w:rsidP="00BF44A3">
            <w:pPr>
              <w:pStyle w:val="AmColumnHeading"/>
            </w:pPr>
            <w:r w:rsidRPr="000D341F">
              <w:t>Enmienda</w:t>
            </w:r>
          </w:p>
        </w:tc>
      </w:tr>
      <w:tr w:rsidR="00287BE4" w:rsidRPr="000D341F" w14:paraId="4DFF4230" w14:textId="77777777" w:rsidTr="00BF44A3">
        <w:trPr>
          <w:jc w:val="center"/>
        </w:trPr>
        <w:tc>
          <w:tcPr>
            <w:tcW w:w="4876" w:type="dxa"/>
            <w:tcBorders>
              <w:top w:val="nil"/>
              <w:left w:val="nil"/>
              <w:bottom w:val="nil"/>
              <w:right w:val="nil"/>
            </w:tcBorders>
          </w:tcPr>
          <w:p w14:paraId="152E27FD" w14:textId="77777777" w:rsidR="00287BE4" w:rsidRPr="000D341F" w:rsidRDefault="00287BE4" w:rsidP="00BF44A3">
            <w:pPr>
              <w:pStyle w:val="Normal6a"/>
            </w:pPr>
            <w:r w:rsidRPr="000D341F">
              <w:t>2.</w:t>
            </w:r>
            <w:r w:rsidRPr="000D341F">
              <w:tab/>
              <w:t>Pide a los Estados miembros que apliquen rápidamente las sentencias pendientes del TJUE y del TEDH, y sugiere la creación de una unidad de seguimiento para supervisar la aplicación de las sentencias del TJUE y del TEDH relativas a la democracia, el Estado de Derecho y los derechos fundamentales en los países de la Unión, y que integren plenamente las conclusiones de la unidad de seguimiento en el informe anual sobre el Estado de Derecho;</w:t>
            </w:r>
          </w:p>
        </w:tc>
        <w:tc>
          <w:tcPr>
            <w:tcW w:w="4876" w:type="dxa"/>
            <w:tcBorders>
              <w:top w:val="nil"/>
              <w:left w:val="nil"/>
              <w:bottom w:val="nil"/>
              <w:right w:val="nil"/>
            </w:tcBorders>
          </w:tcPr>
          <w:p w14:paraId="26C0D02E" w14:textId="4C7DDA54" w:rsidR="00287BE4" w:rsidRPr="000D341F" w:rsidRDefault="00287BE4" w:rsidP="00BF44A3">
            <w:pPr>
              <w:pStyle w:val="Normal6a"/>
            </w:pPr>
            <w:r w:rsidRPr="000D341F">
              <w:t>2.</w:t>
            </w:r>
            <w:r w:rsidRPr="000D341F">
              <w:tab/>
            </w:r>
            <w:r w:rsidRPr="000D341F">
              <w:rPr>
                <w:b/>
                <w:i/>
              </w:rPr>
              <w:t>Observa con gran preocupación el creciente retraso y ralentización en la ejecución de las sentencias principales del Tribunal Europeo de Derechos Humanos en toda la Unión, como demuestra el hecho de que, a 1 de enero de 2025, 650 sentencias principales del TEDH siguieran pendientes de su plena aplicación en los Estados miembros de la Unión, frente a 624 en enero de 2024 y 616 el año anterior; observa, además, que siguen pendientes de ejecución el 45,7 % de las sentencias principales dictadas con respecto a Estados miembros de la Unión en los últimos diez años, frente al 44 % a finales de 2023 y el 40 % a finales de</w:t>
            </w:r>
            <w:r w:rsidR="000709A7" w:rsidRPr="000D341F">
              <w:rPr>
                <w:b/>
                <w:i/>
              </w:rPr>
              <w:t> </w:t>
            </w:r>
            <w:r w:rsidRPr="000D341F">
              <w:rPr>
                <w:b/>
                <w:i/>
              </w:rPr>
              <w:t>2022; señala, además, que, a finales de</w:t>
            </w:r>
            <w:r w:rsidR="000709A7" w:rsidRPr="000D341F">
              <w:rPr>
                <w:b/>
                <w:i/>
              </w:rPr>
              <w:t> </w:t>
            </w:r>
            <w:r w:rsidRPr="000D341F">
              <w:rPr>
                <w:b/>
                <w:i/>
              </w:rPr>
              <w:t>2024, el plazo medio de ejecución de las sentencias principales del TEDH relativas a Estados miembros de la Unión ascendía a cinco años y cuatro meses, frente a los cinco años y dos meses de</w:t>
            </w:r>
            <w:r w:rsidR="000709A7" w:rsidRPr="000D341F">
              <w:rPr>
                <w:b/>
                <w:i/>
              </w:rPr>
              <w:t> </w:t>
            </w:r>
            <w:r w:rsidRPr="000D341F">
              <w:rPr>
                <w:b/>
                <w:i/>
              </w:rPr>
              <w:t>2023 y los cinco años y un mes de</w:t>
            </w:r>
            <w:r w:rsidR="000709A7" w:rsidRPr="000D341F">
              <w:rPr>
                <w:b/>
                <w:i/>
              </w:rPr>
              <w:t> </w:t>
            </w:r>
            <w:r w:rsidRPr="000D341F">
              <w:rPr>
                <w:b/>
                <w:i/>
              </w:rPr>
              <w:t>2022, lo que pone de relieve un déficit de cumplimiento estructural y que se agrava</w:t>
            </w:r>
            <w:r w:rsidRPr="000D341F">
              <w:rPr>
                <w:b/>
                <w:i/>
                <w:vertAlign w:val="superscript"/>
              </w:rPr>
              <w:t>2 bis</w:t>
            </w:r>
            <w:r w:rsidRPr="000D341F">
              <w:rPr>
                <w:b/>
                <w:i/>
              </w:rPr>
              <w:t>;</w:t>
            </w:r>
            <w:r w:rsidRPr="000D341F">
              <w:t xml:space="preserve"> Pide a los Estados miembros que apliquen rápidamente las sentencias pendientes del TJUE y del TEDH, y sugiere la creación de una unidad de seguimiento para supervisar la aplicación de las sentencias del TJUE y del TEDH relativas a la democracia, el Estado de Derecho y los derechos fundamentales en los países de la Unión, y que integren plenamente las conclusiones de la unidad de seguimiento en el informe anual sobre el Estado de Derecho; </w:t>
            </w:r>
            <w:r w:rsidRPr="000D341F">
              <w:rPr>
                <w:b/>
                <w:i/>
              </w:rPr>
              <w:t>pide a la Comisión que elabore un cuadro de indicadores público o una herramienta equivalente para seguir la aplicación nacional de la jurisprudencia del TEDH y del TJUE; pide a la Comisión que emita sistemáticamente recomendaciones específicas por país sobre la base del historial de aplicación de las sentencias del TEDH/TJUE, prestando especial atención a los infractores crónicos; insta a la Comisión a que utilice con más decisión los instrumentos de cumplimiento en los casos de inejecución persistente; pide que los casos graves de inejecución se consideren un tema prioritario en el diálogo político con los Gobiernos y Parlamentos nacionales; destaca que este seguimiento también debe detectar patrones estructurales de inejecución, en particular en ámbitos como la independencia judicial, y activar un seguimiento gradual utilizando todas las herramientas disponibles, incluidas las acciones por infracción y, cuando proceda, la condicionalidad presupuestaria;</w:t>
            </w:r>
          </w:p>
        </w:tc>
      </w:tr>
      <w:tr w:rsidR="00287BE4" w:rsidRPr="000D341F" w14:paraId="0B8F3AE7" w14:textId="77777777" w:rsidTr="00BF44A3">
        <w:trPr>
          <w:jc w:val="center"/>
        </w:trPr>
        <w:tc>
          <w:tcPr>
            <w:tcW w:w="4876" w:type="dxa"/>
            <w:tcBorders>
              <w:top w:val="nil"/>
              <w:left w:val="nil"/>
              <w:bottom w:val="nil"/>
              <w:right w:val="nil"/>
            </w:tcBorders>
          </w:tcPr>
          <w:p w14:paraId="549AFE3B" w14:textId="77777777" w:rsidR="00287BE4" w:rsidRPr="000D341F" w:rsidRDefault="00287BE4" w:rsidP="00BF44A3"/>
        </w:tc>
        <w:tc>
          <w:tcPr>
            <w:tcW w:w="4876" w:type="dxa"/>
            <w:tcBorders>
              <w:top w:val="nil"/>
              <w:left w:val="nil"/>
              <w:bottom w:val="nil"/>
              <w:right w:val="nil"/>
            </w:tcBorders>
          </w:tcPr>
          <w:p w14:paraId="5918129F" w14:textId="77777777" w:rsidR="00287BE4" w:rsidRPr="000D341F" w:rsidRDefault="00287BE4" w:rsidP="00BF44A3">
            <w:pPr>
              <w:pStyle w:val="Normal6a"/>
            </w:pPr>
            <w:r w:rsidRPr="000D341F">
              <w:rPr>
                <w:b/>
                <w:i/>
              </w:rPr>
              <w:t>_________________</w:t>
            </w:r>
          </w:p>
        </w:tc>
      </w:tr>
      <w:tr w:rsidR="00287BE4" w:rsidRPr="000D341F" w14:paraId="10756A88" w14:textId="77777777" w:rsidTr="00BF44A3">
        <w:trPr>
          <w:jc w:val="center"/>
        </w:trPr>
        <w:tc>
          <w:tcPr>
            <w:tcW w:w="4876" w:type="dxa"/>
            <w:tcBorders>
              <w:top w:val="nil"/>
              <w:left w:val="nil"/>
              <w:bottom w:val="nil"/>
              <w:right w:val="nil"/>
            </w:tcBorders>
          </w:tcPr>
          <w:p w14:paraId="10D35AEE" w14:textId="77777777" w:rsidR="00287BE4" w:rsidRPr="000D341F" w:rsidRDefault="00287BE4" w:rsidP="00BF44A3"/>
        </w:tc>
        <w:tc>
          <w:tcPr>
            <w:tcW w:w="4876" w:type="dxa"/>
            <w:tcBorders>
              <w:top w:val="nil"/>
              <w:left w:val="nil"/>
              <w:bottom w:val="nil"/>
              <w:right w:val="nil"/>
            </w:tcBorders>
          </w:tcPr>
          <w:p w14:paraId="175419FB" w14:textId="77777777" w:rsidR="00287BE4" w:rsidRPr="000D341F" w:rsidRDefault="00287BE4" w:rsidP="00BF44A3">
            <w:pPr>
              <w:pStyle w:val="Normal6a"/>
            </w:pPr>
            <w:r w:rsidRPr="000D341F">
              <w:rPr>
                <w:b/>
                <w:i/>
                <w:vertAlign w:val="superscript"/>
              </w:rPr>
              <w:t>2 bis</w:t>
            </w:r>
            <w:r w:rsidRPr="000D341F">
              <w:t xml:space="preserve"> </w:t>
            </w:r>
            <w:r w:rsidRPr="000D341F">
              <w:rPr>
                <w:b/>
                <w:i/>
              </w:rPr>
              <w:t>European Implementation Network, Informe de 2025.</w:t>
            </w:r>
          </w:p>
        </w:tc>
      </w:tr>
    </w:tbl>
    <w:p w14:paraId="0384ADAA"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14070676" w14:textId="77777777" w:rsidR="00287BE4" w:rsidRPr="000D341F" w:rsidRDefault="00287BE4" w:rsidP="00287BE4">
      <w:r w:rsidRPr="00A44AD7">
        <w:rPr>
          <w:rStyle w:val="HideTWBExt"/>
        </w:rPr>
        <w:t>&lt;/Amend&gt;</w:t>
      </w:r>
    </w:p>
    <w:p w14:paraId="6EB96829"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217</w:t>
      </w:r>
      <w:r w:rsidRPr="00A44AD7">
        <w:rPr>
          <w:rStyle w:val="HideTWBExt"/>
          <w:b w:val="0"/>
        </w:rPr>
        <w:t>&lt;/NumAm&gt;</w:t>
      </w:r>
    </w:p>
    <w:p w14:paraId="59DDD99D" w14:textId="77777777" w:rsidR="00287BE4" w:rsidRPr="000D341F" w:rsidRDefault="00287BE4" w:rsidP="00287BE4">
      <w:pPr>
        <w:pStyle w:val="NormalBold"/>
      </w:pPr>
      <w:r w:rsidRPr="00A44AD7">
        <w:rPr>
          <w:rStyle w:val="HideTWBExt"/>
          <w:b w:val="0"/>
        </w:rPr>
        <w:t>&lt;RepeatBlock-By&gt;&lt;Members&gt;</w:t>
      </w:r>
      <w:r w:rsidRPr="000D341F">
        <w:t>Diana Riba i Giner</w:t>
      </w:r>
      <w:r w:rsidRPr="00A44AD7">
        <w:rPr>
          <w:rStyle w:val="HideTWBExt"/>
          <w:b w:val="0"/>
        </w:rPr>
        <w:t>&lt;/Members&gt;</w:t>
      </w:r>
    </w:p>
    <w:p w14:paraId="2EF24B74" w14:textId="77777777" w:rsidR="00287BE4" w:rsidRPr="000D341F" w:rsidRDefault="00287BE4" w:rsidP="00287BE4">
      <w:pPr>
        <w:pStyle w:val="NormalBold"/>
      </w:pPr>
      <w:r w:rsidRPr="00A44AD7">
        <w:rPr>
          <w:rStyle w:val="HideTWBExt"/>
          <w:b w:val="0"/>
        </w:rPr>
        <w:t>&lt;/RepeatBlock-By&gt;</w:t>
      </w:r>
    </w:p>
    <w:p w14:paraId="20457ECE"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251E5A43" w14:textId="77777777" w:rsidR="00287BE4" w:rsidRPr="000D341F" w:rsidRDefault="00287BE4" w:rsidP="00287BE4">
      <w:pPr>
        <w:pStyle w:val="NormalBold"/>
      </w:pPr>
      <w:r w:rsidRPr="00A44AD7">
        <w:rPr>
          <w:rStyle w:val="HideTWBExt"/>
          <w:b w:val="0"/>
        </w:rPr>
        <w:t>&lt;Article&gt;</w:t>
      </w:r>
      <w:r w:rsidRPr="000D341F">
        <w:t>Apartado 2</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08B1B4D9" w14:textId="77777777" w:rsidTr="00BF44A3">
        <w:trPr>
          <w:trHeight w:hRule="exact" w:val="240"/>
          <w:jc w:val="center"/>
        </w:trPr>
        <w:tc>
          <w:tcPr>
            <w:tcW w:w="9752" w:type="dxa"/>
            <w:gridSpan w:val="2"/>
            <w:tcBorders>
              <w:top w:val="nil"/>
              <w:left w:val="nil"/>
              <w:bottom w:val="nil"/>
              <w:right w:val="nil"/>
            </w:tcBorders>
          </w:tcPr>
          <w:p w14:paraId="18798360" w14:textId="77777777" w:rsidR="00287BE4" w:rsidRPr="000D341F" w:rsidRDefault="00287BE4" w:rsidP="00BF44A3"/>
        </w:tc>
      </w:tr>
      <w:tr w:rsidR="00287BE4" w:rsidRPr="000D341F" w14:paraId="341142A3" w14:textId="77777777" w:rsidTr="00BF44A3">
        <w:trPr>
          <w:trHeight w:val="240"/>
          <w:jc w:val="center"/>
        </w:trPr>
        <w:tc>
          <w:tcPr>
            <w:tcW w:w="4876" w:type="dxa"/>
            <w:tcBorders>
              <w:top w:val="nil"/>
              <w:left w:val="nil"/>
              <w:bottom w:val="nil"/>
              <w:right w:val="nil"/>
            </w:tcBorders>
          </w:tcPr>
          <w:p w14:paraId="24739A70"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01F8779C" w14:textId="77777777" w:rsidR="00287BE4" w:rsidRPr="000D341F" w:rsidRDefault="00287BE4" w:rsidP="00BF44A3">
            <w:pPr>
              <w:pStyle w:val="AmColumnHeading"/>
            </w:pPr>
            <w:r w:rsidRPr="000D341F">
              <w:t>Enmienda</w:t>
            </w:r>
          </w:p>
        </w:tc>
      </w:tr>
      <w:tr w:rsidR="00287BE4" w:rsidRPr="000D341F" w14:paraId="41559DC7" w14:textId="77777777" w:rsidTr="00BF44A3">
        <w:trPr>
          <w:jc w:val="center"/>
        </w:trPr>
        <w:tc>
          <w:tcPr>
            <w:tcW w:w="4876" w:type="dxa"/>
            <w:tcBorders>
              <w:top w:val="nil"/>
              <w:left w:val="nil"/>
              <w:bottom w:val="nil"/>
              <w:right w:val="nil"/>
            </w:tcBorders>
          </w:tcPr>
          <w:p w14:paraId="15362C14" w14:textId="77777777" w:rsidR="00287BE4" w:rsidRPr="000D341F" w:rsidRDefault="00287BE4" w:rsidP="00BF44A3">
            <w:pPr>
              <w:pStyle w:val="Normal6a"/>
            </w:pPr>
            <w:r w:rsidRPr="000D341F">
              <w:t>2.</w:t>
            </w:r>
            <w:r w:rsidRPr="000D341F">
              <w:tab/>
              <w:t>Pide a los Estados miembros que apliquen rápidamente las sentencias pendientes del TJUE y del TEDH, y sugiere la creación de una unidad de seguimiento para supervisar la aplicación de las sentencias del TJUE y del TEDH relativas a la democracia, el Estado de Derecho y los derechos fundamentales en los países de la Unión, y que integren plenamente las conclusiones de la unidad de seguimiento en el informe anual sobre el Estado de Derecho;</w:t>
            </w:r>
          </w:p>
        </w:tc>
        <w:tc>
          <w:tcPr>
            <w:tcW w:w="4876" w:type="dxa"/>
            <w:tcBorders>
              <w:top w:val="nil"/>
              <w:left w:val="nil"/>
              <w:bottom w:val="nil"/>
              <w:right w:val="nil"/>
            </w:tcBorders>
          </w:tcPr>
          <w:p w14:paraId="5A45C2F9" w14:textId="77777777" w:rsidR="00287BE4" w:rsidRPr="000D341F" w:rsidRDefault="00287BE4" w:rsidP="00BF44A3">
            <w:pPr>
              <w:pStyle w:val="Normal6a"/>
            </w:pPr>
            <w:r w:rsidRPr="000D341F">
              <w:t>2.</w:t>
            </w:r>
            <w:r w:rsidRPr="000D341F">
              <w:tab/>
              <w:t xml:space="preserve">Pide a los Estados miembros que apliquen rápidamente las sentencias pendientes del TJUE y del TEDH, y sugiere la creación de una unidad de seguimiento para supervisar la aplicación de las sentencias del TJUE y del TEDH relativas a la democracia, el Estado de Derecho y los derechos fundamentales en los países de la Unión, y que integren plenamente las conclusiones de la unidad de seguimiento en el informe anual sobre el Estado de Derecho; </w:t>
            </w:r>
            <w:r w:rsidRPr="000D341F">
              <w:rPr>
                <w:b/>
                <w:i/>
              </w:rPr>
              <w:t>recomienda a la Comisión, en particular, que tome medidas en los casos de incumplimiento de las resoluciones del TJUE en virtud del artículo 260, apartado 2, del TFUE y que aplique el Reglamento relativo a la condicionalidad del Estado de Derecho en los casos en los que el incumplimiento de las decisiones del TJUE y del TEDH afecte seriamente el presupuesto de la Unión o los intereses financieros; hace hincapié en que el incumplimiento sistemático del Derecho de la Unión debe acarrear sanciones financieras tangibles para garantizar una auténtica disuasión; pide a la Comisión que evalúe si los retrasos o el incumplimiento de dichas resoluciones justifican un procedimiento de infracción con arreglo al artículo 258 del TFUE; pide a la Comisión que analice sistemáticamente los datos sobre el incumplimiento de las opiniones específicas por país emitidas por los órganos de las Naciones Unidas establecidos en virtud de los tratados;</w:t>
            </w:r>
          </w:p>
        </w:tc>
      </w:tr>
    </w:tbl>
    <w:p w14:paraId="0C92B489"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7324AC0E" w14:textId="77777777" w:rsidR="00287BE4" w:rsidRPr="000D341F" w:rsidRDefault="00287BE4" w:rsidP="00287BE4">
      <w:r w:rsidRPr="00A44AD7">
        <w:rPr>
          <w:rStyle w:val="HideTWBExt"/>
        </w:rPr>
        <w:t>&lt;/Amend&gt;</w:t>
      </w:r>
    </w:p>
    <w:p w14:paraId="42DDB42E"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218</w:t>
      </w:r>
      <w:r w:rsidRPr="00A44AD7">
        <w:rPr>
          <w:rStyle w:val="HideTWBExt"/>
          <w:b w:val="0"/>
        </w:rPr>
        <w:t>&lt;/NumAm&gt;</w:t>
      </w:r>
    </w:p>
    <w:p w14:paraId="4E56124A" w14:textId="77777777" w:rsidR="00287BE4" w:rsidRPr="000D341F" w:rsidRDefault="00287BE4" w:rsidP="00287BE4">
      <w:pPr>
        <w:pStyle w:val="NormalBold"/>
      </w:pPr>
      <w:r w:rsidRPr="00A44AD7">
        <w:rPr>
          <w:rStyle w:val="HideTWBExt"/>
          <w:b w:val="0"/>
        </w:rPr>
        <w:t>&lt;RepeatBlock-By&gt;&lt;Members&gt;</w:t>
      </w:r>
      <w:r w:rsidRPr="000D341F">
        <w:t>Krzysztof Śmiszek, Matjaž Nemec, Sophie Wilmès, Klára Dobrev</w:t>
      </w:r>
      <w:r w:rsidRPr="00A44AD7">
        <w:rPr>
          <w:rStyle w:val="HideTWBExt"/>
          <w:b w:val="0"/>
        </w:rPr>
        <w:t>&lt;/Members&gt;</w:t>
      </w:r>
    </w:p>
    <w:p w14:paraId="570888F5" w14:textId="77777777" w:rsidR="00287BE4" w:rsidRPr="000D341F" w:rsidRDefault="00287BE4" w:rsidP="00287BE4">
      <w:pPr>
        <w:pStyle w:val="NormalBold"/>
      </w:pPr>
      <w:r w:rsidRPr="00A44AD7">
        <w:rPr>
          <w:rStyle w:val="HideTWBExt"/>
          <w:b w:val="0"/>
        </w:rPr>
        <w:t>&lt;/RepeatBlock-By&gt;</w:t>
      </w:r>
    </w:p>
    <w:p w14:paraId="7D7B044E"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7361145A" w14:textId="77777777" w:rsidR="00287BE4" w:rsidRPr="000D341F" w:rsidRDefault="00287BE4" w:rsidP="00287BE4">
      <w:pPr>
        <w:pStyle w:val="NormalBold"/>
      </w:pPr>
      <w:r w:rsidRPr="00A44AD7">
        <w:rPr>
          <w:rStyle w:val="HideTWBExt"/>
          <w:b w:val="0"/>
        </w:rPr>
        <w:t>&lt;Article&gt;</w:t>
      </w:r>
      <w:r w:rsidRPr="000D341F">
        <w:t>Apartado 2</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0EA3A6CB" w14:textId="77777777" w:rsidTr="00BF44A3">
        <w:trPr>
          <w:trHeight w:hRule="exact" w:val="240"/>
          <w:jc w:val="center"/>
        </w:trPr>
        <w:tc>
          <w:tcPr>
            <w:tcW w:w="9752" w:type="dxa"/>
            <w:gridSpan w:val="2"/>
            <w:tcBorders>
              <w:top w:val="nil"/>
              <w:left w:val="nil"/>
              <w:bottom w:val="nil"/>
              <w:right w:val="nil"/>
            </w:tcBorders>
          </w:tcPr>
          <w:p w14:paraId="6E56AFD0" w14:textId="77777777" w:rsidR="00287BE4" w:rsidRPr="000D341F" w:rsidRDefault="00287BE4" w:rsidP="00BF44A3"/>
        </w:tc>
      </w:tr>
      <w:tr w:rsidR="00287BE4" w:rsidRPr="000D341F" w14:paraId="46D73E6F" w14:textId="77777777" w:rsidTr="00BF44A3">
        <w:trPr>
          <w:trHeight w:val="240"/>
          <w:jc w:val="center"/>
        </w:trPr>
        <w:tc>
          <w:tcPr>
            <w:tcW w:w="4876" w:type="dxa"/>
            <w:tcBorders>
              <w:top w:val="nil"/>
              <w:left w:val="nil"/>
              <w:bottom w:val="nil"/>
              <w:right w:val="nil"/>
            </w:tcBorders>
          </w:tcPr>
          <w:p w14:paraId="37426056"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08768BA0" w14:textId="77777777" w:rsidR="00287BE4" w:rsidRPr="000D341F" w:rsidRDefault="00287BE4" w:rsidP="00BF44A3">
            <w:pPr>
              <w:pStyle w:val="AmColumnHeading"/>
            </w:pPr>
            <w:r w:rsidRPr="000D341F">
              <w:t>Enmienda</w:t>
            </w:r>
          </w:p>
        </w:tc>
      </w:tr>
      <w:tr w:rsidR="00287BE4" w:rsidRPr="000D341F" w14:paraId="5F19FADD" w14:textId="77777777" w:rsidTr="00BF44A3">
        <w:trPr>
          <w:jc w:val="center"/>
        </w:trPr>
        <w:tc>
          <w:tcPr>
            <w:tcW w:w="4876" w:type="dxa"/>
            <w:tcBorders>
              <w:top w:val="nil"/>
              <w:left w:val="nil"/>
              <w:bottom w:val="nil"/>
              <w:right w:val="nil"/>
            </w:tcBorders>
          </w:tcPr>
          <w:p w14:paraId="4A8302D6" w14:textId="77777777" w:rsidR="00287BE4" w:rsidRPr="000D341F" w:rsidRDefault="00287BE4" w:rsidP="00BF44A3">
            <w:pPr>
              <w:pStyle w:val="Normal6a"/>
            </w:pPr>
            <w:r w:rsidRPr="000D341F">
              <w:t>2.</w:t>
            </w:r>
            <w:r w:rsidRPr="000D341F">
              <w:tab/>
              <w:t>Pide a los Estados miembros que apliquen rápidamente las sentencias pendientes del TJUE y del TEDH, y sugiere la creación de una unidad de seguimiento para supervisar la aplicación de las sentencias del TJUE y del TEDH relativas a la democracia, el Estado de Derecho y los derechos fundamentales en los países de la Unión, y que integren plenamente las conclusiones de la unidad de seguimiento en el informe anual sobre el Estado de Derecho;</w:t>
            </w:r>
          </w:p>
        </w:tc>
        <w:tc>
          <w:tcPr>
            <w:tcW w:w="4876" w:type="dxa"/>
            <w:tcBorders>
              <w:top w:val="nil"/>
              <w:left w:val="nil"/>
              <w:bottom w:val="nil"/>
              <w:right w:val="nil"/>
            </w:tcBorders>
          </w:tcPr>
          <w:p w14:paraId="1F10B5C5" w14:textId="77777777" w:rsidR="00287BE4" w:rsidRPr="000D341F" w:rsidRDefault="00287BE4" w:rsidP="00BF44A3">
            <w:pPr>
              <w:pStyle w:val="Normal6a"/>
            </w:pPr>
            <w:r w:rsidRPr="000D341F">
              <w:t>2.</w:t>
            </w:r>
            <w:r w:rsidRPr="000D341F">
              <w:tab/>
              <w:t xml:space="preserve">Pide a los Estados miembros que apliquen rápidamente las sentencias pendientes del TJUE y del TEDH, y sugiere la creación de una unidad de seguimiento para supervisar la aplicación de las sentencias del TJUE y del TEDH relativas a la democracia, el Estado de Derecho y los derechos fundamentales en los países de la Unión, y que integren plenamente las conclusiones de la unidad de seguimiento en el informe anual sobre el Estado de Derecho; </w:t>
            </w:r>
            <w:r w:rsidRPr="000D341F">
              <w:rPr>
                <w:b/>
                <w:i/>
              </w:rPr>
              <w:t>destaca que la inejecución de las sentencias nacionales e internacionales sigue siendo una preocupación sistémica en algunos Estados miembros, como ponen de relieve las recientes conclusiones de la FRA y las observaciones de las partes interesadas; insta a la Comisión a que vigile rigurosamente el respeto por parte de las autoridades de los Estados miembros de las sentencias del TJUE y a que inicie procedimientos de infracción en caso de incumplimiento;</w:t>
            </w:r>
          </w:p>
        </w:tc>
      </w:tr>
    </w:tbl>
    <w:p w14:paraId="02B9E840"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310F8B4F" w14:textId="77777777" w:rsidR="00287BE4" w:rsidRPr="000D341F" w:rsidRDefault="00287BE4" w:rsidP="00287BE4">
      <w:r w:rsidRPr="00A44AD7">
        <w:rPr>
          <w:rStyle w:val="HideTWBExt"/>
        </w:rPr>
        <w:t>&lt;/Amend&gt;</w:t>
      </w:r>
    </w:p>
    <w:p w14:paraId="363D8FB1"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219</w:t>
      </w:r>
      <w:r w:rsidRPr="00A44AD7">
        <w:rPr>
          <w:rStyle w:val="HideTWBExt"/>
          <w:b w:val="0"/>
        </w:rPr>
        <w:t>&lt;/NumAm&gt;</w:t>
      </w:r>
    </w:p>
    <w:p w14:paraId="72BE51CA" w14:textId="77777777" w:rsidR="00287BE4" w:rsidRPr="000D341F" w:rsidRDefault="00287BE4" w:rsidP="00287BE4">
      <w:pPr>
        <w:pStyle w:val="NormalBold"/>
      </w:pPr>
      <w:r w:rsidRPr="00A44AD7">
        <w:rPr>
          <w:rStyle w:val="HideTWBExt"/>
          <w:b w:val="0"/>
        </w:rPr>
        <w:t>&lt;RepeatBlock-By&gt;&lt;Members&gt;</w:t>
      </w:r>
      <w:r w:rsidRPr="000D341F">
        <w:t>Juan Fernando López Aguilar, Krzysztof Śmiszek, Marco Tarquinio, Chloé Ridel, Emma Rafowicz, Murielle Laurent, Francisco Assis, Matjaž Nemec, Elio Di Rupo, Javier Moreno Sánchez, Ana Catarina Mendes, Alessandro Zan, Pina Picierno, Katarina Barley, Sophie Wilmès, Cecilia Strada, Diana Riba i Giner</w:t>
      </w:r>
      <w:r w:rsidRPr="00A44AD7">
        <w:rPr>
          <w:rStyle w:val="HideTWBExt"/>
          <w:b w:val="0"/>
        </w:rPr>
        <w:t>&lt;/Members&gt;</w:t>
      </w:r>
    </w:p>
    <w:p w14:paraId="0A54A015" w14:textId="77777777" w:rsidR="00287BE4" w:rsidRPr="000D341F" w:rsidRDefault="00287BE4" w:rsidP="00287BE4">
      <w:pPr>
        <w:pStyle w:val="NormalBold"/>
      </w:pPr>
      <w:r w:rsidRPr="00A44AD7">
        <w:rPr>
          <w:rStyle w:val="HideTWBExt"/>
          <w:b w:val="0"/>
        </w:rPr>
        <w:t>&lt;/RepeatBlock-By&gt;</w:t>
      </w:r>
    </w:p>
    <w:p w14:paraId="6B8DF61B"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402757A7" w14:textId="77777777" w:rsidR="00287BE4" w:rsidRPr="000D341F" w:rsidRDefault="00287BE4" w:rsidP="00287BE4">
      <w:pPr>
        <w:pStyle w:val="NormalBold"/>
      </w:pPr>
      <w:r w:rsidRPr="00A44AD7">
        <w:rPr>
          <w:rStyle w:val="HideTWBExt"/>
          <w:b w:val="0"/>
        </w:rPr>
        <w:t>&lt;Article&gt;</w:t>
      </w:r>
      <w:r w:rsidRPr="000D341F">
        <w:t>Apartado 2</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6BEA68C1" w14:textId="77777777" w:rsidTr="00BF44A3">
        <w:trPr>
          <w:trHeight w:hRule="exact" w:val="240"/>
          <w:jc w:val="center"/>
        </w:trPr>
        <w:tc>
          <w:tcPr>
            <w:tcW w:w="9752" w:type="dxa"/>
            <w:gridSpan w:val="2"/>
            <w:tcBorders>
              <w:top w:val="nil"/>
              <w:left w:val="nil"/>
              <w:bottom w:val="nil"/>
              <w:right w:val="nil"/>
            </w:tcBorders>
          </w:tcPr>
          <w:p w14:paraId="405A8699" w14:textId="77777777" w:rsidR="00287BE4" w:rsidRPr="000D341F" w:rsidRDefault="00287BE4" w:rsidP="00BF44A3"/>
        </w:tc>
      </w:tr>
      <w:tr w:rsidR="00287BE4" w:rsidRPr="000D341F" w14:paraId="4823D450" w14:textId="77777777" w:rsidTr="00BF44A3">
        <w:trPr>
          <w:trHeight w:val="240"/>
          <w:jc w:val="center"/>
        </w:trPr>
        <w:tc>
          <w:tcPr>
            <w:tcW w:w="4876" w:type="dxa"/>
            <w:tcBorders>
              <w:top w:val="nil"/>
              <w:left w:val="nil"/>
              <w:bottom w:val="nil"/>
              <w:right w:val="nil"/>
            </w:tcBorders>
          </w:tcPr>
          <w:p w14:paraId="1AC1B7C4"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14B3933A" w14:textId="77777777" w:rsidR="00287BE4" w:rsidRPr="000D341F" w:rsidRDefault="00287BE4" w:rsidP="00BF44A3">
            <w:pPr>
              <w:pStyle w:val="AmColumnHeading"/>
            </w:pPr>
            <w:r w:rsidRPr="000D341F">
              <w:t>Enmienda</w:t>
            </w:r>
          </w:p>
        </w:tc>
      </w:tr>
      <w:tr w:rsidR="00287BE4" w:rsidRPr="000D341F" w14:paraId="0C2A3D10" w14:textId="77777777" w:rsidTr="00BF44A3">
        <w:trPr>
          <w:jc w:val="center"/>
        </w:trPr>
        <w:tc>
          <w:tcPr>
            <w:tcW w:w="4876" w:type="dxa"/>
            <w:tcBorders>
              <w:top w:val="nil"/>
              <w:left w:val="nil"/>
              <w:bottom w:val="nil"/>
              <w:right w:val="nil"/>
            </w:tcBorders>
          </w:tcPr>
          <w:p w14:paraId="2194DC67" w14:textId="77777777" w:rsidR="00287BE4" w:rsidRPr="000D341F" w:rsidRDefault="00287BE4" w:rsidP="00BF44A3">
            <w:pPr>
              <w:pStyle w:val="Normal6a"/>
            </w:pPr>
            <w:r w:rsidRPr="000D341F">
              <w:t>2.</w:t>
            </w:r>
            <w:r w:rsidRPr="000D341F">
              <w:tab/>
              <w:t xml:space="preserve">Pide a los Estados miembros que </w:t>
            </w:r>
            <w:r w:rsidRPr="000D341F">
              <w:rPr>
                <w:b/>
                <w:i/>
              </w:rPr>
              <w:t>apliquen rápidamente</w:t>
            </w:r>
            <w:r w:rsidRPr="000D341F">
              <w:t xml:space="preserve"> las sentencias </w:t>
            </w:r>
            <w:r w:rsidRPr="000D341F">
              <w:rPr>
                <w:b/>
                <w:i/>
              </w:rPr>
              <w:t>pendientes</w:t>
            </w:r>
            <w:r w:rsidRPr="000D341F">
              <w:t xml:space="preserve"> del TJUE y del TEDH, y sugiere la creación de una unidad de seguimiento para supervisar la aplicación de las sentencias del TJUE y del TEDH relativas a la democracia, el Estado de Derecho y los derechos fundamentales en los países de la Unión, y que integren plenamente las conclusiones de la unidad de seguimiento en el informe anual sobre el Estado de Derecho;</w:t>
            </w:r>
          </w:p>
        </w:tc>
        <w:tc>
          <w:tcPr>
            <w:tcW w:w="4876" w:type="dxa"/>
            <w:tcBorders>
              <w:top w:val="nil"/>
              <w:left w:val="nil"/>
              <w:bottom w:val="nil"/>
              <w:right w:val="nil"/>
            </w:tcBorders>
          </w:tcPr>
          <w:p w14:paraId="66D81F00" w14:textId="77777777" w:rsidR="00287BE4" w:rsidRPr="000D341F" w:rsidRDefault="00287BE4" w:rsidP="00BF44A3">
            <w:pPr>
              <w:pStyle w:val="Normal6a"/>
            </w:pPr>
            <w:r w:rsidRPr="000D341F">
              <w:t>2.</w:t>
            </w:r>
            <w:r w:rsidRPr="000D341F">
              <w:tab/>
              <w:t xml:space="preserve">Pide a los Estados miembros que </w:t>
            </w:r>
            <w:r w:rsidRPr="000D341F">
              <w:rPr>
                <w:b/>
                <w:i/>
              </w:rPr>
              <w:t>prioricen la ejecución oportuna y efectiva de</w:t>
            </w:r>
            <w:r w:rsidRPr="000D341F">
              <w:t xml:space="preserve"> las sentencias del TJUE y del TEDH, y sugiere la creación de una unidad de seguimiento para supervisar la aplicación de las sentencias del TJUE y del TEDH relativas a la democracia, el Estado de Derecho y los derechos fundamentales en los países de la Unión, y que integren plenamente las conclusiones de la unidad de seguimiento en el informe anual sobre el Estado de Derecho; </w:t>
            </w:r>
            <w:r w:rsidRPr="000D341F">
              <w:rPr>
                <w:b/>
                <w:i/>
              </w:rPr>
              <w:t>reitera que la ejecución efectiva de las sentencias es esencial para garantizar la protección de los derechos fundamentales consagrados en el TUE, el TFUE y el CEDH;</w:t>
            </w:r>
          </w:p>
        </w:tc>
      </w:tr>
    </w:tbl>
    <w:p w14:paraId="4B753E2B"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6BDEC9AA" w14:textId="77777777" w:rsidR="00287BE4" w:rsidRPr="000D341F" w:rsidRDefault="00287BE4" w:rsidP="00287BE4">
      <w:r w:rsidRPr="00A44AD7">
        <w:rPr>
          <w:rStyle w:val="HideTWBExt"/>
        </w:rPr>
        <w:t>&lt;/Amend&gt;</w:t>
      </w:r>
    </w:p>
    <w:p w14:paraId="5281BCC5"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220</w:t>
      </w:r>
      <w:r w:rsidRPr="00A44AD7">
        <w:rPr>
          <w:rStyle w:val="HideTWBExt"/>
          <w:b w:val="0"/>
        </w:rPr>
        <w:t>&lt;/NumAm&gt;</w:t>
      </w:r>
    </w:p>
    <w:p w14:paraId="5633BD89" w14:textId="77777777" w:rsidR="00287BE4" w:rsidRPr="000D341F" w:rsidRDefault="00287BE4" w:rsidP="00287BE4">
      <w:pPr>
        <w:pStyle w:val="NormalBold"/>
      </w:pPr>
      <w:r w:rsidRPr="00A44AD7">
        <w:rPr>
          <w:rStyle w:val="HideTWBExt"/>
          <w:b w:val="0"/>
        </w:rPr>
        <w:t>&lt;RepeatBlock-By&gt;&lt;Members&gt;</w:t>
      </w:r>
      <w:r w:rsidRPr="000D341F">
        <w:t>Erik Kaliňák</w:t>
      </w:r>
      <w:r w:rsidRPr="00A44AD7">
        <w:rPr>
          <w:rStyle w:val="HideTWBExt"/>
          <w:b w:val="0"/>
        </w:rPr>
        <w:t>&lt;/Members&gt;</w:t>
      </w:r>
    </w:p>
    <w:p w14:paraId="19FB2729" w14:textId="77777777" w:rsidR="00287BE4" w:rsidRPr="000D341F" w:rsidRDefault="00287BE4" w:rsidP="00287BE4">
      <w:pPr>
        <w:pStyle w:val="NormalBold"/>
      </w:pPr>
      <w:r w:rsidRPr="00A44AD7">
        <w:rPr>
          <w:rStyle w:val="HideTWBExt"/>
          <w:b w:val="0"/>
        </w:rPr>
        <w:t>&lt;/RepeatBlock-By&gt;</w:t>
      </w:r>
    </w:p>
    <w:p w14:paraId="531A0312"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27F4A5B4" w14:textId="77777777" w:rsidR="00287BE4" w:rsidRPr="000D341F" w:rsidRDefault="00287BE4" w:rsidP="00287BE4">
      <w:pPr>
        <w:pStyle w:val="NormalBold"/>
      </w:pPr>
      <w:r w:rsidRPr="00A44AD7">
        <w:rPr>
          <w:rStyle w:val="HideTWBExt"/>
          <w:b w:val="0"/>
        </w:rPr>
        <w:t>&lt;Article&gt;</w:t>
      </w:r>
      <w:r w:rsidRPr="000D341F">
        <w:t>Apartado 2</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766D43A4" w14:textId="77777777" w:rsidTr="00BF44A3">
        <w:trPr>
          <w:trHeight w:hRule="exact" w:val="240"/>
          <w:jc w:val="center"/>
        </w:trPr>
        <w:tc>
          <w:tcPr>
            <w:tcW w:w="9752" w:type="dxa"/>
            <w:gridSpan w:val="2"/>
            <w:tcBorders>
              <w:top w:val="nil"/>
              <w:left w:val="nil"/>
              <w:bottom w:val="nil"/>
              <w:right w:val="nil"/>
            </w:tcBorders>
          </w:tcPr>
          <w:p w14:paraId="6F85ADE6" w14:textId="77777777" w:rsidR="00287BE4" w:rsidRPr="000D341F" w:rsidRDefault="00287BE4" w:rsidP="00BF44A3"/>
        </w:tc>
      </w:tr>
      <w:tr w:rsidR="00287BE4" w:rsidRPr="000D341F" w14:paraId="74256BC6" w14:textId="77777777" w:rsidTr="00BF44A3">
        <w:trPr>
          <w:trHeight w:val="240"/>
          <w:jc w:val="center"/>
        </w:trPr>
        <w:tc>
          <w:tcPr>
            <w:tcW w:w="4876" w:type="dxa"/>
            <w:tcBorders>
              <w:top w:val="nil"/>
              <w:left w:val="nil"/>
              <w:bottom w:val="nil"/>
              <w:right w:val="nil"/>
            </w:tcBorders>
          </w:tcPr>
          <w:p w14:paraId="58C8EAC7"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2EE3CC68" w14:textId="77777777" w:rsidR="00287BE4" w:rsidRPr="000D341F" w:rsidRDefault="00287BE4" w:rsidP="00BF44A3">
            <w:pPr>
              <w:pStyle w:val="AmColumnHeading"/>
            </w:pPr>
            <w:r w:rsidRPr="000D341F">
              <w:t>Enmienda</w:t>
            </w:r>
          </w:p>
        </w:tc>
      </w:tr>
      <w:tr w:rsidR="00287BE4" w:rsidRPr="000D341F" w14:paraId="7E5BE766" w14:textId="77777777" w:rsidTr="00BF44A3">
        <w:trPr>
          <w:jc w:val="center"/>
        </w:trPr>
        <w:tc>
          <w:tcPr>
            <w:tcW w:w="4876" w:type="dxa"/>
            <w:tcBorders>
              <w:top w:val="nil"/>
              <w:left w:val="nil"/>
              <w:bottom w:val="nil"/>
              <w:right w:val="nil"/>
            </w:tcBorders>
          </w:tcPr>
          <w:p w14:paraId="5AA47B65" w14:textId="77777777" w:rsidR="00287BE4" w:rsidRPr="000D341F" w:rsidRDefault="00287BE4" w:rsidP="00BF44A3">
            <w:pPr>
              <w:pStyle w:val="Normal6a"/>
            </w:pPr>
            <w:r w:rsidRPr="000D341F">
              <w:t>2.</w:t>
            </w:r>
            <w:r w:rsidRPr="000D341F">
              <w:tab/>
              <w:t xml:space="preserve">Pide a los Estados miembros que apliquen </w:t>
            </w:r>
            <w:r w:rsidRPr="000D341F">
              <w:rPr>
                <w:b/>
                <w:i/>
              </w:rPr>
              <w:t>rápidamente</w:t>
            </w:r>
            <w:r w:rsidRPr="000D341F">
              <w:t xml:space="preserve"> las sentencias pendientes del TJUE </w:t>
            </w:r>
            <w:r w:rsidRPr="000D341F">
              <w:rPr>
                <w:b/>
                <w:i/>
              </w:rPr>
              <w:t>y del TEDH, y sugiere la creación de una unidad de seguimiento para supervisar la aplicación de las sentencias del TJUE y del TEDH relativas a la democracia, el Estado de Derecho y los derechos fundamentales en los países de la Unión, y que integren plenamente las conclusiones de la unidad de seguimiento en el informe anual sobre el Estado de Derecho</w:t>
            </w:r>
            <w:r w:rsidRPr="000D341F">
              <w:t>;</w:t>
            </w:r>
          </w:p>
        </w:tc>
        <w:tc>
          <w:tcPr>
            <w:tcW w:w="4876" w:type="dxa"/>
            <w:tcBorders>
              <w:top w:val="nil"/>
              <w:left w:val="nil"/>
              <w:bottom w:val="nil"/>
              <w:right w:val="nil"/>
            </w:tcBorders>
          </w:tcPr>
          <w:p w14:paraId="731EC441" w14:textId="77777777" w:rsidR="00287BE4" w:rsidRPr="000D341F" w:rsidRDefault="00287BE4" w:rsidP="00BF44A3">
            <w:pPr>
              <w:pStyle w:val="Normal6a"/>
            </w:pPr>
            <w:r w:rsidRPr="000D341F">
              <w:t>2.</w:t>
            </w:r>
            <w:r w:rsidRPr="000D341F">
              <w:tab/>
              <w:t xml:space="preserve">Pide a los Estados miembros que apliquen </w:t>
            </w:r>
            <w:r w:rsidRPr="000D341F">
              <w:rPr>
                <w:b/>
                <w:i/>
              </w:rPr>
              <w:t>sin demora</w:t>
            </w:r>
            <w:r w:rsidRPr="000D341F">
              <w:t xml:space="preserve"> las sentencias pendientes del TJUE;</w:t>
            </w:r>
          </w:p>
        </w:tc>
      </w:tr>
    </w:tbl>
    <w:p w14:paraId="26C92293"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{SK}</w:t>
      </w:r>
      <w:r w:rsidRPr="000D341F">
        <w:t>sk</w:t>
      </w:r>
      <w:r w:rsidRPr="00A44AD7">
        <w:rPr>
          <w:rStyle w:val="HideTWBExt"/>
        </w:rPr>
        <w:t>&lt;/Original&gt;</w:t>
      </w:r>
    </w:p>
    <w:p w14:paraId="0D40383F" w14:textId="77777777" w:rsidR="00287BE4" w:rsidRPr="000D341F" w:rsidRDefault="00287BE4" w:rsidP="00287BE4">
      <w:r w:rsidRPr="00A44AD7">
        <w:rPr>
          <w:rStyle w:val="HideTWBExt"/>
        </w:rPr>
        <w:t>&lt;/Amend&gt;</w:t>
      </w:r>
    </w:p>
    <w:p w14:paraId="67A926E2"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221</w:t>
      </w:r>
      <w:r w:rsidRPr="00A44AD7">
        <w:rPr>
          <w:rStyle w:val="HideTWBExt"/>
          <w:b w:val="0"/>
        </w:rPr>
        <w:t>&lt;/NumAm&gt;</w:t>
      </w:r>
    </w:p>
    <w:p w14:paraId="5F459287" w14:textId="77777777" w:rsidR="00287BE4" w:rsidRPr="000D341F" w:rsidRDefault="00287BE4" w:rsidP="00287BE4">
      <w:pPr>
        <w:pStyle w:val="NormalBold"/>
      </w:pPr>
      <w:r w:rsidRPr="00A44AD7">
        <w:rPr>
          <w:rStyle w:val="HideTWBExt"/>
          <w:b w:val="0"/>
        </w:rPr>
        <w:t>&lt;RepeatBlock-By&gt;&lt;Members&gt;</w:t>
      </w:r>
      <w:r w:rsidRPr="000D341F">
        <w:t>Petra Steger, Marieke Ehlers, Roberto Vannacci, Tom Vandendriessche, Jorge Buxadé Villalba, Matthieu Valet, Alexandre Varaut, Fabrice Leggeri, Nikola Bartůšek</w:t>
      </w:r>
      <w:r w:rsidRPr="00A44AD7">
        <w:rPr>
          <w:rStyle w:val="HideTWBExt"/>
          <w:b w:val="0"/>
        </w:rPr>
        <w:t>&lt;/Members&gt;</w:t>
      </w:r>
    </w:p>
    <w:p w14:paraId="0B132A80" w14:textId="77777777" w:rsidR="00287BE4" w:rsidRPr="000D341F" w:rsidRDefault="00287BE4" w:rsidP="00287BE4">
      <w:pPr>
        <w:pStyle w:val="NormalBold"/>
      </w:pPr>
      <w:r w:rsidRPr="00A44AD7">
        <w:rPr>
          <w:rStyle w:val="HideTWBExt"/>
          <w:b w:val="0"/>
        </w:rPr>
        <w:t>&lt;/RepeatBlock-By&gt;</w:t>
      </w:r>
    </w:p>
    <w:p w14:paraId="795221BA"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5EE4C35F" w14:textId="77777777" w:rsidR="00287BE4" w:rsidRPr="000D341F" w:rsidRDefault="00287BE4" w:rsidP="00287BE4">
      <w:pPr>
        <w:pStyle w:val="NormalBold"/>
      </w:pPr>
      <w:r w:rsidRPr="00A44AD7">
        <w:rPr>
          <w:rStyle w:val="HideTWBExt"/>
          <w:b w:val="0"/>
        </w:rPr>
        <w:t>&lt;Article&gt;</w:t>
      </w:r>
      <w:r w:rsidRPr="000D341F">
        <w:t>Apartado 2</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5CFFD966" w14:textId="77777777" w:rsidTr="00BF44A3">
        <w:trPr>
          <w:trHeight w:hRule="exact" w:val="240"/>
          <w:jc w:val="center"/>
        </w:trPr>
        <w:tc>
          <w:tcPr>
            <w:tcW w:w="9752" w:type="dxa"/>
            <w:gridSpan w:val="2"/>
            <w:tcBorders>
              <w:top w:val="nil"/>
              <w:left w:val="nil"/>
              <w:bottom w:val="nil"/>
              <w:right w:val="nil"/>
            </w:tcBorders>
          </w:tcPr>
          <w:p w14:paraId="0927F572" w14:textId="77777777" w:rsidR="00287BE4" w:rsidRPr="000D341F" w:rsidRDefault="00287BE4" w:rsidP="00BF44A3"/>
        </w:tc>
      </w:tr>
      <w:tr w:rsidR="00287BE4" w:rsidRPr="000D341F" w14:paraId="3E872707" w14:textId="77777777" w:rsidTr="00BF44A3">
        <w:trPr>
          <w:trHeight w:val="240"/>
          <w:jc w:val="center"/>
        </w:trPr>
        <w:tc>
          <w:tcPr>
            <w:tcW w:w="4876" w:type="dxa"/>
            <w:tcBorders>
              <w:top w:val="nil"/>
              <w:left w:val="nil"/>
              <w:bottom w:val="nil"/>
              <w:right w:val="nil"/>
            </w:tcBorders>
          </w:tcPr>
          <w:p w14:paraId="5E4406BA"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72C30441" w14:textId="77777777" w:rsidR="00287BE4" w:rsidRPr="000D341F" w:rsidRDefault="00287BE4" w:rsidP="00BF44A3">
            <w:pPr>
              <w:pStyle w:val="AmColumnHeading"/>
            </w:pPr>
            <w:r w:rsidRPr="000D341F">
              <w:t>Enmienda</w:t>
            </w:r>
          </w:p>
        </w:tc>
      </w:tr>
      <w:tr w:rsidR="00287BE4" w:rsidRPr="000D341F" w14:paraId="1C58C961" w14:textId="77777777" w:rsidTr="00BF44A3">
        <w:trPr>
          <w:jc w:val="center"/>
        </w:trPr>
        <w:tc>
          <w:tcPr>
            <w:tcW w:w="4876" w:type="dxa"/>
            <w:tcBorders>
              <w:top w:val="nil"/>
              <w:left w:val="nil"/>
              <w:bottom w:val="nil"/>
              <w:right w:val="nil"/>
            </w:tcBorders>
          </w:tcPr>
          <w:p w14:paraId="61F1034B" w14:textId="77777777" w:rsidR="00287BE4" w:rsidRPr="000D341F" w:rsidRDefault="00287BE4" w:rsidP="00BF44A3">
            <w:pPr>
              <w:pStyle w:val="Normal6a"/>
            </w:pPr>
            <w:r w:rsidRPr="000D341F">
              <w:t>2.</w:t>
            </w:r>
            <w:r w:rsidRPr="000D341F">
              <w:tab/>
              <w:t xml:space="preserve">Pide a los Estados miembros que apliquen </w:t>
            </w:r>
            <w:r w:rsidRPr="000D341F">
              <w:rPr>
                <w:b/>
                <w:i/>
              </w:rPr>
              <w:t>rápidamente</w:t>
            </w:r>
            <w:r w:rsidRPr="000D341F">
              <w:t xml:space="preserve"> las sentencias pendientes del TJUE y del TEDH</w:t>
            </w:r>
            <w:r w:rsidRPr="000D341F">
              <w:rPr>
                <w:b/>
                <w:i/>
              </w:rPr>
              <w:t>, y sugiere la creación de una unidad de seguimiento para supervisar la aplicación de las sentencias del TJUE y del TEDH relativas a la democracia, el Estado de Derecho y los derechos fundamentales en los países de la Unión, y que integren plenamente las conclusiones de la unidad de seguimiento en el informe anual sobre el Estado de Derecho</w:t>
            </w:r>
            <w:r w:rsidRPr="000D341F">
              <w:t>;</w:t>
            </w:r>
          </w:p>
        </w:tc>
        <w:tc>
          <w:tcPr>
            <w:tcW w:w="4876" w:type="dxa"/>
            <w:tcBorders>
              <w:top w:val="nil"/>
              <w:left w:val="nil"/>
              <w:bottom w:val="nil"/>
              <w:right w:val="nil"/>
            </w:tcBorders>
          </w:tcPr>
          <w:p w14:paraId="76184695" w14:textId="77777777" w:rsidR="00287BE4" w:rsidRPr="000D341F" w:rsidRDefault="00287BE4" w:rsidP="00BF44A3">
            <w:pPr>
              <w:pStyle w:val="Normal6a"/>
            </w:pPr>
            <w:r w:rsidRPr="000D341F">
              <w:t>2.</w:t>
            </w:r>
            <w:r w:rsidRPr="000D341F">
              <w:tab/>
              <w:t>Pide a los Estados miembros que apliquen las sentencias pendientes del TJUE y del TEDH;</w:t>
            </w:r>
          </w:p>
        </w:tc>
      </w:tr>
    </w:tbl>
    <w:p w14:paraId="15323C79"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4346A435" w14:textId="77777777" w:rsidR="00287BE4" w:rsidRPr="000D341F" w:rsidRDefault="00287BE4" w:rsidP="00287BE4">
      <w:r w:rsidRPr="00A44AD7">
        <w:rPr>
          <w:rStyle w:val="HideTWBExt"/>
        </w:rPr>
        <w:t>&lt;/Amend&gt;</w:t>
      </w:r>
    </w:p>
    <w:p w14:paraId="34B09417"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222</w:t>
      </w:r>
      <w:r w:rsidRPr="00A44AD7">
        <w:rPr>
          <w:rStyle w:val="HideTWBExt"/>
          <w:b w:val="0"/>
        </w:rPr>
        <w:t>&lt;/NumAm&gt;</w:t>
      </w:r>
    </w:p>
    <w:p w14:paraId="752DF43E" w14:textId="77777777" w:rsidR="00287BE4" w:rsidRPr="000D341F" w:rsidRDefault="00287BE4" w:rsidP="00287BE4">
      <w:pPr>
        <w:pStyle w:val="NormalBold"/>
      </w:pPr>
      <w:r w:rsidRPr="00A44AD7">
        <w:rPr>
          <w:rStyle w:val="HideTWBExt"/>
          <w:b w:val="0"/>
        </w:rPr>
        <w:t>&lt;RepeatBlock-By&gt;&lt;Members&gt;</w:t>
      </w:r>
      <w:r w:rsidRPr="000D341F">
        <w:t>Mariusz Kamiński, Maciej Wąsik, Jadwiga Wiśniewska, Jacek Ozdoba, Joachim Stanisław Brudziński</w:t>
      </w:r>
      <w:r w:rsidRPr="00A44AD7">
        <w:rPr>
          <w:rStyle w:val="HideTWBExt"/>
          <w:b w:val="0"/>
        </w:rPr>
        <w:t>&lt;/Members&gt;</w:t>
      </w:r>
    </w:p>
    <w:p w14:paraId="7EFFF012" w14:textId="77777777" w:rsidR="00287BE4" w:rsidRPr="000D341F" w:rsidRDefault="00287BE4" w:rsidP="00287BE4">
      <w:pPr>
        <w:pStyle w:val="NormalBold"/>
      </w:pPr>
      <w:r w:rsidRPr="00A44AD7">
        <w:rPr>
          <w:rStyle w:val="HideTWBExt"/>
          <w:b w:val="0"/>
        </w:rPr>
        <w:t>&lt;/RepeatBlock-By&gt;</w:t>
      </w:r>
    </w:p>
    <w:p w14:paraId="3BA9E4FD"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7FC2A0E3" w14:textId="77777777" w:rsidR="00287BE4" w:rsidRPr="000D341F" w:rsidRDefault="00287BE4" w:rsidP="00287BE4">
      <w:pPr>
        <w:pStyle w:val="NormalBold"/>
      </w:pPr>
      <w:r w:rsidRPr="00A44AD7">
        <w:rPr>
          <w:rStyle w:val="HideTWBExt"/>
          <w:b w:val="0"/>
        </w:rPr>
        <w:t>&lt;Article&gt;</w:t>
      </w:r>
      <w:r w:rsidRPr="000D341F">
        <w:t>Apartado 2</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5574E949" w14:textId="77777777" w:rsidTr="00BF44A3">
        <w:trPr>
          <w:trHeight w:hRule="exact" w:val="240"/>
          <w:jc w:val="center"/>
        </w:trPr>
        <w:tc>
          <w:tcPr>
            <w:tcW w:w="9752" w:type="dxa"/>
            <w:gridSpan w:val="2"/>
            <w:tcBorders>
              <w:top w:val="nil"/>
              <w:left w:val="nil"/>
              <w:bottom w:val="nil"/>
              <w:right w:val="nil"/>
            </w:tcBorders>
          </w:tcPr>
          <w:p w14:paraId="68A322A4" w14:textId="77777777" w:rsidR="00287BE4" w:rsidRPr="000D341F" w:rsidRDefault="00287BE4" w:rsidP="00BF44A3"/>
        </w:tc>
      </w:tr>
      <w:tr w:rsidR="00287BE4" w:rsidRPr="000D341F" w14:paraId="712F5457" w14:textId="77777777" w:rsidTr="00BF44A3">
        <w:trPr>
          <w:trHeight w:val="240"/>
          <w:jc w:val="center"/>
        </w:trPr>
        <w:tc>
          <w:tcPr>
            <w:tcW w:w="4876" w:type="dxa"/>
            <w:tcBorders>
              <w:top w:val="nil"/>
              <w:left w:val="nil"/>
              <w:bottom w:val="nil"/>
              <w:right w:val="nil"/>
            </w:tcBorders>
          </w:tcPr>
          <w:p w14:paraId="01266B18"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39E71577" w14:textId="77777777" w:rsidR="00287BE4" w:rsidRPr="000D341F" w:rsidRDefault="00287BE4" w:rsidP="00BF44A3">
            <w:pPr>
              <w:pStyle w:val="AmColumnHeading"/>
            </w:pPr>
            <w:r w:rsidRPr="000D341F">
              <w:t>Enmienda</w:t>
            </w:r>
          </w:p>
        </w:tc>
      </w:tr>
      <w:tr w:rsidR="00287BE4" w:rsidRPr="000D341F" w14:paraId="7D9100C7" w14:textId="77777777" w:rsidTr="00BF44A3">
        <w:trPr>
          <w:jc w:val="center"/>
        </w:trPr>
        <w:tc>
          <w:tcPr>
            <w:tcW w:w="4876" w:type="dxa"/>
            <w:tcBorders>
              <w:top w:val="nil"/>
              <w:left w:val="nil"/>
              <w:bottom w:val="nil"/>
              <w:right w:val="nil"/>
            </w:tcBorders>
          </w:tcPr>
          <w:p w14:paraId="3FC3784E" w14:textId="77777777" w:rsidR="00287BE4" w:rsidRPr="000D341F" w:rsidRDefault="00287BE4" w:rsidP="00BF44A3">
            <w:pPr>
              <w:pStyle w:val="Normal6a"/>
            </w:pPr>
            <w:r w:rsidRPr="000D341F">
              <w:t>2.</w:t>
            </w:r>
            <w:r w:rsidRPr="000D341F">
              <w:tab/>
            </w:r>
            <w:r w:rsidRPr="000D341F">
              <w:rPr>
                <w:b/>
                <w:i/>
              </w:rPr>
              <w:t>Pide a los Estados miembros que apliquen rápidamente las</w:t>
            </w:r>
            <w:r w:rsidRPr="000D341F">
              <w:t xml:space="preserve"> sentencias </w:t>
            </w:r>
            <w:r w:rsidRPr="000D341F">
              <w:rPr>
                <w:b/>
                <w:i/>
              </w:rPr>
              <w:t>pendientes</w:t>
            </w:r>
            <w:r w:rsidRPr="000D341F">
              <w:t xml:space="preserve"> del TJUE y del TEDH</w:t>
            </w:r>
            <w:r w:rsidRPr="000D341F">
              <w:rPr>
                <w:b/>
                <w:i/>
              </w:rPr>
              <w:t>, y sugiere la creación de una unidad de seguimiento para supervisar la aplicación de las sentencias del TJUE y del TEDH relativas a la democracia, el Estado de Derecho y los derechos fundamentales en los países de la Unión, y que integren plenamente las conclusiones de la unidad de seguimiento en el informe anual sobre el Estado de Derecho</w:t>
            </w:r>
            <w:r w:rsidRPr="000D341F">
              <w:t>;</w:t>
            </w:r>
          </w:p>
        </w:tc>
        <w:tc>
          <w:tcPr>
            <w:tcW w:w="4876" w:type="dxa"/>
            <w:tcBorders>
              <w:top w:val="nil"/>
              <w:left w:val="nil"/>
              <w:bottom w:val="nil"/>
              <w:right w:val="nil"/>
            </w:tcBorders>
          </w:tcPr>
          <w:p w14:paraId="48EB14FD" w14:textId="36B3AB81" w:rsidR="00287BE4" w:rsidRPr="000D341F" w:rsidRDefault="00287BE4" w:rsidP="00BF44A3">
            <w:pPr>
              <w:pStyle w:val="Normal6a"/>
            </w:pPr>
            <w:r w:rsidRPr="000D341F">
              <w:t>2.</w:t>
            </w:r>
            <w:r w:rsidRPr="000D341F">
              <w:tab/>
            </w:r>
            <w:r w:rsidRPr="000D341F">
              <w:rPr>
                <w:b/>
                <w:i/>
              </w:rPr>
              <w:t>Recuerda que los Tratados no confieren a la</w:t>
            </w:r>
            <w:r w:rsidRPr="000D341F">
              <w:t xml:space="preserve"> </w:t>
            </w:r>
            <w:r w:rsidRPr="000D341F">
              <w:rPr>
                <w:b/>
                <w:i/>
              </w:rPr>
              <w:t>Unión competencias para supervisar cómo ejecutan las sentencias los tribunales nacionales o el TJUE, y menos aún el TEDH, que forma parte del ordenamiento jurídico, completamente separado, del Consejo de Europa;</w:t>
            </w:r>
            <w:r w:rsidRPr="000D341F">
              <w:t xml:space="preserve"> </w:t>
            </w:r>
            <w:r w:rsidRPr="000D341F">
              <w:rPr>
                <w:b/>
                <w:i/>
              </w:rPr>
              <w:t>subraya que algunas</w:t>
            </w:r>
            <w:r w:rsidRPr="000D341F">
              <w:t xml:space="preserve"> sentencias del TJUE y del TEDH </w:t>
            </w:r>
            <w:r w:rsidRPr="000D341F">
              <w:rPr>
                <w:b/>
                <w:i/>
              </w:rPr>
              <w:t>son ultra vires y vulneran las competencias de los Estados miembros;</w:t>
            </w:r>
            <w:r w:rsidRPr="000D341F">
              <w:t xml:space="preserve"> </w:t>
            </w:r>
            <w:r w:rsidRPr="000D341F">
              <w:rPr>
                <w:b/>
                <w:i/>
              </w:rPr>
              <w:t>pide a las instituciones de la Unión que respeten las disposiciones constitucionales adoptadas en los Estados miembros y la jurisprudencia de los tribunales constitucionales nacionales</w:t>
            </w:r>
            <w:r w:rsidRPr="000D341F">
              <w:t>;</w:t>
            </w:r>
          </w:p>
        </w:tc>
      </w:tr>
    </w:tbl>
    <w:p w14:paraId="3ED7CE73"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{PL}</w:t>
      </w:r>
      <w:r w:rsidRPr="000D341F">
        <w:t>pl</w:t>
      </w:r>
      <w:r w:rsidRPr="00A44AD7">
        <w:rPr>
          <w:rStyle w:val="HideTWBExt"/>
        </w:rPr>
        <w:t>&lt;/Original&gt;</w:t>
      </w:r>
    </w:p>
    <w:p w14:paraId="7817EADD" w14:textId="77777777" w:rsidR="00287BE4" w:rsidRPr="000D341F" w:rsidRDefault="00287BE4" w:rsidP="00287BE4">
      <w:r w:rsidRPr="00A44AD7">
        <w:rPr>
          <w:rStyle w:val="HideTWBExt"/>
        </w:rPr>
        <w:t>&lt;/Amend&gt;</w:t>
      </w:r>
    </w:p>
    <w:p w14:paraId="061F44C9"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223</w:t>
      </w:r>
      <w:r w:rsidRPr="00A44AD7">
        <w:rPr>
          <w:rStyle w:val="HideTWBExt"/>
          <w:b w:val="0"/>
        </w:rPr>
        <w:t>&lt;/NumAm&gt;</w:t>
      </w:r>
    </w:p>
    <w:p w14:paraId="789E97E0" w14:textId="77777777" w:rsidR="00287BE4" w:rsidRPr="000D341F" w:rsidRDefault="00287BE4" w:rsidP="00287BE4">
      <w:pPr>
        <w:pStyle w:val="NormalBold"/>
      </w:pPr>
      <w:r w:rsidRPr="00A44AD7">
        <w:rPr>
          <w:rStyle w:val="HideTWBExt"/>
          <w:b w:val="0"/>
        </w:rPr>
        <w:t>&lt;RepeatBlock-By&gt;&lt;Members&gt;</w:t>
      </w:r>
      <w:r w:rsidRPr="000D341F">
        <w:t>Konstantinos Arvanitis</w:t>
      </w:r>
      <w:r w:rsidRPr="00A44AD7">
        <w:rPr>
          <w:rStyle w:val="HideTWBExt"/>
          <w:b w:val="0"/>
        </w:rPr>
        <w:t>&lt;/Members&gt;</w:t>
      </w:r>
    </w:p>
    <w:p w14:paraId="773569CD" w14:textId="77777777" w:rsidR="00287BE4" w:rsidRPr="000D341F" w:rsidRDefault="00287BE4" w:rsidP="00287BE4">
      <w:pPr>
        <w:pStyle w:val="NormalBold"/>
      </w:pPr>
      <w:r w:rsidRPr="00A44AD7">
        <w:rPr>
          <w:rStyle w:val="HideTWBExt"/>
          <w:b w:val="0"/>
        </w:rPr>
        <w:t>&lt;/RepeatBlock-By&gt;</w:t>
      </w:r>
    </w:p>
    <w:p w14:paraId="5728E05F"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563482F0" w14:textId="77777777" w:rsidR="00287BE4" w:rsidRPr="000D341F" w:rsidRDefault="00287BE4" w:rsidP="00287BE4">
      <w:pPr>
        <w:pStyle w:val="NormalBold"/>
      </w:pPr>
      <w:r w:rsidRPr="00A44AD7">
        <w:rPr>
          <w:rStyle w:val="HideTWBExt"/>
          <w:b w:val="0"/>
        </w:rPr>
        <w:t>&lt;Article&gt;</w:t>
      </w:r>
      <w:r w:rsidRPr="000D341F">
        <w:t>Apartado 2</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2DC1692C" w14:textId="77777777" w:rsidTr="00BF44A3">
        <w:trPr>
          <w:trHeight w:hRule="exact" w:val="240"/>
          <w:jc w:val="center"/>
        </w:trPr>
        <w:tc>
          <w:tcPr>
            <w:tcW w:w="9752" w:type="dxa"/>
            <w:gridSpan w:val="2"/>
            <w:tcBorders>
              <w:top w:val="nil"/>
              <w:left w:val="nil"/>
              <w:bottom w:val="nil"/>
              <w:right w:val="nil"/>
            </w:tcBorders>
          </w:tcPr>
          <w:p w14:paraId="379016A4" w14:textId="77777777" w:rsidR="00287BE4" w:rsidRPr="000D341F" w:rsidRDefault="00287BE4" w:rsidP="00BF44A3"/>
        </w:tc>
      </w:tr>
      <w:tr w:rsidR="00287BE4" w:rsidRPr="000D341F" w14:paraId="011F86B0" w14:textId="77777777" w:rsidTr="00BF44A3">
        <w:trPr>
          <w:trHeight w:val="240"/>
          <w:jc w:val="center"/>
        </w:trPr>
        <w:tc>
          <w:tcPr>
            <w:tcW w:w="4876" w:type="dxa"/>
            <w:tcBorders>
              <w:top w:val="nil"/>
              <w:left w:val="nil"/>
              <w:bottom w:val="nil"/>
              <w:right w:val="nil"/>
            </w:tcBorders>
          </w:tcPr>
          <w:p w14:paraId="6FEC7D6C"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5E947A2A" w14:textId="77777777" w:rsidR="00287BE4" w:rsidRPr="000D341F" w:rsidRDefault="00287BE4" w:rsidP="00BF44A3">
            <w:pPr>
              <w:pStyle w:val="AmColumnHeading"/>
            </w:pPr>
            <w:r w:rsidRPr="000D341F">
              <w:t>Enmienda</w:t>
            </w:r>
          </w:p>
        </w:tc>
      </w:tr>
      <w:tr w:rsidR="00287BE4" w:rsidRPr="000D341F" w14:paraId="74724CC3" w14:textId="77777777" w:rsidTr="00BF44A3">
        <w:trPr>
          <w:jc w:val="center"/>
        </w:trPr>
        <w:tc>
          <w:tcPr>
            <w:tcW w:w="4876" w:type="dxa"/>
            <w:tcBorders>
              <w:top w:val="nil"/>
              <w:left w:val="nil"/>
              <w:bottom w:val="nil"/>
              <w:right w:val="nil"/>
            </w:tcBorders>
          </w:tcPr>
          <w:p w14:paraId="317EB0DB" w14:textId="77777777" w:rsidR="00287BE4" w:rsidRPr="000D341F" w:rsidRDefault="00287BE4" w:rsidP="00BF44A3">
            <w:pPr>
              <w:pStyle w:val="Normal6a"/>
            </w:pPr>
            <w:r w:rsidRPr="000D341F">
              <w:t>2.</w:t>
            </w:r>
            <w:r w:rsidRPr="000D341F">
              <w:tab/>
              <w:t>Pide a los Estados miembros que apliquen rápidamente las sentencias pendientes del TJUE y del TEDH, y sugiere la creación de una unidad de seguimiento para supervisar la aplicación de las sentencias del TJUE y del TEDH relativas a la democracia, el Estado de Derecho y los derechos fundamentales en los países de la Unión, y que integren plenamente las conclusiones de la unidad de seguimiento en el informe anual sobre el Estado de Derecho;</w:t>
            </w:r>
          </w:p>
        </w:tc>
        <w:tc>
          <w:tcPr>
            <w:tcW w:w="4876" w:type="dxa"/>
            <w:tcBorders>
              <w:top w:val="nil"/>
              <w:left w:val="nil"/>
              <w:bottom w:val="nil"/>
              <w:right w:val="nil"/>
            </w:tcBorders>
          </w:tcPr>
          <w:p w14:paraId="64538DC3" w14:textId="77777777" w:rsidR="00287BE4" w:rsidRPr="000D341F" w:rsidRDefault="00287BE4" w:rsidP="00BF44A3">
            <w:pPr>
              <w:pStyle w:val="Normal6a"/>
            </w:pPr>
            <w:r w:rsidRPr="000D341F">
              <w:t>2.</w:t>
            </w:r>
            <w:r w:rsidRPr="000D341F">
              <w:tab/>
              <w:t>Pide a los Estados miembros que apliquen rápidamente las sentencias pendientes del TJUE y del TEDH, y sugiere</w:t>
            </w:r>
            <w:r w:rsidRPr="000D341F">
              <w:rPr>
                <w:b/>
                <w:i/>
              </w:rPr>
              <w:t xml:space="preserve"> a las instituciones de la Unión</w:t>
            </w:r>
            <w:r w:rsidRPr="000D341F">
              <w:t xml:space="preserve"> la creación de una unidad de seguimiento para supervisar la aplicación de las sentencias del TJUE y del TEDH relativas a la democracia, el Estado de Derecho y los derechos fundamentales en los países de la Unión, y que integren plenamente las conclusiones de la unidad de seguimiento en el informe anual sobre el Estado de Derecho</w:t>
            </w:r>
            <w:r w:rsidRPr="000D341F">
              <w:rPr>
                <w:b/>
                <w:i/>
              </w:rPr>
              <w:t>, utilizando de forma sistemática datos de ejecución y comparaciones claras entre países</w:t>
            </w:r>
            <w:r w:rsidRPr="000D341F">
              <w:t>;</w:t>
            </w:r>
          </w:p>
        </w:tc>
      </w:tr>
    </w:tbl>
    <w:p w14:paraId="5FF7D1F8"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413EFE1F" w14:textId="77777777" w:rsidR="00287BE4" w:rsidRPr="000D341F" w:rsidRDefault="00287BE4" w:rsidP="00287BE4">
      <w:r w:rsidRPr="00A44AD7">
        <w:rPr>
          <w:rStyle w:val="HideTWBExt"/>
        </w:rPr>
        <w:t>&lt;/Amend&gt;</w:t>
      </w:r>
    </w:p>
    <w:p w14:paraId="33D77B1F"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224</w:t>
      </w:r>
      <w:r w:rsidRPr="00A44AD7">
        <w:rPr>
          <w:rStyle w:val="HideTWBExt"/>
          <w:b w:val="0"/>
        </w:rPr>
        <w:t>&lt;/NumAm&gt;</w:t>
      </w:r>
    </w:p>
    <w:p w14:paraId="6C9B2542" w14:textId="77777777" w:rsidR="00287BE4" w:rsidRPr="000D341F" w:rsidRDefault="00287BE4" w:rsidP="00287BE4">
      <w:pPr>
        <w:pStyle w:val="NormalBold"/>
      </w:pPr>
      <w:r w:rsidRPr="00A44AD7">
        <w:rPr>
          <w:rStyle w:val="HideTWBExt"/>
          <w:b w:val="0"/>
        </w:rPr>
        <w:t>&lt;RepeatBlock-By&gt;&lt;Members&gt;</w:t>
      </w:r>
      <w:r w:rsidRPr="000D341F">
        <w:t>Fredis Beleris, Tomáš Zdechovský, Emil Radev</w:t>
      </w:r>
      <w:r w:rsidRPr="00A44AD7">
        <w:rPr>
          <w:rStyle w:val="HideTWBExt"/>
          <w:b w:val="0"/>
        </w:rPr>
        <w:t>&lt;/Members&gt;</w:t>
      </w:r>
    </w:p>
    <w:p w14:paraId="16F15362" w14:textId="77777777" w:rsidR="00287BE4" w:rsidRPr="000D341F" w:rsidRDefault="00287BE4" w:rsidP="00287BE4">
      <w:pPr>
        <w:pStyle w:val="NormalBold"/>
      </w:pPr>
      <w:r w:rsidRPr="00A44AD7">
        <w:rPr>
          <w:rStyle w:val="HideTWBExt"/>
          <w:b w:val="0"/>
        </w:rPr>
        <w:t>&lt;/RepeatBlock-By&gt;</w:t>
      </w:r>
    </w:p>
    <w:p w14:paraId="43189A90"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21EE567D" w14:textId="77777777" w:rsidR="00287BE4" w:rsidRPr="000D341F" w:rsidRDefault="00287BE4" w:rsidP="00287BE4">
      <w:pPr>
        <w:pStyle w:val="NormalBold"/>
      </w:pPr>
      <w:r w:rsidRPr="00A44AD7">
        <w:rPr>
          <w:rStyle w:val="HideTWBExt"/>
          <w:b w:val="0"/>
        </w:rPr>
        <w:t>&lt;Article&gt;</w:t>
      </w:r>
      <w:r w:rsidRPr="000D341F">
        <w:t>Apartado 2</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65987A99" w14:textId="77777777" w:rsidTr="00BF44A3">
        <w:trPr>
          <w:trHeight w:hRule="exact" w:val="240"/>
          <w:jc w:val="center"/>
        </w:trPr>
        <w:tc>
          <w:tcPr>
            <w:tcW w:w="9752" w:type="dxa"/>
            <w:gridSpan w:val="2"/>
            <w:tcBorders>
              <w:top w:val="nil"/>
              <w:left w:val="nil"/>
              <w:bottom w:val="nil"/>
              <w:right w:val="nil"/>
            </w:tcBorders>
          </w:tcPr>
          <w:p w14:paraId="4F78BA86" w14:textId="77777777" w:rsidR="00287BE4" w:rsidRPr="000D341F" w:rsidRDefault="00287BE4" w:rsidP="00BF44A3"/>
        </w:tc>
      </w:tr>
      <w:tr w:rsidR="00287BE4" w:rsidRPr="000D341F" w14:paraId="1BA1E62F" w14:textId="77777777" w:rsidTr="00BF44A3">
        <w:trPr>
          <w:trHeight w:val="240"/>
          <w:jc w:val="center"/>
        </w:trPr>
        <w:tc>
          <w:tcPr>
            <w:tcW w:w="4876" w:type="dxa"/>
            <w:tcBorders>
              <w:top w:val="nil"/>
              <w:left w:val="nil"/>
              <w:bottom w:val="nil"/>
              <w:right w:val="nil"/>
            </w:tcBorders>
          </w:tcPr>
          <w:p w14:paraId="25A42A35"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25F3F8F0" w14:textId="77777777" w:rsidR="00287BE4" w:rsidRPr="000D341F" w:rsidRDefault="00287BE4" w:rsidP="00BF44A3">
            <w:pPr>
              <w:pStyle w:val="AmColumnHeading"/>
            </w:pPr>
            <w:r w:rsidRPr="000D341F">
              <w:t>Enmienda</w:t>
            </w:r>
          </w:p>
        </w:tc>
      </w:tr>
      <w:tr w:rsidR="00287BE4" w:rsidRPr="000D341F" w14:paraId="45D55908" w14:textId="77777777" w:rsidTr="00BF44A3">
        <w:trPr>
          <w:jc w:val="center"/>
        </w:trPr>
        <w:tc>
          <w:tcPr>
            <w:tcW w:w="4876" w:type="dxa"/>
            <w:tcBorders>
              <w:top w:val="nil"/>
              <w:left w:val="nil"/>
              <w:bottom w:val="nil"/>
              <w:right w:val="nil"/>
            </w:tcBorders>
          </w:tcPr>
          <w:p w14:paraId="2D084821" w14:textId="77777777" w:rsidR="00287BE4" w:rsidRPr="000D341F" w:rsidRDefault="00287BE4" w:rsidP="00BF44A3">
            <w:pPr>
              <w:pStyle w:val="Normal6a"/>
            </w:pPr>
            <w:r w:rsidRPr="000D341F">
              <w:t>2.</w:t>
            </w:r>
            <w:r w:rsidRPr="000D341F">
              <w:tab/>
            </w:r>
            <w:r w:rsidRPr="000D341F">
              <w:rPr>
                <w:b/>
                <w:i/>
              </w:rPr>
              <w:t>Pide a los Estados miembros que apliquen rápidamente las sentencias pendientes</w:t>
            </w:r>
            <w:r w:rsidRPr="000D341F">
              <w:t xml:space="preserve"> del TJUE </w:t>
            </w:r>
            <w:r w:rsidRPr="000D341F">
              <w:rPr>
                <w:b/>
                <w:i/>
              </w:rPr>
              <w:t>y del TEDH, y sugiere la creación de una unidad de</w:t>
            </w:r>
            <w:r w:rsidRPr="000D341F">
              <w:t xml:space="preserve"> seguimiento </w:t>
            </w:r>
            <w:r w:rsidRPr="000D341F">
              <w:rPr>
                <w:b/>
                <w:i/>
              </w:rPr>
              <w:t xml:space="preserve">para supervisar la aplicación de las sentencias del TJUE y del TEDH relativas a la democracia, el </w:t>
            </w:r>
            <w:r w:rsidRPr="000D341F">
              <w:t xml:space="preserve">Estado de Derecho y los derechos fundamentales en </w:t>
            </w:r>
            <w:r w:rsidRPr="000D341F">
              <w:rPr>
                <w:b/>
                <w:i/>
              </w:rPr>
              <w:t>los países de</w:t>
            </w:r>
            <w:r w:rsidRPr="000D341F">
              <w:t xml:space="preserve"> la Unión</w:t>
            </w:r>
            <w:r w:rsidRPr="000D341F">
              <w:rPr>
                <w:b/>
                <w:i/>
              </w:rPr>
              <w:t>, y que integren plenamente las conclusiones de la unidad de seguimiento en el informe anual sobre el Estado de Derecho</w:t>
            </w:r>
            <w:r w:rsidRPr="000D341F">
              <w:t>;</w:t>
            </w:r>
          </w:p>
        </w:tc>
        <w:tc>
          <w:tcPr>
            <w:tcW w:w="4876" w:type="dxa"/>
            <w:tcBorders>
              <w:top w:val="nil"/>
              <w:left w:val="nil"/>
              <w:bottom w:val="nil"/>
              <w:right w:val="nil"/>
            </w:tcBorders>
          </w:tcPr>
          <w:p w14:paraId="31C3F687" w14:textId="77777777" w:rsidR="00287BE4" w:rsidRPr="000D341F" w:rsidRDefault="00287BE4" w:rsidP="00BF44A3">
            <w:pPr>
              <w:pStyle w:val="Normal6a"/>
            </w:pPr>
            <w:r w:rsidRPr="000D341F">
              <w:t>2.</w:t>
            </w:r>
            <w:r w:rsidRPr="000D341F">
              <w:tab/>
            </w:r>
            <w:r w:rsidRPr="000D341F">
              <w:rPr>
                <w:b/>
                <w:i/>
              </w:rPr>
              <w:t>Reafirma el papel central</w:t>
            </w:r>
            <w:r w:rsidRPr="000D341F">
              <w:t xml:space="preserve"> del TJUE</w:t>
            </w:r>
            <w:r w:rsidRPr="000D341F">
              <w:rPr>
                <w:b/>
                <w:i/>
              </w:rPr>
              <w:t xml:space="preserve"> a la hora de defender el Estado de Derecho en toda la Unión y garantizar el funcionamiento del mercado interior; pide que se mejore el </w:t>
            </w:r>
            <w:r w:rsidRPr="000D341F">
              <w:t xml:space="preserve">seguimiento </w:t>
            </w:r>
            <w:r w:rsidRPr="000D341F">
              <w:rPr>
                <w:b/>
                <w:i/>
              </w:rPr>
              <w:t>del</w:t>
            </w:r>
            <w:r w:rsidRPr="000D341F">
              <w:t xml:space="preserve"> Estado de Derecho y los derechos fundamentales en la Unión </w:t>
            </w:r>
            <w:r w:rsidRPr="000D341F">
              <w:rPr>
                <w:b/>
                <w:i/>
              </w:rPr>
              <w:t>y en los países candidatos</w:t>
            </w:r>
            <w:r w:rsidRPr="000D341F">
              <w:t>;</w:t>
            </w:r>
          </w:p>
        </w:tc>
      </w:tr>
    </w:tbl>
    <w:p w14:paraId="24C56665"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43F5E60A" w14:textId="77777777" w:rsidR="00287BE4" w:rsidRPr="000D341F" w:rsidRDefault="00287BE4" w:rsidP="00287BE4">
      <w:r w:rsidRPr="00A44AD7">
        <w:rPr>
          <w:rStyle w:val="HideTWBExt"/>
        </w:rPr>
        <w:t>&lt;/Amend&gt;</w:t>
      </w:r>
    </w:p>
    <w:p w14:paraId="08DE5A10"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225</w:t>
      </w:r>
      <w:r w:rsidRPr="00A44AD7">
        <w:rPr>
          <w:rStyle w:val="HideTWBExt"/>
          <w:b w:val="0"/>
        </w:rPr>
        <w:t>&lt;/NumAm&gt;</w:t>
      </w:r>
    </w:p>
    <w:p w14:paraId="5531C571" w14:textId="77777777" w:rsidR="00287BE4" w:rsidRPr="000D341F" w:rsidRDefault="00287BE4" w:rsidP="00287BE4">
      <w:pPr>
        <w:pStyle w:val="NormalBold"/>
      </w:pPr>
      <w:r w:rsidRPr="00A44AD7">
        <w:rPr>
          <w:rStyle w:val="HideTWBExt"/>
          <w:b w:val="0"/>
        </w:rPr>
        <w:t>&lt;RepeatBlock-By&gt;&lt;Members&gt;</w:t>
      </w:r>
      <w:r w:rsidRPr="000D341F">
        <w:t>Alessandro Zan, Sandro Ruotolo, Pina Picierno, Marco Tarquinio, Juan Fernando López Aguilar</w:t>
      </w:r>
      <w:r w:rsidRPr="00A44AD7">
        <w:rPr>
          <w:rStyle w:val="HideTWBExt"/>
          <w:b w:val="0"/>
        </w:rPr>
        <w:t>&lt;/Members&gt;</w:t>
      </w:r>
    </w:p>
    <w:p w14:paraId="717071A4" w14:textId="77777777" w:rsidR="00287BE4" w:rsidRPr="000D341F" w:rsidRDefault="00287BE4" w:rsidP="00287BE4">
      <w:pPr>
        <w:pStyle w:val="NormalBold"/>
      </w:pPr>
      <w:r w:rsidRPr="00A44AD7">
        <w:rPr>
          <w:rStyle w:val="HideTWBExt"/>
          <w:b w:val="0"/>
        </w:rPr>
        <w:t>&lt;/RepeatBlock-By&gt;</w:t>
      </w:r>
    </w:p>
    <w:p w14:paraId="01C48882"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6BB5944D" w14:textId="77777777" w:rsidR="00287BE4" w:rsidRPr="000D341F" w:rsidRDefault="00287BE4" w:rsidP="00287BE4">
      <w:pPr>
        <w:pStyle w:val="NormalBold"/>
      </w:pPr>
      <w:r w:rsidRPr="00A44AD7">
        <w:rPr>
          <w:rStyle w:val="HideTWBExt"/>
          <w:b w:val="0"/>
        </w:rPr>
        <w:t>&lt;Article&gt;</w:t>
      </w:r>
      <w:r w:rsidRPr="000D341F">
        <w:t>Apartado 2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23299EC8" w14:textId="77777777" w:rsidTr="00BF44A3">
        <w:trPr>
          <w:trHeight w:hRule="exact" w:val="240"/>
          <w:jc w:val="center"/>
        </w:trPr>
        <w:tc>
          <w:tcPr>
            <w:tcW w:w="9752" w:type="dxa"/>
            <w:gridSpan w:val="2"/>
            <w:tcBorders>
              <w:top w:val="nil"/>
              <w:left w:val="nil"/>
              <w:bottom w:val="nil"/>
              <w:right w:val="nil"/>
            </w:tcBorders>
          </w:tcPr>
          <w:p w14:paraId="30074D34" w14:textId="77777777" w:rsidR="00287BE4" w:rsidRPr="000D341F" w:rsidRDefault="00287BE4" w:rsidP="00BF44A3"/>
        </w:tc>
      </w:tr>
      <w:tr w:rsidR="00287BE4" w:rsidRPr="000D341F" w14:paraId="7C84CB16" w14:textId="77777777" w:rsidTr="00BF44A3">
        <w:trPr>
          <w:trHeight w:val="240"/>
          <w:jc w:val="center"/>
        </w:trPr>
        <w:tc>
          <w:tcPr>
            <w:tcW w:w="4876" w:type="dxa"/>
            <w:tcBorders>
              <w:top w:val="nil"/>
              <w:left w:val="nil"/>
              <w:bottom w:val="nil"/>
              <w:right w:val="nil"/>
            </w:tcBorders>
          </w:tcPr>
          <w:p w14:paraId="0EBD1ECC"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08533E2C" w14:textId="77777777" w:rsidR="00287BE4" w:rsidRPr="000D341F" w:rsidRDefault="00287BE4" w:rsidP="00BF44A3">
            <w:pPr>
              <w:pStyle w:val="AmColumnHeading"/>
            </w:pPr>
            <w:r w:rsidRPr="000D341F">
              <w:t>Enmienda</w:t>
            </w:r>
          </w:p>
        </w:tc>
      </w:tr>
      <w:tr w:rsidR="00287BE4" w:rsidRPr="000D341F" w14:paraId="1C57C18B" w14:textId="77777777" w:rsidTr="00BF44A3">
        <w:trPr>
          <w:jc w:val="center"/>
        </w:trPr>
        <w:tc>
          <w:tcPr>
            <w:tcW w:w="4876" w:type="dxa"/>
            <w:tcBorders>
              <w:top w:val="nil"/>
              <w:left w:val="nil"/>
              <w:bottom w:val="nil"/>
              <w:right w:val="nil"/>
            </w:tcBorders>
          </w:tcPr>
          <w:p w14:paraId="0D701889" w14:textId="77777777" w:rsidR="00287BE4" w:rsidRPr="000D341F" w:rsidRDefault="00287BE4" w:rsidP="00BF44A3">
            <w:pPr>
              <w:pStyle w:val="Normal6a"/>
            </w:pPr>
          </w:p>
        </w:tc>
        <w:tc>
          <w:tcPr>
            <w:tcW w:w="4876" w:type="dxa"/>
            <w:tcBorders>
              <w:top w:val="nil"/>
              <w:left w:val="nil"/>
              <w:bottom w:val="nil"/>
              <w:right w:val="nil"/>
            </w:tcBorders>
          </w:tcPr>
          <w:p w14:paraId="2069F7E5" w14:textId="77777777" w:rsidR="00287BE4" w:rsidRPr="000D341F" w:rsidRDefault="00287BE4" w:rsidP="00BF44A3">
            <w:pPr>
              <w:pStyle w:val="Normal6a"/>
            </w:pPr>
            <w:r w:rsidRPr="000D341F">
              <w:rPr>
                <w:b/>
                <w:i/>
              </w:rPr>
              <w:t>2 bis.</w:t>
            </w:r>
            <w:r w:rsidRPr="000D341F">
              <w:tab/>
            </w:r>
            <w:r w:rsidRPr="000D341F">
              <w:rPr>
                <w:b/>
                <w:i/>
              </w:rPr>
              <w:t>Subraya, en el contexto del respeto de los principios, libertades y obligaciones derivados de los Tratados y de la Carta de los Derechos Fundamentales, la centralidad del Estado de Derecho, reconocido como uno de los fundamentos de la Unión en virtud del artículo 2 del TUE y como pilar esencial de una sociedad democrática, garantizando el respeto de los principios de legalidad, seguridad jurídica, prohibición de la arbitrariedad del poder ejecutivo, tutela judicial efectiva —incluido el acceso a la justicia— por parte de tribunales independientes e imparciales, también en lo que respecta a los derechos fundamentales, así como la separación de poderes, la no discriminación y la igualdad ante la ley, tal como se definen en el Reglamento (UE, Euratom) 2020/2092 del Parlamento Europeo y del Consejo, de 16 de diciembre de 2020, sobre un régimen general de condicionalidad para la protección del presupuesto de la Unión;</w:t>
            </w:r>
          </w:p>
        </w:tc>
      </w:tr>
    </w:tbl>
    <w:p w14:paraId="6DA8B18F"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{IT}</w:t>
      </w:r>
      <w:r w:rsidRPr="000D341F">
        <w:t>it</w:t>
      </w:r>
      <w:r w:rsidRPr="00A44AD7">
        <w:rPr>
          <w:rStyle w:val="HideTWBExt"/>
        </w:rPr>
        <w:t>&lt;/Original&gt;</w:t>
      </w:r>
    </w:p>
    <w:p w14:paraId="7BB0A066" w14:textId="77777777" w:rsidR="00287BE4" w:rsidRPr="000D341F" w:rsidRDefault="00287BE4" w:rsidP="00287BE4">
      <w:r w:rsidRPr="00A44AD7">
        <w:rPr>
          <w:rStyle w:val="HideTWBExt"/>
        </w:rPr>
        <w:t>&lt;/Amend&gt;</w:t>
      </w:r>
    </w:p>
    <w:p w14:paraId="6DADDC63"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226</w:t>
      </w:r>
      <w:r w:rsidRPr="00A44AD7">
        <w:rPr>
          <w:rStyle w:val="HideTWBExt"/>
          <w:b w:val="0"/>
        </w:rPr>
        <w:t>&lt;/NumAm&gt;</w:t>
      </w:r>
    </w:p>
    <w:p w14:paraId="41ECA505" w14:textId="77777777" w:rsidR="00287BE4" w:rsidRPr="000D341F" w:rsidRDefault="00287BE4" w:rsidP="00287BE4">
      <w:pPr>
        <w:pStyle w:val="NormalBold"/>
      </w:pPr>
      <w:r w:rsidRPr="00A44AD7">
        <w:rPr>
          <w:rStyle w:val="HideTWBExt"/>
          <w:b w:val="0"/>
        </w:rPr>
        <w:t>&lt;RepeatBlock-By&gt;&lt;Members&gt;</w:t>
      </w:r>
      <w:r w:rsidRPr="000D341F">
        <w:t>Diana Riba i Giner, Juan Fernando López Aguilar</w:t>
      </w:r>
      <w:r w:rsidRPr="00A44AD7">
        <w:rPr>
          <w:rStyle w:val="HideTWBExt"/>
          <w:b w:val="0"/>
        </w:rPr>
        <w:t>&lt;/Members&gt;</w:t>
      </w:r>
    </w:p>
    <w:p w14:paraId="2E838FC0" w14:textId="77777777" w:rsidR="00287BE4" w:rsidRPr="000D341F" w:rsidRDefault="00287BE4" w:rsidP="00287BE4">
      <w:pPr>
        <w:pStyle w:val="NormalBold"/>
      </w:pPr>
      <w:r w:rsidRPr="00A44AD7">
        <w:rPr>
          <w:rStyle w:val="HideTWBExt"/>
          <w:b w:val="0"/>
        </w:rPr>
        <w:t>&lt;/RepeatBlock-By&gt;</w:t>
      </w:r>
    </w:p>
    <w:p w14:paraId="082E97EA"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7E869357" w14:textId="77777777" w:rsidR="00287BE4" w:rsidRPr="000D341F" w:rsidRDefault="00287BE4" w:rsidP="00287BE4">
      <w:pPr>
        <w:pStyle w:val="NormalBold"/>
      </w:pPr>
      <w:r w:rsidRPr="00A44AD7">
        <w:rPr>
          <w:rStyle w:val="HideTWBExt"/>
          <w:b w:val="0"/>
        </w:rPr>
        <w:t>&lt;Article&gt;</w:t>
      </w:r>
      <w:r w:rsidRPr="000D341F">
        <w:t>Apartado 2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323B4EF2" w14:textId="77777777" w:rsidTr="00BF44A3">
        <w:trPr>
          <w:trHeight w:hRule="exact" w:val="240"/>
          <w:jc w:val="center"/>
        </w:trPr>
        <w:tc>
          <w:tcPr>
            <w:tcW w:w="9752" w:type="dxa"/>
            <w:gridSpan w:val="2"/>
            <w:tcBorders>
              <w:top w:val="nil"/>
              <w:left w:val="nil"/>
              <w:bottom w:val="nil"/>
              <w:right w:val="nil"/>
            </w:tcBorders>
          </w:tcPr>
          <w:p w14:paraId="0BCF7EAC" w14:textId="77777777" w:rsidR="00287BE4" w:rsidRPr="000D341F" w:rsidRDefault="00287BE4" w:rsidP="00BF44A3"/>
        </w:tc>
      </w:tr>
      <w:tr w:rsidR="00287BE4" w:rsidRPr="000D341F" w14:paraId="6EAE53F5" w14:textId="77777777" w:rsidTr="00BF44A3">
        <w:trPr>
          <w:trHeight w:val="240"/>
          <w:jc w:val="center"/>
        </w:trPr>
        <w:tc>
          <w:tcPr>
            <w:tcW w:w="4876" w:type="dxa"/>
            <w:tcBorders>
              <w:top w:val="nil"/>
              <w:left w:val="nil"/>
              <w:bottom w:val="nil"/>
              <w:right w:val="nil"/>
            </w:tcBorders>
          </w:tcPr>
          <w:p w14:paraId="2850782D"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321F1D28" w14:textId="77777777" w:rsidR="00287BE4" w:rsidRPr="000D341F" w:rsidRDefault="00287BE4" w:rsidP="00BF44A3">
            <w:pPr>
              <w:pStyle w:val="AmColumnHeading"/>
            </w:pPr>
            <w:r w:rsidRPr="000D341F">
              <w:t>Enmienda</w:t>
            </w:r>
          </w:p>
        </w:tc>
      </w:tr>
      <w:tr w:rsidR="00287BE4" w:rsidRPr="000D341F" w14:paraId="229B2609" w14:textId="77777777" w:rsidTr="00BF44A3">
        <w:trPr>
          <w:jc w:val="center"/>
        </w:trPr>
        <w:tc>
          <w:tcPr>
            <w:tcW w:w="4876" w:type="dxa"/>
            <w:tcBorders>
              <w:top w:val="nil"/>
              <w:left w:val="nil"/>
              <w:bottom w:val="nil"/>
              <w:right w:val="nil"/>
            </w:tcBorders>
          </w:tcPr>
          <w:p w14:paraId="30D7C256" w14:textId="77777777" w:rsidR="00287BE4" w:rsidRPr="000D341F" w:rsidRDefault="00287BE4" w:rsidP="00BF44A3">
            <w:pPr>
              <w:pStyle w:val="Normal6a"/>
            </w:pPr>
          </w:p>
        </w:tc>
        <w:tc>
          <w:tcPr>
            <w:tcW w:w="4876" w:type="dxa"/>
            <w:tcBorders>
              <w:top w:val="nil"/>
              <w:left w:val="nil"/>
              <w:bottom w:val="nil"/>
              <w:right w:val="nil"/>
            </w:tcBorders>
          </w:tcPr>
          <w:p w14:paraId="6047191C" w14:textId="77777777" w:rsidR="00287BE4" w:rsidRPr="000D341F" w:rsidRDefault="00287BE4" w:rsidP="00BF44A3">
            <w:pPr>
              <w:pStyle w:val="Normal6a"/>
            </w:pPr>
            <w:r w:rsidRPr="000D341F">
              <w:rPr>
                <w:b/>
                <w:i/>
              </w:rPr>
              <w:t>2 bis.</w:t>
            </w:r>
            <w:r w:rsidRPr="000D341F">
              <w:tab/>
            </w:r>
            <w:r w:rsidRPr="000D341F">
              <w:rPr>
                <w:b/>
                <w:i/>
              </w:rPr>
              <w:t>Subraya que los Estados democráticos deben garantizar unos mecanismos de reconciliación política y social, también a través de medidas de amnistía, que fomenten la coexistencia, eviten la excesiva judicialización de los conflictos políticos y refuercen el diálogo democrático; recuerda que el Estado de Derecho se ve socavado cuando las leyes adoptadas democráticamente se enfrentan a obstáculos institucionales o a la resistencia de determinados sectores judiciales o administrativos, que impiden su correcta aplicación;</w:t>
            </w:r>
          </w:p>
        </w:tc>
      </w:tr>
    </w:tbl>
    <w:p w14:paraId="350ED919"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15AB65E8" w14:textId="77777777" w:rsidR="00287BE4" w:rsidRPr="000D341F" w:rsidRDefault="00287BE4" w:rsidP="00287BE4">
      <w:r w:rsidRPr="00A44AD7">
        <w:rPr>
          <w:rStyle w:val="HideTWBExt"/>
        </w:rPr>
        <w:t>&lt;/Amend&gt;</w:t>
      </w:r>
    </w:p>
    <w:p w14:paraId="2712AB3B"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227</w:t>
      </w:r>
      <w:r w:rsidRPr="00A44AD7">
        <w:rPr>
          <w:rStyle w:val="HideTWBExt"/>
          <w:b w:val="0"/>
        </w:rPr>
        <w:t>&lt;/NumAm&gt;</w:t>
      </w:r>
    </w:p>
    <w:p w14:paraId="123FC543" w14:textId="77777777" w:rsidR="00287BE4" w:rsidRPr="000D341F" w:rsidRDefault="00287BE4" w:rsidP="00287BE4">
      <w:pPr>
        <w:pStyle w:val="NormalBold"/>
      </w:pPr>
      <w:r w:rsidRPr="00A44AD7">
        <w:rPr>
          <w:rStyle w:val="HideTWBExt"/>
          <w:b w:val="0"/>
        </w:rPr>
        <w:t>&lt;RepeatBlock-By&gt;&lt;Members&gt;</w:t>
      </w:r>
      <w:r w:rsidRPr="000D341F">
        <w:t>Emma Rafowicz, Juan Fernando López Aguilar, Krzysztof Śmiszek, Murielle Laurent, Hannes Heide, Chloé Ridel</w:t>
      </w:r>
      <w:r w:rsidRPr="00A44AD7">
        <w:rPr>
          <w:rStyle w:val="HideTWBExt"/>
          <w:b w:val="0"/>
        </w:rPr>
        <w:t>&lt;/Members&gt;</w:t>
      </w:r>
    </w:p>
    <w:p w14:paraId="337F521D" w14:textId="77777777" w:rsidR="00287BE4" w:rsidRPr="000D341F" w:rsidRDefault="00287BE4" w:rsidP="00287BE4">
      <w:pPr>
        <w:pStyle w:val="NormalBold"/>
      </w:pPr>
      <w:r w:rsidRPr="00A44AD7">
        <w:rPr>
          <w:rStyle w:val="HideTWBExt"/>
          <w:b w:val="0"/>
        </w:rPr>
        <w:t>&lt;/RepeatBlock-By&gt;</w:t>
      </w:r>
    </w:p>
    <w:p w14:paraId="367DF3E8"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1902EF2A" w14:textId="77777777" w:rsidR="00287BE4" w:rsidRPr="000D341F" w:rsidRDefault="00287BE4" w:rsidP="00287BE4">
      <w:pPr>
        <w:pStyle w:val="NormalBold"/>
      </w:pPr>
      <w:r w:rsidRPr="00A44AD7">
        <w:rPr>
          <w:rStyle w:val="HideTWBExt"/>
          <w:b w:val="0"/>
        </w:rPr>
        <w:t>&lt;Article&gt;</w:t>
      </w:r>
      <w:r w:rsidRPr="000D341F">
        <w:t>Apartado 2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623EC290" w14:textId="77777777" w:rsidTr="00BF44A3">
        <w:trPr>
          <w:trHeight w:hRule="exact" w:val="240"/>
          <w:jc w:val="center"/>
        </w:trPr>
        <w:tc>
          <w:tcPr>
            <w:tcW w:w="9752" w:type="dxa"/>
            <w:gridSpan w:val="2"/>
            <w:tcBorders>
              <w:top w:val="nil"/>
              <w:left w:val="nil"/>
              <w:bottom w:val="nil"/>
              <w:right w:val="nil"/>
            </w:tcBorders>
          </w:tcPr>
          <w:p w14:paraId="209DD69B" w14:textId="77777777" w:rsidR="00287BE4" w:rsidRPr="000D341F" w:rsidRDefault="00287BE4" w:rsidP="00BF44A3"/>
        </w:tc>
      </w:tr>
      <w:tr w:rsidR="00287BE4" w:rsidRPr="000D341F" w14:paraId="24E5DC2B" w14:textId="77777777" w:rsidTr="00BF44A3">
        <w:trPr>
          <w:trHeight w:val="240"/>
          <w:jc w:val="center"/>
        </w:trPr>
        <w:tc>
          <w:tcPr>
            <w:tcW w:w="4876" w:type="dxa"/>
            <w:tcBorders>
              <w:top w:val="nil"/>
              <w:left w:val="nil"/>
              <w:bottom w:val="nil"/>
              <w:right w:val="nil"/>
            </w:tcBorders>
          </w:tcPr>
          <w:p w14:paraId="1CBAE861"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49719174" w14:textId="77777777" w:rsidR="00287BE4" w:rsidRPr="000D341F" w:rsidRDefault="00287BE4" w:rsidP="00BF44A3">
            <w:pPr>
              <w:pStyle w:val="AmColumnHeading"/>
            </w:pPr>
            <w:r w:rsidRPr="000D341F">
              <w:t>Enmienda</w:t>
            </w:r>
          </w:p>
        </w:tc>
      </w:tr>
      <w:tr w:rsidR="00287BE4" w:rsidRPr="000D341F" w14:paraId="43964DD4" w14:textId="77777777" w:rsidTr="00BF44A3">
        <w:trPr>
          <w:jc w:val="center"/>
        </w:trPr>
        <w:tc>
          <w:tcPr>
            <w:tcW w:w="4876" w:type="dxa"/>
            <w:tcBorders>
              <w:top w:val="nil"/>
              <w:left w:val="nil"/>
              <w:bottom w:val="nil"/>
              <w:right w:val="nil"/>
            </w:tcBorders>
          </w:tcPr>
          <w:p w14:paraId="213C2CF9" w14:textId="77777777" w:rsidR="00287BE4" w:rsidRPr="000D341F" w:rsidRDefault="00287BE4" w:rsidP="00BF44A3">
            <w:pPr>
              <w:pStyle w:val="Normal6a"/>
            </w:pPr>
          </w:p>
        </w:tc>
        <w:tc>
          <w:tcPr>
            <w:tcW w:w="4876" w:type="dxa"/>
            <w:tcBorders>
              <w:top w:val="nil"/>
              <w:left w:val="nil"/>
              <w:bottom w:val="nil"/>
              <w:right w:val="nil"/>
            </w:tcBorders>
          </w:tcPr>
          <w:p w14:paraId="1C960DA6" w14:textId="77777777" w:rsidR="00287BE4" w:rsidRPr="000D341F" w:rsidRDefault="00287BE4" w:rsidP="00BF44A3">
            <w:pPr>
              <w:pStyle w:val="Normal6a"/>
            </w:pPr>
            <w:r w:rsidRPr="000D341F">
              <w:rPr>
                <w:b/>
                <w:i/>
              </w:rPr>
              <w:t>2 bis.</w:t>
            </w:r>
            <w:r w:rsidRPr="000D341F">
              <w:tab/>
            </w:r>
            <w:r w:rsidRPr="000D341F">
              <w:rPr>
                <w:b/>
                <w:i/>
              </w:rPr>
              <w:t>Destaca que el importante número de amenazas y ataques sufridos por los profesionales de la justicia y, en particular, los abogados</w:t>
            </w:r>
            <w:r w:rsidRPr="000D341F">
              <w:rPr>
                <w:b/>
                <w:i/>
                <w:vertAlign w:val="superscript"/>
              </w:rPr>
              <w:t>1 bis</w:t>
            </w:r>
            <w:r w:rsidRPr="000D341F">
              <w:rPr>
                <w:b/>
                <w:i/>
              </w:rPr>
              <w:t xml:space="preserve"> supone una amenaza directa para la democracia y el Estado de Derecho; pide a los Estados miembros que firmen y ratifiquen el Convenio del Consejo de Europa para la protección de la profesión de la abogacía (CETS n.º 226) y que utilicen todos los medios adecuados para garantizar la defensa y la libertad de expresión de los abogados;</w:t>
            </w:r>
          </w:p>
        </w:tc>
      </w:tr>
      <w:tr w:rsidR="00287BE4" w:rsidRPr="000D341F" w14:paraId="6B1D5E6B" w14:textId="77777777" w:rsidTr="00BF44A3">
        <w:trPr>
          <w:jc w:val="center"/>
        </w:trPr>
        <w:tc>
          <w:tcPr>
            <w:tcW w:w="4876" w:type="dxa"/>
            <w:tcBorders>
              <w:top w:val="nil"/>
              <w:left w:val="nil"/>
              <w:bottom w:val="nil"/>
              <w:right w:val="nil"/>
            </w:tcBorders>
          </w:tcPr>
          <w:p w14:paraId="7834A484" w14:textId="77777777" w:rsidR="00287BE4" w:rsidRPr="000D341F" w:rsidRDefault="00287BE4" w:rsidP="00BF44A3"/>
        </w:tc>
        <w:tc>
          <w:tcPr>
            <w:tcW w:w="4876" w:type="dxa"/>
            <w:tcBorders>
              <w:top w:val="nil"/>
              <w:left w:val="nil"/>
              <w:bottom w:val="nil"/>
              <w:right w:val="nil"/>
            </w:tcBorders>
          </w:tcPr>
          <w:p w14:paraId="16984861" w14:textId="77777777" w:rsidR="00287BE4" w:rsidRPr="000D341F" w:rsidRDefault="00287BE4" w:rsidP="00BF44A3">
            <w:pPr>
              <w:pStyle w:val="Normal6a"/>
            </w:pPr>
            <w:r w:rsidRPr="000D341F">
              <w:rPr>
                <w:b/>
                <w:i/>
              </w:rPr>
              <w:t>_________________</w:t>
            </w:r>
          </w:p>
        </w:tc>
      </w:tr>
      <w:tr w:rsidR="00287BE4" w:rsidRPr="000D341F" w14:paraId="663F99E2" w14:textId="77777777" w:rsidTr="00BF44A3">
        <w:trPr>
          <w:jc w:val="center"/>
        </w:trPr>
        <w:tc>
          <w:tcPr>
            <w:tcW w:w="4876" w:type="dxa"/>
            <w:tcBorders>
              <w:top w:val="nil"/>
              <w:left w:val="nil"/>
              <w:bottom w:val="nil"/>
              <w:right w:val="nil"/>
            </w:tcBorders>
          </w:tcPr>
          <w:p w14:paraId="60BC1D04" w14:textId="77777777" w:rsidR="00287BE4" w:rsidRPr="000D341F" w:rsidRDefault="00287BE4" w:rsidP="00BF44A3"/>
        </w:tc>
        <w:tc>
          <w:tcPr>
            <w:tcW w:w="4876" w:type="dxa"/>
            <w:tcBorders>
              <w:top w:val="nil"/>
              <w:left w:val="nil"/>
              <w:bottom w:val="nil"/>
              <w:right w:val="nil"/>
            </w:tcBorders>
          </w:tcPr>
          <w:p w14:paraId="2BB1FCE5" w14:textId="77777777" w:rsidR="00287BE4" w:rsidRPr="000D341F" w:rsidRDefault="00287BE4" w:rsidP="00BF44A3">
            <w:pPr>
              <w:pStyle w:val="Normal6a"/>
            </w:pPr>
            <w:r w:rsidRPr="000D341F">
              <w:rPr>
                <w:b/>
                <w:i/>
                <w:vertAlign w:val="superscript"/>
              </w:rPr>
              <w:t>1 bis</w:t>
            </w:r>
            <w:r w:rsidRPr="000D341F">
              <w:t xml:space="preserve"> </w:t>
            </w:r>
            <w:r w:rsidRPr="000D341F">
              <w:rPr>
                <w:b/>
                <w:i/>
              </w:rPr>
              <w:t>Council of Bars and Law Societies of Europe (CCBE), Report on Threatening behaviour and agression towards lawyers (Informe del Consejo de la Abogacía Europea (CCBE) sobre comportamientos amenazantes y agresiones contra los abogados, documento en inglés), 2024. https://www.ccbe.eu/fileadmin/speciality_distribution/public/documents/HUMAN_RIGHTS/HR_Guides___recommendations/EN_2024_CCBE-report-on-threatening-behaviour-and-aggression-towards-lawyers.pdf.</w:t>
            </w:r>
          </w:p>
        </w:tc>
      </w:tr>
    </w:tbl>
    <w:p w14:paraId="30FF51E3"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4DF542B0" w14:textId="77777777" w:rsidR="00287BE4" w:rsidRPr="000D341F" w:rsidRDefault="00287BE4" w:rsidP="00287BE4">
      <w:r w:rsidRPr="00A44AD7">
        <w:rPr>
          <w:rStyle w:val="HideTWBExt"/>
        </w:rPr>
        <w:t>&lt;/Amend&gt;</w:t>
      </w:r>
    </w:p>
    <w:p w14:paraId="1E516B2B"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228</w:t>
      </w:r>
      <w:r w:rsidRPr="00A44AD7">
        <w:rPr>
          <w:rStyle w:val="HideTWBExt"/>
          <w:b w:val="0"/>
        </w:rPr>
        <w:t>&lt;/NumAm&gt;</w:t>
      </w:r>
    </w:p>
    <w:p w14:paraId="34892571" w14:textId="77777777" w:rsidR="00287BE4" w:rsidRPr="000D341F" w:rsidRDefault="00287BE4" w:rsidP="00287BE4">
      <w:pPr>
        <w:pStyle w:val="NormalBold"/>
      </w:pPr>
      <w:r w:rsidRPr="00A44AD7">
        <w:rPr>
          <w:rStyle w:val="HideTWBExt"/>
          <w:b w:val="0"/>
        </w:rPr>
        <w:t>&lt;RepeatBlock-By&gt;&lt;Members&gt;</w:t>
      </w:r>
      <w:r w:rsidRPr="000D341F">
        <w:t>Konstantinos Arvanitis</w:t>
      </w:r>
      <w:r w:rsidRPr="00A44AD7">
        <w:rPr>
          <w:rStyle w:val="HideTWBExt"/>
          <w:b w:val="0"/>
        </w:rPr>
        <w:t>&lt;/Members&gt;</w:t>
      </w:r>
    </w:p>
    <w:p w14:paraId="0C6E2B35" w14:textId="77777777" w:rsidR="00287BE4" w:rsidRPr="000D341F" w:rsidRDefault="00287BE4" w:rsidP="00287BE4">
      <w:pPr>
        <w:pStyle w:val="NormalBold"/>
      </w:pPr>
      <w:r w:rsidRPr="00A44AD7">
        <w:rPr>
          <w:rStyle w:val="HideTWBExt"/>
          <w:b w:val="0"/>
        </w:rPr>
        <w:t>&lt;/RepeatBlock-By&gt;</w:t>
      </w:r>
    </w:p>
    <w:p w14:paraId="797C4AD8"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30504252" w14:textId="77777777" w:rsidR="00287BE4" w:rsidRPr="000D341F" w:rsidRDefault="00287BE4" w:rsidP="00287BE4">
      <w:pPr>
        <w:pStyle w:val="NormalBold"/>
      </w:pPr>
      <w:r w:rsidRPr="00A44AD7">
        <w:rPr>
          <w:rStyle w:val="HideTWBExt"/>
          <w:b w:val="0"/>
        </w:rPr>
        <w:t>&lt;Article&gt;</w:t>
      </w:r>
      <w:r w:rsidRPr="000D341F">
        <w:t>Apartado 2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1AFA4963" w14:textId="77777777" w:rsidTr="00BF44A3">
        <w:trPr>
          <w:trHeight w:hRule="exact" w:val="240"/>
          <w:jc w:val="center"/>
        </w:trPr>
        <w:tc>
          <w:tcPr>
            <w:tcW w:w="9752" w:type="dxa"/>
            <w:gridSpan w:val="2"/>
            <w:tcBorders>
              <w:top w:val="nil"/>
              <w:left w:val="nil"/>
              <w:bottom w:val="nil"/>
              <w:right w:val="nil"/>
            </w:tcBorders>
          </w:tcPr>
          <w:p w14:paraId="120D1564" w14:textId="77777777" w:rsidR="00287BE4" w:rsidRPr="000D341F" w:rsidRDefault="00287BE4" w:rsidP="00BF44A3"/>
        </w:tc>
      </w:tr>
      <w:tr w:rsidR="00287BE4" w:rsidRPr="000D341F" w14:paraId="6778BB8C" w14:textId="77777777" w:rsidTr="00BF44A3">
        <w:trPr>
          <w:trHeight w:val="240"/>
          <w:jc w:val="center"/>
        </w:trPr>
        <w:tc>
          <w:tcPr>
            <w:tcW w:w="4876" w:type="dxa"/>
            <w:tcBorders>
              <w:top w:val="nil"/>
              <w:left w:val="nil"/>
              <w:bottom w:val="nil"/>
              <w:right w:val="nil"/>
            </w:tcBorders>
          </w:tcPr>
          <w:p w14:paraId="0EDE2D50"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7C7D2170" w14:textId="77777777" w:rsidR="00287BE4" w:rsidRPr="000D341F" w:rsidRDefault="00287BE4" w:rsidP="00BF44A3">
            <w:pPr>
              <w:pStyle w:val="AmColumnHeading"/>
            </w:pPr>
            <w:r w:rsidRPr="000D341F">
              <w:t>Enmienda</w:t>
            </w:r>
          </w:p>
        </w:tc>
      </w:tr>
      <w:tr w:rsidR="00287BE4" w:rsidRPr="000D341F" w14:paraId="283266F7" w14:textId="77777777" w:rsidTr="00BF44A3">
        <w:trPr>
          <w:jc w:val="center"/>
        </w:trPr>
        <w:tc>
          <w:tcPr>
            <w:tcW w:w="4876" w:type="dxa"/>
            <w:tcBorders>
              <w:top w:val="nil"/>
              <w:left w:val="nil"/>
              <w:bottom w:val="nil"/>
              <w:right w:val="nil"/>
            </w:tcBorders>
          </w:tcPr>
          <w:p w14:paraId="1DBFDF6D" w14:textId="77777777" w:rsidR="00287BE4" w:rsidRPr="000D341F" w:rsidRDefault="00287BE4" w:rsidP="00BF44A3">
            <w:pPr>
              <w:pStyle w:val="Normal6a"/>
            </w:pPr>
          </w:p>
        </w:tc>
        <w:tc>
          <w:tcPr>
            <w:tcW w:w="4876" w:type="dxa"/>
            <w:tcBorders>
              <w:top w:val="nil"/>
              <w:left w:val="nil"/>
              <w:bottom w:val="nil"/>
              <w:right w:val="nil"/>
            </w:tcBorders>
          </w:tcPr>
          <w:p w14:paraId="64EB0BD9" w14:textId="3884846B" w:rsidR="00287BE4" w:rsidRPr="000D341F" w:rsidRDefault="00287BE4" w:rsidP="00BF44A3">
            <w:pPr>
              <w:pStyle w:val="Normal6a"/>
            </w:pPr>
            <w:r w:rsidRPr="000D341F">
              <w:rPr>
                <w:b/>
                <w:i/>
              </w:rPr>
              <w:t>2 bis.</w:t>
            </w:r>
            <w:r w:rsidRPr="000D341F">
              <w:tab/>
            </w:r>
            <w:r w:rsidRPr="000D341F">
              <w:rPr>
                <w:b/>
                <w:i/>
              </w:rPr>
              <w:t>Pide a la Comisión que emita sistemáticamente recomendaciones específicas por país sobre la base del historial de aplicación de las sentencias del TEDH/TJUE, prestando especial atención a los Estados miembros que incumplen de forma persistente; pide a la Comisión a que utilice con más decisión los instrumentos de cumplimiento en los casos de inejecución persistente, como los procedimientos de infracción, el artículo</w:t>
            </w:r>
            <w:r w:rsidR="00006519" w:rsidRPr="000D341F">
              <w:rPr>
                <w:b/>
                <w:i/>
              </w:rPr>
              <w:t> </w:t>
            </w:r>
            <w:r w:rsidRPr="000D341F">
              <w:rPr>
                <w:b/>
                <w:i/>
              </w:rPr>
              <w:t>260 del TFUE y, cuando proceda, la condicionalidad presupuestaria;</w:t>
            </w:r>
          </w:p>
        </w:tc>
      </w:tr>
    </w:tbl>
    <w:p w14:paraId="30A4D11F"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3DF75F5D" w14:textId="77777777" w:rsidR="00287BE4" w:rsidRPr="000D341F" w:rsidRDefault="00287BE4" w:rsidP="00287BE4">
      <w:r w:rsidRPr="00A44AD7">
        <w:rPr>
          <w:rStyle w:val="HideTWBExt"/>
        </w:rPr>
        <w:t>&lt;/Amend&gt;</w:t>
      </w:r>
    </w:p>
    <w:p w14:paraId="7CD36061"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229</w:t>
      </w:r>
      <w:r w:rsidRPr="00A44AD7">
        <w:rPr>
          <w:rStyle w:val="HideTWBExt"/>
          <w:b w:val="0"/>
        </w:rPr>
        <w:t>&lt;/NumAm&gt;</w:t>
      </w:r>
    </w:p>
    <w:p w14:paraId="542554E9" w14:textId="77777777" w:rsidR="00287BE4" w:rsidRPr="000D341F" w:rsidRDefault="00287BE4" w:rsidP="00287BE4">
      <w:pPr>
        <w:pStyle w:val="NormalBold"/>
      </w:pPr>
      <w:r w:rsidRPr="00A44AD7">
        <w:rPr>
          <w:rStyle w:val="HideTWBExt"/>
          <w:b w:val="0"/>
        </w:rPr>
        <w:t>&lt;RepeatBlock-By&gt;&lt;Members&gt;</w:t>
      </w:r>
      <w:r w:rsidRPr="000D341F">
        <w:t>Geadis Geadi</w:t>
      </w:r>
      <w:r w:rsidRPr="00A44AD7">
        <w:rPr>
          <w:rStyle w:val="HideTWBExt"/>
          <w:b w:val="0"/>
        </w:rPr>
        <w:t>&lt;/Members&gt;</w:t>
      </w:r>
    </w:p>
    <w:p w14:paraId="3737493C" w14:textId="77777777" w:rsidR="00287BE4" w:rsidRPr="000D341F" w:rsidRDefault="00287BE4" w:rsidP="00287BE4">
      <w:pPr>
        <w:pStyle w:val="NormalBold"/>
      </w:pPr>
      <w:r w:rsidRPr="00A44AD7">
        <w:rPr>
          <w:rStyle w:val="HideTWBExt"/>
          <w:b w:val="0"/>
        </w:rPr>
        <w:t>&lt;/RepeatBlock-By&gt;</w:t>
      </w:r>
    </w:p>
    <w:p w14:paraId="5F014D6D"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50042524" w14:textId="77777777" w:rsidR="00287BE4" w:rsidRPr="000D341F" w:rsidRDefault="00287BE4" w:rsidP="00287BE4">
      <w:pPr>
        <w:pStyle w:val="NormalBold"/>
      </w:pPr>
      <w:r w:rsidRPr="00A44AD7">
        <w:rPr>
          <w:rStyle w:val="HideTWBExt"/>
          <w:b w:val="0"/>
        </w:rPr>
        <w:t>&lt;Article&gt;</w:t>
      </w:r>
      <w:r w:rsidRPr="000D341F">
        <w:t>Apartado 2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2268C9A0" w14:textId="77777777" w:rsidTr="00BF44A3">
        <w:trPr>
          <w:trHeight w:hRule="exact" w:val="240"/>
          <w:jc w:val="center"/>
        </w:trPr>
        <w:tc>
          <w:tcPr>
            <w:tcW w:w="9752" w:type="dxa"/>
            <w:gridSpan w:val="2"/>
            <w:tcBorders>
              <w:top w:val="nil"/>
              <w:left w:val="nil"/>
              <w:bottom w:val="nil"/>
              <w:right w:val="nil"/>
            </w:tcBorders>
          </w:tcPr>
          <w:p w14:paraId="4A11A80D" w14:textId="77777777" w:rsidR="00287BE4" w:rsidRPr="000D341F" w:rsidRDefault="00287BE4" w:rsidP="00BF44A3"/>
        </w:tc>
      </w:tr>
      <w:tr w:rsidR="00287BE4" w:rsidRPr="000D341F" w14:paraId="797424CE" w14:textId="77777777" w:rsidTr="00BF44A3">
        <w:trPr>
          <w:trHeight w:val="240"/>
          <w:jc w:val="center"/>
        </w:trPr>
        <w:tc>
          <w:tcPr>
            <w:tcW w:w="4876" w:type="dxa"/>
            <w:tcBorders>
              <w:top w:val="nil"/>
              <w:left w:val="nil"/>
              <w:bottom w:val="nil"/>
              <w:right w:val="nil"/>
            </w:tcBorders>
          </w:tcPr>
          <w:p w14:paraId="290BBCDE"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42595DE6" w14:textId="77777777" w:rsidR="00287BE4" w:rsidRPr="000D341F" w:rsidRDefault="00287BE4" w:rsidP="00BF44A3">
            <w:pPr>
              <w:pStyle w:val="AmColumnHeading"/>
            </w:pPr>
            <w:r w:rsidRPr="000D341F">
              <w:t>Enmienda</w:t>
            </w:r>
          </w:p>
        </w:tc>
      </w:tr>
      <w:tr w:rsidR="00287BE4" w:rsidRPr="000D341F" w14:paraId="31C213B4" w14:textId="77777777" w:rsidTr="00BF44A3">
        <w:trPr>
          <w:jc w:val="center"/>
        </w:trPr>
        <w:tc>
          <w:tcPr>
            <w:tcW w:w="4876" w:type="dxa"/>
            <w:tcBorders>
              <w:top w:val="nil"/>
              <w:left w:val="nil"/>
              <w:bottom w:val="nil"/>
              <w:right w:val="nil"/>
            </w:tcBorders>
          </w:tcPr>
          <w:p w14:paraId="77B4F462" w14:textId="77777777" w:rsidR="00287BE4" w:rsidRPr="000D341F" w:rsidRDefault="00287BE4" w:rsidP="00BF44A3">
            <w:pPr>
              <w:pStyle w:val="Normal6a"/>
            </w:pPr>
          </w:p>
        </w:tc>
        <w:tc>
          <w:tcPr>
            <w:tcW w:w="4876" w:type="dxa"/>
            <w:tcBorders>
              <w:top w:val="nil"/>
              <w:left w:val="nil"/>
              <w:bottom w:val="nil"/>
              <w:right w:val="nil"/>
            </w:tcBorders>
          </w:tcPr>
          <w:p w14:paraId="7410560D" w14:textId="77777777" w:rsidR="00287BE4" w:rsidRPr="000D341F" w:rsidRDefault="00287BE4" w:rsidP="00BF44A3">
            <w:pPr>
              <w:pStyle w:val="Normal6a"/>
            </w:pPr>
            <w:r w:rsidRPr="000D341F">
              <w:rPr>
                <w:b/>
                <w:i/>
              </w:rPr>
              <w:t>2 bis.</w:t>
            </w:r>
            <w:r w:rsidRPr="000D341F">
              <w:tab/>
            </w:r>
            <w:r w:rsidRPr="000D341F">
              <w:rPr>
                <w:b/>
                <w:i/>
              </w:rPr>
              <w:t>Subraya que los sistemas destinados a imputar responsabilidad penal a miembros del Gobierno y altos funcionarios públicos deben garantizar el acceso efectivo a la justicia para los denunciantes;</w:t>
            </w:r>
            <w:r w:rsidRPr="000D341F">
              <w:t xml:space="preserve"> </w:t>
            </w:r>
            <w:r w:rsidRPr="000D341F">
              <w:rPr>
                <w:b/>
                <w:i/>
              </w:rPr>
              <w:t>resalta que disposiciones constitucionales especiales no deben obstaculizar la investigación judicial de asuntos que perjudiquen gravemente el interés público;</w:t>
            </w:r>
          </w:p>
        </w:tc>
      </w:tr>
    </w:tbl>
    <w:p w14:paraId="7D7AB847"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{EL}</w:t>
      </w:r>
      <w:r w:rsidRPr="000D341F">
        <w:t>el</w:t>
      </w:r>
      <w:r w:rsidRPr="00A44AD7">
        <w:rPr>
          <w:rStyle w:val="HideTWBExt"/>
        </w:rPr>
        <w:t>&lt;/Original&gt;</w:t>
      </w:r>
    </w:p>
    <w:p w14:paraId="67FC7E77" w14:textId="77777777" w:rsidR="00287BE4" w:rsidRPr="000D341F" w:rsidRDefault="00287BE4" w:rsidP="00287BE4">
      <w:r w:rsidRPr="00A44AD7">
        <w:rPr>
          <w:rStyle w:val="HideTWBExt"/>
        </w:rPr>
        <w:t>&lt;/Amend&gt;</w:t>
      </w:r>
    </w:p>
    <w:p w14:paraId="2D42780D"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230</w:t>
      </w:r>
      <w:r w:rsidRPr="00A44AD7">
        <w:rPr>
          <w:rStyle w:val="HideTWBExt"/>
          <w:b w:val="0"/>
        </w:rPr>
        <w:t>&lt;/NumAm&gt;</w:t>
      </w:r>
    </w:p>
    <w:p w14:paraId="6A044889" w14:textId="77777777" w:rsidR="00287BE4" w:rsidRPr="000D341F" w:rsidRDefault="00287BE4" w:rsidP="00287BE4">
      <w:pPr>
        <w:pStyle w:val="NormalBold"/>
      </w:pPr>
      <w:r w:rsidRPr="00A44AD7">
        <w:rPr>
          <w:rStyle w:val="HideTWBExt"/>
          <w:b w:val="0"/>
        </w:rPr>
        <w:t>&lt;RepeatBlock-By&gt;&lt;Members&gt;</w:t>
      </w:r>
      <w:r w:rsidRPr="000D341F">
        <w:t>Mariusz Kamiński, Maciej Wąsik, Jadwiga Wiśniewska, Jacek Ozdoba, Joachim Stanisław Brudziński</w:t>
      </w:r>
      <w:r w:rsidRPr="00A44AD7">
        <w:rPr>
          <w:rStyle w:val="HideTWBExt"/>
          <w:b w:val="0"/>
        </w:rPr>
        <w:t>&lt;/Members&gt;</w:t>
      </w:r>
    </w:p>
    <w:p w14:paraId="415FAA5A" w14:textId="77777777" w:rsidR="00287BE4" w:rsidRPr="000D341F" w:rsidRDefault="00287BE4" w:rsidP="00287BE4">
      <w:pPr>
        <w:pStyle w:val="NormalBold"/>
      </w:pPr>
      <w:r w:rsidRPr="00A44AD7">
        <w:rPr>
          <w:rStyle w:val="HideTWBExt"/>
          <w:b w:val="0"/>
        </w:rPr>
        <w:t>&lt;/RepeatBlock-By&gt;</w:t>
      </w:r>
    </w:p>
    <w:p w14:paraId="0E171ED5"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28068694" w14:textId="77777777" w:rsidR="00287BE4" w:rsidRPr="000D341F" w:rsidRDefault="00287BE4" w:rsidP="00287BE4">
      <w:pPr>
        <w:pStyle w:val="NormalBold"/>
      </w:pPr>
      <w:r w:rsidRPr="00A44AD7">
        <w:rPr>
          <w:rStyle w:val="HideTWBExt"/>
          <w:b w:val="0"/>
        </w:rPr>
        <w:t>&lt;Article&gt;</w:t>
      </w:r>
      <w:r w:rsidRPr="000D341F">
        <w:t>Apartado 2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61C10F4E" w14:textId="77777777" w:rsidTr="00BF44A3">
        <w:trPr>
          <w:trHeight w:hRule="exact" w:val="240"/>
          <w:jc w:val="center"/>
        </w:trPr>
        <w:tc>
          <w:tcPr>
            <w:tcW w:w="9752" w:type="dxa"/>
            <w:gridSpan w:val="2"/>
            <w:tcBorders>
              <w:top w:val="nil"/>
              <w:left w:val="nil"/>
              <w:bottom w:val="nil"/>
              <w:right w:val="nil"/>
            </w:tcBorders>
          </w:tcPr>
          <w:p w14:paraId="1D65B442" w14:textId="77777777" w:rsidR="00287BE4" w:rsidRPr="000D341F" w:rsidRDefault="00287BE4" w:rsidP="00BF44A3"/>
        </w:tc>
      </w:tr>
      <w:tr w:rsidR="00287BE4" w:rsidRPr="000D341F" w14:paraId="1DFFCA9A" w14:textId="77777777" w:rsidTr="00BF44A3">
        <w:trPr>
          <w:trHeight w:val="240"/>
          <w:jc w:val="center"/>
        </w:trPr>
        <w:tc>
          <w:tcPr>
            <w:tcW w:w="4876" w:type="dxa"/>
            <w:tcBorders>
              <w:top w:val="nil"/>
              <w:left w:val="nil"/>
              <w:bottom w:val="nil"/>
              <w:right w:val="nil"/>
            </w:tcBorders>
          </w:tcPr>
          <w:p w14:paraId="4675208B"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166E3BFB" w14:textId="77777777" w:rsidR="00287BE4" w:rsidRPr="000D341F" w:rsidRDefault="00287BE4" w:rsidP="00BF44A3">
            <w:pPr>
              <w:pStyle w:val="AmColumnHeading"/>
            </w:pPr>
            <w:r w:rsidRPr="000D341F">
              <w:t>Enmienda</w:t>
            </w:r>
          </w:p>
        </w:tc>
      </w:tr>
      <w:tr w:rsidR="00287BE4" w:rsidRPr="000D341F" w14:paraId="7FB8BF94" w14:textId="77777777" w:rsidTr="00BF44A3">
        <w:trPr>
          <w:jc w:val="center"/>
        </w:trPr>
        <w:tc>
          <w:tcPr>
            <w:tcW w:w="4876" w:type="dxa"/>
            <w:tcBorders>
              <w:top w:val="nil"/>
              <w:left w:val="nil"/>
              <w:bottom w:val="nil"/>
              <w:right w:val="nil"/>
            </w:tcBorders>
          </w:tcPr>
          <w:p w14:paraId="790C352E" w14:textId="77777777" w:rsidR="00287BE4" w:rsidRPr="000D341F" w:rsidRDefault="00287BE4" w:rsidP="00BF44A3">
            <w:pPr>
              <w:pStyle w:val="Normal6a"/>
            </w:pPr>
          </w:p>
        </w:tc>
        <w:tc>
          <w:tcPr>
            <w:tcW w:w="4876" w:type="dxa"/>
            <w:tcBorders>
              <w:top w:val="nil"/>
              <w:left w:val="nil"/>
              <w:bottom w:val="nil"/>
              <w:right w:val="nil"/>
            </w:tcBorders>
          </w:tcPr>
          <w:p w14:paraId="6461319A" w14:textId="1755076E" w:rsidR="00287BE4" w:rsidRPr="000D341F" w:rsidRDefault="00287BE4" w:rsidP="00BF44A3">
            <w:pPr>
              <w:pStyle w:val="Normal6a"/>
            </w:pPr>
            <w:r w:rsidRPr="000D341F">
              <w:rPr>
                <w:b/>
                <w:i/>
              </w:rPr>
              <w:t>2 bis.</w:t>
            </w:r>
            <w:r w:rsidRPr="000D341F">
              <w:tab/>
            </w:r>
            <w:r w:rsidRPr="000D341F">
              <w:rPr>
                <w:b/>
                <w:i/>
              </w:rPr>
              <w:t>Lamenta la vulneración de la separación de poderes, constatando que los tribunales asumen competencias que no les corresponden al pronunciarse sobre cuestiones relativas a las legislaci</w:t>
            </w:r>
            <w:r w:rsidR="0053257A">
              <w:rPr>
                <w:b/>
                <w:i/>
              </w:rPr>
              <w:t>o</w:t>
            </w:r>
            <w:r w:rsidRPr="000D341F">
              <w:rPr>
                <w:b/>
                <w:i/>
              </w:rPr>
              <w:t>n</w:t>
            </w:r>
            <w:r w:rsidR="0053257A">
              <w:rPr>
                <w:b/>
                <w:i/>
              </w:rPr>
              <w:t>es</w:t>
            </w:r>
            <w:r w:rsidRPr="000D341F">
              <w:rPr>
                <w:b/>
                <w:i/>
              </w:rPr>
              <w:t xml:space="preserve"> de los Estados miembros, a menudo de forma manifiestamente contraria a dicha legislación;</w:t>
            </w:r>
            <w:r w:rsidRPr="000D341F">
              <w:t xml:space="preserve"> </w:t>
            </w:r>
            <w:r w:rsidRPr="000D341F">
              <w:rPr>
                <w:b/>
                <w:i/>
              </w:rPr>
              <w:t>considera que los precedentes antidemocráticos socavan la confianza de los ciudadanos y pide a las instituciones que respeten las competencias que se les han conferido;</w:t>
            </w:r>
          </w:p>
        </w:tc>
      </w:tr>
    </w:tbl>
    <w:p w14:paraId="6D9A7A69"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{PL}</w:t>
      </w:r>
      <w:r w:rsidRPr="000D341F">
        <w:t>pl</w:t>
      </w:r>
      <w:r w:rsidRPr="00A44AD7">
        <w:rPr>
          <w:rStyle w:val="HideTWBExt"/>
        </w:rPr>
        <w:t>&lt;/Original&gt;</w:t>
      </w:r>
    </w:p>
    <w:p w14:paraId="5A5712D7" w14:textId="77777777" w:rsidR="00287BE4" w:rsidRPr="000D341F" w:rsidRDefault="00287BE4" w:rsidP="00287BE4">
      <w:r w:rsidRPr="00A44AD7">
        <w:rPr>
          <w:rStyle w:val="HideTWBExt"/>
        </w:rPr>
        <w:t>&lt;/Amend&gt;</w:t>
      </w:r>
    </w:p>
    <w:p w14:paraId="7621DED5"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231</w:t>
      </w:r>
      <w:r w:rsidRPr="00A44AD7">
        <w:rPr>
          <w:rStyle w:val="HideTWBExt"/>
          <w:b w:val="0"/>
        </w:rPr>
        <w:t>&lt;/NumAm&gt;</w:t>
      </w:r>
    </w:p>
    <w:p w14:paraId="0C6E817A" w14:textId="77777777" w:rsidR="00287BE4" w:rsidRPr="000D341F" w:rsidRDefault="00287BE4" w:rsidP="00287BE4">
      <w:pPr>
        <w:pStyle w:val="NormalBold"/>
      </w:pPr>
      <w:r w:rsidRPr="00A44AD7">
        <w:rPr>
          <w:rStyle w:val="HideTWBExt"/>
          <w:b w:val="0"/>
        </w:rPr>
        <w:t>&lt;RepeatBlock-By&gt;&lt;Members&gt;</w:t>
      </w:r>
      <w:r w:rsidRPr="000D341F">
        <w:t>Krzysztof Śmiszek, Matjaž Nemec</w:t>
      </w:r>
      <w:r w:rsidRPr="00A44AD7">
        <w:rPr>
          <w:rStyle w:val="HideTWBExt"/>
          <w:b w:val="0"/>
        </w:rPr>
        <w:t>&lt;/Members&gt;</w:t>
      </w:r>
    </w:p>
    <w:p w14:paraId="0669CE9C" w14:textId="77777777" w:rsidR="00287BE4" w:rsidRPr="000D341F" w:rsidRDefault="00287BE4" w:rsidP="00287BE4">
      <w:pPr>
        <w:pStyle w:val="NormalBold"/>
      </w:pPr>
      <w:r w:rsidRPr="00A44AD7">
        <w:rPr>
          <w:rStyle w:val="HideTWBExt"/>
          <w:b w:val="0"/>
        </w:rPr>
        <w:t>&lt;/RepeatBlock-By&gt;</w:t>
      </w:r>
    </w:p>
    <w:p w14:paraId="2427ED5F"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2ACA1FEB" w14:textId="77777777" w:rsidR="00287BE4" w:rsidRPr="000D341F" w:rsidRDefault="00287BE4" w:rsidP="00287BE4">
      <w:pPr>
        <w:pStyle w:val="NormalBold"/>
      </w:pPr>
      <w:r w:rsidRPr="00A44AD7">
        <w:rPr>
          <w:rStyle w:val="HideTWBExt"/>
          <w:b w:val="0"/>
        </w:rPr>
        <w:t>&lt;Article&gt;</w:t>
      </w:r>
      <w:r w:rsidRPr="000D341F">
        <w:t>Apartado 2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0D05F711" w14:textId="77777777" w:rsidTr="00BF44A3">
        <w:trPr>
          <w:trHeight w:hRule="exact" w:val="240"/>
          <w:jc w:val="center"/>
        </w:trPr>
        <w:tc>
          <w:tcPr>
            <w:tcW w:w="9752" w:type="dxa"/>
            <w:gridSpan w:val="2"/>
            <w:tcBorders>
              <w:top w:val="nil"/>
              <w:left w:val="nil"/>
              <w:bottom w:val="nil"/>
              <w:right w:val="nil"/>
            </w:tcBorders>
          </w:tcPr>
          <w:p w14:paraId="27373C03" w14:textId="77777777" w:rsidR="00287BE4" w:rsidRPr="000D341F" w:rsidRDefault="00287BE4" w:rsidP="00BF44A3"/>
        </w:tc>
      </w:tr>
      <w:tr w:rsidR="00287BE4" w:rsidRPr="000D341F" w14:paraId="3C320C99" w14:textId="77777777" w:rsidTr="00BF44A3">
        <w:trPr>
          <w:trHeight w:val="240"/>
          <w:jc w:val="center"/>
        </w:trPr>
        <w:tc>
          <w:tcPr>
            <w:tcW w:w="4876" w:type="dxa"/>
            <w:tcBorders>
              <w:top w:val="nil"/>
              <w:left w:val="nil"/>
              <w:bottom w:val="nil"/>
              <w:right w:val="nil"/>
            </w:tcBorders>
          </w:tcPr>
          <w:p w14:paraId="38E3EE97"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1B44DF2A" w14:textId="77777777" w:rsidR="00287BE4" w:rsidRPr="000D341F" w:rsidRDefault="00287BE4" w:rsidP="00BF44A3">
            <w:pPr>
              <w:pStyle w:val="AmColumnHeading"/>
            </w:pPr>
            <w:r w:rsidRPr="000D341F">
              <w:t>Enmienda</w:t>
            </w:r>
          </w:p>
        </w:tc>
      </w:tr>
      <w:tr w:rsidR="00287BE4" w:rsidRPr="000D341F" w14:paraId="30AF91AD" w14:textId="77777777" w:rsidTr="00BF44A3">
        <w:trPr>
          <w:jc w:val="center"/>
        </w:trPr>
        <w:tc>
          <w:tcPr>
            <w:tcW w:w="4876" w:type="dxa"/>
            <w:tcBorders>
              <w:top w:val="nil"/>
              <w:left w:val="nil"/>
              <w:bottom w:val="nil"/>
              <w:right w:val="nil"/>
            </w:tcBorders>
          </w:tcPr>
          <w:p w14:paraId="671A2837" w14:textId="77777777" w:rsidR="00287BE4" w:rsidRPr="000D341F" w:rsidRDefault="00287BE4" w:rsidP="00BF44A3">
            <w:pPr>
              <w:pStyle w:val="Normal6a"/>
            </w:pPr>
          </w:p>
        </w:tc>
        <w:tc>
          <w:tcPr>
            <w:tcW w:w="4876" w:type="dxa"/>
            <w:tcBorders>
              <w:top w:val="nil"/>
              <w:left w:val="nil"/>
              <w:bottom w:val="nil"/>
              <w:right w:val="nil"/>
            </w:tcBorders>
          </w:tcPr>
          <w:p w14:paraId="7185AFA0" w14:textId="77777777" w:rsidR="00287BE4" w:rsidRPr="000D341F" w:rsidRDefault="00287BE4" w:rsidP="00BF44A3">
            <w:pPr>
              <w:pStyle w:val="Normal6a"/>
            </w:pPr>
            <w:r w:rsidRPr="000D341F">
              <w:rPr>
                <w:b/>
                <w:i/>
              </w:rPr>
              <w:t>2 bis.</w:t>
            </w:r>
            <w:r w:rsidRPr="000D341F">
              <w:tab/>
            </w:r>
            <w:r w:rsidRPr="000D341F">
              <w:rPr>
                <w:b/>
                <w:i/>
              </w:rPr>
              <w:t>Observa que el debilitamiento de la independencia judicial mediante infracciones disciplinarias vagas, la reducción de las salvaguardias contra las sanciones arbitrarias y la insuficiente protección de los jueces frente a la presión política siguen planteando un grave riesgo para la aplicación uniforme del Derecho de la Unión;</w:t>
            </w:r>
          </w:p>
        </w:tc>
      </w:tr>
    </w:tbl>
    <w:p w14:paraId="5A7459C3"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3CA4655B" w14:textId="77777777" w:rsidR="00287BE4" w:rsidRPr="000D341F" w:rsidRDefault="00287BE4" w:rsidP="00287BE4">
      <w:r w:rsidRPr="00A44AD7">
        <w:rPr>
          <w:rStyle w:val="HideTWBExt"/>
        </w:rPr>
        <w:t>&lt;/Amend&gt;</w:t>
      </w:r>
    </w:p>
    <w:p w14:paraId="21523B9B"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232</w:t>
      </w:r>
      <w:r w:rsidRPr="00A44AD7">
        <w:rPr>
          <w:rStyle w:val="HideTWBExt"/>
          <w:b w:val="0"/>
        </w:rPr>
        <w:t>&lt;/NumAm&gt;</w:t>
      </w:r>
    </w:p>
    <w:p w14:paraId="6AC56ED7" w14:textId="77777777" w:rsidR="00287BE4" w:rsidRPr="000D341F" w:rsidRDefault="00287BE4" w:rsidP="00287BE4">
      <w:pPr>
        <w:pStyle w:val="NormalBold"/>
      </w:pPr>
      <w:r w:rsidRPr="00A44AD7">
        <w:rPr>
          <w:rStyle w:val="HideTWBExt"/>
          <w:b w:val="0"/>
        </w:rPr>
        <w:t>&lt;RepeatBlock-By&gt;&lt;Members&gt;</w:t>
      </w:r>
      <w:r w:rsidRPr="000D341F">
        <w:t>Geadis Geadi</w:t>
      </w:r>
      <w:r w:rsidRPr="00A44AD7">
        <w:rPr>
          <w:rStyle w:val="HideTWBExt"/>
          <w:b w:val="0"/>
        </w:rPr>
        <w:t>&lt;/Members&gt;</w:t>
      </w:r>
    </w:p>
    <w:p w14:paraId="333A1D86" w14:textId="77777777" w:rsidR="00287BE4" w:rsidRPr="000D341F" w:rsidRDefault="00287BE4" w:rsidP="00287BE4">
      <w:pPr>
        <w:pStyle w:val="NormalBold"/>
      </w:pPr>
      <w:r w:rsidRPr="00A44AD7">
        <w:rPr>
          <w:rStyle w:val="HideTWBExt"/>
          <w:b w:val="0"/>
        </w:rPr>
        <w:t>&lt;/RepeatBlock-By&gt;</w:t>
      </w:r>
    </w:p>
    <w:p w14:paraId="578B7B6A"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1D0A7444" w14:textId="77777777" w:rsidR="00287BE4" w:rsidRPr="000D341F" w:rsidRDefault="00287BE4" w:rsidP="00287BE4">
      <w:pPr>
        <w:pStyle w:val="NormalBold"/>
      </w:pPr>
      <w:r w:rsidRPr="00A44AD7">
        <w:rPr>
          <w:rStyle w:val="HideTWBExt"/>
          <w:b w:val="0"/>
        </w:rPr>
        <w:t>&lt;Article&gt;</w:t>
      </w:r>
      <w:r w:rsidRPr="000D341F">
        <w:t>Apartado 2 ter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6B65C3BD" w14:textId="77777777" w:rsidTr="00BF44A3">
        <w:trPr>
          <w:trHeight w:hRule="exact" w:val="240"/>
          <w:jc w:val="center"/>
        </w:trPr>
        <w:tc>
          <w:tcPr>
            <w:tcW w:w="9752" w:type="dxa"/>
            <w:gridSpan w:val="2"/>
            <w:tcBorders>
              <w:top w:val="nil"/>
              <w:left w:val="nil"/>
              <w:bottom w:val="nil"/>
              <w:right w:val="nil"/>
            </w:tcBorders>
          </w:tcPr>
          <w:p w14:paraId="351B179D" w14:textId="77777777" w:rsidR="00287BE4" w:rsidRPr="000D341F" w:rsidRDefault="00287BE4" w:rsidP="00BF44A3"/>
        </w:tc>
      </w:tr>
      <w:tr w:rsidR="00287BE4" w:rsidRPr="000D341F" w14:paraId="1DE0AC24" w14:textId="77777777" w:rsidTr="00BF44A3">
        <w:trPr>
          <w:trHeight w:val="240"/>
          <w:jc w:val="center"/>
        </w:trPr>
        <w:tc>
          <w:tcPr>
            <w:tcW w:w="4876" w:type="dxa"/>
            <w:tcBorders>
              <w:top w:val="nil"/>
              <w:left w:val="nil"/>
              <w:bottom w:val="nil"/>
              <w:right w:val="nil"/>
            </w:tcBorders>
          </w:tcPr>
          <w:p w14:paraId="3A132478"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0B6ADE59" w14:textId="77777777" w:rsidR="00287BE4" w:rsidRPr="000D341F" w:rsidRDefault="00287BE4" w:rsidP="00BF44A3">
            <w:pPr>
              <w:pStyle w:val="AmColumnHeading"/>
            </w:pPr>
            <w:r w:rsidRPr="000D341F">
              <w:t>Enmienda</w:t>
            </w:r>
          </w:p>
        </w:tc>
      </w:tr>
      <w:tr w:rsidR="00287BE4" w:rsidRPr="000D341F" w14:paraId="6EEC08B4" w14:textId="77777777" w:rsidTr="00BF44A3">
        <w:trPr>
          <w:jc w:val="center"/>
        </w:trPr>
        <w:tc>
          <w:tcPr>
            <w:tcW w:w="4876" w:type="dxa"/>
            <w:tcBorders>
              <w:top w:val="nil"/>
              <w:left w:val="nil"/>
              <w:bottom w:val="nil"/>
              <w:right w:val="nil"/>
            </w:tcBorders>
          </w:tcPr>
          <w:p w14:paraId="4F389035" w14:textId="77777777" w:rsidR="00287BE4" w:rsidRPr="000D341F" w:rsidRDefault="00287BE4" w:rsidP="00BF44A3">
            <w:pPr>
              <w:pStyle w:val="Normal6a"/>
            </w:pPr>
          </w:p>
        </w:tc>
        <w:tc>
          <w:tcPr>
            <w:tcW w:w="4876" w:type="dxa"/>
            <w:tcBorders>
              <w:top w:val="nil"/>
              <w:left w:val="nil"/>
              <w:bottom w:val="nil"/>
              <w:right w:val="nil"/>
            </w:tcBorders>
          </w:tcPr>
          <w:p w14:paraId="480124C2" w14:textId="77777777" w:rsidR="00287BE4" w:rsidRPr="000D341F" w:rsidRDefault="00287BE4" w:rsidP="00BF44A3">
            <w:pPr>
              <w:pStyle w:val="Normal6a"/>
            </w:pPr>
            <w:r w:rsidRPr="000D341F">
              <w:rPr>
                <w:b/>
                <w:i/>
              </w:rPr>
              <w:t>2 ter.</w:t>
            </w:r>
            <w:r w:rsidRPr="000D341F">
              <w:tab/>
            </w:r>
            <w:r w:rsidRPr="000D341F">
              <w:rPr>
                <w:b/>
                <w:i/>
              </w:rPr>
              <w:t>Pide a los Estados miembros que adapten los marcos procesales pertinentes para alcanzar un equilibrio entre la protección frente a enjuiciamientos abusivos o por motivos políticos y la investigación sin trabas de posibles responsabilidades penales;</w:t>
            </w:r>
            <w:r w:rsidRPr="000D341F">
              <w:t xml:space="preserve"> </w:t>
            </w:r>
            <w:r w:rsidRPr="000D341F">
              <w:rPr>
                <w:b/>
                <w:i/>
              </w:rPr>
              <w:t>pide a la Comisión que incluya en el proceso de seguimiento del Estado de Derecho una evaluación especial de la eficacia de los mecanismos de acceso a la justicia contra acciones u omisiones de la administración pública de alto nivel;</w:t>
            </w:r>
          </w:p>
        </w:tc>
      </w:tr>
    </w:tbl>
    <w:p w14:paraId="7016E69C"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{EL}</w:t>
      </w:r>
      <w:r w:rsidRPr="000D341F">
        <w:t>el</w:t>
      </w:r>
      <w:r w:rsidRPr="00A44AD7">
        <w:rPr>
          <w:rStyle w:val="HideTWBExt"/>
        </w:rPr>
        <w:t>&lt;/Original&gt;</w:t>
      </w:r>
    </w:p>
    <w:p w14:paraId="3999ED60" w14:textId="77777777" w:rsidR="00287BE4" w:rsidRPr="000D341F" w:rsidRDefault="00287BE4" w:rsidP="00287BE4">
      <w:r w:rsidRPr="00A44AD7">
        <w:rPr>
          <w:rStyle w:val="HideTWBExt"/>
        </w:rPr>
        <w:t>&lt;/Amend&gt;</w:t>
      </w:r>
    </w:p>
    <w:p w14:paraId="78D06BF8"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233</w:t>
      </w:r>
      <w:r w:rsidRPr="00A44AD7">
        <w:rPr>
          <w:rStyle w:val="HideTWBExt"/>
          <w:b w:val="0"/>
        </w:rPr>
        <w:t>&lt;/NumAm&gt;</w:t>
      </w:r>
    </w:p>
    <w:p w14:paraId="6ECB07F2" w14:textId="77777777" w:rsidR="00287BE4" w:rsidRPr="000D341F" w:rsidRDefault="00287BE4" w:rsidP="00287BE4">
      <w:pPr>
        <w:pStyle w:val="NormalBold"/>
      </w:pPr>
      <w:r w:rsidRPr="00A44AD7">
        <w:rPr>
          <w:rStyle w:val="HideTWBExt"/>
          <w:b w:val="0"/>
        </w:rPr>
        <w:t>&lt;RepeatBlock-By&gt;&lt;Members&gt;</w:t>
      </w:r>
      <w:r w:rsidRPr="000D341F">
        <w:t>Krzysztof Śmiszek, Matjaž Nemec, Sophie Wilmès</w:t>
      </w:r>
      <w:r w:rsidRPr="00A44AD7">
        <w:rPr>
          <w:rStyle w:val="HideTWBExt"/>
          <w:b w:val="0"/>
        </w:rPr>
        <w:t>&lt;/Members&gt;</w:t>
      </w:r>
    </w:p>
    <w:p w14:paraId="7DFCBCAE" w14:textId="77777777" w:rsidR="00287BE4" w:rsidRPr="000D341F" w:rsidRDefault="00287BE4" w:rsidP="00287BE4">
      <w:pPr>
        <w:pStyle w:val="NormalBold"/>
      </w:pPr>
      <w:r w:rsidRPr="00A44AD7">
        <w:rPr>
          <w:rStyle w:val="HideTWBExt"/>
          <w:b w:val="0"/>
        </w:rPr>
        <w:t>&lt;/RepeatBlock-By&gt;</w:t>
      </w:r>
    </w:p>
    <w:p w14:paraId="63DF6375"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0BF77046" w14:textId="77777777" w:rsidR="00287BE4" w:rsidRPr="000D341F" w:rsidRDefault="00287BE4" w:rsidP="00287BE4">
      <w:pPr>
        <w:pStyle w:val="NormalBold"/>
      </w:pPr>
      <w:r w:rsidRPr="00A44AD7">
        <w:rPr>
          <w:rStyle w:val="HideTWBExt"/>
          <w:b w:val="0"/>
        </w:rPr>
        <w:t>&lt;Article&gt;</w:t>
      </w:r>
      <w:r w:rsidRPr="000D341F">
        <w:t>Apartado 2 ter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08D23D84" w14:textId="77777777" w:rsidTr="00BF44A3">
        <w:trPr>
          <w:trHeight w:hRule="exact" w:val="240"/>
          <w:jc w:val="center"/>
        </w:trPr>
        <w:tc>
          <w:tcPr>
            <w:tcW w:w="9752" w:type="dxa"/>
            <w:gridSpan w:val="2"/>
            <w:tcBorders>
              <w:top w:val="nil"/>
              <w:left w:val="nil"/>
              <w:bottom w:val="nil"/>
              <w:right w:val="nil"/>
            </w:tcBorders>
          </w:tcPr>
          <w:p w14:paraId="2E9AEF11" w14:textId="77777777" w:rsidR="00287BE4" w:rsidRPr="000D341F" w:rsidRDefault="00287BE4" w:rsidP="00BF44A3"/>
        </w:tc>
      </w:tr>
      <w:tr w:rsidR="00287BE4" w:rsidRPr="000D341F" w14:paraId="330244D8" w14:textId="77777777" w:rsidTr="00BF44A3">
        <w:trPr>
          <w:trHeight w:val="240"/>
          <w:jc w:val="center"/>
        </w:trPr>
        <w:tc>
          <w:tcPr>
            <w:tcW w:w="4876" w:type="dxa"/>
            <w:tcBorders>
              <w:top w:val="nil"/>
              <w:left w:val="nil"/>
              <w:bottom w:val="nil"/>
              <w:right w:val="nil"/>
            </w:tcBorders>
          </w:tcPr>
          <w:p w14:paraId="048E985F"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6D781674" w14:textId="77777777" w:rsidR="00287BE4" w:rsidRPr="000D341F" w:rsidRDefault="00287BE4" w:rsidP="00BF44A3">
            <w:pPr>
              <w:pStyle w:val="AmColumnHeading"/>
            </w:pPr>
            <w:r w:rsidRPr="000D341F">
              <w:t>Enmienda</w:t>
            </w:r>
          </w:p>
        </w:tc>
      </w:tr>
      <w:tr w:rsidR="00287BE4" w:rsidRPr="000D341F" w14:paraId="7E9EE30D" w14:textId="77777777" w:rsidTr="00BF44A3">
        <w:trPr>
          <w:jc w:val="center"/>
        </w:trPr>
        <w:tc>
          <w:tcPr>
            <w:tcW w:w="4876" w:type="dxa"/>
            <w:tcBorders>
              <w:top w:val="nil"/>
              <w:left w:val="nil"/>
              <w:bottom w:val="nil"/>
              <w:right w:val="nil"/>
            </w:tcBorders>
          </w:tcPr>
          <w:p w14:paraId="7917F11A" w14:textId="77777777" w:rsidR="00287BE4" w:rsidRPr="000D341F" w:rsidRDefault="00287BE4" w:rsidP="00BF44A3">
            <w:pPr>
              <w:pStyle w:val="Normal6a"/>
            </w:pPr>
          </w:p>
        </w:tc>
        <w:tc>
          <w:tcPr>
            <w:tcW w:w="4876" w:type="dxa"/>
            <w:tcBorders>
              <w:top w:val="nil"/>
              <w:left w:val="nil"/>
              <w:bottom w:val="nil"/>
              <w:right w:val="nil"/>
            </w:tcBorders>
          </w:tcPr>
          <w:p w14:paraId="26895C19" w14:textId="77777777" w:rsidR="00287BE4" w:rsidRPr="000D341F" w:rsidRDefault="00287BE4" w:rsidP="00BF44A3">
            <w:pPr>
              <w:pStyle w:val="Normal6a"/>
            </w:pPr>
            <w:r w:rsidRPr="000D341F">
              <w:rPr>
                <w:b/>
                <w:i/>
              </w:rPr>
              <w:t>2 ter.</w:t>
            </w:r>
            <w:r w:rsidRPr="000D341F">
              <w:tab/>
            </w:r>
            <w:r w:rsidRPr="000D341F">
              <w:rPr>
                <w:b/>
                <w:i/>
              </w:rPr>
              <w:t>Destaca que un sistema judicial eficaz y que funcione correctamente en los Estados miembros requiere unos colegios de abogados y unos abogados independientes, que puedan desempeñar sus funciones libremente, sin presiones ni injerencias indebidas, dado su papel crucial en la salvaguardia del Estado de Derecho y la defensa de los derechos y libertades fundamentales; hace hincapié, además, en que es esencial el pleno respeto de los principios fundamentales de la profesión jurídica, incluida la confidencialidad entre abogado y cliente;</w:t>
            </w:r>
          </w:p>
        </w:tc>
      </w:tr>
    </w:tbl>
    <w:p w14:paraId="30795DDD"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3B12AFBE" w14:textId="77777777" w:rsidR="00287BE4" w:rsidRPr="000D341F" w:rsidRDefault="00287BE4" w:rsidP="00287BE4">
      <w:r w:rsidRPr="00A44AD7">
        <w:rPr>
          <w:rStyle w:val="HideTWBExt"/>
        </w:rPr>
        <w:t>&lt;/Amend&gt;</w:t>
      </w:r>
    </w:p>
    <w:p w14:paraId="1E4452FB"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234</w:t>
      </w:r>
      <w:r w:rsidRPr="00A44AD7">
        <w:rPr>
          <w:rStyle w:val="HideTWBExt"/>
          <w:b w:val="0"/>
        </w:rPr>
        <w:t>&lt;/NumAm&gt;</w:t>
      </w:r>
    </w:p>
    <w:p w14:paraId="3E30320A" w14:textId="77777777" w:rsidR="00287BE4" w:rsidRPr="000D341F" w:rsidRDefault="00287BE4" w:rsidP="00287BE4">
      <w:pPr>
        <w:pStyle w:val="NormalBold"/>
      </w:pPr>
      <w:r w:rsidRPr="00A44AD7">
        <w:rPr>
          <w:rStyle w:val="HideTWBExt"/>
          <w:b w:val="0"/>
        </w:rPr>
        <w:t>&lt;RepeatBlock-By&gt;&lt;Members&gt;</w:t>
      </w:r>
      <w:r w:rsidRPr="000D341F">
        <w:t>Konstantinos Arvanitis</w:t>
      </w:r>
      <w:r w:rsidRPr="00A44AD7">
        <w:rPr>
          <w:rStyle w:val="HideTWBExt"/>
          <w:b w:val="0"/>
        </w:rPr>
        <w:t>&lt;/Members&gt;</w:t>
      </w:r>
    </w:p>
    <w:p w14:paraId="59FC6EB7" w14:textId="77777777" w:rsidR="00287BE4" w:rsidRPr="000D341F" w:rsidRDefault="00287BE4" w:rsidP="00287BE4">
      <w:pPr>
        <w:pStyle w:val="NormalBold"/>
      </w:pPr>
      <w:r w:rsidRPr="00A44AD7">
        <w:rPr>
          <w:rStyle w:val="HideTWBExt"/>
          <w:b w:val="0"/>
        </w:rPr>
        <w:t>&lt;/RepeatBlock-By&gt;</w:t>
      </w:r>
    </w:p>
    <w:p w14:paraId="44304E74"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0C3E882B" w14:textId="77777777" w:rsidR="00287BE4" w:rsidRPr="000D341F" w:rsidRDefault="00287BE4" w:rsidP="00287BE4">
      <w:pPr>
        <w:pStyle w:val="NormalBold"/>
      </w:pPr>
      <w:r w:rsidRPr="00A44AD7">
        <w:rPr>
          <w:rStyle w:val="HideTWBExt"/>
          <w:b w:val="0"/>
        </w:rPr>
        <w:t>&lt;Article&gt;</w:t>
      </w:r>
      <w:r w:rsidRPr="000D341F">
        <w:t>Apartado 2 ter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07F84A46" w14:textId="77777777" w:rsidTr="00BF44A3">
        <w:trPr>
          <w:trHeight w:hRule="exact" w:val="240"/>
          <w:jc w:val="center"/>
        </w:trPr>
        <w:tc>
          <w:tcPr>
            <w:tcW w:w="9752" w:type="dxa"/>
            <w:gridSpan w:val="2"/>
            <w:tcBorders>
              <w:top w:val="nil"/>
              <w:left w:val="nil"/>
              <w:bottom w:val="nil"/>
              <w:right w:val="nil"/>
            </w:tcBorders>
          </w:tcPr>
          <w:p w14:paraId="55FA8CCC" w14:textId="77777777" w:rsidR="00287BE4" w:rsidRPr="000D341F" w:rsidRDefault="00287BE4" w:rsidP="00BF44A3"/>
        </w:tc>
      </w:tr>
      <w:tr w:rsidR="00287BE4" w:rsidRPr="000D341F" w14:paraId="0DC331A3" w14:textId="77777777" w:rsidTr="00BF44A3">
        <w:trPr>
          <w:trHeight w:val="240"/>
          <w:jc w:val="center"/>
        </w:trPr>
        <w:tc>
          <w:tcPr>
            <w:tcW w:w="4876" w:type="dxa"/>
            <w:tcBorders>
              <w:top w:val="nil"/>
              <w:left w:val="nil"/>
              <w:bottom w:val="nil"/>
              <w:right w:val="nil"/>
            </w:tcBorders>
          </w:tcPr>
          <w:p w14:paraId="5B4622F0"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2CB74447" w14:textId="77777777" w:rsidR="00287BE4" w:rsidRPr="000D341F" w:rsidRDefault="00287BE4" w:rsidP="00BF44A3">
            <w:pPr>
              <w:pStyle w:val="AmColumnHeading"/>
            </w:pPr>
            <w:r w:rsidRPr="000D341F">
              <w:t>Enmienda</w:t>
            </w:r>
          </w:p>
        </w:tc>
      </w:tr>
      <w:tr w:rsidR="00287BE4" w:rsidRPr="000D341F" w14:paraId="1A49C3C4" w14:textId="77777777" w:rsidTr="00BF44A3">
        <w:trPr>
          <w:jc w:val="center"/>
        </w:trPr>
        <w:tc>
          <w:tcPr>
            <w:tcW w:w="4876" w:type="dxa"/>
            <w:tcBorders>
              <w:top w:val="nil"/>
              <w:left w:val="nil"/>
              <w:bottom w:val="nil"/>
              <w:right w:val="nil"/>
            </w:tcBorders>
          </w:tcPr>
          <w:p w14:paraId="1453E587" w14:textId="77777777" w:rsidR="00287BE4" w:rsidRPr="000D341F" w:rsidRDefault="00287BE4" w:rsidP="00BF44A3">
            <w:pPr>
              <w:pStyle w:val="Normal6a"/>
            </w:pPr>
          </w:p>
        </w:tc>
        <w:tc>
          <w:tcPr>
            <w:tcW w:w="4876" w:type="dxa"/>
            <w:tcBorders>
              <w:top w:val="nil"/>
              <w:left w:val="nil"/>
              <w:bottom w:val="nil"/>
              <w:right w:val="nil"/>
            </w:tcBorders>
          </w:tcPr>
          <w:p w14:paraId="71991F11" w14:textId="77777777" w:rsidR="00287BE4" w:rsidRPr="000D341F" w:rsidRDefault="00287BE4" w:rsidP="00BF44A3">
            <w:pPr>
              <w:pStyle w:val="Normal6a"/>
            </w:pPr>
            <w:r w:rsidRPr="000D341F">
              <w:rPr>
                <w:b/>
                <w:i/>
              </w:rPr>
              <w:t>2 ter.</w:t>
            </w:r>
            <w:r w:rsidRPr="000D341F">
              <w:tab/>
            </w:r>
            <w:r w:rsidRPr="000D341F">
              <w:rPr>
                <w:b/>
                <w:i/>
              </w:rPr>
              <w:t>Pide a los Estados miembros que adopten estrategias nacionales de ejecución coherentes, con unos plazos, unas responsabilidades y una supervisión parlamentaria claros, que salvaguarden la independencia judicial, y que velen por que los tribunales nacionales no obstaculicen la aplicación coherente de la jurisprudencia del TEDH y del TJUE;</w:t>
            </w:r>
          </w:p>
        </w:tc>
      </w:tr>
    </w:tbl>
    <w:p w14:paraId="1AE801F5"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519FDFFB" w14:textId="77777777" w:rsidR="00287BE4" w:rsidRPr="000D341F" w:rsidRDefault="00287BE4" w:rsidP="00287BE4">
      <w:r w:rsidRPr="00A44AD7">
        <w:rPr>
          <w:rStyle w:val="HideTWBExt"/>
        </w:rPr>
        <w:t>&lt;/Amend&gt;</w:t>
      </w:r>
    </w:p>
    <w:p w14:paraId="5C7B5F0A"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235</w:t>
      </w:r>
      <w:r w:rsidRPr="00A44AD7">
        <w:rPr>
          <w:rStyle w:val="HideTWBExt"/>
          <w:b w:val="0"/>
        </w:rPr>
        <w:t>&lt;/NumAm&gt;</w:t>
      </w:r>
    </w:p>
    <w:p w14:paraId="03F9EA90" w14:textId="77777777" w:rsidR="00287BE4" w:rsidRPr="000D341F" w:rsidRDefault="00287BE4" w:rsidP="00287BE4">
      <w:pPr>
        <w:pStyle w:val="NormalBold"/>
      </w:pPr>
      <w:r w:rsidRPr="00A44AD7">
        <w:rPr>
          <w:rStyle w:val="HideTWBExt"/>
          <w:b w:val="0"/>
        </w:rPr>
        <w:t>&lt;RepeatBlock-By&gt;&lt;Members&gt;</w:t>
      </w:r>
      <w:r w:rsidRPr="000D341F">
        <w:t>Petra Steger, Marieke Ehlers, Roberto Vannacci, Tom Vandendriessche, Jorge Buxadé Villalba, Matthieu Valet, Alexandre Varaut, Fabrice Leggeri, Nikola Bartůšek</w:t>
      </w:r>
      <w:r w:rsidRPr="00A44AD7">
        <w:rPr>
          <w:rStyle w:val="HideTWBExt"/>
          <w:b w:val="0"/>
        </w:rPr>
        <w:t>&lt;/Members&gt;</w:t>
      </w:r>
    </w:p>
    <w:p w14:paraId="25A84751" w14:textId="77777777" w:rsidR="00287BE4" w:rsidRPr="000D341F" w:rsidRDefault="00287BE4" w:rsidP="00287BE4">
      <w:pPr>
        <w:pStyle w:val="NormalBold"/>
      </w:pPr>
      <w:r w:rsidRPr="00A44AD7">
        <w:rPr>
          <w:rStyle w:val="HideTWBExt"/>
          <w:b w:val="0"/>
        </w:rPr>
        <w:t>&lt;/RepeatBlock-By&gt;</w:t>
      </w:r>
    </w:p>
    <w:p w14:paraId="43C4C053"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6E12F815" w14:textId="77777777" w:rsidR="00287BE4" w:rsidRPr="000D341F" w:rsidRDefault="00287BE4" w:rsidP="00287BE4">
      <w:pPr>
        <w:pStyle w:val="NormalBold"/>
      </w:pPr>
      <w:r w:rsidRPr="00A44AD7">
        <w:rPr>
          <w:rStyle w:val="HideTWBExt"/>
          <w:b w:val="0"/>
        </w:rPr>
        <w:t>&lt;Article&gt;</w:t>
      </w:r>
      <w:r w:rsidRPr="000D341F">
        <w:t>Apartado 3</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47ED0F83" w14:textId="77777777" w:rsidTr="00BF44A3">
        <w:trPr>
          <w:trHeight w:hRule="exact" w:val="240"/>
          <w:jc w:val="center"/>
        </w:trPr>
        <w:tc>
          <w:tcPr>
            <w:tcW w:w="9752" w:type="dxa"/>
            <w:gridSpan w:val="2"/>
            <w:tcBorders>
              <w:top w:val="nil"/>
              <w:left w:val="nil"/>
              <w:bottom w:val="nil"/>
              <w:right w:val="nil"/>
            </w:tcBorders>
          </w:tcPr>
          <w:p w14:paraId="68C425DA" w14:textId="77777777" w:rsidR="00287BE4" w:rsidRPr="000D341F" w:rsidRDefault="00287BE4" w:rsidP="00BF44A3"/>
        </w:tc>
      </w:tr>
      <w:tr w:rsidR="00287BE4" w:rsidRPr="000D341F" w14:paraId="74CA96CA" w14:textId="77777777" w:rsidTr="00BF44A3">
        <w:trPr>
          <w:trHeight w:val="240"/>
          <w:jc w:val="center"/>
        </w:trPr>
        <w:tc>
          <w:tcPr>
            <w:tcW w:w="4876" w:type="dxa"/>
            <w:tcBorders>
              <w:top w:val="nil"/>
              <w:left w:val="nil"/>
              <w:bottom w:val="nil"/>
              <w:right w:val="nil"/>
            </w:tcBorders>
          </w:tcPr>
          <w:p w14:paraId="6C78DCF8"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73C201C3" w14:textId="77777777" w:rsidR="00287BE4" w:rsidRPr="000D341F" w:rsidRDefault="00287BE4" w:rsidP="00BF44A3">
            <w:pPr>
              <w:pStyle w:val="AmColumnHeading"/>
            </w:pPr>
            <w:r w:rsidRPr="000D341F">
              <w:t>Enmienda</w:t>
            </w:r>
          </w:p>
        </w:tc>
      </w:tr>
      <w:tr w:rsidR="00287BE4" w:rsidRPr="000D341F" w14:paraId="21B02D9B" w14:textId="77777777" w:rsidTr="00BF44A3">
        <w:trPr>
          <w:jc w:val="center"/>
        </w:trPr>
        <w:tc>
          <w:tcPr>
            <w:tcW w:w="4876" w:type="dxa"/>
            <w:tcBorders>
              <w:top w:val="nil"/>
              <w:left w:val="nil"/>
              <w:bottom w:val="nil"/>
              <w:right w:val="nil"/>
            </w:tcBorders>
          </w:tcPr>
          <w:p w14:paraId="1B07B474" w14:textId="77777777" w:rsidR="00287BE4" w:rsidRPr="000D341F" w:rsidRDefault="00287BE4" w:rsidP="00BF44A3">
            <w:pPr>
              <w:pStyle w:val="Normal6a"/>
            </w:pPr>
            <w:r w:rsidRPr="000D341F">
              <w:rPr>
                <w:b/>
                <w:i/>
              </w:rPr>
              <w:t>3.</w:t>
            </w:r>
            <w:r w:rsidRPr="000D341F">
              <w:tab/>
            </w:r>
            <w:r w:rsidRPr="000D341F">
              <w:rPr>
                <w:b/>
                <w:i/>
              </w:rPr>
              <w:t>Subraya el claro vínculo entre el retroceso del Estado de Derecho y las graves vulneraciones de los derechos fundamentales y de las minorías, en particular el uso excesivo de la fuerza por parte de los cuerpos de seguridad, la falta de garantías procesales para los detenidos, la incitación al odio política o institucional, los poderes de vigilancia desproporcionados y las medidas restrictivas contra las organizaciones de la sociedad civil; cree firmemente que la Comisión debe evaluar en qué medida los Estados miembros abordan estas cuestiones con el fin de garantizar un sistema judicial accesible, eficaz e imparcial;</w:t>
            </w:r>
          </w:p>
        </w:tc>
        <w:tc>
          <w:tcPr>
            <w:tcW w:w="4876" w:type="dxa"/>
            <w:tcBorders>
              <w:top w:val="nil"/>
              <w:left w:val="nil"/>
              <w:bottom w:val="nil"/>
              <w:right w:val="nil"/>
            </w:tcBorders>
          </w:tcPr>
          <w:p w14:paraId="11A27D5E" w14:textId="77777777" w:rsidR="00287BE4" w:rsidRPr="000D341F" w:rsidRDefault="00287BE4" w:rsidP="00BF44A3">
            <w:pPr>
              <w:pStyle w:val="Normal6a"/>
            </w:pPr>
            <w:r w:rsidRPr="000D341F">
              <w:rPr>
                <w:b/>
                <w:i/>
              </w:rPr>
              <w:t>suprimido</w:t>
            </w:r>
          </w:p>
        </w:tc>
      </w:tr>
    </w:tbl>
    <w:p w14:paraId="7ED25E75"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677EB5D3" w14:textId="77777777" w:rsidR="00287BE4" w:rsidRPr="000D341F" w:rsidRDefault="00287BE4" w:rsidP="00287BE4">
      <w:r w:rsidRPr="00A44AD7">
        <w:rPr>
          <w:rStyle w:val="HideTWBExt"/>
        </w:rPr>
        <w:t>&lt;/Amend&gt;</w:t>
      </w:r>
    </w:p>
    <w:p w14:paraId="54992896"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236</w:t>
      </w:r>
      <w:r w:rsidRPr="00A44AD7">
        <w:rPr>
          <w:rStyle w:val="HideTWBExt"/>
          <w:b w:val="0"/>
        </w:rPr>
        <w:t>&lt;/NumAm&gt;</w:t>
      </w:r>
    </w:p>
    <w:p w14:paraId="12B6EA7F" w14:textId="77777777" w:rsidR="00287BE4" w:rsidRPr="000D341F" w:rsidRDefault="00287BE4" w:rsidP="00287BE4">
      <w:pPr>
        <w:pStyle w:val="NormalBold"/>
      </w:pPr>
      <w:r w:rsidRPr="00A44AD7">
        <w:rPr>
          <w:rStyle w:val="HideTWBExt"/>
          <w:b w:val="0"/>
        </w:rPr>
        <w:t>&lt;RepeatBlock-By&gt;&lt;Members&gt;</w:t>
      </w:r>
      <w:r w:rsidRPr="000D341F">
        <w:t>Nicolas Bay, Paolo Inselvini, Geadis Geadi, Georgiana Teodorescu, Guillaume Peltier, Laurence Trochu, Jacek Ozdoba, Stephen Nikola Bartulica</w:t>
      </w:r>
      <w:r w:rsidRPr="00A44AD7">
        <w:rPr>
          <w:rStyle w:val="HideTWBExt"/>
          <w:b w:val="0"/>
        </w:rPr>
        <w:t>&lt;/Members&gt;</w:t>
      </w:r>
    </w:p>
    <w:p w14:paraId="0E4EC21D" w14:textId="77777777" w:rsidR="00287BE4" w:rsidRPr="000D341F" w:rsidRDefault="00287BE4" w:rsidP="00287BE4">
      <w:pPr>
        <w:pStyle w:val="NormalBold"/>
      </w:pPr>
      <w:r w:rsidRPr="00A44AD7">
        <w:rPr>
          <w:rStyle w:val="HideTWBExt"/>
          <w:b w:val="0"/>
        </w:rPr>
        <w:t>&lt;/RepeatBlock-By&gt;</w:t>
      </w:r>
    </w:p>
    <w:p w14:paraId="7E7979F2"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15482796" w14:textId="77777777" w:rsidR="00287BE4" w:rsidRPr="000D341F" w:rsidRDefault="00287BE4" w:rsidP="00287BE4">
      <w:pPr>
        <w:pStyle w:val="NormalBold"/>
      </w:pPr>
      <w:r w:rsidRPr="00A44AD7">
        <w:rPr>
          <w:rStyle w:val="HideTWBExt"/>
          <w:b w:val="0"/>
        </w:rPr>
        <w:t>&lt;Article&gt;</w:t>
      </w:r>
      <w:r w:rsidRPr="000D341F">
        <w:t>Apartado 3</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44BCA0E2" w14:textId="77777777" w:rsidTr="00BF44A3">
        <w:trPr>
          <w:trHeight w:hRule="exact" w:val="240"/>
          <w:jc w:val="center"/>
        </w:trPr>
        <w:tc>
          <w:tcPr>
            <w:tcW w:w="9752" w:type="dxa"/>
            <w:gridSpan w:val="2"/>
            <w:tcBorders>
              <w:top w:val="nil"/>
              <w:left w:val="nil"/>
              <w:bottom w:val="nil"/>
              <w:right w:val="nil"/>
            </w:tcBorders>
          </w:tcPr>
          <w:p w14:paraId="0C2363E9" w14:textId="77777777" w:rsidR="00287BE4" w:rsidRPr="000D341F" w:rsidRDefault="00287BE4" w:rsidP="00BF44A3"/>
        </w:tc>
      </w:tr>
      <w:tr w:rsidR="00287BE4" w:rsidRPr="000D341F" w14:paraId="64B68D0A" w14:textId="77777777" w:rsidTr="00BF44A3">
        <w:trPr>
          <w:trHeight w:val="240"/>
          <w:jc w:val="center"/>
        </w:trPr>
        <w:tc>
          <w:tcPr>
            <w:tcW w:w="4876" w:type="dxa"/>
            <w:tcBorders>
              <w:top w:val="nil"/>
              <w:left w:val="nil"/>
              <w:bottom w:val="nil"/>
              <w:right w:val="nil"/>
            </w:tcBorders>
          </w:tcPr>
          <w:p w14:paraId="1374E3A2"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064D760D" w14:textId="77777777" w:rsidR="00287BE4" w:rsidRPr="000D341F" w:rsidRDefault="00287BE4" w:rsidP="00BF44A3">
            <w:pPr>
              <w:pStyle w:val="AmColumnHeading"/>
            </w:pPr>
            <w:r w:rsidRPr="000D341F">
              <w:t>Enmienda</w:t>
            </w:r>
          </w:p>
        </w:tc>
      </w:tr>
      <w:tr w:rsidR="00287BE4" w:rsidRPr="000D341F" w14:paraId="443BA086" w14:textId="77777777" w:rsidTr="00BF44A3">
        <w:trPr>
          <w:jc w:val="center"/>
        </w:trPr>
        <w:tc>
          <w:tcPr>
            <w:tcW w:w="4876" w:type="dxa"/>
            <w:tcBorders>
              <w:top w:val="nil"/>
              <w:left w:val="nil"/>
              <w:bottom w:val="nil"/>
              <w:right w:val="nil"/>
            </w:tcBorders>
          </w:tcPr>
          <w:p w14:paraId="4A4D9AF0" w14:textId="77777777" w:rsidR="00287BE4" w:rsidRPr="000D341F" w:rsidRDefault="00287BE4" w:rsidP="00BF44A3">
            <w:pPr>
              <w:pStyle w:val="Normal6a"/>
            </w:pPr>
            <w:r w:rsidRPr="000D341F">
              <w:rPr>
                <w:b/>
                <w:i/>
              </w:rPr>
              <w:t>3.</w:t>
            </w:r>
            <w:r w:rsidRPr="000D341F">
              <w:tab/>
            </w:r>
            <w:r w:rsidRPr="000D341F">
              <w:rPr>
                <w:b/>
                <w:i/>
              </w:rPr>
              <w:t>Subraya el claro vínculo entre el retroceso del Estado de Derecho y las graves vulneraciones de los derechos fundamentales y de las minorías, en particular el uso excesivo de la fuerza por parte de los cuerpos de seguridad, la falta de garantías procesales para los detenidos, la incitación al odio política o institucional, los poderes de vigilancia desproporcionados y las medidas restrictivas contra las organizaciones de la sociedad civil; cree firmemente que la Comisión debe evaluar en qué medida los Estados miembros abordan estas cuestiones con el fin de garantizar un sistema judicial accesible, eficaz e imparcial;</w:t>
            </w:r>
          </w:p>
        </w:tc>
        <w:tc>
          <w:tcPr>
            <w:tcW w:w="4876" w:type="dxa"/>
            <w:tcBorders>
              <w:top w:val="nil"/>
              <w:left w:val="nil"/>
              <w:bottom w:val="nil"/>
              <w:right w:val="nil"/>
            </w:tcBorders>
          </w:tcPr>
          <w:p w14:paraId="1E3DCF04" w14:textId="77777777" w:rsidR="00287BE4" w:rsidRPr="000D341F" w:rsidRDefault="00287BE4" w:rsidP="00BF44A3">
            <w:pPr>
              <w:pStyle w:val="Normal6a"/>
            </w:pPr>
            <w:r w:rsidRPr="000D341F">
              <w:rPr>
                <w:b/>
                <w:i/>
              </w:rPr>
              <w:t>suprimido</w:t>
            </w:r>
          </w:p>
        </w:tc>
      </w:tr>
    </w:tbl>
    <w:p w14:paraId="3E8A06E0"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5036A32E" w14:textId="77777777" w:rsidR="00287BE4" w:rsidRPr="000D341F" w:rsidRDefault="00287BE4" w:rsidP="00287BE4">
      <w:r w:rsidRPr="00A44AD7">
        <w:rPr>
          <w:rStyle w:val="HideTWBExt"/>
        </w:rPr>
        <w:t>&lt;/Amend&gt;</w:t>
      </w:r>
    </w:p>
    <w:p w14:paraId="1B7B91C5"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237</w:t>
      </w:r>
      <w:r w:rsidRPr="00A44AD7">
        <w:rPr>
          <w:rStyle w:val="HideTWBExt"/>
          <w:b w:val="0"/>
        </w:rPr>
        <w:t>&lt;/NumAm&gt;</w:t>
      </w:r>
    </w:p>
    <w:p w14:paraId="6E940416" w14:textId="77777777" w:rsidR="00287BE4" w:rsidRPr="000D341F" w:rsidRDefault="00287BE4" w:rsidP="00287BE4">
      <w:pPr>
        <w:pStyle w:val="NormalBold"/>
      </w:pPr>
      <w:r w:rsidRPr="00A44AD7">
        <w:rPr>
          <w:rStyle w:val="HideTWBExt"/>
          <w:b w:val="0"/>
        </w:rPr>
        <w:t>&lt;RepeatBlock-By&gt;&lt;Members&gt;</w:t>
      </w:r>
      <w:r w:rsidRPr="000D341F">
        <w:t>Sebastian Tynkkynen</w:t>
      </w:r>
      <w:r w:rsidRPr="00A44AD7">
        <w:rPr>
          <w:rStyle w:val="HideTWBExt"/>
          <w:b w:val="0"/>
        </w:rPr>
        <w:t>&lt;/Members&gt;</w:t>
      </w:r>
    </w:p>
    <w:p w14:paraId="3F6DB1CF" w14:textId="77777777" w:rsidR="00287BE4" w:rsidRPr="000D341F" w:rsidRDefault="00287BE4" w:rsidP="00287BE4">
      <w:pPr>
        <w:pStyle w:val="NormalBold"/>
      </w:pPr>
      <w:r w:rsidRPr="00A44AD7">
        <w:rPr>
          <w:rStyle w:val="HideTWBExt"/>
          <w:b w:val="0"/>
        </w:rPr>
        <w:t>&lt;/RepeatBlock-By&gt;</w:t>
      </w:r>
    </w:p>
    <w:p w14:paraId="6E4B28BD"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5466D2FE" w14:textId="77777777" w:rsidR="00287BE4" w:rsidRPr="000D341F" w:rsidRDefault="00287BE4" w:rsidP="00287BE4">
      <w:pPr>
        <w:pStyle w:val="NormalBold"/>
      </w:pPr>
      <w:r w:rsidRPr="00A44AD7">
        <w:rPr>
          <w:rStyle w:val="HideTWBExt"/>
          <w:b w:val="0"/>
        </w:rPr>
        <w:t>&lt;Article&gt;</w:t>
      </w:r>
      <w:r w:rsidRPr="000D341F">
        <w:t>Apartado 3</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6B32DE9D" w14:textId="77777777" w:rsidTr="00BF44A3">
        <w:trPr>
          <w:trHeight w:hRule="exact" w:val="240"/>
          <w:jc w:val="center"/>
        </w:trPr>
        <w:tc>
          <w:tcPr>
            <w:tcW w:w="9752" w:type="dxa"/>
            <w:gridSpan w:val="2"/>
            <w:tcBorders>
              <w:top w:val="nil"/>
              <w:left w:val="nil"/>
              <w:bottom w:val="nil"/>
              <w:right w:val="nil"/>
            </w:tcBorders>
          </w:tcPr>
          <w:p w14:paraId="07B94FB1" w14:textId="77777777" w:rsidR="00287BE4" w:rsidRPr="000D341F" w:rsidRDefault="00287BE4" w:rsidP="00BF44A3"/>
        </w:tc>
      </w:tr>
      <w:tr w:rsidR="00287BE4" w:rsidRPr="000D341F" w14:paraId="43D7FD09" w14:textId="77777777" w:rsidTr="00BF44A3">
        <w:trPr>
          <w:trHeight w:val="240"/>
          <w:jc w:val="center"/>
        </w:trPr>
        <w:tc>
          <w:tcPr>
            <w:tcW w:w="4876" w:type="dxa"/>
            <w:tcBorders>
              <w:top w:val="nil"/>
              <w:left w:val="nil"/>
              <w:bottom w:val="nil"/>
              <w:right w:val="nil"/>
            </w:tcBorders>
          </w:tcPr>
          <w:p w14:paraId="19931869"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3B1C32DC" w14:textId="77777777" w:rsidR="00287BE4" w:rsidRPr="000D341F" w:rsidRDefault="00287BE4" w:rsidP="00BF44A3">
            <w:pPr>
              <w:pStyle w:val="AmColumnHeading"/>
            </w:pPr>
            <w:r w:rsidRPr="000D341F">
              <w:t>Enmienda</w:t>
            </w:r>
          </w:p>
        </w:tc>
      </w:tr>
      <w:tr w:rsidR="00287BE4" w:rsidRPr="000D341F" w14:paraId="43DFD1DB" w14:textId="77777777" w:rsidTr="00BF44A3">
        <w:trPr>
          <w:jc w:val="center"/>
        </w:trPr>
        <w:tc>
          <w:tcPr>
            <w:tcW w:w="4876" w:type="dxa"/>
            <w:tcBorders>
              <w:top w:val="nil"/>
              <w:left w:val="nil"/>
              <w:bottom w:val="nil"/>
              <w:right w:val="nil"/>
            </w:tcBorders>
          </w:tcPr>
          <w:p w14:paraId="50131750" w14:textId="77777777" w:rsidR="00287BE4" w:rsidRPr="000D341F" w:rsidRDefault="00287BE4" w:rsidP="00BF44A3">
            <w:pPr>
              <w:pStyle w:val="Normal6a"/>
            </w:pPr>
            <w:r w:rsidRPr="000D341F">
              <w:t>3.</w:t>
            </w:r>
            <w:r w:rsidRPr="000D341F">
              <w:tab/>
            </w:r>
            <w:r w:rsidRPr="000D341F">
              <w:rPr>
                <w:b/>
                <w:i/>
              </w:rPr>
              <w:t>Subraya el claro vínculo entre el retroceso del Estado de Derecho y las graves vulneraciones de los derechos fundamentales y de las minorías, en particular el uso excesivo de la fuerza por parte de los cuerpos de seguridad, la falta de garantías procesales para los detenidos, la incitación al odio política o institucional, los poderes de vigilancia desproporcionados y las medidas restrictivas contra las organizaciones de la sociedad civil;</w:t>
            </w:r>
            <w:r w:rsidRPr="000D341F">
              <w:t xml:space="preserve"> </w:t>
            </w:r>
            <w:r w:rsidRPr="000D341F">
              <w:rPr>
                <w:b/>
                <w:i/>
              </w:rPr>
              <w:t>cree firmemente que la Comisión debe evaluar en qué medida</w:t>
            </w:r>
            <w:r w:rsidRPr="000D341F">
              <w:t xml:space="preserve"> los Estados miembros </w:t>
            </w:r>
            <w:r w:rsidRPr="000D341F">
              <w:rPr>
                <w:b/>
                <w:i/>
              </w:rPr>
              <w:t>abordan estas cuestiones con el fin de garantizar un sistema judicial accesible, eficaz e imparcial</w:t>
            </w:r>
            <w:r w:rsidRPr="000D341F">
              <w:t>;</w:t>
            </w:r>
          </w:p>
        </w:tc>
        <w:tc>
          <w:tcPr>
            <w:tcW w:w="4876" w:type="dxa"/>
            <w:tcBorders>
              <w:top w:val="nil"/>
              <w:left w:val="nil"/>
              <w:bottom w:val="nil"/>
              <w:right w:val="nil"/>
            </w:tcBorders>
          </w:tcPr>
          <w:p w14:paraId="07723820" w14:textId="77777777" w:rsidR="00287BE4" w:rsidRPr="000D341F" w:rsidRDefault="00287BE4" w:rsidP="00BF44A3">
            <w:pPr>
              <w:pStyle w:val="Normal6a"/>
            </w:pPr>
            <w:r w:rsidRPr="000D341F">
              <w:t>3.</w:t>
            </w:r>
            <w:r w:rsidRPr="000D341F">
              <w:tab/>
            </w:r>
            <w:r w:rsidRPr="000D341F">
              <w:rPr>
                <w:b/>
                <w:i/>
              </w:rPr>
              <w:t xml:space="preserve">Señala que el Derecho penal y la aplicación de la ley son competencia de </w:t>
            </w:r>
            <w:r w:rsidRPr="000D341F">
              <w:t>los Estados miembros;</w:t>
            </w:r>
          </w:p>
        </w:tc>
      </w:tr>
    </w:tbl>
    <w:p w14:paraId="7C829B2B"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{FI}</w:t>
      </w:r>
      <w:r w:rsidRPr="000D341F">
        <w:t>fi</w:t>
      </w:r>
      <w:r w:rsidRPr="00A44AD7">
        <w:rPr>
          <w:rStyle w:val="HideTWBExt"/>
        </w:rPr>
        <w:t>&lt;/Original&gt;</w:t>
      </w:r>
    </w:p>
    <w:p w14:paraId="3987ADF1" w14:textId="77777777" w:rsidR="00287BE4" w:rsidRPr="000D341F" w:rsidRDefault="00287BE4" w:rsidP="00287BE4">
      <w:r w:rsidRPr="00A44AD7">
        <w:rPr>
          <w:rStyle w:val="HideTWBExt"/>
        </w:rPr>
        <w:t>&lt;/Amend&gt;</w:t>
      </w:r>
    </w:p>
    <w:p w14:paraId="7008F6C2"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238</w:t>
      </w:r>
      <w:r w:rsidRPr="00A44AD7">
        <w:rPr>
          <w:rStyle w:val="HideTWBExt"/>
          <w:b w:val="0"/>
        </w:rPr>
        <w:t>&lt;/NumAm&gt;</w:t>
      </w:r>
    </w:p>
    <w:p w14:paraId="22EF685D" w14:textId="77777777" w:rsidR="00287BE4" w:rsidRPr="000D341F" w:rsidRDefault="00287BE4" w:rsidP="00287BE4">
      <w:pPr>
        <w:pStyle w:val="NormalBold"/>
      </w:pPr>
      <w:r w:rsidRPr="00A44AD7">
        <w:rPr>
          <w:rStyle w:val="HideTWBExt"/>
          <w:b w:val="0"/>
        </w:rPr>
        <w:t>&lt;RepeatBlock-By&gt;&lt;Members&gt;</w:t>
      </w:r>
      <w:r w:rsidRPr="000D341F">
        <w:t>Erik Kaliňák</w:t>
      </w:r>
      <w:r w:rsidRPr="00A44AD7">
        <w:rPr>
          <w:rStyle w:val="HideTWBExt"/>
          <w:b w:val="0"/>
        </w:rPr>
        <w:t>&lt;/Members&gt;</w:t>
      </w:r>
    </w:p>
    <w:p w14:paraId="5583833D" w14:textId="77777777" w:rsidR="00287BE4" w:rsidRPr="000D341F" w:rsidRDefault="00287BE4" w:rsidP="00287BE4">
      <w:pPr>
        <w:pStyle w:val="NormalBold"/>
      </w:pPr>
      <w:r w:rsidRPr="00A44AD7">
        <w:rPr>
          <w:rStyle w:val="HideTWBExt"/>
          <w:b w:val="0"/>
        </w:rPr>
        <w:t>&lt;/RepeatBlock-By&gt;</w:t>
      </w:r>
    </w:p>
    <w:p w14:paraId="314E91A1"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2E35987E" w14:textId="77777777" w:rsidR="00287BE4" w:rsidRPr="000D341F" w:rsidRDefault="00287BE4" w:rsidP="00287BE4">
      <w:pPr>
        <w:pStyle w:val="NormalBold"/>
      </w:pPr>
      <w:r w:rsidRPr="00A44AD7">
        <w:rPr>
          <w:rStyle w:val="HideTWBExt"/>
          <w:b w:val="0"/>
        </w:rPr>
        <w:t>&lt;Article&gt;</w:t>
      </w:r>
      <w:r w:rsidRPr="000D341F">
        <w:t>Apartado 3</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6BB40B79" w14:textId="77777777" w:rsidTr="00BF44A3">
        <w:trPr>
          <w:trHeight w:hRule="exact" w:val="240"/>
          <w:jc w:val="center"/>
        </w:trPr>
        <w:tc>
          <w:tcPr>
            <w:tcW w:w="9752" w:type="dxa"/>
            <w:gridSpan w:val="2"/>
            <w:tcBorders>
              <w:top w:val="nil"/>
              <w:left w:val="nil"/>
              <w:bottom w:val="nil"/>
              <w:right w:val="nil"/>
            </w:tcBorders>
          </w:tcPr>
          <w:p w14:paraId="5927ECCB" w14:textId="77777777" w:rsidR="00287BE4" w:rsidRPr="000D341F" w:rsidRDefault="00287BE4" w:rsidP="00BF44A3"/>
        </w:tc>
      </w:tr>
      <w:tr w:rsidR="00287BE4" w:rsidRPr="000D341F" w14:paraId="1BEF8E1D" w14:textId="77777777" w:rsidTr="00BF44A3">
        <w:trPr>
          <w:trHeight w:val="240"/>
          <w:jc w:val="center"/>
        </w:trPr>
        <w:tc>
          <w:tcPr>
            <w:tcW w:w="4876" w:type="dxa"/>
            <w:tcBorders>
              <w:top w:val="nil"/>
              <w:left w:val="nil"/>
              <w:bottom w:val="nil"/>
              <w:right w:val="nil"/>
            </w:tcBorders>
          </w:tcPr>
          <w:p w14:paraId="75291817"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448E235D" w14:textId="77777777" w:rsidR="00287BE4" w:rsidRPr="000D341F" w:rsidRDefault="00287BE4" w:rsidP="00BF44A3">
            <w:pPr>
              <w:pStyle w:val="AmColumnHeading"/>
            </w:pPr>
            <w:r w:rsidRPr="000D341F">
              <w:t>Enmienda</w:t>
            </w:r>
          </w:p>
        </w:tc>
      </w:tr>
      <w:tr w:rsidR="00287BE4" w:rsidRPr="000D341F" w14:paraId="53E02339" w14:textId="77777777" w:rsidTr="00BF44A3">
        <w:trPr>
          <w:jc w:val="center"/>
        </w:trPr>
        <w:tc>
          <w:tcPr>
            <w:tcW w:w="4876" w:type="dxa"/>
            <w:tcBorders>
              <w:top w:val="nil"/>
              <w:left w:val="nil"/>
              <w:bottom w:val="nil"/>
              <w:right w:val="nil"/>
            </w:tcBorders>
          </w:tcPr>
          <w:p w14:paraId="502BB484" w14:textId="77777777" w:rsidR="00287BE4" w:rsidRPr="000D341F" w:rsidRDefault="00287BE4" w:rsidP="00BF44A3">
            <w:pPr>
              <w:pStyle w:val="Normal6a"/>
            </w:pPr>
            <w:r w:rsidRPr="000D341F">
              <w:t>3.</w:t>
            </w:r>
            <w:r w:rsidRPr="000D341F">
              <w:tab/>
              <w:t>Subraya el claro vínculo entre el retroceso del Estado de Derecho y</w:t>
            </w:r>
            <w:r w:rsidRPr="000D341F">
              <w:rPr>
                <w:b/>
                <w:i/>
              </w:rPr>
              <w:t xml:space="preserve"> las graves vulneraciones de los derechos fundamentales y de las minorías, en particular el uso excesivo de la fuerza por parte de los cuerpos de seguridad, la falta de garantías procesales para los detenidos, la incitación al odio política o institucional, los poderes de vigilancia desproporcionados y las medidas restrictivas contra las organizaciones de la sociedad civil;</w:t>
            </w:r>
            <w:r w:rsidRPr="000D341F">
              <w:t xml:space="preserve"> </w:t>
            </w:r>
            <w:r w:rsidRPr="000D341F">
              <w:rPr>
                <w:b/>
                <w:i/>
              </w:rPr>
              <w:t>cree firmemente que la Comisión debe evaluar en qué medida los Estados miembros abordan estas cuestiones con el fin de garantizar un sistema judicial accesible, eficaz e imparcial</w:t>
            </w:r>
            <w:r w:rsidRPr="000D341F">
              <w:t>;</w:t>
            </w:r>
          </w:p>
        </w:tc>
        <w:tc>
          <w:tcPr>
            <w:tcW w:w="4876" w:type="dxa"/>
            <w:tcBorders>
              <w:top w:val="nil"/>
              <w:left w:val="nil"/>
              <w:bottom w:val="nil"/>
              <w:right w:val="nil"/>
            </w:tcBorders>
          </w:tcPr>
          <w:p w14:paraId="37B91ED2" w14:textId="77777777" w:rsidR="00287BE4" w:rsidRPr="000D341F" w:rsidRDefault="00287BE4" w:rsidP="00BF44A3">
            <w:pPr>
              <w:pStyle w:val="Normal6a"/>
            </w:pPr>
            <w:r w:rsidRPr="000D341F">
              <w:t>3.</w:t>
            </w:r>
            <w:r w:rsidRPr="000D341F">
              <w:tab/>
              <w:t xml:space="preserve">Subraya el claro vínculo entre </w:t>
            </w:r>
            <w:r w:rsidRPr="000D341F">
              <w:rPr>
                <w:b/>
                <w:i/>
              </w:rPr>
              <w:t>la presentación de informes sobre</w:t>
            </w:r>
            <w:r w:rsidRPr="000D341F">
              <w:t xml:space="preserve"> el retroceso del Estado de Derecho </w:t>
            </w:r>
            <w:r w:rsidRPr="000D341F">
              <w:rPr>
                <w:b/>
                <w:i/>
              </w:rPr>
              <w:t>y la ampliación deliberada del concepto de Estado de Derecho a ámbitos que no solo están fuera del alcance del mismo según cualquier lectura que se haga de este concepto, sino que también exceden de las competencias de la Unión</w:t>
            </w:r>
            <w:r w:rsidRPr="000D341F">
              <w:t>;</w:t>
            </w:r>
          </w:p>
        </w:tc>
      </w:tr>
    </w:tbl>
    <w:p w14:paraId="58B41FBE"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{SK}</w:t>
      </w:r>
      <w:r w:rsidRPr="000D341F">
        <w:t>sk</w:t>
      </w:r>
      <w:r w:rsidRPr="00A44AD7">
        <w:rPr>
          <w:rStyle w:val="HideTWBExt"/>
        </w:rPr>
        <w:t>&lt;/Original&gt;</w:t>
      </w:r>
    </w:p>
    <w:p w14:paraId="1132944B" w14:textId="77777777" w:rsidR="00287BE4" w:rsidRPr="000D341F" w:rsidRDefault="00287BE4" w:rsidP="00287BE4">
      <w:r w:rsidRPr="00A44AD7">
        <w:rPr>
          <w:rStyle w:val="HideTWBExt"/>
        </w:rPr>
        <w:t>&lt;/Amend&gt;</w:t>
      </w:r>
    </w:p>
    <w:p w14:paraId="68E823E7"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239</w:t>
      </w:r>
      <w:r w:rsidRPr="00A44AD7">
        <w:rPr>
          <w:rStyle w:val="HideTWBExt"/>
          <w:b w:val="0"/>
        </w:rPr>
        <w:t>&lt;/NumAm&gt;</w:t>
      </w:r>
    </w:p>
    <w:p w14:paraId="2CB654F9" w14:textId="77777777" w:rsidR="00287BE4" w:rsidRPr="000D341F" w:rsidRDefault="00287BE4" w:rsidP="00287BE4">
      <w:pPr>
        <w:pStyle w:val="NormalBold"/>
      </w:pPr>
      <w:r w:rsidRPr="00A44AD7">
        <w:rPr>
          <w:rStyle w:val="HideTWBExt"/>
          <w:b w:val="0"/>
        </w:rPr>
        <w:t>&lt;RepeatBlock-By&gt;&lt;Members&gt;</w:t>
      </w:r>
      <w:r w:rsidRPr="000D341F">
        <w:t>Krzysztof Śmiszek, Matjaž Nemec, Sophie Wilmès</w:t>
      </w:r>
      <w:r w:rsidRPr="00A44AD7">
        <w:rPr>
          <w:rStyle w:val="HideTWBExt"/>
          <w:b w:val="0"/>
        </w:rPr>
        <w:t>&lt;/Members&gt;</w:t>
      </w:r>
    </w:p>
    <w:p w14:paraId="69E69831" w14:textId="77777777" w:rsidR="00287BE4" w:rsidRPr="000D341F" w:rsidRDefault="00287BE4" w:rsidP="00287BE4">
      <w:pPr>
        <w:pStyle w:val="NormalBold"/>
      </w:pPr>
      <w:r w:rsidRPr="00A44AD7">
        <w:rPr>
          <w:rStyle w:val="HideTWBExt"/>
          <w:b w:val="0"/>
        </w:rPr>
        <w:t>&lt;/RepeatBlock-By&gt;</w:t>
      </w:r>
    </w:p>
    <w:p w14:paraId="4E69716F"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3E317CCD" w14:textId="77777777" w:rsidR="00287BE4" w:rsidRPr="000D341F" w:rsidRDefault="00287BE4" w:rsidP="00287BE4">
      <w:pPr>
        <w:pStyle w:val="NormalBold"/>
      </w:pPr>
      <w:r w:rsidRPr="00A44AD7">
        <w:rPr>
          <w:rStyle w:val="HideTWBExt"/>
          <w:b w:val="0"/>
        </w:rPr>
        <w:t>&lt;Article&gt;</w:t>
      </w:r>
      <w:r w:rsidRPr="000D341F">
        <w:t>Apartado 3</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51F100E4" w14:textId="77777777" w:rsidTr="00BF44A3">
        <w:trPr>
          <w:trHeight w:hRule="exact" w:val="240"/>
          <w:jc w:val="center"/>
        </w:trPr>
        <w:tc>
          <w:tcPr>
            <w:tcW w:w="9752" w:type="dxa"/>
            <w:gridSpan w:val="2"/>
            <w:tcBorders>
              <w:top w:val="nil"/>
              <w:left w:val="nil"/>
              <w:bottom w:val="nil"/>
              <w:right w:val="nil"/>
            </w:tcBorders>
          </w:tcPr>
          <w:p w14:paraId="0B8D9746" w14:textId="77777777" w:rsidR="00287BE4" w:rsidRPr="000D341F" w:rsidRDefault="00287BE4" w:rsidP="00BF44A3"/>
        </w:tc>
      </w:tr>
      <w:tr w:rsidR="00287BE4" w:rsidRPr="000D341F" w14:paraId="0C95A954" w14:textId="77777777" w:rsidTr="00BF44A3">
        <w:trPr>
          <w:trHeight w:val="240"/>
          <w:jc w:val="center"/>
        </w:trPr>
        <w:tc>
          <w:tcPr>
            <w:tcW w:w="4876" w:type="dxa"/>
            <w:tcBorders>
              <w:top w:val="nil"/>
              <w:left w:val="nil"/>
              <w:bottom w:val="nil"/>
              <w:right w:val="nil"/>
            </w:tcBorders>
          </w:tcPr>
          <w:p w14:paraId="25BC07F7"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398A601A" w14:textId="77777777" w:rsidR="00287BE4" w:rsidRPr="000D341F" w:rsidRDefault="00287BE4" w:rsidP="00BF44A3">
            <w:pPr>
              <w:pStyle w:val="AmColumnHeading"/>
            </w:pPr>
            <w:r w:rsidRPr="000D341F">
              <w:t>Enmienda</w:t>
            </w:r>
          </w:p>
        </w:tc>
      </w:tr>
      <w:tr w:rsidR="00287BE4" w:rsidRPr="000D341F" w14:paraId="68A75B32" w14:textId="77777777" w:rsidTr="00BF44A3">
        <w:trPr>
          <w:jc w:val="center"/>
        </w:trPr>
        <w:tc>
          <w:tcPr>
            <w:tcW w:w="4876" w:type="dxa"/>
            <w:tcBorders>
              <w:top w:val="nil"/>
              <w:left w:val="nil"/>
              <w:bottom w:val="nil"/>
              <w:right w:val="nil"/>
            </w:tcBorders>
          </w:tcPr>
          <w:p w14:paraId="648DB3DC" w14:textId="77777777" w:rsidR="00287BE4" w:rsidRPr="000D341F" w:rsidRDefault="00287BE4" w:rsidP="00BF44A3">
            <w:pPr>
              <w:pStyle w:val="Normal6a"/>
            </w:pPr>
            <w:r w:rsidRPr="000D341F">
              <w:t>3.</w:t>
            </w:r>
            <w:r w:rsidRPr="000D341F">
              <w:tab/>
              <w:t>Subraya el claro vínculo entre el retroceso del Estado de Derecho y las graves vulneraciones de los derechos fundamentales y de las minorías, en particular el uso excesivo de la fuerza por parte de los cuerpos de seguridad, la falta de garantías procesales para los detenidos, la incitación al odio política o institucional, los poderes de vigilancia desproporcionados y las medidas restrictivas contra las organizaciones de la sociedad civil; cree firmemente que la Comisión debe evaluar en qué medida los Estados miembros abordan estas cuestiones con el fin de garantizar un sistema judicial accesible, eficaz e imparcial;</w:t>
            </w:r>
          </w:p>
        </w:tc>
        <w:tc>
          <w:tcPr>
            <w:tcW w:w="4876" w:type="dxa"/>
            <w:tcBorders>
              <w:top w:val="nil"/>
              <w:left w:val="nil"/>
              <w:bottom w:val="nil"/>
              <w:right w:val="nil"/>
            </w:tcBorders>
          </w:tcPr>
          <w:p w14:paraId="2B39EF8A" w14:textId="77777777" w:rsidR="00287BE4" w:rsidRPr="000D341F" w:rsidRDefault="00287BE4" w:rsidP="00BF44A3">
            <w:pPr>
              <w:pStyle w:val="Normal6a"/>
            </w:pPr>
            <w:r w:rsidRPr="000D341F">
              <w:t>3.</w:t>
            </w:r>
            <w:r w:rsidRPr="000D341F">
              <w:tab/>
              <w:t xml:space="preserve">Subraya el claro vínculo entre el retroceso del Estado de Derecho y las graves vulneraciones de los derechos fundamentales y de las minorías, en particular el uso excesivo de la fuerza por parte de los cuerpos de seguridad, la falta de garantías procesales para los detenidos, la incitación al odio política o institucional, los poderes de vigilancia desproporcionados y las medidas restrictivas contra las organizaciones de la sociedad civil; cree firmemente que la Comisión debe evaluar en qué medida los Estados miembros abordan estas cuestiones con el fin de garantizar un sistema judicial accesible, eficaz e imparcial; </w:t>
            </w:r>
            <w:r w:rsidRPr="000D341F">
              <w:rPr>
                <w:b/>
                <w:i/>
              </w:rPr>
              <w:t>observa con alarma el uso de procedimientos legales extraordinarios y decretos ejecutivos para remodelar el panorama judicial al margen del control parlamentario normal, reflejando patrones previamente identificados como incompatibles con la separación de poderes;</w:t>
            </w:r>
          </w:p>
        </w:tc>
      </w:tr>
    </w:tbl>
    <w:p w14:paraId="776273BD"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16FF0D0D" w14:textId="77777777" w:rsidR="00287BE4" w:rsidRPr="000D341F" w:rsidRDefault="00287BE4" w:rsidP="00287BE4">
      <w:r w:rsidRPr="00A44AD7">
        <w:rPr>
          <w:rStyle w:val="HideTWBExt"/>
        </w:rPr>
        <w:t>&lt;/Amend&gt;</w:t>
      </w:r>
    </w:p>
    <w:p w14:paraId="55F3D9E7"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240</w:t>
      </w:r>
      <w:r w:rsidRPr="00A44AD7">
        <w:rPr>
          <w:rStyle w:val="HideTWBExt"/>
          <w:b w:val="0"/>
        </w:rPr>
        <w:t>&lt;/NumAm&gt;</w:t>
      </w:r>
    </w:p>
    <w:p w14:paraId="06FB65A3" w14:textId="77777777" w:rsidR="00287BE4" w:rsidRPr="000D341F" w:rsidRDefault="00287BE4" w:rsidP="00287BE4">
      <w:pPr>
        <w:pStyle w:val="NormalBold"/>
      </w:pPr>
      <w:r w:rsidRPr="00A44AD7">
        <w:rPr>
          <w:rStyle w:val="HideTWBExt"/>
          <w:b w:val="0"/>
        </w:rPr>
        <w:t>&lt;RepeatBlock-By&gt;&lt;Members&gt;</w:t>
      </w:r>
      <w:r w:rsidRPr="000D341F">
        <w:t>Nadine Morano, François-Xavier Bellamy, Céline Imart, Christophe Gomart</w:t>
      </w:r>
      <w:r w:rsidRPr="00A44AD7">
        <w:rPr>
          <w:rStyle w:val="HideTWBExt"/>
          <w:b w:val="0"/>
        </w:rPr>
        <w:t>&lt;/Members&gt;</w:t>
      </w:r>
    </w:p>
    <w:p w14:paraId="7576D536" w14:textId="77777777" w:rsidR="00287BE4" w:rsidRPr="000D341F" w:rsidRDefault="00287BE4" w:rsidP="00287BE4">
      <w:pPr>
        <w:pStyle w:val="NormalBold"/>
      </w:pPr>
      <w:r w:rsidRPr="00A44AD7">
        <w:rPr>
          <w:rStyle w:val="HideTWBExt"/>
          <w:b w:val="0"/>
        </w:rPr>
        <w:t>&lt;/RepeatBlock-By&gt;</w:t>
      </w:r>
    </w:p>
    <w:p w14:paraId="6ADE5EE4"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6FEB4EC8" w14:textId="77777777" w:rsidR="00287BE4" w:rsidRPr="000D341F" w:rsidRDefault="00287BE4" w:rsidP="00287BE4">
      <w:pPr>
        <w:pStyle w:val="NormalBold"/>
      </w:pPr>
      <w:r w:rsidRPr="00A44AD7">
        <w:rPr>
          <w:rStyle w:val="HideTWBExt"/>
          <w:b w:val="0"/>
        </w:rPr>
        <w:t>&lt;Article&gt;</w:t>
      </w:r>
      <w:r w:rsidRPr="000D341F">
        <w:t>Apartado 3</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21248B62" w14:textId="77777777" w:rsidTr="00BF44A3">
        <w:trPr>
          <w:trHeight w:hRule="exact" w:val="240"/>
          <w:jc w:val="center"/>
        </w:trPr>
        <w:tc>
          <w:tcPr>
            <w:tcW w:w="9752" w:type="dxa"/>
            <w:gridSpan w:val="2"/>
            <w:tcBorders>
              <w:top w:val="nil"/>
              <w:left w:val="nil"/>
              <w:bottom w:val="nil"/>
              <w:right w:val="nil"/>
            </w:tcBorders>
          </w:tcPr>
          <w:p w14:paraId="313A3589" w14:textId="77777777" w:rsidR="00287BE4" w:rsidRPr="000D341F" w:rsidRDefault="00287BE4" w:rsidP="00BF44A3"/>
        </w:tc>
      </w:tr>
      <w:tr w:rsidR="00287BE4" w:rsidRPr="000D341F" w14:paraId="731929C9" w14:textId="77777777" w:rsidTr="00BF44A3">
        <w:trPr>
          <w:trHeight w:val="240"/>
          <w:jc w:val="center"/>
        </w:trPr>
        <w:tc>
          <w:tcPr>
            <w:tcW w:w="4876" w:type="dxa"/>
            <w:tcBorders>
              <w:top w:val="nil"/>
              <w:left w:val="nil"/>
              <w:bottom w:val="nil"/>
              <w:right w:val="nil"/>
            </w:tcBorders>
          </w:tcPr>
          <w:p w14:paraId="1203F470"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3CC52B41" w14:textId="77777777" w:rsidR="00287BE4" w:rsidRPr="000D341F" w:rsidRDefault="00287BE4" w:rsidP="00BF44A3">
            <w:pPr>
              <w:pStyle w:val="AmColumnHeading"/>
            </w:pPr>
            <w:r w:rsidRPr="000D341F">
              <w:t>Enmienda</w:t>
            </w:r>
          </w:p>
        </w:tc>
      </w:tr>
      <w:tr w:rsidR="00287BE4" w:rsidRPr="000D341F" w14:paraId="6C73D977" w14:textId="77777777" w:rsidTr="00BF44A3">
        <w:trPr>
          <w:jc w:val="center"/>
        </w:trPr>
        <w:tc>
          <w:tcPr>
            <w:tcW w:w="4876" w:type="dxa"/>
            <w:tcBorders>
              <w:top w:val="nil"/>
              <w:left w:val="nil"/>
              <w:bottom w:val="nil"/>
              <w:right w:val="nil"/>
            </w:tcBorders>
          </w:tcPr>
          <w:p w14:paraId="276507AC" w14:textId="77777777" w:rsidR="00287BE4" w:rsidRPr="000D341F" w:rsidRDefault="00287BE4" w:rsidP="00BF44A3">
            <w:pPr>
              <w:pStyle w:val="Normal6a"/>
            </w:pPr>
            <w:r w:rsidRPr="000D341F">
              <w:t>3.</w:t>
            </w:r>
            <w:r w:rsidRPr="000D341F">
              <w:tab/>
              <w:t>Subraya el claro vínculo entre el retroceso del Estado de Derecho y las graves vulneraciones de los derechos fundamentales y de las minorías</w:t>
            </w:r>
            <w:r w:rsidRPr="000D341F">
              <w:rPr>
                <w:b/>
                <w:i/>
              </w:rPr>
              <w:t>, en particular el uso excesivo de la fuerza por parte de los cuerpos de seguridad, la falta de garantías procesales para los detenidos, la incitación al odio política o institucional, los poderes de vigilancia desproporcionados y las medidas restrictivas contra las organizaciones de la sociedad civil</w:t>
            </w:r>
            <w:r w:rsidRPr="000D341F">
              <w:t>; cree firmemente que la Comisión debe evaluar en qué medida los Estados miembros abordan estas cuestiones con el fin de garantizar un sistema judicial accesible, eficaz e imparcial;</w:t>
            </w:r>
          </w:p>
        </w:tc>
        <w:tc>
          <w:tcPr>
            <w:tcW w:w="4876" w:type="dxa"/>
            <w:tcBorders>
              <w:top w:val="nil"/>
              <w:left w:val="nil"/>
              <w:bottom w:val="nil"/>
              <w:right w:val="nil"/>
            </w:tcBorders>
          </w:tcPr>
          <w:p w14:paraId="69E40A81" w14:textId="77777777" w:rsidR="00287BE4" w:rsidRPr="000D341F" w:rsidRDefault="00287BE4" w:rsidP="00BF44A3">
            <w:pPr>
              <w:pStyle w:val="Normal6a"/>
            </w:pPr>
            <w:r w:rsidRPr="000D341F">
              <w:t>3.</w:t>
            </w:r>
            <w:r w:rsidRPr="000D341F">
              <w:tab/>
              <w:t>Subraya el claro vínculo entre el retroceso del Estado de Derecho y las graves vulneraciones de los derechos fundamentales y de las minorías; cree firmemente que la Comisión debe evaluar en qué medida los Estados miembros abordan estas cuestiones con el fin de garantizar un sistema judicial accesible, eficaz e imparcial;</w:t>
            </w:r>
          </w:p>
        </w:tc>
      </w:tr>
    </w:tbl>
    <w:p w14:paraId="336AABEF"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{FR}</w:t>
      </w:r>
      <w:r w:rsidRPr="000D341F">
        <w:t>fr</w:t>
      </w:r>
      <w:r w:rsidRPr="00A44AD7">
        <w:rPr>
          <w:rStyle w:val="HideTWBExt"/>
        </w:rPr>
        <w:t>&lt;/Original&gt;</w:t>
      </w:r>
    </w:p>
    <w:p w14:paraId="1E52B37D" w14:textId="77777777" w:rsidR="00287BE4" w:rsidRPr="000D341F" w:rsidRDefault="00287BE4" w:rsidP="00287BE4">
      <w:r w:rsidRPr="00A44AD7">
        <w:rPr>
          <w:rStyle w:val="HideTWBExt"/>
        </w:rPr>
        <w:t>&lt;/Amend&gt;</w:t>
      </w:r>
    </w:p>
    <w:p w14:paraId="50C25425"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241</w:t>
      </w:r>
      <w:r w:rsidRPr="00A44AD7">
        <w:rPr>
          <w:rStyle w:val="HideTWBExt"/>
          <w:b w:val="0"/>
        </w:rPr>
        <w:t>&lt;/NumAm&gt;</w:t>
      </w:r>
    </w:p>
    <w:p w14:paraId="4A22F8F1" w14:textId="77777777" w:rsidR="00287BE4" w:rsidRPr="000D341F" w:rsidRDefault="00287BE4" w:rsidP="00287BE4">
      <w:pPr>
        <w:pStyle w:val="NormalBold"/>
      </w:pPr>
      <w:r w:rsidRPr="00A44AD7">
        <w:rPr>
          <w:rStyle w:val="HideTWBExt"/>
          <w:b w:val="0"/>
        </w:rPr>
        <w:t>&lt;RepeatBlock-By&gt;&lt;Members&gt;</w:t>
      </w:r>
      <w:r w:rsidRPr="000D341F">
        <w:t>Mariusz Kamiński, Maciej Wąsik, Jadwiga Wiśniewska, Jacek Ozdoba, Joachim Stanisław Brudziński</w:t>
      </w:r>
      <w:r w:rsidRPr="00A44AD7">
        <w:rPr>
          <w:rStyle w:val="HideTWBExt"/>
          <w:b w:val="0"/>
        </w:rPr>
        <w:t>&lt;/Members&gt;</w:t>
      </w:r>
    </w:p>
    <w:p w14:paraId="3AB505CD" w14:textId="77777777" w:rsidR="00287BE4" w:rsidRPr="000D341F" w:rsidRDefault="00287BE4" w:rsidP="00287BE4">
      <w:pPr>
        <w:pStyle w:val="NormalBold"/>
      </w:pPr>
      <w:r w:rsidRPr="00A44AD7">
        <w:rPr>
          <w:rStyle w:val="HideTWBExt"/>
          <w:b w:val="0"/>
        </w:rPr>
        <w:t>&lt;/RepeatBlock-By&gt;</w:t>
      </w:r>
    </w:p>
    <w:p w14:paraId="4DAC518E"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66C18462" w14:textId="77777777" w:rsidR="00287BE4" w:rsidRPr="000D341F" w:rsidRDefault="00287BE4" w:rsidP="00287BE4">
      <w:pPr>
        <w:pStyle w:val="NormalBold"/>
      </w:pPr>
      <w:r w:rsidRPr="00A44AD7">
        <w:rPr>
          <w:rStyle w:val="HideTWBExt"/>
          <w:b w:val="0"/>
        </w:rPr>
        <w:t>&lt;Article&gt;</w:t>
      </w:r>
      <w:r w:rsidRPr="000D341F">
        <w:t>Apartado 3</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156B6C1C" w14:textId="77777777" w:rsidTr="00BF44A3">
        <w:trPr>
          <w:trHeight w:hRule="exact" w:val="240"/>
          <w:jc w:val="center"/>
        </w:trPr>
        <w:tc>
          <w:tcPr>
            <w:tcW w:w="9752" w:type="dxa"/>
            <w:gridSpan w:val="2"/>
            <w:tcBorders>
              <w:top w:val="nil"/>
              <w:left w:val="nil"/>
              <w:bottom w:val="nil"/>
              <w:right w:val="nil"/>
            </w:tcBorders>
          </w:tcPr>
          <w:p w14:paraId="29008E9A" w14:textId="77777777" w:rsidR="00287BE4" w:rsidRPr="000D341F" w:rsidRDefault="00287BE4" w:rsidP="00BF44A3"/>
        </w:tc>
      </w:tr>
      <w:tr w:rsidR="00287BE4" w:rsidRPr="000D341F" w14:paraId="38B3D674" w14:textId="77777777" w:rsidTr="00BF44A3">
        <w:trPr>
          <w:trHeight w:val="240"/>
          <w:jc w:val="center"/>
        </w:trPr>
        <w:tc>
          <w:tcPr>
            <w:tcW w:w="4876" w:type="dxa"/>
            <w:tcBorders>
              <w:top w:val="nil"/>
              <w:left w:val="nil"/>
              <w:bottom w:val="nil"/>
              <w:right w:val="nil"/>
            </w:tcBorders>
          </w:tcPr>
          <w:p w14:paraId="551F308F"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2896B53E" w14:textId="77777777" w:rsidR="00287BE4" w:rsidRPr="000D341F" w:rsidRDefault="00287BE4" w:rsidP="00BF44A3">
            <w:pPr>
              <w:pStyle w:val="AmColumnHeading"/>
            </w:pPr>
            <w:r w:rsidRPr="000D341F">
              <w:t>Enmienda</w:t>
            </w:r>
          </w:p>
        </w:tc>
      </w:tr>
      <w:tr w:rsidR="00287BE4" w:rsidRPr="000D341F" w14:paraId="54360611" w14:textId="77777777" w:rsidTr="00BF44A3">
        <w:trPr>
          <w:jc w:val="center"/>
        </w:trPr>
        <w:tc>
          <w:tcPr>
            <w:tcW w:w="4876" w:type="dxa"/>
            <w:tcBorders>
              <w:top w:val="nil"/>
              <w:left w:val="nil"/>
              <w:bottom w:val="nil"/>
              <w:right w:val="nil"/>
            </w:tcBorders>
          </w:tcPr>
          <w:p w14:paraId="6636EC31" w14:textId="77777777" w:rsidR="00287BE4" w:rsidRPr="000D341F" w:rsidRDefault="00287BE4" w:rsidP="00BF44A3">
            <w:pPr>
              <w:pStyle w:val="Normal6a"/>
            </w:pPr>
            <w:r w:rsidRPr="000D341F">
              <w:t>3.</w:t>
            </w:r>
            <w:r w:rsidRPr="000D341F">
              <w:tab/>
              <w:t>Subraya el claro vínculo entre el retroceso del Estado de Derecho y las graves vulneraciones de los derechos fundamentales y de las minorías, en particular el uso excesivo de la fuerza por parte de los cuerpos de seguridad, la falta de garantías procesales para los detenidos, la incitación al odio política o institucional, los poderes de vigilancia desproporcionados y las medidas restrictivas contra las organizaciones de la sociedad civil; cree firmemente que la Comisión debe evaluar en qué medida los Estados miembros abordan estas cuestiones con el fin de garantizar un sistema judicial accesible, eficaz e imparcial;</w:t>
            </w:r>
          </w:p>
        </w:tc>
        <w:tc>
          <w:tcPr>
            <w:tcW w:w="4876" w:type="dxa"/>
            <w:tcBorders>
              <w:top w:val="nil"/>
              <w:left w:val="nil"/>
              <w:bottom w:val="nil"/>
              <w:right w:val="nil"/>
            </w:tcBorders>
          </w:tcPr>
          <w:p w14:paraId="640FFBA6" w14:textId="77777777" w:rsidR="00287BE4" w:rsidRPr="000D341F" w:rsidRDefault="00287BE4" w:rsidP="00BF44A3">
            <w:pPr>
              <w:pStyle w:val="Normal6a"/>
            </w:pPr>
            <w:r w:rsidRPr="000D341F">
              <w:t>3.</w:t>
            </w:r>
            <w:r w:rsidRPr="000D341F">
              <w:tab/>
              <w:t>Subraya el claro vínculo entre el retroceso del Estado de Derecho y las graves vulneraciones de los derechos fundamentales y de las minorías,</w:t>
            </w:r>
            <w:r w:rsidRPr="000D341F">
              <w:rPr>
                <w:b/>
                <w:i/>
              </w:rPr>
              <w:t xml:space="preserve"> como está sucediendo en Polonia en el contexto de la «democracia militante» de Tusk,</w:t>
            </w:r>
            <w:r w:rsidRPr="000D341F">
              <w:t xml:space="preserve"> en particular el uso excesivo de la fuerza por parte de los cuerpos de seguridad, la falta de garantías procesales para los detenidos, la incitación al odio política o institucional, los poderes de vigilancia desproporcionados y las medidas restrictivas contra las organizaciones de la sociedad civil; cree firmemente que la Comisión debe evaluar en qué medida los Estados miembros abordan estas cuestiones con el fin de garantizar un sistema judicial accesible, eficaz e imparcial;</w:t>
            </w:r>
          </w:p>
        </w:tc>
      </w:tr>
    </w:tbl>
    <w:p w14:paraId="37939032"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{PL}</w:t>
      </w:r>
      <w:r w:rsidRPr="000D341F">
        <w:t>pl</w:t>
      </w:r>
      <w:r w:rsidRPr="00A44AD7">
        <w:rPr>
          <w:rStyle w:val="HideTWBExt"/>
        </w:rPr>
        <w:t>&lt;/Original&gt;</w:t>
      </w:r>
    </w:p>
    <w:p w14:paraId="330F95B9" w14:textId="77777777" w:rsidR="00287BE4" w:rsidRPr="000D341F" w:rsidRDefault="00287BE4" w:rsidP="00287BE4">
      <w:r w:rsidRPr="00A44AD7">
        <w:rPr>
          <w:rStyle w:val="HideTWBExt"/>
        </w:rPr>
        <w:t>&lt;/Amend&gt;</w:t>
      </w:r>
    </w:p>
    <w:p w14:paraId="2A8C4138" w14:textId="77777777" w:rsidR="00287BE4" w:rsidRPr="000D341F" w:rsidRDefault="00287BE4" w:rsidP="00747FFE">
      <w:pPr>
        <w:pStyle w:val="AmNumberTabs"/>
        <w:keepNext/>
      </w:pPr>
      <w:r w:rsidRPr="00A44AD7">
        <w:rPr>
          <w:rStyle w:val="HideTWBExt"/>
          <w:b w:val="0"/>
        </w:rPr>
        <w:t>&lt;Amend&gt;</w:t>
      </w:r>
      <w:r w:rsidRPr="000D341F">
        <w:t>Enmienda</w:t>
      </w:r>
      <w:r w:rsidRPr="000D341F">
        <w:tab/>
      </w:r>
      <w:r w:rsidRPr="000D341F">
        <w:tab/>
      </w:r>
      <w:r w:rsidRPr="00A44AD7">
        <w:rPr>
          <w:rStyle w:val="HideTWBExt"/>
          <w:b w:val="0"/>
        </w:rPr>
        <w:t>&lt;NumAm&gt;</w:t>
      </w:r>
      <w:r w:rsidRPr="000D341F">
        <w:t>242</w:t>
      </w:r>
      <w:r w:rsidRPr="00A44AD7">
        <w:rPr>
          <w:rStyle w:val="HideTWBExt"/>
          <w:b w:val="0"/>
        </w:rPr>
        <w:t>&lt;/NumAm&gt;</w:t>
      </w:r>
    </w:p>
    <w:p w14:paraId="61AED809" w14:textId="77777777" w:rsidR="00287BE4" w:rsidRPr="000D341F" w:rsidRDefault="00287BE4" w:rsidP="00287BE4">
      <w:pPr>
        <w:pStyle w:val="NormalBold"/>
      </w:pPr>
      <w:r w:rsidRPr="00A44AD7">
        <w:rPr>
          <w:rStyle w:val="HideTWBExt"/>
          <w:b w:val="0"/>
        </w:rPr>
        <w:t>&lt;RepeatBlock-By&gt;&lt;Members&gt;</w:t>
      </w:r>
      <w:r w:rsidRPr="000D341F">
        <w:t>Nikola Minchev, Moritz Körner, Sophie Wilmès, Malik Azmani, Irena Joveva</w:t>
      </w:r>
      <w:r w:rsidRPr="00A44AD7">
        <w:rPr>
          <w:rStyle w:val="HideTWBExt"/>
          <w:b w:val="0"/>
        </w:rPr>
        <w:t>&lt;/Members&gt;</w:t>
      </w:r>
    </w:p>
    <w:p w14:paraId="0BA2B12E" w14:textId="77777777" w:rsidR="00287BE4" w:rsidRPr="000D341F" w:rsidRDefault="00287BE4" w:rsidP="00287BE4">
      <w:pPr>
        <w:pStyle w:val="NormalBold"/>
      </w:pPr>
      <w:r w:rsidRPr="00A44AD7">
        <w:rPr>
          <w:rStyle w:val="HideTWBExt"/>
          <w:b w:val="0"/>
        </w:rPr>
        <w:t>&lt;/RepeatBlock-By&gt;</w:t>
      </w:r>
    </w:p>
    <w:p w14:paraId="7B73F85D"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2B0C1301" w14:textId="77777777" w:rsidR="00287BE4" w:rsidRPr="000D341F" w:rsidRDefault="00287BE4" w:rsidP="00287BE4">
      <w:pPr>
        <w:pStyle w:val="NormalBold"/>
      </w:pPr>
      <w:r w:rsidRPr="00A44AD7">
        <w:rPr>
          <w:rStyle w:val="HideTWBExt"/>
          <w:b w:val="0"/>
        </w:rPr>
        <w:t>&lt;Article&gt;</w:t>
      </w:r>
      <w:r w:rsidRPr="000D341F">
        <w:t>Apartado 3</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3D642930" w14:textId="77777777" w:rsidTr="00BF44A3">
        <w:trPr>
          <w:trHeight w:hRule="exact" w:val="240"/>
          <w:jc w:val="center"/>
        </w:trPr>
        <w:tc>
          <w:tcPr>
            <w:tcW w:w="9752" w:type="dxa"/>
            <w:gridSpan w:val="2"/>
            <w:tcBorders>
              <w:top w:val="nil"/>
              <w:left w:val="nil"/>
              <w:bottom w:val="nil"/>
              <w:right w:val="nil"/>
            </w:tcBorders>
          </w:tcPr>
          <w:p w14:paraId="0941D3BA" w14:textId="77777777" w:rsidR="00287BE4" w:rsidRPr="000D341F" w:rsidRDefault="00287BE4" w:rsidP="00BF44A3"/>
        </w:tc>
      </w:tr>
      <w:tr w:rsidR="00287BE4" w:rsidRPr="000D341F" w14:paraId="584D4036" w14:textId="77777777" w:rsidTr="00BF44A3">
        <w:trPr>
          <w:trHeight w:val="240"/>
          <w:jc w:val="center"/>
        </w:trPr>
        <w:tc>
          <w:tcPr>
            <w:tcW w:w="4876" w:type="dxa"/>
            <w:tcBorders>
              <w:top w:val="nil"/>
              <w:left w:val="nil"/>
              <w:bottom w:val="nil"/>
              <w:right w:val="nil"/>
            </w:tcBorders>
          </w:tcPr>
          <w:p w14:paraId="468CED21"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2771EAE6" w14:textId="77777777" w:rsidR="00287BE4" w:rsidRPr="000D341F" w:rsidRDefault="00287BE4" w:rsidP="00BF44A3">
            <w:pPr>
              <w:pStyle w:val="AmColumnHeading"/>
            </w:pPr>
            <w:r w:rsidRPr="000D341F">
              <w:t>Enmienda</w:t>
            </w:r>
          </w:p>
        </w:tc>
      </w:tr>
      <w:tr w:rsidR="00287BE4" w:rsidRPr="000D341F" w14:paraId="24C590AB" w14:textId="77777777" w:rsidTr="00BF44A3">
        <w:trPr>
          <w:jc w:val="center"/>
        </w:trPr>
        <w:tc>
          <w:tcPr>
            <w:tcW w:w="4876" w:type="dxa"/>
            <w:tcBorders>
              <w:top w:val="nil"/>
              <w:left w:val="nil"/>
              <w:bottom w:val="nil"/>
              <w:right w:val="nil"/>
            </w:tcBorders>
          </w:tcPr>
          <w:p w14:paraId="26A53C79" w14:textId="77777777" w:rsidR="00287BE4" w:rsidRPr="000D341F" w:rsidRDefault="00287BE4" w:rsidP="00BF44A3">
            <w:pPr>
              <w:pStyle w:val="Normal6a"/>
            </w:pPr>
            <w:r w:rsidRPr="000D341F">
              <w:t>3.</w:t>
            </w:r>
            <w:r w:rsidRPr="000D341F">
              <w:tab/>
              <w:t>Subraya el claro vínculo entre el retroceso del Estado de Derecho y las graves vulneraciones de los derechos fundamentales y de las minorías, en particular el uso excesivo de la fuerza por parte de los cuerpos de seguridad, la falta de garantías procesales para los detenidos, la incitación al odio política o institucional, los poderes de vigilancia desproporcionados y las medidas restrictivas contra las organizaciones de la sociedad civil; cree firmemente que la Comisión debe evaluar en qué medida los Estados miembros abordan estas cuestiones con el fin de garantizar un sistema judicial accesible, eficaz e imparcial;</w:t>
            </w:r>
          </w:p>
        </w:tc>
        <w:tc>
          <w:tcPr>
            <w:tcW w:w="4876" w:type="dxa"/>
            <w:tcBorders>
              <w:top w:val="nil"/>
              <w:left w:val="nil"/>
              <w:bottom w:val="nil"/>
              <w:right w:val="nil"/>
            </w:tcBorders>
          </w:tcPr>
          <w:p w14:paraId="2C0DB42B" w14:textId="77777777" w:rsidR="00287BE4" w:rsidRPr="000D341F" w:rsidRDefault="00287BE4" w:rsidP="00BF44A3">
            <w:pPr>
              <w:pStyle w:val="Normal6a"/>
            </w:pPr>
            <w:r w:rsidRPr="000D341F">
              <w:t>3.</w:t>
            </w:r>
            <w:r w:rsidRPr="000D341F">
              <w:tab/>
              <w:t xml:space="preserve">Subraya el claro vínculo entre el retroceso del Estado de Derecho y las graves vulneraciones de los derechos fundamentales y de las minorías, en particular el uso excesivo de la fuerza por parte de los cuerpos de seguridad, la falta de garantías procesales para los detenidos, </w:t>
            </w:r>
            <w:r w:rsidRPr="000D341F">
              <w:rPr>
                <w:b/>
                <w:i/>
              </w:rPr>
              <w:t xml:space="preserve">el uso indebido de la prisión preventiva, </w:t>
            </w:r>
            <w:r w:rsidRPr="000D341F">
              <w:t>la incitación al odio política o institucional, los poderes de vigilancia desproporcionados y las medidas restrictivas contra las organizaciones de la sociedad civil; cree firmemente que la Comisión debe evaluar en qué medida los Estados miembros abordan estas cuestiones con el fin de garantizar un sistema judicial accesible, eficaz e imparcial;</w:t>
            </w:r>
          </w:p>
        </w:tc>
      </w:tr>
    </w:tbl>
    <w:p w14:paraId="4A4BA8B1"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53936D75" w14:textId="77777777" w:rsidR="00287BE4" w:rsidRPr="000D341F" w:rsidRDefault="00287BE4" w:rsidP="00287BE4">
      <w:r w:rsidRPr="00A44AD7">
        <w:rPr>
          <w:rStyle w:val="HideTWBExt"/>
        </w:rPr>
        <w:t>&lt;/Amend&gt;</w:t>
      </w:r>
    </w:p>
    <w:p w14:paraId="029938AD"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243</w:t>
      </w:r>
      <w:r w:rsidRPr="00A44AD7">
        <w:rPr>
          <w:rStyle w:val="HideTWBExt"/>
          <w:b w:val="0"/>
        </w:rPr>
        <w:t>&lt;/NumAm&gt;</w:t>
      </w:r>
    </w:p>
    <w:p w14:paraId="4B20080F" w14:textId="77777777" w:rsidR="00287BE4" w:rsidRPr="000D341F" w:rsidRDefault="00287BE4" w:rsidP="00287BE4">
      <w:pPr>
        <w:pStyle w:val="NormalBold"/>
      </w:pPr>
      <w:r w:rsidRPr="00A44AD7">
        <w:rPr>
          <w:rStyle w:val="HideTWBExt"/>
          <w:b w:val="0"/>
        </w:rPr>
        <w:t>&lt;RepeatBlock-By&gt;&lt;Members&gt;</w:t>
      </w:r>
      <w:r w:rsidRPr="000D341F">
        <w:t>Fredis Beleris, Tomáš Zdechovský, Emil Radev</w:t>
      </w:r>
      <w:r w:rsidRPr="00A44AD7">
        <w:rPr>
          <w:rStyle w:val="HideTWBExt"/>
          <w:b w:val="0"/>
        </w:rPr>
        <w:t>&lt;/Members&gt;</w:t>
      </w:r>
    </w:p>
    <w:p w14:paraId="26E20A2B" w14:textId="77777777" w:rsidR="00287BE4" w:rsidRPr="000D341F" w:rsidRDefault="00287BE4" w:rsidP="00287BE4">
      <w:pPr>
        <w:pStyle w:val="NormalBold"/>
      </w:pPr>
      <w:r w:rsidRPr="00A44AD7">
        <w:rPr>
          <w:rStyle w:val="HideTWBExt"/>
          <w:b w:val="0"/>
        </w:rPr>
        <w:t>&lt;/RepeatBlock-By&gt;</w:t>
      </w:r>
    </w:p>
    <w:p w14:paraId="48ACCF44"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28982DA9" w14:textId="77777777" w:rsidR="00287BE4" w:rsidRPr="000D341F" w:rsidRDefault="00287BE4" w:rsidP="00287BE4">
      <w:pPr>
        <w:pStyle w:val="NormalBold"/>
      </w:pPr>
      <w:r w:rsidRPr="00A44AD7">
        <w:rPr>
          <w:rStyle w:val="HideTWBExt"/>
          <w:b w:val="0"/>
        </w:rPr>
        <w:t>&lt;Article&gt;</w:t>
      </w:r>
      <w:r w:rsidRPr="000D341F">
        <w:t>Apartado 3</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6A31CD30" w14:textId="77777777" w:rsidTr="00BF44A3">
        <w:trPr>
          <w:trHeight w:hRule="exact" w:val="240"/>
          <w:jc w:val="center"/>
        </w:trPr>
        <w:tc>
          <w:tcPr>
            <w:tcW w:w="9752" w:type="dxa"/>
            <w:gridSpan w:val="2"/>
            <w:tcBorders>
              <w:top w:val="nil"/>
              <w:left w:val="nil"/>
              <w:bottom w:val="nil"/>
              <w:right w:val="nil"/>
            </w:tcBorders>
          </w:tcPr>
          <w:p w14:paraId="711C6A95" w14:textId="77777777" w:rsidR="00287BE4" w:rsidRPr="000D341F" w:rsidRDefault="00287BE4" w:rsidP="00BF44A3"/>
        </w:tc>
      </w:tr>
      <w:tr w:rsidR="00287BE4" w:rsidRPr="000D341F" w14:paraId="5890046A" w14:textId="77777777" w:rsidTr="00BF44A3">
        <w:trPr>
          <w:trHeight w:val="240"/>
          <w:jc w:val="center"/>
        </w:trPr>
        <w:tc>
          <w:tcPr>
            <w:tcW w:w="4876" w:type="dxa"/>
            <w:tcBorders>
              <w:top w:val="nil"/>
              <w:left w:val="nil"/>
              <w:bottom w:val="nil"/>
              <w:right w:val="nil"/>
            </w:tcBorders>
          </w:tcPr>
          <w:p w14:paraId="13999C68"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0711FFD3" w14:textId="77777777" w:rsidR="00287BE4" w:rsidRPr="000D341F" w:rsidRDefault="00287BE4" w:rsidP="00BF44A3">
            <w:pPr>
              <w:pStyle w:val="AmColumnHeading"/>
            </w:pPr>
            <w:r w:rsidRPr="000D341F">
              <w:t>Enmienda</w:t>
            </w:r>
          </w:p>
        </w:tc>
      </w:tr>
      <w:tr w:rsidR="00287BE4" w:rsidRPr="000D341F" w14:paraId="3F81B69C" w14:textId="77777777" w:rsidTr="00BF44A3">
        <w:trPr>
          <w:jc w:val="center"/>
        </w:trPr>
        <w:tc>
          <w:tcPr>
            <w:tcW w:w="4876" w:type="dxa"/>
            <w:tcBorders>
              <w:top w:val="nil"/>
              <w:left w:val="nil"/>
              <w:bottom w:val="nil"/>
              <w:right w:val="nil"/>
            </w:tcBorders>
          </w:tcPr>
          <w:p w14:paraId="28062A48" w14:textId="77777777" w:rsidR="00287BE4" w:rsidRPr="000D341F" w:rsidRDefault="00287BE4" w:rsidP="00BF44A3">
            <w:pPr>
              <w:pStyle w:val="Normal6a"/>
            </w:pPr>
            <w:r w:rsidRPr="000D341F">
              <w:t>3.</w:t>
            </w:r>
            <w:r w:rsidRPr="000D341F">
              <w:tab/>
            </w:r>
            <w:r w:rsidRPr="000D341F">
              <w:rPr>
                <w:b/>
                <w:i/>
              </w:rPr>
              <w:t xml:space="preserve">Subraya el claro vínculo entre el retroceso del Estado de Derecho y las graves vulneraciones de los derechos fundamentales y de las minorías, en particular el uso excesivo de la fuerza por parte de los cuerpos de seguridad, la falta de garantías procesales para los detenidos, la incitación al odio política o institucional, los poderes de vigilancia desproporcionados y las medidas restrictivas contra las organizaciones de la sociedad civil; </w:t>
            </w:r>
            <w:r w:rsidRPr="000D341F">
              <w:t xml:space="preserve">cree </w:t>
            </w:r>
            <w:r w:rsidRPr="000D341F">
              <w:rPr>
                <w:b/>
                <w:i/>
              </w:rPr>
              <w:t>firmemente</w:t>
            </w:r>
            <w:r w:rsidRPr="000D341F">
              <w:t xml:space="preserve"> que la Comisión debe </w:t>
            </w:r>
            <w:r w:rsidRPr="000D341F">
              <w:rPr>
                <w:b/>
                <w:i/>
              </w:rPr>
              <w:t>evaluar en qué medida</w:t>
            </w:r>
            <w:r w:rsidRPr="000D341F">
              <w:t xml:space="preserve"> los Estados miembros </w:t>
            </w:r>
            <w:r w:rsidRPr="000D341F">
              <w:rPr>
                <w:b/>
                <w:i/>
              </w:rPr>
              <w:t>abordan estas cuestiones con el fin de</w:t>
            </w:r>
            <w:r w:rsidRPr="000D341F">
              <w:t xml:space="preserve"> garantizar un sistema judicial accesible, eficaz e imparcial;</w:t>
            </w:r>
          </w:p>
        </w:tc>
        <w:tc>
          <w:tcPr>
            <w:tcW w:w="4876" w:type="dxa"/>
            <w:tcBorders>
              <w:top w:val="nil"/>
              <w:left w:val="nil"/>
              <w:bottom w:val="nil"/>
              <w:right w:val="nil"/>
            </w:tcBorders>
          </w:tcPr>
          <w:p w14:paraId="0F90C27C" w14:textId="77777777" w:rsidR="00287BE4" w:rsidRPr="000D341F" w:rsidRDefault="00287BE4" w:rsidP="00BF44A3">
            <w:pPr>
              <w:pStyle w:val="Normal6a"/>
            </w:pPr>
            <w:r w:rsidRPr="000D341F">
              <w:t>3.</w:t>
            </w:r>
            <w:r w:rsidRPr="000D341F">
              <w:tab/>
            </w:r>
            <w:r w:rsidRPr="000D341F">
              <w:rPr>
                <w:b/>
                <w:i/>
              </w:rPr>
              <w:t>Destaca que, en algunos Estados miembros, se han llevado a cabo reformas nacionales en ámbitos como la independencia judicial, y</w:t>
            </w:r>
            <w:r w:rsidRPr="000D341F">
              <w:t xml:space="preserve"> cree que la Comisión debe </w:t>
            </w:r>
            <w:r w:rsidRPr="000D341F">
              <w:rPr>
                <w:b/>
                <w:i/>
              </w:rPr>
              <w:t xml:space="preserve">seguir evaluando cómo abordan </w:t>
            </w:r>
            <w:r w:rsidRPr="000D341F">
              <w:t xml:space="preserve">los Estados miembros </w:t>
            </w:r>
            <w:r w:rsidRPr="000D341F">
              <w:rPr>
                <w:b/>
                <w:i/>
              </w:rPr>
              <w:t xml:space="preserve">las violaciones de los principios del Estado de Derecho y los derechos fundamentales, y redoblar sus esfuerzos por </w:t>
            </w:r>
            <w:r w:rsidRPr="000D341F">
              <w:t>garantizar un sistema judicial accesible, eficaz e imparcial;</w:t>
            </w:r>
          </w:p>
        </w:tc>
      </w:tr>
    </w:tbl>
    <w:p w14:paraId="6E4754E9"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41917178" w14:textId="77777777" w:rsidR="00287BE4" w:rsidRPr="000D341F" w:rsidRDefault="00287BE4" w:rsidP="00287BE4">
      <w:r w:rsidRPr="00A44AD7">
        <w:rPr>
          <w:rStyle w:val="HideTWBExt"/>
        </w:rPr>
        <w:t>&lt;/Amend&gt;</w:t>
      </w:r>
    </w:p>
    <w:p w14:paraId="693D32D8"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244</w:t>
      </w:r>
      <w:r w:rsidRPr="00A44AD7">
        <w:rPr>
          <w:rStyle w:val="HideTWBExt"/>
          <w:b w:val="0"/>
        </w:rPr>
        <w:t>&lt;/NumAm&gt;</w:t>
      </w:r>
    </w:p>
    <w:p w14:paraId="6BD48107" w14:textId="77777777" w:rsidR="00287BE4" w:rsidRPr="000D341F" w:rsidRDefault="00287BE4" w:rsidP="00287BE4">
      <w:pPr>
        <w:pStyle w:val="NormalBold"/>
      </w:pPr>
      <w:r w:rsidRPr="00A44AD7">
        <w:rPr>
          <w:rStyle w:val="HideTWBExt"/>
          <w:b w:val="0"/>
        </w:rPr>
        <w:t>&lt;RepeatBlock-By&gt;&lt;Members&gt;</w:t>
      </w:r>
      <w:r w:rsidRPr="000D341F">
        <w:t>Mariusz Kamiński, Maciej Wąsik, Jadwiga Wiśniewska, Jacek Ozdoba, Joachim Stanisław Brudziński</w:t>
      </w:r>
      <w:r w:rsidRPr="00A44AD7">
        <w:rPr>
          <w:rStyle w:val="HideTWBExt"/>
          <w:b w:val="0"/>
        </w:rPr>
        <w:t>&lt;/Members&gt;</w:t>
      </w:r>
    </w:p>
    <w:p w14:paraId="5266CD59" w14:textId="77777777" w:rsidR="00287BE4" w:rsidRPr="000D341F" w:rsidRDefault="00287BE4" w:rsidP="00287BE4">
      <w:pPr>
        <w:pStyle w:val="NormalBold"/>
      </w:pPr>
      <w:r w:rsidRPr="00A44AD7">
        <w:rPr>
          <w:rStyle w:val="HideTWBExt"/>
          <w:b w:val="0"/>
        </w:rPr>
        <w:t>&lt;/RepeatBlock-By&gt;</w:t>
      </w:r>
    </w:p>
    <w:p w14:paraId="4CE0A713"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61765247" w14:textId="77777777" w:rsidR="00287BE4" w:rsidRPr="000D341F" w:rsidRDefault="00287BE4" w:rsidP="00287BE4">
      <w:pPr>
        <w:pStyle w:val="NormalBold"/>
      </w:pPr>
      <w:r w:rsidRPr="00A44AD7">
        <w:rPr>
          <w:rStyle w:val="HideTWBExt"/>
          <w:b w:val="0"/>
        </w:rPr>
        <w:t>&lt;Article&gt;</w:t>
      </w:r>
      <w:r w:rsidRPr="000D341F">
        <w:t>Apartado 3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7DA623C7" w14:textId="77777777" w:rsidTr="00BF44A3">
        <w:trPr>
          <w:trHeight w:hRule="exact" w:val="240"/>
          <w:jc w:val="center"/>
        </w:trPr>
        <w:tc>
          <w:tcPr>
            <w:tcW w:w="9752" w:type="dxa"/>
            <w:gridSpan w:val="2"/>
            <w:tcBorders>
              <w:top w:val="nil"/>
              <w:left w:val="nil"/>
              <w:bottom w:val="nil"/>
              <w:right w:val="nil"/>
            </w:tcBorders>
          </w:tcPr>
          <w:p w14:paraId="133F477C" w14:textId="77777777" w:rsidR="00287BE4" w:rsidRPr="000D341F" w:rsidRDefault="00287BE4" w:rsidP="00BF44A3"/>
        </w:tc>
      </w:tr>
      <w:tr w:rsidR="00287BE4" w:rsidRPr="000D341F" w14:paraId="34D12917" w14:textId="77777777" w:rsidTr="00BF44A3">
        <w:trPr>
          <w:trHeight w:val="240"/>
          <w:jc w:val="center"/>
        </w:trPr>
        <w:tc>
          <w:tcPr>
            <w:tcW w:w="4876" w:type="dxa"/>
            <w:tcBorders>
              <w:top w:val="nil"/>
              <w:left w:val="nil"/>
              <w:bottom w:val="nil"/>
              <w:right w:val="nil"/>
            </w:tcBorders>
          </w:tcPr>
          <w:p w14:paraId="69B79149"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424D916F" w14:textId="77777777" w:rsidR="00287BE4" w:rsidRPr="000D341F" w:rsidRDefault="00287BE4" w:rsidP="00BF44A3">
            <w:pPr>
              <w:pStyle w:val="AmColumnHeading"/>
            </w:pPr>
            <w:r w:rsidRPr="000D341F">
              <w:t>Enmienda</w:t>
            </w:r>
          </w:p>
        </w:tc>
      </w:tr>
      <w:tr w:rsidR="00287BE4" w:rsidRPr="000D341F" w14:paraId="28BD8938" w14:textId="77777777" w:rsidTr="00BF44A3">
        <w:trPr>
          <w:jc w:val="center"/>
        </w:trPr>
        <w:tc>
          <w:tcPr>
            <w:tcW w:w="4876" w:type="dxa"/>
            <w:tcBorders>
              <w:top w:val="nil"/>
              <w:left w:val="nil"/>
              <w:bottom w:val="nil"/>
              <w:right w:val="nil"/>
            </w:tcBorders>
          </w:tcPr>
          <w:p w14:paraId="5722220F" w14:textId="77777777" w:rsidR="00287BE4" w:rsidRPr="000D341F" w:rsidRDefault="00287BE4" w:rsidP="00BF44A3">
            <w:pPr>
              <w:pStyle w:val="Normal6a"/>
            </w:pPr>
          </w:p>
        </w:tc>
        <w:tc>
          <w:tcPr>
            <w:tcW w:w="4876" w:type="dxa"/>
            <w:tcBorders>
              <w:top w:val="nil"/>
              <w:left w:val="nil"/>
              <w:bottom w:val="nil"/>
              <w:right w:val="nil"/>
            </w:tcBorders>
          </w:tcPr>
          <w:p w14:paraId="538176F5" w14:textId="77777777" w:rsidR="00287BE4" w:rsidRPr="000D341F" w:rsidRDefault="00287BE4" w:rsidP="00BF44A3">
            <w:pPr>
              <w:pStyle w:val="Normal6a"/>
            </w:pPr>
            <w:r w:rsidRPr="000D341F">
              <w:rPr>
                <w:b/>
                <w:i/>
              </w:rPr>
              <w:t>3 bis.</w:t>
            </w:r>
            <w:r w:rsidRPr="000D341F">
              <w:tab/>
            </w:r>
            <w:r w:rsidRPr="000D341F">
              <w:rPr>
                <w:b/>
                <w:i/>
              </w:rPr>
              <w:t>Pide al Gobierno de Donald Tusk que cese de vulnerar la Constitución de la República de Polonia y de desmantelar las instituciones independientes que sustentan el ordenamiento jurídico polaco, incluidos los ataques al Tribunal Constitucional, que es el pilar del sistema constitucional;</w:t>
            </w:r>
            <w:r w:rsidRPr="000D341F">
              <w:t xml:space="preserve"> </w:t>
            </w:r>
            <w:r w:rsidRPr="000D341F">
              <w:rPr>
                <w:b/>
                <w:i/>
              </w:rPr>
              <w:t>toma nota de los llamamientos para que el Gobierno de Donald Tusk se enfrente a consecuencias jurídicas por la injerencia radical en el orden constitucional de la República de Polonia y por la introducción de una ilegalidad sistémica;</w:t>
            </w:r>
          </w:p>
        </w:tc>
      </w:tr>
    </w:tbl>
    <w:p w14:paraId="0A45F89F"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{PL}</w:t>
      </w:r>
      <w:r w:rsidRPr="000D341F">
        <w:t>pl</w:t>
      </w:r>
      <w:r w:rsidRPr="00A44AD7">
        <w:rPr>
          <w:rStyle w:val="HideTWBExt"/>
        </w:rPr>
        <w:t>&lt;/Original&gt;</w:t>
      </w:r>
    </w:p>
    <w:p w14:paraId="395FA5FB" w14:textId="77777777" w:rsidR="00287BE4" w:rsidRPr="000D341F" w:rsidRDefault="00287BE4" w:rsidP="00287BE4">
      <w:r w:rsidRPr="00A44AD7">
        <w:rPr>
          <w:rStyle w:val="HideTWBExt"/>
        </w:rPr>
        <w:t>&lt;/Amend&gt;</w:t>
      </w:r>
    </w:p>
    <w:p w14:paraId="27056D9A"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245</w:t>
      </w:r>
      <w:r w:rsidRPr="00A44AD7">
        <w:rPr>
          <w:rStyle w:val="HideTWBExt"/>
          <w:b w:val="0"/>
        </w:rPr>
        <w:t>&lt;/NumAm&gt;</w:t>
      </w:r>
    </w:p>
    <w:p w14:paraId="164A6D3D" w14:textId="77777777" w:rsidR="00287BE4" w:rsidRPr="000D341F" w:rsidRDefault="00287BE4" w:rsidP="00287BE4">
      <w:pPr>
        <w:pStyle w:val="NormalBold"/>
      </w:pPr>
      <w:r w:rsidRPr="00A44AD7">
        <w:rPr>
          <w:rStyle w:val="HideTWBExt"/>
          <w:b w:val="0"/>
        </w:rPr>
        <w:t>&lt;RepeatBlock-By&gt;&lt;Members&gt;</w:t>
      </w:r>
      <w:r w:rsidRPr="000D341F">
        <w:t>Mariusz Kamiński, Maciej Wąsik, Jadwiga Wiśniewska, Jacek Ozdoba, Joachim Stanisław Brudziński</w:t>
      </w:r>
      <w:r w:rsidRPr="00A44AD7">
        <w:rPr>
          <w:rStyle w:val="HideTWBExt"/>
          <w:b w:val="0"/>
        </w:rPr>
        <w:t>&lt;/Members&gt;</w:t>
      </w:r>
    </w:p>
    <w:p w14:paraId="404D6ACB" w14:textId="77777777" w:rsidR="00287BE4" w:rsidRPr="000D341F" w:rsidRDefault="00287BE4" w:rsidP="00287BE4">
      <w:pPr>
        <w:pStyle w:val="NormalBold"/>
      </w:pPr>
      <w:r w:rsidRPr="00A44AD7">
        <w:rPr>
          <w:rStyle w:val="HideTWBExt"/>
          <w:b w:val="0"/>
        </w:rPr>
        <w:t>&lt;/RepeatBlock-By&gt;</w:t>
      </w:r>
    </w:p>
    <w:p w14:paraId="7506B8F9"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1DF31063" w14:textId="77777777" w:rsidR="00287BE4" w:rsidRPr="000D341F" w:rsidRDefault="00287BE4" w:rsidP="00287BE4">
      <w:pPr>
        <w:pStyle w:val="NormalBold"/>
      </w:pPr>
      <w:r w:rsidRPr="00A44AD7">
        <w:rPr>
          <w:rStyle w:val="HideTWBExt"/>
          <w:b w:val="0"/>
        </w:rPr>
        <w:t>&lt;Article&gt;</w:t>
      </w:r>
      <w:r w:rsidRPr="000D341F">
        <w:t>Apartado 3 ter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70C019DC" w14:textId="77777777" w:rsidTr="00BF44A3">
        <w:trPr>
          <w:trHeight w:hRule="exact" w:val="240"/>
          <w:jc w:val="center"/>
        </w:trPr>
        <w:tc>
          <w:tcPr>
            <w:tcW w:w="9752" w:type="dxa"/>
            <w:gridSpan w:val="2"/>
            <w:tcBorders>
              <w:top w:val="nil"/>
              <w:left w:val="nil"/>
              <w:bottom w:val="nil"/>
              <w:right w:val="nil"/>
            </w:tcBorders>
          </w:tcPr>
          <w:p w14:paraId="10C8570C" w14:textId="77777777" w:rsidR="00287BE4" w:rsidRPr="000D341F" w:rsidRDefault="00287BE4" w:rsidP="00BF44A3"/>
        </w:tc>
      </w:tr>
      <w:tr w:rsidR="00287BE4" w:rsidRPr="000D341F" w14:paraId="1A69BF04" w14:textId="77777777" w:rsidTr="00BF44A3">
        <w:trPr>
          <w:trHeight w:val="240"/>
          <w:jc w:val="center"/>
        </w:trPr>
        <w:tc>
          <w:tcPr>
            <w:tcW w:w="4876" w:type="dxa"/>
            <w:tcBorders>
              <w:top w:val="nil"/>
              <w:left w:val="nil"/>
              <w:bottom w:val="nil"/>
              <w:right w:val="nil"/>
            </w:tcBorders>
          </w:tcPr>
          <w:p w14:paraId="14ACF719"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4A903C65" w14:textId="77777777" w:rsidR="00287BE4" w:rsidRPr="000D341F" w:rsidRDefault="00287BE4" w:rsidP="00BF44A3">
            <w:pPr>
              <w:pStyle w:val="AmColumnHeading"/>
            </w:pPr>
            <w:r w:rsidRPr="000D341F">
              <w:t>Enmienda</w:t>
            </w:r>
          </w:p>
        </w:tc>
      </w:tr>
      <w:tr w:rsidR="00287BE4" w:rsidRPr="000D341F" w14:paraId="04249C82" w14:textId="77777777" w:rsidTr="00BF44A3">
        <w:trPr>
          <w:jc w:val="center"/>
        </w:trPr>
        <w:tc>
          <w:tcPr>
            <w:tcW w:w="4876" w:type="dxa"/>
            <w:tcBorders>
              <w:top w:val="nil"/>
              <w:left w:val="nil"/>
              <w:bottom w:val="nil"/>
              <w:right w:val="nil"/>
            </w:tcBorders>
          </w:tcPr>
          <w:p w14:paraId="65D1CB80" w14:textId="77777777" w:rsidR="00287BE4" w:rsidRPr="000D341F" w:rsidRDefault="00287BE4" w:rsidP="00BF44A3">
            <w:pPr>
              <w:pStyle w:val="Normal6a"/>
            </w:pPr>
          </w:p>
        </w:tc>
        <w:tc>
          <w:tcPr>
            <w:tcW w:w="4876" w:type="dxa"/>
            <w:tcBorders>
              <w:top w:val="nil"/>
              <w:left w:val="nil"/>
              <w:bottom w:val="nil"/>
              <w:right w:val="nil"/>
            </w:tcBorders>
          </w:tcPr>
          <w:p w14:paraId="3C78DF8B" w14:textId="77777777" w:rsidR="00287BE4" w:rsidRPr="000D341F" w:rsidRDefault="00287BE4" w:rsidP="00BF44A3">
            <w:pPr>
              <w:pStyle w:val="Normal6a"/>
            </w:pPr>
            <w:r w:rsidRPr="000D341F">
              <w:rPr>
                <w:b/>
                <w:i/>
              </w:rPr>
              <w:t>3 ter.</w:t>
            </w:r>
            <w:r w:rsidRPr="000D341F">
              <w:tab/>
            </w:r>
            <w:r w:rsidRPr="000D341F">
              <w:rPr>
                <w:b/>
                <w:i/>
              </w:rPr>
              <w:t>Lamenta que el Gobierno de Donald Tusk haya actuado ilegalmente al someter a la Fiscalía a un control político, incluida la destitución ilegal del fiscal nacional, que, de conformidad con la Ley de la Fiscalía, solo puede ser destituido con el consentimiento escrito del presidente de la República de Polonia, lo que significa que esta acción vulneró la Constitución y las leyes polacas y el principio de legalidad;</w:t>
            </w:r>
            <w:r w:rsidRPr="000D341F">
              <w:t xml:space="preserve"> </w:t>
            </w:r>
            <w:r w:rsidRPr="000D341F">
              <w:rPr>
                <w:b/>
                <w:i/>
              </w:rPr>
              <w:t>observa que el Defensor del Pueblo polaco ha manifestado reservas jurídicas sobre el procedimiento conducente a la sustitución del fiscal nacional, y ha señalado que no existe ninguna sentencia de una autoridad judicial que tenga el efecto de invalidar el acto por el que se destituye a Dariusz Barski del cargo de fiscal nacional ni el acto por el que se nombra a Dariusz Korneluk para dicho cargo;</w:t>
            </w:r>
            <w:r w:rsidRPr="000D341F">
              <w:t xml:space="preserve"> </w:t>
            </w:r>
            <w:r w:rsidRPr="000D341F">
              <w:rPr>
                <w:b/>
                <w:i/>
              </w:rPr>
              <w:t>pide al Gobierno de Donald Tusk que ponga fin a los ataques contra la Fiscalía, y subraya la necesidad de permitir que el fiscal nacional legítimo desempeñe sus funciones estatutarias sin demora;</w:t>
            </w:r>
          </w:p>
        </w:tc>
      </w:tr>
    </w:tbl>
    <w:p w14:paraId="0B94E5DF"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{PL}</w:t>
      </w:r>
      <w:r w:rsidRPr="000D341F">
        <w:t>pl</w:t>
      </w:r>
      <w:r w:rsidRPr="00A44AD7">
        <w:rPr>
          <w:rStyle w:val="HideTWBExt"/>
        </w:rPr>
        <w:t>&lt;/Original&gt;</w:t>
      </w:r>
    </w:p>
    <w:p w14:paraId="6A4349CA" w14:textId="77777777" w:rsidR="00287BE4" w:rsidRPr="000D341F" w:rsidRDefault="00287BE4" w:rsidP="00287BE4">
      <w:r w:rsidRPr="00A44AD7">
        <w:rPr>
          <w:rStyle w:val="HideTWBExt"/>
        </w:rPr>
        <w:t>&lt;/Amend&gt;</w:t>
      </w:r>
    </w:p>
    <w:p w14:paraId="7A345A99"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246</w:t>
      </w:r>
      <w:r w:rsidRPr="00A44AD7">
        <w:rPr>
          <w:rStyle w:val="HideTWBExt"/>
          <w:b w:val="0"/>
        </w:rPr>
        <w:t>&lt;/NumAm&gt;</w:t>
      </w:r>
    </w:p>
    <w:p w14:paraId="45848C14" w14:textId="77777777" w:rsidR="00287BE4" w:rsidRPr="000D341F" w:rsidRDefault="00287BE4" w:rsidP="00287BE4">
      <w:pPr>
        <w:pStyle w:val="NormalBold"/>
      </w:pPr>
      <w:r w:rsidRPr="00A44AD7">
        <w:rPr>
          <w:rStyle w:val="HideTWBExt"/>
          <w:b w:val="0"/>
        </w:rPr>
        <w:t>&lt;RepeatBlock-By&gt;&lt;Members&gt;</w:t>
      </w:r>
      <w:r w:rsidRPr="000D341F">
        <w:t>Mariusz Kamiński, Maciej Wąsik, Jadwiga Wiśniewska, Jacek Ozdoba, Joachim Stanisław Brudziński</w:t>
      </w:r>
      <w:r w:rsidRPr="00A44AD7">
        <w:rPr>
          <w:rStyle w:val="HideTWBExt"/>
          <w:b w:val="0"/>
        </w:rPr>
        <w:t>&lt;/Members&gt;</w:t>
      </w:r>
    </w:p>
    <w:p w14:paraId="08FEB5B5" w14:textId="77777777" w:rsidR="00287BE4" w:rsidRPr="000D341F" w:rsidRDefault="00287BE4" w:rsidP="00287BE4">
      <w:pPr>
        <w:pStyle w:val="NormalBold"/>
      </w:pPr>
      <w:r w:rsidRPr="00A44AD7">
        <w:rPr>
          <w:rStyle w:val="HideTWBExt"/>
          <w:b w:val="0"/>
        </w:rPr>
        <w:t>&lt;/RepeatBlock-By&gt;</w:t>
      </w:r>
    </w:p>
    <w:p w14:paraId="2E8D9D72"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09DDFD34" w14:textId="77777777" w:rsidR="00287BE4" w:rsidRPr="000D341F" w:rsidRDefault="00287BE4" w:rsidP="00287BE4">
      <w:pPr>
        <w:pStyle w:val="NormalBold"/>
      </w:pPr>
      <w:r w:rsidRPr="00A44AD7">
        <w:rPr>
          <w:rStyle w:val="HideTWBExt"/>
          <w:b w:val="0"/>
        </w:rPr>
        <w:t>&lt;Article&gt;</w:t>
      </w:r>
      <w:r w:rsidRPr="000D341F">
        <w:t>Apartado 3 quater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610AC1B1" w14:textId="77777777" w:rsidTr="00BF44A3">
        <w:trPr>
          <w:trHeight w:hRule="exact" w:val="240"/>
          <w:jc w:val="center"/>
        </w:trPr>
        <w:tc>
          <w:tcPr>
            <w:tcW w:w="9752" w:type="dxa"/>
            <w:gridSpan w:val="2"/>
            <w:tcBorders>
              <w:top w:val="nil"/>
              <w:left w:val="nil"/>
              <w:bottom w:val="nil"/>
              <w:right w:val="nil"/>
            </w:tcBorders>
          </w:tcPr>
          <w:p w14:paraId="24475EC0" w14:textId="77777777" w:rsidR="00287BE4" w:rsidRPr="000D341F" w:rsidRDefault="00287BE4" w:rsidP="00BF44A3"/>
        </w:tc>
      </w:tr>
      <w:tr w:rsidR="00287BE4" w:rsidRPr="000D341F" w14:paraId="69B5C514" w14:textId="77777777" w:rsidTr="00BF44A3">
        <w:trPr>
          <w:trHeight w:val="240"/>
          <w:jc w:val="center"/>
        </w:trPr>
        <w:tc>
          <w:tcPr>
            <w:tcW w:w="4876" w:type="dxa"/>
            <w:tcBorders>
              <w:top w:val="nil"/>
              <w:left w:val="nil"/>
              <w:bottom w:val="nil"/>
              <w:right w:val="nil"/>
            </w:tcBorders>
          </w:tcPr>
          <w:p w14:paraId="74B58A40"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7385A91D" w14:textId="77777777" w:rsidR="00287BE4" w:rsidRPr="000D341F" w:rsidRDefault="00287BE4" w:rsidP="00BF44A3">
            <w:pPr>
              <w:pStyle w:val="AmColumnHeading"/>
            </w:pPr>
            <w:r w:rsidRPr="000D341F">
              <w:t>Enmienda</w:t>
            </w:r>
          </w:p>
        </w:tc>
      </w:tr>
      <w:tr w:rsidR="00287BE4" w:rsidRPr="000D341F" w14:paraId="5339B60D" w14:textId="77777777" w:rsidTr="00BF44A3">
        <w:trPr>
          <w:jc w:val="center"/>
        </w:trPr>
        <w:tc>
          <w:tcPr>
            <w:tcW w:w="4876" w:type="dxa"/>
            <w:tcBorders>
              <w:top w:val="nil"/>
              <w:left w:val="nil"/>
              <w:bottom w:val="nil"/>
              <w:right w:val="nil"/>
            </w:tcBorders>
          </w:tcPr>
          <w:p w14:paraId="7D5680BB" w14:textId="77777777" w:rsidR="00287BE4" w:rsidRPr="000D341F" w:rsidRDefault="00287BE4" w:rsidP="00BF44A3">
            <w:pPr>
              <w:pStyle w:val="Normal6a"/>
            </w:pPr>
          </w:p>
        </w:tc>
        <w:tc>
          <w:tcPr>
            <w:tcW w:w="4876" w:type="dxa"/>
            <w:tcBorders>
              <w:top w:val="nil"/>
              <w:left w:val="nil"/>
              <w:bottom w:val="nil"/>
              <w:right w:val="nil"/>
            </w:tcBorders>
          </w:tcPr>
          <w:p w14:paraId="7A95786C" w14:textId="77777777" w:rsidR="00287BE4" w:rsidRPr="000D341F" w:rsidRDefault="00287BE4" w:rsidP="00BF44A3">
            <w:pPr>
              <w:pStyle w:val="Normal6a"/>
            </w:pPr>
            <w:r w:rsidRPr="000D341F">
              <w:rPr>
                <w:b/>
                <w:i/>
              </w:rPr>
              <w:t>3 quater.</w:t>
            </w:r>
            <w:r w:rsidRPr="000D341F">
              <w:tab/>
            </w:r>
            <w:r w:rsidRPr="000D341F">
              <w:rPr>
                <w:b/>
                <w:i/>
              </w:rPr>
              <w:t>Lamenta que, en países como Polonia, tras la toma del poder por un grupo político que se presenta como una «democracia militante», los principios de un Estado democrático regido por el Estado de Derecho estén siendo sustituidos por políticas revanchistas, persecución de la oposición, juicios políticos, las denominadas detenciones «de extracción» e incluso casos de tortura;</w:t>
            </w:r>
          </w:p>
        </w:tc>
      </w:tr>
    </w:tbl>
    <w:p w14:paraId="680A0370"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{PL}</w:t>
      </w:r>
      <w:r w:rsidRPr="000D341F">
        <w:t>pl</w:t>
      </w:r>
      <w:r w:rsidRPr="00A44AD7">
        <w:rPr>
          <w:rStyle w:val="HideTWBExt"/>
        </w:rPr>
        <w:t>&lt;/Original&gt;</w:t>
      </w:r>
    </w:p>
    <w:p w14:paraId="6332BD0C" w14:textId="77777777" w:rsidR="00287BE4" w:rsidRPr="000D341F" w:rsidRDefault="00287BE4" w:rsidP="00287BE4">
      <w:r w:rsidRPr="00A44AD7">
        <w:rPr>
          <w:rStyle w:val="HideTWBExt"/>
        </w:rPr>
        <w:t>&lt;/Amend&gt;</w:t>
      </w:r>
    </w:p>
    <w:p w14:paraId="2E9184DB"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247</w:t>
      </w:r>
      <w:r w:rsidRPr="00A44AD7">
        <w:rPr>
          <w:rStyle w:val="HideTWBExt"/>
          <w:b w:val="0"/>
        </w:rPr>
        <w:t>&lt;/NumAm&gt;</w:t>
      </w:r>
    </w:p>
    <w:p w14:paraId="1FA28793" w14:textId="77777777" w:rsidR="00287BE4" w:rsidRPr="000D341F" w:rsidRDefault="00287BE4" w:rsidP="00287BE4">
      <w:pPr>
        <w:pStyle w:val="NormalBold"/>
      </w:pPr>
      <w:r w:rsidRPr="00A44AD7">
        <w:rPr>
          <w:rStyle w:val="HideTWBExt"/>
          <w:b w:val="0"/>
        </w:rPr>
        <w:t>&lt;RepeatBlock-By&gt;&lt;Members&gt;</w:t>
      </w:r>
      <w:r w:rsidRPr="000D341F">
        <w:t>Mariusz Kamiński, Maciej Wąsik, Jadwiga Wiśniewska, Jacek Ozdoba, Joachim Stanisław Brudziński</w:t>
      </w:r>
      <w:r w:rsidRPr="00A44AD7">
        <w:rPr>
          <w:rStyle w:val="HideTWBExt"/>
          <w:b w:val="0"/>
        </w:rPr>
        <w:t>&lt;/Members&gt;</w:t>
      </w:r>
    </w:p>
    <w:p w14:paraId="3937C6DA" w14:textId="77777777" w:rsidR="00287BE4" w:rsidRPr="000D341F" w:rsidRDefault="00287BE4" w:rsidP="00287BE4">
      <w:pPr>
        <w:pStyle w:val="NormalBold"/>
      </w:pPr>
      <w:r w:rsidRPr="00A44AD7">
        <w:rPr>
          <w:rStyle w:val="HideTWBExt"/>
          <w:b w:val="0"/>
        </w:rPr>
        <w:t>&lt;/RepeatBlock-By&gt;</w:t>
      </w:r>
    </w:p>
    <w:p w14:paraId="2BD478BB"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1128681E" w14:textId="77777777" w:rsidR="00287BE4" w:rsidRPr="000D341F" w:rsidRDefault="00287BE4" w:rsidP="00287BE4">
      <w:pPr>
        <w:pStyle w:val="NormalBold"/>
      </w:pPr>
      <w:r w:rsidRPr="00A44AD7">
        <w:rPr>
          <w:rStyle w:val="HideTWBExt"/>
          <w:b w:val="0"/>
        </w:rPr>
        <w:t>&lt;Article&gt;</w:t>
      </w:r>
      <w:r w:rsidRPr="000D341F">
        <w:t>Apartado 3 quinquies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6245522F" w14:textId="77777777" w:rsidTr="00BF44A3">
        <w:trPr>
          <w:trHeight w:hRule="exact" w:val="240"/>
          <w:jc w:val="center"/>
        </w:trPr>
        <w:tc>
          <w:tcPr>
            <w:tcW w:w="9752" w:type="dxa"/>
            <w:gridSpan w:val="2"/>
            <w:tcBorders>
              <w:top w:val="nil"/>
              <w:left w:val="nil"/>
              <w:bottom w:val="nil"/>
              <w:right w:val="nil"/>
            </w:tcBorders>
          </w:tcPr>
          <w:p w14:paraId="562EF3A1" w14:textId="77777777" w:rsidR="00287BE4" w:rsidRPr="000D341F" w:rsidRDefault="00287BE4" w:rsidP="00BF44A3"/>
        </w:tc>
      </w:tr>
      <w:tr w:rsidR="00287BE4" w:rsidRPr="000D341F" w14:paraId="0ADF9FDE" w14:textId="77777777" w:rsidTr="00BF44A3">
        <w:trPr>
          <w:trHeight w:val="240"/>
          <w:jc w:val="center"/>
        </w:trPr>
        <w:tc>
          <w:tcPr>
            <w:tcW w:w="4876" w:type="dxa"/>
            <w:tcBorders>
              <w:top w:val="nil"/>
              <w:left w:val="nil"/>
              <w:bottom w:val="nil"/>
              <w:right w:val="nil"/>
            </w:tcBorders>
          </w:tcPr>
          <w:p w14:paraId="186EC818"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6CFEED39" w14:textId="77777777" w:rsidR="00287BE4" w:rsidRPr="000D341F" w:rsidRDefault="00287BE4" w:rsidP="00BF44A3">
            <w:pPr>
              <w:pStyle w:val="AmColumnHeading"/>
            </w:pPr>
            <w:r w:rsidRPr="000D341F">
              <w:t>Enmienda</w:t>
            </w:r>
          </w:p>
        </w:tc>
      </w:tr>
      <w:tr w:rsidR="00287BE4" w:rsidRPr="000D341F" w14:paraId="05D1F619" w14:textId="77777777" w:rsidTr="00BF44A3">
        <w:trPr>
          <w:jc w:val="center"/>
        </w:trPr>
        <w:tc>
          <w:tcPr>
            <w:tcW w:w="4876" w:type="dxa"/>
            <w:tcBorders>
              <w:top w:val="nil"/>
              <w:left w:val="nil"/>
              <w:bottom w:val="nil"/>
              <w:right w:val="nil"/>
            </w:tcBorders>
          </w:tcPr>
          <w:p w14:paraId="4004BA60" w14:textId="77777777" w:rsidR="00287BE4" w:rsidRPr="000D341F" w:rsidRDefault="00287BE4" w:rsidP="00BF44A3">
            <w:pPr>
              <w:pStyle w:val="Normal6a"/>
            </w:pPr>
          </w:p>
        </w:tc>
        <w:tc>
          <w:tcPr>
            <w:tcW w:w="4876" w:type="dxa"/>
            <w:tcBorders>
              <w:top w:val="nil"/>
              <w:left w:val="nil"/>
              <w:bottom w:val="nil"/>
              <w:right w:val="nil"/>
            </w:tcBorders>
          </w:tcPr>
          <w:p w14:paraId="106ECD98" w14:textId="77777777" w:rsidR="00287BE4" w:rsidRPr="000D341F" w:rsidRDefault="00287BE4" w:rsidP="00BF44A3">
            <w:pPr>
              <w:pStyle w:val="Normal6a"/>
            </w:pPr>
            <w:r w:rsidRPr="000D341F">
              <w:rPr>
                <w:b/>
                <w:i/>
              </w:rPr>
              <w:t>3 quinquies.</w:t>
            </w:r>
            <w:r w:rsidRPr="000D341F">
              <w:tab/>
            </w:r>
            <w:r w:rsidRPr="000D341F">
              <w:rPr>
                <w:b/>
                <w:i/>
              </w:rPr>
              <w:t>Llama la atención sobre las consecuencias de la erosión de los principios democráticos y del Estado de Derecho por las acciones violentas de la democracia militante;</w:t>
            </w:r>
            <w:r w:rsidRPr="000D341F">
              <w:t xml:space="preserve"> </w:t>
            </w:r>
            <w:r w:rsidRPr="000D341F">
              <w:rPr>
                <w:b/>
                <w:i/>
              </w:rPr>
              <w:t>advierte de las consecuencias del nombramiento ilegal del fiscal general en Polonia;</w:t>
            </w:r>
            <w:r w:rsidRPr="000D341F">
              <w:t xml:space="preserve"> </w:t>
            </w:r>
            <w:r w:rsidRPr="000D341F">
              <w:rPr>
                <w:b/>
                <w:i/>
              </w:rPr>
              <w:t>pide a los funcionarios polacos que, ante la oleada de revanchismo político, actúen de conformidad con la ley y con el juramento de su cargo;</w:t>
            </w:r>
          </w:p>
        </w:tc>
      </w:tr>
    </w:tbl>
    <w:p w14:paraId="62DAC132"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{PL}</w:t>
      </w:r>
      <w:r w:rsidRPr="000D341F">
        <w:t>pl</w:t>
      </w:r>
      <w:r w:rsidRPr="00A44AD7">
        <w:rPr>
          <w:rStyle w:val="HideTWBExt"/>
        </w:rPr>
        <w:t>&lt;/Original&gt;</w:t>
      </w:r>
    </w:p>
    <w:p w14:paraId="7D328A21" w14:textId="77777777" w:rsidR="00287BE4" w:rsidRPr="000D341F" w:rsidRDefault="00287BE4" w:rsidP="00287BE4">
      <w:r w:rsidRPr="00A44AD7">
        <w:rPr>
          <w:rStyle w:val="HideTWBExt"/>
        </w:rPr>
        <w:t>&lt;/Amend&gt;</w:t>
      </w:r>
    </w:p>
    <w:p w14:paraId="55F1C8EB"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248</w:t>
      </w:r>
      <w:r w:rsidRPr="00A44AD7">
        <w:rPr>
          <w:rStyle w:val="HideTWBExt"/>
          <w:b w:val="0"/>
        </w:rPr>
        <w:t>&lt;/NumAm&gt;</w:t>
      </w:r>
    </w:p>
    <w:p w14:paraId="37B5B4A4" w14:textId="77777777" w:rsidR="00287BE4" w:rsidRPr="000D341F" w:rsidRDefault="00287BE4" w:rsidP="00287BE4">
      <w:pPr>
        <w:pStyle w:val="NormalBold"/>
      </w:pPr>
      <w:r w:rsidRPr="00A44AD7">
        <w:rPr>
          <w:rStyle w:val="HideTWBExt"/>
          <w:b w:val="0"/>
        </w:rPr>
        <w:t>&lt;RepeatBlock-By&gt;&lt;Members&gt;</w:t>
      </w:r>
      <w:r w:rsidRPr="000D341F">
        <w:t>Sebastian Tynkkynen</w:t>
      </w:r>
      <w:r w:rsidRPr="00A44AD7">
        <w:rPr>
          <w:rStyle w:val="HideTWBExt"/>
          <w:b w:val="0"/>
        </w:rPr>
        <w:t>&lt;/Members&gt;</w:t>
      </w:r>
    </w:p>
    <w:p w14:paraId="50DFC62D" w14:textId="77777777" w:rsidR="00287BE4" w:rsidRPr="000D341F" w:rsidRDefault="00287BE4" w:rsidP="00287BE4">
      <w:pPr>
        <w:pStyle w:val="NormalBold"/>
      </w:pPr>
      <w:r w:rsidRPr="00A44AD7">
        <w:rPr>
          <w:rStyle w:val="HideTWBExt"/>
          <w:b w:val="0"/>
        </w:rPr>
        <w:t>&lt;/RepeatBlock-By&gt;</w:t>
      </w:r>
    </w:p>
    <w:p w14:paraId="33C29AF1"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4BBEED49" w14:textId="77777777" w:rsidR="00287BE4" w:rsidRPr="000D341F" w:rsidRDefault="00287BE4" w:rsidP="00287BE4">
      <w:pPr>
        <w:pStyle w:val="NormalBold"/>
      </w:pPr>
      <w:r w:rsidRPr="00A44AD7">
        <w:rPr>
          <w:rStyle w:val="HideTWBExt"/>
          <w:b w:val="0"/>
        </w:rPr>
        <w:t>&lt;Article&gt;</w:t>
      </w:r>
      <w:r w:rsidRPr="000D341F">
        <w:t>Apartado 4</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3CF222B4" w14:textId="77777777" w:rsidTr="00BF44A3">
        <w:trPr>
          <w:trHeight w:hRule="exact" w:val="240"/>
          <w:jc w:val="center"/>
        </w:trPr>
        <w:tc>
          <w:tcPr>
            <w:tcW w:w="9752" w:type="dxa"/>
            <w:gridSpan w:val="2"/>
            <w:tcBorders>
              <w:top w:val="nil"/>
              <w:left w:val="nil"/>
              <w:bottom w:val="nil"/>
              <w:right w:val="nil"/>
            </w:tcBorders>
          </w:tcPr>
          <w:p w14:paraId="76A1EC46" w14:textId="77777777" w:rsidR="00287BE4" w:rsidRPr="000D341F" w:rsidRDefault="00287BE4" w:rsidP="00BF44A3"/>
        </w:tc>
      </w:tr>
      <w:tr w:rsidR="00287BE4" w:rsidRPr="000D341F" w14:paraId="5983779B" w14:textId="77777777" w:rsidTr="00BF44A3">
        <w:trPr>
          <w:trHeight w:val="240"/>
          <w:jc w:val="center"/>
        </w:trPr>
        <w:tc>
          <w:tcPr>
            <w:tcW w:w="4876" w:type="dxa"/>
            <w:tcBorders>
              <w:top w:val="nil"/>
              <w:left w:val="nil"/>
              <w:bottom w:val="nil"/>
              <w:right w:val="nil"/>
            </w:tcBorders>
          </w:tcPr>
          <w:p w14:paraId="302A352C"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5E46B465" w14:textId="77777777" w:rsidR="00287BE4" w:rsidRPr="000D341F" w:rsidRDefault="00287BE4" w:rsidP="00BF44A3">
            <w:pPr>
              <w:pStyle w:val="AmColumnHeading"/>
            </w:pPr>
            <w:r w:rsidRPr="000D341F">
              <w:t>Enmienda</w:t>
            </w:r>
          </w:p>
        </w:tc>
      </w:tr>
      <w:tr w:rsidR="00287BE4" w:rsidRPr="000D341F" w14:paraId="2110DCB6" w14:textId="77777777" w:rsidTr="00BF44A3">
        <w:trPr>
          <w:jc w:val="center"/>
        </w:trPr>
        <w:tc>
          <w:tcPr>
            <w:tcW w:w="4876" w:type="dxa"/>
            <w:tcBorders>
              <w:top w:val="nil"/>
              <w:left w:val="nil"/>
              <w:bottom w:val="nil"/>
              <w:right w:val="nil"/>
            </w:tcBorders>
          </w:tcPr>
          <w:p w14:paraId="23906B3F" w14:textId="77777777" w:rsidR="00287BE4" w:rsidRPr="000D341F" w:rsidRDefault="00287BE4" w:rsidP="00BF44A3">
            <w:pPr>
              <w:pStyle w:val="Normal6a"/>
            </w:pPr>
            <w:r w:rsidRPr="000D341F">
              <w:rPr>
                <w:b/>
                <w:i/>
              </w:rPr>
              <w:t>4.</w:t>
            </w:r>
            <w:r w:rsidRPr="000D341F">
              <w:tab/>
            </w:r>
            <w:r w:rsidRPr="000D341F">
              <w:rPr>
                <w:b/>
                <w:i/>
              </w:rPr>
              <w:t>Pide a la Comisión que aborde las condiciones en los establecimientos penitenciarios como una preocupación en materia de Estado de Derecho, habida cuenta de la superpoblación carcelaria generalizada, las condiciones de vida inadecuadas y el aumento de las tasas de suicidio, que socavan los derechos fundamentales de los detenidos en los sistemas penitenciarios de los Estados miembros;</w:t>
            </w:r>
          </w:p>
        </w:tc>
        <w:tc>
          <w:tcPr>
            <w:tcW w:w="4876" w:type="dxa"/>
            <w:tcBorders>
              <w:top w:val="nil"/>
              <w:left w:val="nil"/>
              <w:bottom w:val="nil"/>
              <w:right w:val="nil"/>
            </w:tcBorders>
          </w:tcPr>
          <w:p w14:paraId="766F25FA" w14:textId="77777777" w:rsidR="00287BE4" w:rsidRPr="000D341F" w:rsidRDefault="00287BE4" w:rsidP="00BF44A3">
            <w:pPr>
              <w:pStyle w:val="Normal6a"/>
            </w:pPr>
            <w:r w:rsidRPr="000D341F">
              <w:rPr>
                <w:b/>
                <w:i/>
              </w:rPr>
              <w:t>suprimido</w:t>
            </w:r>
          </w:p>
        </w:tc>
      </w:tr>
    </w:tbl>
    <w:p w14:paraId="1EEFF362"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{FI}</w:t>
      </w:r>
      <w:r w:rsidRPr="000D341F">
        <w:t>fi</w:t>
      </w:r>
      <w:r w:rsidRPr="00A44AD7">
        <w:rPr>
          <w:rStyle w:val="HideTWBExt"/>
        </w:rPr>
        <w:t>&lt;/Original&gt;</w:t>
      </w:r>
    </w:p>
    <w:p w14:paraId="7658B217" w14:textId="77777777" w:rsidR="00287BE4" w:rsidRPr="000D341F" w:rsidRDefault="00287BE4" w:rsidP="00287BE4">
      <w:r w:rsidRPr="00A44AD7">
        <w:rPr>
          <w:rStyle w:val="HideTWBExt"/>
        </w:rPr>
        <w:t>&lt;/Amend&gt;</w:t>
      </w:r>
    </w:p>
    <w:p w14:paraId="6F5F2B86"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249</w:t>
      </w:r>
      <w:r w:rsidRPr="00A44AD7">
        <w:rPr>
          <w:rStyle w:val="HideTWBExt"/>
          <w:b w:val="0"/>
        </w:rPr>
        <w:t>&lt;/NumAm&gt;</w:t>
      </w:r>
    </w:p>
    <w:p w14:paraId="3115A56C" w14:textId="77777777" w:rsidR="00287BE4" w:rsidRPr="000D341F" w:rsidRDefault="00287BE4" w:rsidP="00287BE4">
      <w:pPr>
        <w:pStyle w:val="NormalBold"/>
      </w:pPr>
      <w:r w:rsidRPr="00A44AD7">
        <w:rPr>
          <w:rStyle w:val="HideTWBExt"/>
          <w:b w:val="0"/>
        </w:rPr>
        <w:t>&lt;RepeatBlock-By&gt;&lt;Members&gt;</w:t>
      </w:r>
      <w:r w:rsidRPr="000D341F">
        <w:t>Fredis Beleris, Tomáš Zdechovský</w:t>
      </w:r>
      <w:r w:rsidRPr="00A44AD7">
        <w:rPr>
          <w:rStyle w:val="HideTWBExt"/>
          <w:b w:val="0"/>
        </w:rPr>
        <w:t>&lt;/Members&gt;</w:t>
      </w:r>
    </w:p>
    <w:p w14:paraId="2677EFE3" w14:textId="77777777" w:rsidR="00287BE4" w:rsidRPr="000D341F" w:rsidRDefault="00287BE4" w:rsidP="00287BE4">
      <w:pPr>
        <w:pStyle w:val="NormalBold"/>
      </w:pPr>
      <w:r w:rsidRPr="00A44AD7">
        <w:rPr>
          <w:rStyle w:val="HideTWBExt"/>
          <w:b w:val="0"/>
        </w:rPr>
        <w:t>&lt;/RepeatBlock-By&gt;</w:t>
      </w:r>
    </w:p>
    <w:p w14:paraId="623A8E29"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7B6CABA9" w14:textId="77777777" w:rsidR="00287BE4" w:rsidRPr="000D341F" w:rsidRDefault="00287BE4" w:rsidP="00287BE4">
      <w:pPr>
        <w:pStyle w:val="NormalBold"/>
      </w:pPr>
      <w:r w:rsidRPr="00A44AD7">
        <w:rPr>
          <w:rStyle w:val="HideTWBExt"/>
          <w:b w:val="0"/>
        </w:rPr>
        <w:t>&lt;Article&gt;</w:t>
      </w:r>
      <w:r w:rsidRPr="000D341F">
        <w:t>Apartado 4</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5C52B306" w14:textId="77777777" w:rsidTr="00BF44A3">
        <w:trPr>
          <w:trHeight w:hRule="exact" w:val="240"/>
          <w:jc w:val="center"/>
        </w:trPr>
        <w:tc>
          <w:tcPr>
            <w:tcW w:w="9752" w:type="dxa"/>
            <w:gridSpan w:val="2"/>
            <w:tcBorders>
              <w:top w:val="nil"/>
              <w:left w:val="nil"/>
              <w:bottom w:val="nil"/>
              <w:right w:val="nil"/>
            </w:tcBorders>
          </w:tcPr>
          <w:p w14:paraId="13025A66" w14:textId="77777777" w:rsidR="00287BE4" w:rsidRPr="000D341F" w:rsidRDefault="00287BE4" w:rsidP="00BF44A3"/>
        </w:tc>
      </w:tr>
      <w:tr w:rsidR="00287BE4" w:rsidRPr="000D341F" w14:paraId="3C1FB07F" w14:textId="77777777" w:rsidTr="00BF44A3">
        <w:trPr>
          <w:trHeight w:val="240"/>
          <w:jc w:val="center"/>
        </w:trPr>
        <w:tc>
          <w:tcPr>
            <w:tcW w:w="4876" w:type="dxa"/>
            <w:tcBorders>
              <w:top w:val="nil"/>
              <w:left w:val="nil"/>
              <w:bottom w:val="nil"/>
              <w:right w:val="nil"/>
            </w:tcBorders>
          </w:tcPr>
          <w:p w14:paraId="6BAAE151"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1592CF19" w14:textId="77777777" w:rsidR="00287BE4" w:rsidRPr="000D341F" w:rsidRDefault="00287BE4" w:rsidP="00BF44A3">
            <w:pPr>
              <w:pStyle w:val="AmColumnHeading"/>
            </w:pPr>
            <w:r w:rsidRPr="000D341F">
              <w:t>Enmienda</w:t>
            </w:r>
          </w:p>
        </w:tc>
      </w:tr>
      <w:tr w:rsidR="00287BE4" w:rsidRPr="000D341F" w14:paraId="4685ECFF" w14:textId="77777777" w:rsidTr="00BF44A3">
        <w:trPr>
          <w:jc w:val="center"/>
        </w:trPr>
        <w:tc>
          <w:tcPr>
            <w:tcW w:w="4876" w:type="dxa"/>
            <w:tcBorders>
              <w:top w:val="nil"/>
              <w:left w:val="nil"/>
              <w:bottom w:val="nil"/>
              <w:right w:val="nil"/>
            </w:tcBorders>
          </w:tcPr>
          <w:p w14:paraId="26C2DDBE" w14:textId="77777777" w:rsidR="00287BE4" w:rsidRPr="000D341F" w:rsidRDefault="00287BE4" w:rsidP="00BF44A3">
            <w:pPr>
              <w:pStyle w:val="Normal6a"/>
            </w:pPr>
            <w:r w:rsidRPr="000D341F">
              <w:rPr>
                <w:b/>
                <w:i/>
              </w:rPr>
              <w:t>4.</w:t>
            </w:r>
            <w:r w:rsidRPr="000D341F">
              <w:tab/>
            </w:r>
            <w:r w:rsidRPr="000D341F">
              <w:rPr>
                <w:b/>
                <w:i/>
              </w:rPr>
              <w:t>Pide a la Comisión que aborde las condiciones en los establecimientos penitenciarios como una preocupación en materia de Estado de Derecho, habida cuenta de la superpoblación carcelaria generalizada, las condiciones de vida inadecuadas y el aumento de las tasas de suicidio, que socavan los derechos fundamentales de los detenidos en los sistemas penitenciarios de los Estados miembros;</w:t>
            </w:r>
          </w:p>
        </w:tc>
        <w:tc>
          <w:tcPr>
            <w:tcW w:w="4876" w:type="dxa"/>
            <w:tcBorders>
              <w:top w:val="nil"/>
              <w:left w:val="nil"/>
              <w:bottom w:val="nil"/>
              <w:right w:val="nil"/>
            </w:tcBorders>
          </w:tcPr>
          <w:p w14:paraId="1CC18131" w14:textId="77777777" w:rsidR="00287BE4" w:rsidRPr="000D341F" w:rsidRDefault="00287BE4" w:rsidP="00BF44A3">
            <w:pPr>
              <w:pStyle w:val="Normal6a"/>
            </w:pPr>
            <w:r w:rsidRPr="000D341F">
              <w:rPr>
                <w:b/>
                <w:i/>
              </w:rPr>
              <w:t>suprimido</w:t>
            </w:r>
          </w:p>
        </w:tc>
      </w:tr>
    </w:tbl>
    <w:p w14:paraId="1AE1D552"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64C166BB" w14:textId="77777777" w:rsidR="00287BE4" w:rsidRPr="000D341F" w:rsidRDefault="00287BE4" w:rsidP="00287BE4">
      <w:r w:rsidRPr="00A44AD7">
        <w:rPr>
          <w:rStyle w:val="HideTWBExt"/>
        </w:rPr>
        <w:t>&lt;/Amend&gt;</w:t>
      </w:r>
    </w:p>
    <w:p w14:paraId="43A22105"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250</w:t>
      </w:r>
      <w:r w:rsidRPr="00A44AD7">
        <w:rPr>
          <w:rStyle w:val="HideTWBExt"/>
          <w:b w:val="0"/>
        </w:rPr>
        <w:t>&lt;/NumAm&gt;</w:t>
      </w:r>
    </w:p>
    <w:p w14:paraId="3DD9A738" w14:textId="77777777" w:rsidR="00287BE4" w:rsidRPr="000D341F" w:rsidRDefault="00287BE4" w:rsidP="00287BE4">
      <w:pPr>
        <w:pStyle w:val="NormalBold"/>
      </w:pPr>
      <w:r w:rsidRPr="00A44AD7">
        <w:rPr>
          <w:rStyle w:val="HideTWBExt"/>
          <w:b w:val="0"/>
        </w:rPr>
        <w:t>&lt;RepeatBlock-By&gt;&lt;Members&gt;</w:t>
      </w:r>
      <w:r w:rsidRPr="000D341F">
        <w:t>Nicolas Bay, Paolo Inselvini, Georgiana Teodorescu, Guillaume Peltier, Laurence Trochu, Jacek Ozdoba, Stephen Nikola Bartulica</w:t>
      </w:r>
      <w:r w:rsidRPr="00A44AD7">
        <w:rPr>
          <w:rStyle w:val="HideTWBExt"/>
          <w:b w:val="0"/>
        </w:rPr>
        <w:t>&lt;/Members&gt;</w:t>
      </w:r>
    </w:p>
    <w:p w14:paraId="61F0D720" w14:textId="77777777" w:rsidR="00287BE4" w:rsidRPr="000D341F" w:rsidRDefault="00287BE4" w:rsidP="00287BE4">
      <w:pPr>
        <w:pStyle w:val="NormalBold"/>
      </w:pPr>
      <w:r w:rsidRPr="00A44AD7">
        <w:rPr>
          <w:rStyle w:val="HideTWBExt"/>
          <w:b w:val="0"/>
        </w:rPr>
        <w:t>&lt;/RepeatBlock-By&gt;</w:t>
      </w:r>
    </w:p>
    <w:p w14:paraId="6F79C0E9"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2CEAA621" w14:textId="77777777" w:rsidR="00287BE4" w:rsidRPr="000D341F" w:rsidRDefault="00287BE4" w:rsidP="00287BE4">
      <w:pPr>
        <w:pStyle w:val="NormalBold"/>
      </w:pPr>
      <w:r w:rsidRPr="00A44AD7">
        <w:rPr>
          <w:rStyle w:val="HideTWBExt"/>
          <w:b w:val="0"/>
        </w:rPr>
        <w:t>&lt;Article&gt;</w:t>
      </w:r>
      <w:r w:rsidRPr="000D341F">
        <w:t>Apartado 4</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6BC9D723" w14:textId="77777777" w:rsidTr="00BF44A3">
        <w:trPr>
          <w:trHeight w:hRule="exact" w:val="240"/>
          <w:jc w:val="center"/>
        </w:trPr>
        <w:tc>
          <w:tcPr>
            <w:tcW w:w="9752" w:type="dxa"/>
            <w:gridSpan w:val="2"/>
            <w:tcBorders>
              <w:top w:val="nil"/>
              <w:left w:val="nil"/>
              <w:bottom w:val="nil"/>
              <w:right w:val="nil"/>
            </w:tcBorders>
          </w:tcPr>
          <w:p w14:paraId="40F400A7" w14:textId="77777777" w:rsidR="00287BE4" w:rsidRPr="000D341F" w:rsidRDefault="00287BE4" w:rsidP="00BF44A3"/>
        </w:tc>
      </w:tr>
      <w:tr w:rsidR="00287BE4" w:rsidRPr="000D341F" w14:paraId="2F69E4AA" w14:textId="77777777" w:rsidTr="00BF44A3">
        <w:trPr>
          <w:trHeight w:val="240"/>
          <w:jc w:val="center"/>
        </w:trPr>
        <w:tc>
          <w:tcPr>
            <w:tcW w:w="4876" w:type="dxa"/>
            <w:tcBorders>
              <w:top w:val="nil"/>
              <w:left w:val="nil"/>
              <w:bottom w:val="nil"/>
              <w:right w:val="nil"/>
            </w:tcBorders>
          </w:tcPr>
          <w:p w14:paraId="394F5D11"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34B218B0" w14:textId="77777777" w:rsidR="00287BE4" w:rsidRPr="000D341F" w:rsidRDefault="00287BE4" w:rsidP="00BF44A3">
            <w:pPr>
              <w:pStyle w:val="AmColumnHeading"/>
            </w:pPr>
            <w:r w:rsidRPr="000D341F">
              <w:t>Enmienda</w:t>
            </w:r>
          </w:p>
        </w:tc>
      </w:tr>
      <w:tr w:rsidR="00287BE4" w:rsidRPr="000D341F" w14:paraId="61FC9900" w14:textId="77777777" w:rsidTr="00BF44A3">
        <w:trPr>
          <w:jc w:val="center"/>
        </w:trPr>
        <w:tc>
          <w:tcPr>
            <w:tcW w:w="4876" w:type="dxa"/>
            <w:tcBorders>
              <w:top w:val="nil"/>
              <w:left w:val="nil"/>
              <w:bottom w:val="nil"/>
              <w:right w:val="nil"/>
            </w:tcBorders>
          </w:tcPr>
          <w:p w14:paraId="0C76279A" w14:textId="77777777" w:rsidR="00287BE4" w:rsidRPr="000D341F" w:rsidRDefault="00287BE4" w:rsidP="00BF44A3">
            <w:pPr>
              <w:pStyle w:val="Normal6a"/>
            </w:pPr>
            <w:r w:rsidRPr="000D341F">
              <w:rPr>
                <w:b/>
                <w:i/>
              </w:rPr>
              <w:t>4.</w:t>
            </w:r>
            <w:r w:rsidRPr="000D341F">
              <w:tab/>
            </w:r>
            <w:r w:rsidRPr="000D341F">
              <w:rPr>
                <w:b/>
                <w:i/>
              </w:rPr>
              <w:t>Pide a la Comisión que aborde las condiciones en los establecimientos penitenciarios como una preocupación en materia de Estado de Derecho, habida cuenta de la superpoblación carcelaria generalizada, las condiciones de vida inadecuadas y el aumento de las tasas de suicidio, que socavan los derechos fundamentales de los detenidos en los sistemas penitenciarios de los Estados miembros;</w:t>
            </w:r>
          </w:p>
        </w:tc>
        <w:tc>
          <w:tcPr>
            <w:tcW w:w="4876" w:type="dxa"/>
            <w:tcBorders>
              <w:top w:val="nil"/>
              <w:left w:val="nil"/>
              <w:bottom w:val="nil"/>
              <w:right w:val="nil"/>
            </w:tcBorders>
          </w:tcPr>
          <w:p w14:paraId="2BD9EA41" w14:textId="77777777" w:rsidR="00287BE4" w:rsidRPr="000D341F" w:rsidRDefault="00287BE4" w:rsidP="00BF44A3">
            <w:pPr>
              <w:pStyle w:val="Normal6a"/>
            </w:pPr>
            <w:r w:rsidRPr="000D341F">
              <w:rPr>
                <w:b/>
                <w:i/>
              </w:rPr>
              <w:t>suprimido</w:t>
            </w:r>
          </w:p>
        </w:tc>
      </w:tr>
    </w:tbl>
    <w:p w14:paraId="32868997"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6E59319B" w14:textId="77777777" w:rsidR="00287BE4" w:rsidRPr="000D341F" w:rsidRDefault="00287BE4" w:rsidP="00287BE4">
      <w:r w:rsidRPr="00A44AD7">
        <w:rPr>
          <w:rStyle w:val="HideTWBExt"/>
        </w:rPr>
        <w:t>&lt;/Amend&gt;</w:t>
      </w:r>
    </w:p>
    <w:p w14:paraId="71D210D7"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251</w:t>
      </w:r>
      <w:r w:rsidRPr="00A44AD7">
        <w:rPr>
          <w:rStyle w:val="HideTWBExt"/>
          <w:b w:val="0"/>
        </w:rPr>
        <w:t>&lt;/NumAm&gt;</w:t>
      </w:r>
    </w:p>
    <w:p w14:paraId="22DCF414" w14:textId="77777777" w:rsidR="00287BE4" w:rsidRPr="000D341F" w:rsidRDefault="00287BE4" w:rsidP="00287BE4">
      <w:pPr>
        <w:pStyle w:val="NormalBold"/>
      </w:pPr>
      <w:r w:rsidRPr="00A44AD7">
        <w:rPr>
          <w:rStyle w:val="HideTWBExt"/>
          <w:b w:val="0"/>
        </w:rPr>
        <w:t>&lt;RepeatBlock-By&gt;&lt;Members&gt;</w:t>
      </w:r>
      <w:r w:rsidRPr="000D341F">
        <w:t>Petra Steger, Marieke Ehlers, Roberto Vannacci, Tom Vandendriessche, Jorge Buxadé Villalba, Matthieu Valet, Alexandre Varaut, Fabrice Leggeri, Nikola Bartůšek</w:t>
      </w:r>
      <w:r w:rsidRPr="00A44AD7">
        <w:rPr>
          <w:rStyle w:val="HideTWBExt"/>
          <w:b w:val="0"/>
        </w:rPr>
        <w:t>&lt;/Members&gt;</w:t>
      </w:r>
    </w:p>
    <w:p w14:paraId="118C735E" w14:textId="77777777" w:rsidR="00287BE4" w:rsidRPr="000D341F" w:rsidRDefault="00287BE4" w:rsidP="00287BE4">
      <w:pPr>
        <w:pStyle w:val="NormalBold"/>
      </w:pPr>
      <w:r w:rsidRPr="00A44AD7">
        <w:rPr>
          <w:rStyle w:val="HideTWBExt"/>
          <w:b w:val="0"/>
        </w:rPr>
        <w:t>&lt;/RepeatBlock-By&gt;</w:t>
      </w:r>
    </w:p>
    <w:p w14:paraId="5432974B"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33E2F04A" w14:textId="77777777" w:rsidR="00287BE4" w:rsidRPr="000D341F" w:rsidRDefault="00287BE4" w:rsidP="00287BE4">
      <w:pPr>
        <w:pStyle w:val="NormalBold"/>
      </w:pPr>
      <w:r w:rsidRPr="00A44AD7">
        <w:rPr>
          <w:rStyle w:val="HideTWBExt"/>
          <w:b w:val="0"/>
        </w:rPr>
        <w:t>&lt;Article&gt;</w:t>
      </w:r>
      <w:r w:rsidRPr="000D341F">
        <w:t>Apartado 4</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558EF0C5" w14:textId="77777777" w:rsidTr="00BF44A3">
        <w:trPr>
          <w:trHeight w:hRule="exact" w:val="240"/>
          <w:jc w:val="center"/>
        </w:trPr>
        <w:tc>
          <w:tcPr>
            <w:tcW w:w="9752" w:type="dxa"/>
            <w:gridSpan w:val="2"/>
            <w:tcBorders>
              <w:top w:val="nil"/>
              <w:left w:val="nil"/>
              <w:bottom w:val="nil"/>
              <w:right w:val="nil"/>
            </w:tcBorders>
          </w:tcPr>
          <w:p w14:paraId="24290AC5" w14:textId="77777777" w:rsidR="00287BE4" w:rsidRPr="000D341F" w:rsidRDefault="00287BE4" w:rsidP="00BF44A3"/>
        </w:tc>
      </w:tr>
      <w:tr w:rsidR="00287BE4" w:rsidRPr="000D341F" w14:paraId="679BF59D" w14:textId="77777777" w:rsidTr="00BF44A3">
        <w:trPr>
          <w:trHeight w:val="240"/>
          <w:jc w:val="center"/>
        </w:trPr>
        <w:tc>
          <w:tcPr>
            <w:tcW w:w="4876" w:type="dxa"/>
            <w:tcBorders>
              <w:top w:val="nil"/>
              <w:left w:val="nil"/>
              <w:bottom w:val="nil"/>
              <w:right w:val="nil"/>
            </w:tcBorders>
          </w:tcPr>
          <w:p w14:paraId="67B7A129"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0AAE9BCE" w14:textId="77777777" w:rsidR="00287BE4" w:rsidRPr="000D341F" w:rsidRDefault="00287BE4" w:rsidP="00BF44A3">
            <w:pPr>
              <w:pStyle w:val="AmColumnHeading"/>
            </w:pPr>
            <w:r w:rsidRPr="000D341F">
              <w:t>Enmienda</w:t>
            </w:r>
          </w:p>
        </w:tc>
      </w:tr>
      <w:tr w:rsidR="00287BE4" w:rsidRPr="000D341F" w14:paraId="16F8091D" w14:textId="77777777" w:rsidTr="00BF44A3">
        <w:trPr>
          <w:jc w:val="center"/>
        </w:trPr>
        <w:tc>
          <w:tcPr>
            <w:tcW w:w="4876" w:type="dxa"/>
            <w:tcBorders>
              <w:top w:val="nil"/>
              <w:left w:val="nil"/>
              <w:bottom w:val="nil"/>
              <w:right w:val="nil"/>
            </w:tcBorders>
          </w:tcPr>
          <w:p w14:paraId="652A88AF" w14:textId="77777777" w:rsidR="00287BE4" w:rsidRPr="000D341F" w:rsidRDefault="00287BE4" w:rsidP="00BF44A3">
            <w:pPr>
              <w:pStyle w:val="Normal6a"/>
            </w:pPr>
            <w:r w:rsidRPr="000D341F">
              <w:t>4.</w:t>
            </w:r>
            <w:r w:rsidRPr="000D341F">
              <w:tab/>
            </w:r>
            <w:r w:rsidRPr="000D341F">
              <w:rPr>
                <w:b/>
                <w:i/>
              </w:rPr>
              <w:t>Pide a la Comisión que aborde</w:t>
            </w:r>
            <w:r w:rsidRPr="000D341F">
              <w:t xml:space="preserve"> las condiciones en los establecimientos penitenciarios</w:t>
            </w:r>
            <w:r w:rsidRPr="000D341F">
              <w:rPr>
                <w:b/>
                <w:i/>
              </w:rPr>
              <w:t xml:space="preserve"> como una preocupación en materia de Estado de Derecho, habida cuenta de la superpoblación carcelaria generalizada, las condiciones de vida inadecuadas y el aumento de las tasas de suicidio, que socavan los derechos fundamentales de los detenidos en los sistemas penitenciarios</w:t>
            </w:r>
            <w:r w:rsidRPr="000D341F">
              <w:t xml:space="preserve"> de los Estados miembros;</w:t>
            </w:r>
          </w:p>
        </w:tc>
        <w:tc>
          <w:tcPr>
            <w:tcW w:w="4876" w:type="dxa"/>
            <w:tcBorders>
              <w:top w:val="nil"/>
              <w:left w:val="nil"/>
              <w:bottom w:val="nil"/>
              <w:right w:val="nil"/>
            </w:tcBorders>
          </w:tcPr>
          <w:p w14:paraId="2BCA9D0F" w14:textId="77777777" w:rsidR="00287BE4" w:rsidRPr="000D341F" w:rsidRDefault="00287BE4" w:rsidP="00BF44A3">
            <w:pPr>
              <w:pStyle w:val="Normal6a"/>
            </w:pPr>
            <w:r w:rsidRPr="000D341F">
              <w:t>4.</w:t>
            </w:r>
            <w:r w:rsidRPr="000D341F">
              <w:tab/>
            </w:r>
            <w:r w:rsidRPr="000D341F">
              <w:rPr>
                <w:b/>
                <w:i/>
              </w:rPr>
              <w:t>Recuerda que</w:t>
            </w:r>
            <w:r w:rsidRPr="000D341F">
              <w:t xml:space="preserve"> las condiciones en los establecimientos penitenciarios </w:t>
            </w:r>
            <w:r w:rsidRPr="000D341F">
              <w:rPr>
                <w:b/>
                <w:i/>
              </w:rPr>
              <w:t>siguen siendo principalmente competencia</w:t>
            </w:r>
            <w:r w:rsidRPr="000D341F">
              <w:t xml:space="preserve"> de los Estados miembros;</w:t>
            </w:r>
          </w:p>
        </w:tc>
      </w:tr>
    </w:tbl>
    <w:p w14:paraId="44826E02"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5AC31FB6" w14:textId="77777777" w:rsidR="00287BE4" w:rsidRPr="000D341F" w:rsidRDefault="00287BE4" w:rsidP="00287BE4">
      <w:r w:rsidRPr="00A44AD7">
        <w:rPr>
          <w:rStyle w:val="HideTWBExt"/>
        </w:rPr>
        <w:t>&lt;/Amend&gt;</w:t>
      </w:r>
    </w:p>
    <w:p w14:paraId="7E96F5AA"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252</w:t>
      </w:r>
      <w:r w:rsidRPr="00A44AD7">
        <w:rPr>
          <w:rStyle w:val="HideTWBExt"/>
          <w:b w:val="0"/>
        </w:rPr>
        <w:t>&lt;/NumAm&gt;</w:t>
      </w:r>
    </w:p>
    <w:p w14:paraId="005B7A37" w14:textId="77777777" w:rsidR="00287BE4" w:rsidRPr="000D341F" w:rsidRDefault="00287BE4" w:rsidP="00287BE4">
      <w:pPr>
        <w:pStyle w:val="NormalBold"/>
      </w:pPr>
      <w:r w:rsidRPr="00A44AD7">
        <w:rPr>
          <w:rStyle w:val="HideTWBExt"/>
          <w:b w:val="0"/>
        </w:rPr>
        <w:t>&lt;RepeatBlock-By&gt;&lt;Members&gt;</w:t>
      </w:r>
      <w:r w:rsidRPr="000D341F">
        <w:t>Mariusz Kamiński, Maciej Wąsik, Jadwiga Wiśniewska, Jacek Ozdoba, Joachim Stanisław Brudziński</w:t>
      </w:r>
      <w:r w:rsidRPr="00A44AD7">
        <w:rPr>
          <w:rStyle w:val="HideTWBExt"/>
          <w:b w:val="0"/>
        </w:rPr>
        <w:t>&lt;/Members&gt;</w:t>
      </w:r>
    </w:p>
    <w:p w14:paraId="506C4268" w14:textId="77777777" w:rsidR="00287BE4" w:rsidRPr="000D341F" w:rsidRDefault="00287BE4" w:rsidP="00287BE4">
      <w:pPr>
        <w:pStyle w:val="NormalBold"/>
      </w:pPr>
      <w:r w:rsidRPr="00A44AD7">
        <w:rPr>
          <w:rStyle w:val="HideTWBExt"/>
          <w:b w:val="0"/>
        </w:rPr>
        <w:t>&lt;/RepeatBlock-By&gt;</w:t>
      </w:r>
    </w:p>
    <w:p w14:paraId="643C72FC"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7E1428A7" w14:textId="77777777" w:rsidR="00287BE4" w:rsidRPr="000D341F" w:rsidRDefault="00287BE4" w:rsidP="00287BE4">
      <w:pPr>
        <w:pStyle w:val="NormalBold"/>
      </w:pPr>
      <w:r w:rsidRPr="00A44AD7">
        <w:rPr>
          <w:rStyle w:val="HideTWBExt"/>
          <w:b w:val="0"/>
        </w:rPr>
        <w:t>&lt;Article&gt;</w:t>
      </w:r>
      <w:r w:rsidRPr="000D341F">
        <w:t>Apartado 4</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50FF1835" w14:textId="77777777" w:rsidTr="00BF44A3">
        <w:trPr>
          <w:trHeight w:hRule="exact" w:val="240"/>
          <w:jc w:val="center"/>
        </w:trPr>
        <w:tc>
          <w:tcPr>
            <w:tcW w:w="9752" w:type="dxa"/>
            <w:gridSpan w:val="2"/>
            <w:tcBorders>
              <w:top w:val="nil"/>
              <w:left w:val="nil"/>
              <w:bottom w:val="nil"/>
              <w:right w:val="nil"/>
            </w:tcBorders>
          </w:tcPr>
          <w:p w14:paraId="66687937" w14:textId="77777777" w:rsidR="00287BE4" w:rsidRPr="000D341F" w:rsidRDefault="00287BE4" w:rsidP="00BF44A3"/>
        </w:tc>
      </w:tr>
      <w:tr w:rsidR="00287BE4" w:rsidRPr="000D341F" w14:paraId="0B922A87" w14:textId="77777777" w:rsidTr="00BF44A3">
        <w:trPr>
          <w:trHeight w:val="240"/>
          <w:jc w:val="center"/>
        </w:trPr>
        <w:tc>
          <w:tcPr>
            <w:tcW w:w="4876" w:type="dxa"/>
            <w:tcBorders>
              <w:top w:val="nil"/>
              <w:left w:val="nil"/>
              <w:bottom w:val="nil"/>
              <w:right w:val="nil"/>
            </w:tcBorders>
          </w:tcPr>
          <w:p w14:paraId="6550924D"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5F098723" w14:textId="77777777" w:rsidR="00287BE4" w:rsidRPr="000D341F" w:rsidRDefault="00287BE4" w:rsidP="00BF44A3">
            <w:pPr>
              <w:pStyle w:val="AmColumnHeading"/>
            </w:pPr>
            <w:r w:rsidRPr="000D341F">
              <w:t>Enmienda</w:t>
            </w:r>
          </w:p>
        </w:tc>
      </w:tr>
      <w:tr w:rsidR="00287BE4" w:rsidRPr="000D341F" w14:paraId="6492003B" w14:textId="77777777" w:rsidTr="00BF44A3">
        <w:trPr>
          <w:jc w:val="center"/>
        </w:trPr>
        <w:tc>
          <w:tcPr>
            <w:tcW w:w="4876" w:type="dxa"/>
            <w:tcBorders>
              <w:top w:val="nil"/>
              <w:left w:val="nil"/>
              <w:bottom w:val="nil"/>
              <w:right w:val="nil"/>
            </w:tcBorders>
          </w:tcPr>
          <w:p w14:paraId="0176243C" w14:textId="77777777" w:rsidR="00287BE4" w:rsidRPr="000D341F" w:rsidRDefault="00287BE4" w:rsidP="00BF44A3">
            <w:pPr>
              <w:pStyle w:val="Normal6a"/>
            </w:pPr>
            <w:r w:rsidRPr="000D341F">
              <w:t>4.</w:t>
            </w:r>
            <w:r w:rsidRPr="000D341F">
              <w:tab/>
            </w:r>
            <w:r w:rsidRPr="000D341F">
              <w:rPr>
                <w:b/>
                <w:i/>
              </w:rPr>
              <w:t>Pide a la Comisión que aborde</w:t>
            </w:r>
            <w:r w:rsidRPr="000D341F">
              <w:t xml:space="preserve"> las condiciones en los establecimientos penitenciarios </w:t>
            </w:r>
            <w:r w:rsidRPr="000D341F">
              <w:rPr>
                <w:b/>
                <w:i/>
              </w:rPr>
              <w:t>como una preocupación en materia de Estado de Derecho, habida cuenta de</w:t>
            </w:r>
            <w:r w:rsidRPr="000D341F">
              <w:t xml:space="preserve"> la superpoblación carcelaria generalizada, las condiciones de vida inadecuadas y el aumento de las tasas de suicidio, que socavan los derechos fundamentales de los detenidos en los sistemas penitenciarios de los Estados miembros;</w:t>
            </w:r>
          </w:p>
        </w:tc>
        <w:tc>
          <w:tcPr>
            <w:tcW w:w="4876" w:type="dxa"/>
            <w:tcBorders>
              <w:top w:val="nil"/>
              <w:left w:val="nil"/>
              <w:bottom w:val="nil"/>
              <w:right w:val="nil"/>
            </w:tcBorders>
          </w:tcPr>
          <w:p w14:paraId="2C58C533" w14:textId="77777777" w:rsidR="00287BE4" w:rsidRPr="000D341F" w:rsidRDefault="00287BE4" w:rsidP="00BF44A3">
            <w:pPr>
              <w:pStyle w:val="Normal6a"/>
            </w:pPr>
            <w:r w:rsidRPr="000D341F">
              <w:t>4.</w:t>
            </w:r>
            <w:r w:rsidRPr="000D341F">
              <w:tab/>
            </w:r>
            <w:r w:rsidRPr="000D341F">
              <w:rPr>
                <w:b/>
                <w:i/>
              </w:rPr>
              <w:t>Llama la atención sobre</w:t>
            </w:r>
            <w:r w:rsidRPr="000D341F">
              <w:t xml:space="preserve"> las condiciones en los establecimientos penitenciarios</w:t>
            </w:r>
            <w:r w:rsidRPr="000D341F">
              <w:rPr>
                <w:b/>
                <w:i/>
              </w:rPr>
              <w:t>, en particular</w:t>
            </w:r>
            <w:r w:rsidRPr="000D341F">
              <w:t xml:space="preserve"> la superpoblación carcelaria generalizada, las condiciones de vida inadecuadas</w:t>
            </w:r>
            <w:r w:rsidRPr="000D341F">
              <w:rPr>
                <w:b/>
                <w:i/>
              </w:rPr>
              <w:t xml:space="preserve">, el uso de la tortura, incluida la alimentación forzada, en situaciones que no requieren el uso de métodos drásticos y dolorosos, </w:t>
            </w:r>
            <w:r w:rsidRPr="000D341F">
              <w:t>y el aumento de las tasas de suicidio, que socavan los derechos fundamentales de los detenidos en los sistemas penitenciarios de los Estados miembros;</w:t>
            </w:r>
          </w:p>
        </w:tc>
      </w:tr>
    </w:tbl>
    <w:p w14:paraId="501FC072"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{PL}</w:t>
      </w:r>
      <w:r w:rsidRPr="000D341F">
        <w:t>pl</w:t>
      </w:r>
      <w:r w:rsidRPr="00A44AD7">
        <w:rPr>
          <w:rStyle w:val="HideTWBExt"/>
        </w:rPr>
        <w:t>&lt;/Original&gt;</w:t>
      </w:r>
    </w:p>
    <w:p w14:paraId="6D26B1E0" w14:textId="77777777" w:rsidR="00287BE4" w:rsidRPr="000D341F" w:rsidRDefault="00287BE4" w:rsidP="00287BE4">
      <w:r w:rsidRPr="00A44AD7">
        <w:rPr>
          <w:rStyle w:val="HideTWBExt"/>
        </w:rPr>
        <w:t>&lt;/Amend&gt;</w:t>
      </w:r>
    </w:p>
    <w:p w14:paraId="6B3E527D"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253</w:t>
      </w:r>
      <w:r w:rsidRPr="00A44AD7">
        <w:rPr>
          <w:rStyle w:val="HideTWBExt"/>
          <w:b w:val="0"/>
        </w:rPr>
        <w:t>&lt;/NumAm&gt;</w:t>
      </w:r>
    </w:p>
    <w:p w14:paraId="50EF652B" w14:textId="77777777" w:rsidR="00287BE4" w:rsidRPr="000D341F" w:rsidRDefault="00287BE4" w:rsidP="00287BE4">
      <w:pPr>
        <w:pStyle w:val="NormalBold"/>
      </w:pPr>
      <w:r w:rsidRPr="00A44AD7">
        <w:rPr>
          <w:rStyle w:val="HideTWBExt"/>
          <w:b w:val="0"/>
        </w:rPr>
        <w:t>&lt;RepeatBlock-By&gt;&lt;Members&gt;</w:t>
      </w:r>
      <w:r w:rsidRPr="000D341F">
        <w:t>Javier Zarzalejos, Fredis Beleris</w:t>
      </w:r>
      <w:r w:rsidRPr="00A44AD7">
        <w:rPr>
          <w:rStyle w:val="HideTWBExt"/>
          <w:b w:val="0"/>
        </w:rPr>
        <w:t>&lt;/Members&gt;</w:t>
      </w:r>
    </w:p>
    <w:p w14:paraId="0B0901DC" w14:textId="77777777" w:rsidR="00287BE4" w:rsidRPr="000D341F" w:rsidRDefault="00287BE4" w:rsidP="00287BE4">
      <w:pPr>
        <w:pStyle w:val="NormalBold"/>
      </w:pPr>
      <w:r w:rsidRPr="00A44AD7">
        <w:rPr>
          <w:rStyle w:val="HideTWBExt"/>
          <w:b w:val="0"/>
        </w:rPr>
        <w:t>&lt;/RepeatBlock-By&gt;</w:t>
      </w:r>
    </w:p>
    <w:p w14:paraId="7399033A"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501DABA6" w14:textId="77777777" w:rsidR="00287BE4" w:rsidRPr="000D341F" w:rsidRDefault="00287BE4" w:rsidP="00287BE4">
      <w:pPr>
        <w:pStyle w:val="NormalBold"/>
      </w:pPr>
      <w:r w:rsidRPr="00A44AD7">
        <w:rPr>
          <w:rStyle w:val="HideTWBExt"/>
          <w:b w:val="0"/>
        </w:rPr>
        <w:t>&lt;Article&gt;</w:t>
      </w:r>
      <w:r w:rsidRPr="000D341F">
        <w:t>Apartado 4 – punto 1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773D5778" w14:textId="77777777" w:rsidTr="00BF44A3">
        <w:trPr>
          <w:trHeight w:hRule="exact" w:val="240"/>
          <w:jc w:val="center"/>
        </w:trPr>
        <w:tc>
          <w:tcPr>
            <w:tcW w:w="9752" w:type="dxa"/>
            <w:gridSpan w:val="2"/>
            <w:tcBorders>
              <w:top w:val="nil"/>
              <w:left w:val="nil"/>
              <w:bottom w:val="nil"/>
              <w:right w:val="nil"/>
            </w:tcBorders>
          </w:tcPr>
          <w:p w14:paraId="1D4EE895" w14:textId="77777777" w:rsidR="00287BE4" w:rsidRPr="000D341F" w:rsidRDefault="00287BE4" w:rsidP="00BF44A3"/>
        </w:tc>
      </w:tr>
      <w:tr w:rsidR="00287BE4" w:rsidRPr="000D341F" w14:paraId="4BA1A6CA" w14:textId="77777777" w:rsidTr="00BF44A3">
        <w:trPr>
          <w:trHeight w:val="240"/>
          <w:jc w:val="center"/>
        </w:trPr>
        <w:tc>
          <w:tcPr>
            <w:tcW w:w="4876" w:type="dxa"/>
            <w:tcBorders>
              <w:top w:val="nil"/>
              <w:left w:val="nil"/>
              <w:bottom w:val="nil"/>
              <w:right w:val="nil"/>
            </w:tcBorders>
          </w:tcPr>
          <w:p w14:paraId="07519168"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5F43EB2B" w14:textId="77777777" w:rsidR="00287BE4" w:rsidRPr="000D341F" w:rsidRDefault="00287BE4" w:rsidP="00BF44A3">
            <w:pPr>
              <w:pStyle w:val="AmColumnHeading"/>
            </w:pPr>
            <w:r w:rsidRPr="000D341F">
              <w:t>Enmienda</w:t>
            </w:r>
          </w:p>
        </w:tc>
      </w:tr>
      <w:tr w:rsidR="00287BE4" w:rsidRPr="000D341F" w14:paraId="032865F9" w14:textId="77777777" w:rsidTr="00BF44A3">
        <w:trPr>
          <w:jc w:val="center"/>
        </w:trPr>
        <w:tc>
          <w:tcPr>
            <w:tcW w:w="4876" w:type="dxa"/>
            <w:tcBorders>
              <w:top w:val="nil"/>
              <w:left w:val="nil"/>
              <w:bottom w:val="nil"/>
              <w:right w:val="nil"/>
            </w:tcBorders>
          </w:tcPr>
          <w:p w14:paraId="138868E1" w14:textId="77777777" w:rsidR="00287BE4" w:rsidRPr="000D341F" w:rsidRDefault="00287BE4" w:rsidP="00BF44A3">
            <w:pPr>
              <w:pStyle w:val="Normal6a"/>
            </w:pPr>
          </w:p>
        </w:tc>
        <w:tc>
          <w:tcPr>
            <w:tcW w:w="4876" w:type="dxa"/>
            <w:tcBorders>
              <w:top w:val="nil"/>
              <w:left w:val="nil"/>
              <w:bottom w:val="nil"/>
              <w:right w:val="nil"/>
            </w:tcBorders>
          </w:tcPr>
          <w:p w14:paraId="732C3CE1" w14:textId="77777777" w:rsidR="00287BE4" w:rsidRPr="000D341F" w:rsidRDefault="00287BE4" w:rsidP="00BF44A3">
            <w:pPr>
              <w:pStyle w:val="Normal6a"/>
            </w:pPr>
            <w:r w:rsidRPr="000D341F">
              <w:rPr>
                <w:b/>
                <w:i/>
              </w:rPr>
              <w:t>1)</w:t>
            </w:r>
            <w:r w:rsidRPr="000D341F">
              <w:tab/>
            </w:r>
            <w:r w:rsidRPr="000D341F">
              <w:rPr>
                <w:b/>
                <w:i/>
              </w:rPr>
              <w:t>Señala que la fiscalía es un elemento clave para la capacidad del poder judicial de un Estado miembro luchar contra la delincuencia y la corrupción; lamenta toda interferencia gubernamental o política en las investigaciones de corrupción y recuerda que nadie está por encima de la ley; condena el uso indebido del sistema judicial con fines políticos, incluida la persecución de opositores políticos y la injerencia en investigaciones de corrupción; destaca que tanto las persecuciones por motivos políticos como las leyes de amnistía y los procedimientos de indulto impulsados por intereses políticos socavan la confianza pública en los principios constitucionales y las normas de la Unión; destaca la importancia de garantizar la autonomía y la independencia del Ministerio Fiscal, evitando así cualquier interferencia política en su trabajo, especialmente por parte del Gobierno; destaca el papel de unos procesos de nombramiento transparentes de los fiscales como factor clave para mantener la confianza de la opinión pública en la justicia penal; hace hincapié en su preocupación por los ataques reiterados contra jueces y fiscales que llevan a cabo investigaciones políticas de alto nivel relacionadas con casos de corrupción y abuso de poder perpetrados contra opositores políticos; recuerda que los casos en que jueces y fiscales se enfrentan a acusaciones penales socavan gravemente la credibilidad institucional y la confianza pública en la independencia y la integridad de la fiscalía y los servicios judiciales;</w:t>
            </w:r>
          </w:p>
        </w:tc>
      </w:tr>
    </w:tbl>
    <w:p w14:paraId="3FDCBA07"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11D97DB5" w14:textId="77777777" w:rsidR="00287BE4" w:rsidRPr="000D341F" w:rsidRDefault="00287BE4" w:rsidP="00287BE4">
      <w:r w:rsidRPr="00A44AD7">
        <w:rPr>
          <w:rStyle w:val="HideTWBExt"/>
        </w:rPr>
        <w:t>&lt;/Amend&gt;</w:t>
      </w:r>
    </w:p>
    <w:p w14:paraId="00A07FBB"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254</w:t>
      </w:r>
      <w:r w:rsidRPr="00A44AD7">
        <w:rPr>
          <w:rStyle w:val="HideTWBExt"/>
          <w:b w:val="0"/>
        </w:rPr>
        <w:t>&lt;/NumAm&gt;</w:t>
      </w:r>
    </w:p>
    <w:p w14:paraId="2850D957" w14:textId="77777777" w:rsidR="00287BE4" w:rsidRPr="000D341F" w:rsidRDefault="00287BE4" w:rsidP="00287BE4">
      <w:pPr>
        <w:pStyle w:val="NormalBold"/>
      </w:pPr>
      <w:r w:rsidRPr="00A44AD7">
        <w:rPr>
          <w:rStyle w:val="HideTWBExt"/>
          <w:b w:val="0"/>
        </w:rPr>
        <w:t>&lt;RepeatBlock-By&gt;&lt;Members&gt;</w:t>
      </w:r>
      <w:r w:rsidRPr="000D341F">
        <w:t>Sophie Wilmès, Moritz Körner, Hilde Vautmans, Malik Azmani, Irena Joveva, Veronika Cifrová Ostrihoňová, Lucia Yar, Nikola Minchev, Krzysztof Śmiszek</w:t>
      </w:r>
      <w:r w:rsidRPr="00A44AD7">
        <w:rPr>
          <w:rStyle w:val="HideTWBExt"/>
          <w:b w:val="0"/>
        </w:rPr>
        <w:t>&lt;/Members&gt;</w:t>
      </w:r>
    </w:p>
    <w:p w14:paraId="40AE9F1F" w14:textId="77777777" w:rsidR="00287BE4" w:rsidRPr="000D341F" w:rsidRDefault="00287BE4" w:rsidP="00287BE4">
      <w:pPr>
        <w:pStyle w:val="NormalBold"/>
      </w:pPr>
      <w:r w:rsidRPr="00A44AD7">
        <w:rPr>
          <w:rStyle w:val="HideTWBExt"/>
          <w:b w:val="0"/>
        </w:rPr>
        <w:t>&lt;/RepeatBlock-By&gt;</w:t>
      </w:r>
    </w:p>
    <w:p w14:paraId="061B364E"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5CFEF572" w14:textId="77777777" w:rsidR="00287BE4" w:rsidRPr="000D341F" w:rsidRDefault="00287BE4" w:rsidP="00287BE4">
      <w:pPr>
        <w:pStyle w:val="NormalBold"/>
      </w:pPr>
      <w:r w:rsidRPr="00A44AD7">
        <w:rPr>
          <w:rStyle w:val="HideTWBExt"/>
          <w:b w:val="0"/>
        </w:rPr>
        <w:t>&lt;Article&gt;</w:t>
      </w:r>
      <w:r w:rsidRPr="000D341F">
        <w:t>Apartado 4 – párrafo 1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75314939" w14:textId="77777777" w:rsidTr="00BF44A3">
        <w:trPr>
          <w:trHeight w:hRule="exact" w:val="240"/>
          <w:jc w:val="center"/>
        </w:trPr>
        <w:tc>
          <w:tcPr>
            <w:tcW w:w="9752" w:type="dxa"/>
            <w:gridSpan w:val="2"/>
            <w:tcBorders>
              <w:top w:val="nil"/>
              <w:left w:val="nil"/>
              <w:bottom w:val="nil"/>
              <w:right w:val="nil"/>
            </w:tcBorders>
          </w:tcPr>
          <w:p w14:paraId="3C1B0F93" w14:textId="77777777" w:rsidR="00287BE4" w:rsidRPr="000D341F" w:rsidRDefault="00287BE4" w:rsidP="00BF44A3"/>
        </w:tc>
      </w:tr>
      <w:tr w:rsidR="00287BE4" w:rsidRPr="000D341F" w14:paraId="1C3F22F4" w14:textId="77777777" w:rsidTr="00BF44A3">
        <w:trPr>
          <w:trHeight w:val="240"/>
          <w:jc w:val="center"/>
        </w:trPr>
        <w:tc>
          <w:tcPr>
            <w:tcW w:w="4876" w:type="dxa"/>
            <w:tcBorders>
              <w:top w:val="nil"/>
              <w:left w:val="nil"/>
              <w:bottom w:val="nil"/>
              <w:right w:val="nil"/>
            </w:tcBorders>
          </w:tcPr>
          <w:p w14:paraId="7ED31334"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0294A9B4" w14:textId="77777777" w:rsidR="00287BE4" w:rsidRPr="000D341F" w:rsidRDefault="00287BE4" w:rsidP="00BF44A3">
            <w:pPr>
              <w:pStyle w:val="AmColumnHeading"/>
            </w:pPr>
            <w:r w:rsidRPr="000D341F">
              <w:t>Enmienda</w:t>
            </w:r>
          </w:p>
        </w:tc>
      </w:tr>
      <w:tr w:rsidR="00287BE4" w:rsidRPr="000D341F" w14:paraId="3EC1EB77" w14:textId="77777777" w:rsidTr="00BF44A3">
        <w:trPr>
          <w:jc w:val="center"/>
        </w:trPr>
        <w:tc>
          <w:tcPr>
            <w:tcW w:w="4876" w:type="dxa"/>
            <w:tcBorders>
              <w:top w:val="nil"/>
              <w:left w:val="nil"/>
              <w:bottom w:val="nil"/>
              <w:right w:val="nil"/>
            </w:tcBorders>
          </w:tcPr>
          <w:p w14:paraId="3D2CA5D6" w14:textId="77777777" w:rsidR="00287BE4" w:rsidRPr="000D341F" w:rsidRDefault="00287BE4" w:rsidP="00BF44A3">
            <w:pPr>
              <w:pStyle w:val="Normal6a"/>
            </w:pPr>
          </w:p>
        </w:tc>
        <w:tc>
          <w:tcPr>
            <w:tcW w:w="4876" w:type="dxa"/>
            <w:tcBorders>
              <w:top w:val="nil"/>
              <w:left w:val="nil"/>
              <w:bottom w:val="nil"/>
              <w:right w:val="nil"/>
            </w:tcBorders>
          </w:tcPr>
          <w:p w14:paraId="74E2E040" w14:textId="77777777" w:rsidR="00287BE4" w:rsidRPr="000D341F" w:rsidRDefault="00287BE4" w:rsidP="00BF44A3">
            <w:pPr>
              <w:pStyle w:val="Normal6a"/>
            </w:pPr>
            <w:r w:rsidRPr="000D341F">
              <w:rPr>
                <w:b/>
                <w:i/>
              </w:rPr>
              <w:t>Acoge con satisfacción el papel de la Red Europea de Defensores del Pueblo y subraya que la cooperación debe ir más allá del mero intercambio de información, en particular emprendiendo de forma sistemática procedimientos de consulta, de forma que las oficinas nacionales del Defensor del Pueblo puedan buscar respuestas autorizadas a escala de la Unión cuando se enfrenten a obstáculos en la aplicación del Derecho de la Unión, reforzando así su influencia ante las autoridades nacionales; lamenta que no siempre se consulte sistemáticamente a las oficinas del Defensor del Pueblo al elaborar el informe sobre el Estado de Derecho, a pesar de su papel clave en la detección de deficiencias en la aplicación del Derecho de la Unión; pide, por tanto, una participación más estructurada y coherente de los Defensores del Pueblo nacionales en los procesos a escala de la Unión, con el fin de detectar mejor problemas sistémicos que afecten a varios Estados miembros y apoyar a la Comisión a la hora de abordar las deficiencias en la aplicación efectiva del Derecho de la Unión;</w:t>
            </w:r>
          </w:p>
        </w:tc>
      </w:tr>
    </w:tbl>
    <w:p w14:paraId="30730395"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475D2C51" w14:textId="77777777" w:rsidR="00287BE4" w:rsidRPr="000D341F" w:rsidRDefault="00287BE4" w:rsidP="00287BE4">
      <w:r w:rsidRPr="00A44AD7">
        <w:rPr>
          <w:rStyle w:val="HideTWBExt"/>
        </w:rPr>
        <w:t>&lt;/Amend&gt;</w:t>
      </w:r>
    </w:p>
    <w:p w14:paraId="3A00E0D4"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255</w:t>
      </w:r>
      <w:r w:rsidRPr="00A44AD7">
        <w:rPr>
          <w:rStyle w:val="HideTWBExt"/>
          <w:b w:val="0"/>
        </w:rPr>
        <w:t>&lt;/NumAm&gt;</w:t>
      </w:r>
    </w:p>
    <w:p w14:paraId="4EBDF32B" w14:textId="77777777" w:rsidR="00287BE4" w:rsidRPr="000D341F" w:rsidRDefault="00287BE4" w:rsidP="00287BE4">
      <w:pPr>
        <w:pStyle w:val="NormalBold"/>
      </w:pPr>
      <w:r w:rsidRPr="00A44AD7">
        <w:rPr>
          <w:rStyle w:val="HideTWBExt"/>
          <w:b w:val="0"/>
        </w:rPr>
        <w:t>&lt;RepeatBlock-By&gt;&lt;Members&gt;</w:t>
      </w:r>
      <w:r w:rsidRPr="000D341F">
        <w:t>Javier Zarzalejos, Fredis Beleris</w:t>
      </w:r>
      <w:r w:rsidRPr="00A44AD7">
        <w:rPr>
          <w:rStyle w:val="HideTWBExt"/>
          <w:b w:val="0"/>
        </w:rPr>
        <w:t>&lt;/Members&gt;</w:t>
      </w:r>
    </w:p>
    <w:p w14:paraId="68268BCA" w14:textId="77777777" w:rsidR="00287BE4" w:rsidRPr="000D341F" w:rsidRDefault="00287BE4" w:rsidP="00287BE4">
      <w:pPr>
        <w:pStyle w:val="NormalBold"/>
      </w:pPr>
      <w:r w:rsidRPr="00A44AD7">
        <w:rPr>
          <w:rStyle w:val="HideTWBExt"/>
          <w:b w:val="0"/>
        </w:rPr>
        <w:t>&lt;/RepeatBlock-By&gt;</w:t>
      </w:r>
    </w:p>
    <w:p w14:paraId="29CDB60D"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53CDD941" w14:textId="77777777" w:rsidR="00287BE4" w:rsidRPr="000D341F" w:rsidRDefault="00287BE4" w:rsidP="00287BE4">
      <w:pPr>
        <w:pStyle w:val="NormalBold"/>
      </w:pPr>
      <w:r w:rsidRPr="00A44AD7">
        <w:rPr>
          <w:rStyle w:val="HideTWBExt"/>
          <w:b w:val="0"/>
        </w:rPr>
        <w:t>&lt;Article&gt;</w:t>
      </w:r>
      <w:r w:rsidRPr="000D341F">
        <w:t>Apartado 4 – punto 2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78947B31" w14:textId="77777777" w:rsidTr="00BF44A3">
        <w:trPr>
          <w:trHeight w:hRule="exact" w:val="240"/>
          <w:jc w:val="center"/>
        </w:trPr>
        <w:tc>
          <w:tcPr>
            <w:tcW w:w="9752" w:type="dxa"/>
            <w:gridSpan w:val="2"/>
            <w:tcBorders>
              <w:top w:val="nil"/>
              <w:left w:val="nil"/>
              <w:bottom w:val="nil"/>
              <w:right w:val="nil"/>
            </w:tcBorders>
          </w:tcPr>
          <w:p w14:paraId="1B1465DC" w14:textId="77777777" w:rsidR="00287BE4" w:rsidRPr="000D341F" w:rsidRDefault="00287BE4" w:rsidP="00BF44A3"/>
        </w:tc>
      </w:tr>
      <w:tr w:rsidR="00287BE4" w:rsidRPr="000D341F" w14:paraId="54DC5CE0" w14:textId="77777777" w:rsidTr="00BF44A3">
        <w:trPr>
          <w:trHeight w:val="240"/>
          <w:jc w:val="center"/>
        </w:trPr>
        <w:tc>
          <w:tcPr>
            <w:tcW w:w="4876" w:type="dxa"/>
            <w:tcBorders>
              <w:top w:val="nil"/>
              <w:left w:val="nil"/>
              <w:bottom w:val="nil"/>
              <w:right w:val="nil"/>
            </w:tcBorders>
          </w:tcPr>
          <w:p w14:paraId="7346F192"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03AE681A" w14:textId="77777777" w:rsidR="00287BE4" w:rsidRPr="000D341F" w:rsidRDefault="00287BE4" w:rsidP="00BF44A3">
            <w:pPr>
              <w:pStyle w:val="AmColumnHeading"/>
            </w:pPr>
            <w:r w:rsidRPr="000D341F">
              <w:t>Enmienda</w:t>
            </w:r>
          </w:p>
        </w:tc>
      </w:tr>
      <w:tr w:rsidR="00287BE4" w:rsidRPr="000D341F" w14:paraId="6A9E9542" w14:textId="77777777" w:rsidTr="00BF44A3">
        <w:trPr>
          <w:jc w:val="center"/>
        </w:trPr>
        <w:tc>
          <w:tcPr>
            <w:tcW w:w="4876" w:type="dxa"/>
            <w:tcBorders>
              <w:top w:val="nil"/>
              <w:left w:val="nil"/>
              <w:bottom w:val="nil"/>
              <w:right w:val="nil"/>
            </w:tcBorders>
          </w:tcPr>
          <w:p w14:paraId="24E3D664" w14:textId="77777777" w:rsidR="00287BE4" w:rsidRPr="000D341F" w:rsidRDefault="00287BE4" w:rsidP="00BF44A3">
            <w:pPr>
              <w:pStyle w:val="Normal6a"/>
            </w:pPr>
          </w:p>
        </w:tc>
        <w:tc>
          <w:tcPr>
            <w:tcW w:w="4876" w:type="dxa"/>
            <w:tcBorders>
              <w:top w:val="nil"/>
              <w:left w:val="nil"/>
              <w:bottom w:val="nil"/>
              <w:right w:val="nil"/>
            </w:tcBorders>
          </w:tcPr>
          <w:p w14:paraId="53A48C13" w14:textId="77777777" w:rsidR="00287BE4" w:rsidRPr="000D341F" w:rsidRDefault="00287BE4" w:rsidP="00BF44A3">
            <w:pPr>
              <w:pStyle w:val="Normal6a"/>
            </w:pPr>
            <w:r w:rsidRPr="000D341F">
              <w:rPr>
                <w:b/>
                <w:i/>
              </w:rPr>
              <w:t>2)</w:t>
            </w:r>
            <w:r w:rsidRPr="000D341F">
              <w:tab/>
            </w:r>
            <w:r w:rsidRPr="000D341F">
              <w:rPr>
                <w:b/>
                <w:i/>
              </w:rPr>
              <w:t>Pide que los procedimientos disciplinarios para jueces y fiscales sean gestionados por organismos independientes libres de influencia política y, en caso necesario, que se reforme el sistema de procedimientos disciplinarios para impedir que las autoridades políticas los utilicen para controlar el poder judicial;</w:t>
            </w:r>
          </w:p>
        </w:tc>
      </w:tr>
    </w:tbl>
    <w:p w14:paraId="60D0F571"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4B64E28A" w14:textId="77777777" w:rsidR="00287BE4" w:rsidRPr="000D341F" w:rsidRDefault="00287BE4" w:rsidP="00287BE4">
      <w:r w:rsidRPr="00A44AD7">
        <w:rPr>
          <w:rStyle w:val="HideTWBExt"/>
        </w:rPr>
        <w:t>&lt;/Amend&gt;</w:t>
      </w:r>
    </w:p>
    <w:p w14:paraId="7D2408EF"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256</w:t>
      </w:r>
      <w:r w:rsidRPr="00A44AD7">
        <w:rPr>
          <w:rStyle w:val="HideTWBExt"/>
          <w:b w:val="0"/>
        </w:rPr>
        <w:t>&lt;/NumAm&gt;</w:t>
      </w:r>
    </w:p>
    <w:p w14:paraId="6A77AF49" w14:textId="77777777" w:rsidR="00287BE4" w:rsidRPr="000D341F" w:rsidRDefault="00287BE4" w:rsidP="00287BE4">
      <w:pPr>
        <w:pStyle w:val="NormalBold"/>
      </w:pPr>
      <w:r w:rsidRPr="00A44AD7">
        <w:rPr>
          <w:rStyle w:val="HideTWBExt"/>
          <w:b w:val="0"/>
        </w:rPr>
        <w:t>&lt;RepeatBlock-By&gt;&lt;Members&gt;</w:t>
      </w:r>
      <w:r w:rsidRPr="000D341F">
        <w:t>Javier Zarzalejos, Fredis Beleris</w:t>
      </w:r>
      <w:r w:rsidRPr="00A44AD7">
        <w:rPr>
          <w:rStyle w:val="HideTWBExt"/>
          <w:b w:val="0"/>
        </w:rPr>
        <w:t>&lt;/Members&gt;</w:t>
      </w:r>
    </w:p>
    <w:p w14:paraId="0C8C6FA5" w14:textId="77777777" w:rsidR="00287BE4" w:rsidRPr="000D341F" w:rsidRDefault="00287BE4" w:rsidP="00287BE4">
      <w:pPr>
        <w:pStyle w:val="NormalBold"/>
      </w:pPr>
      <w:r w:rsidRPr="00A44AD7">
        <w:rPr>
          <w:rStyle w:val="HideTWBExt"/>
          <w:b w:val="0"/>
        </w:rPr>
        <w:t>&lt;/RepeatBlock-By&gt;</w:t>
      </w:r>
    </w:p>
    <w:p w14:paraId="02A3C48B"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5FB7B36E" w14:textId="77777777" w:rsidR="00287BE4" w:rsidRPr="000D341F" w:rsidRDefault="00287BE4" w:rsidP="00287BE4">
      <w:pPr>
        <w:pStyle w:val="NormalBold"/>
      </w:pPr>
      <w:r w:rsidRPr="00A44AD7">
        <w:rPr>
          <w:rStyle w:val="HideTWBExt"/>
          <w:b w:val="0"/>
        </w:rPr>
        <w:t>&lt;Article&gt;</w:t>
      </w:r>
      <w:r w:rsidRPr="000D341F">
        <w:t>Apartado 4 – punto 3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2349E7D9" w14:textId="77777777" w:rsidTr="00BF44A3">
        <w:trPr>
          <w:trHeight w:hRule="exact" w:val="240"/>
          <w:jc w:val="center"/>
        </w:trPr>
        <w:tc>
          <w:tcPr>
            <w:tcW w:w="9752" w:type="dxa"/>
            <w:gridSpan w:val="2"/>
            <w:tcBorders>
              <w:top w:val="nil"/>
              <w:left w:val="nil"/>
              <w:bottom w:val="nil"/>
              <w:right w:val="nil"/>
            </w:tcBorders>
          </w:tcPr>
          <w:p w14:paraId="256B5FE0" w14:textId="77777777" w:rsidR="00287BE4" w:rsidRPr="000D341F" w:rsidRDefault="00287BE4" w:rsidP="00BF44A3"/>
        </w:tc>
      </w:tr>
      <w:tr w:rsidR="00287BE4" w:rsidRPr="000D341F" w14:paraId="1BB83971" w14:textId="77777777" w:rsidTr="00BF44A3">
        <w:trPr>
          <w:trHeight w:val="240"/>
          <w:jc w:val="center"/>
        </w:trPr>
        <w:tc>
          <w:tcPr>
            <w:tcW w:w="4876" w:type="dxa"/>
            <w:tcBorders>
              <w:top w:val="nil"/>
              <w:left w:val="nil"/>
              <w:bottom w:val="nil"/>
              <w:right w:val="nil"/>
            </w:tcBorders>
          </w:tcPr>
          <w:p w14:paraId="655030A5"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5067085A" w14:textId="77777777" w:rsidR="00287BE4" w:rsidRPr="000D341F" w:rsidRDefault="00287BE4" w:rsidP="00BF44A3">
            <w:pPr>
              <w:pStyle w:val="AmColumnHeading"/>
            </w:pPr>
            <w:r w:rsidRPr="000D341F">
              <w:t>Enmienda</w:t>
            </w:r>
          </w:p>
        </w:tc>
      </w:tr>
      <w:tr w:rsidR="00287BE4" w:rsidRPr="000D341F" w14:paraId="68472E7C" w14:textId="77777777" w:rsidTr="00BF44A3">
        <w:trPr>
          <w:jc w:val="center"/>
        </w:trPr>
        <w:tc>
          <w:tcPr>
            <w:tcW w:w="4876" w:type="dxa"/>
            <w:tcBorders>
              <w:top w:val="nil"/>
              <w:left w:val="nil"/>
              <w:bottom w:val="nil"/>
              <w:right w:val="nil"/>
            </w:tcBorders>
          </w:tcPr>
          <w:p w14:paraId="0580683D" w14:textId="77777777" w:rsidR="00287BE4" w:rsidRPr="000D341F" w:rsidRDefault="00287BE4" w:rsidP="00BF44A3">
            <w:pPr>
              <w:pStyle w:val="Normal6a"/>
            </w:pPr>
          </w:p>
        </w:tc>
        <w:tc>
          <w:tcPr>
            <w:tcW w:w="4876" w:type="dxa"/>
            <w:tcBorders>
              <w:top w:val="nil"/>
              <w:left w:val="nil"/>
              <w:bottom w:val="nil"/>
              <w:right w:val="nil"/>
            </w:tcBorders>
          </w:tcPr>
          <w:p w14:paraId="2A2BAAE0" w14:textId="77777777" w:rsidR="00287BE4" w:rsidRPr="000D341F" w:rsidRDefault="00287BE4" w:rsidP="00BF44A3">
            <w:pPr>
              <w:pStyle w:val="Normal6a"/>
            </w:pPr>
            <w:r w:rsidRPr="000D341F">
              <w:rPr>
                <w:b/>
                <w:i/>
              </w:rPr>
              <w:t>3)</w:t>
            </w:r>
            <w:r w:rsidRPr="000D341F">
              <w:tab/>
            </w:r>
            <w:r w:rsidRPr="000D341F">
              <w:rPr>
                <w:b/>
                <w:i/>
              </w:rPr>
              <w:t>Pide a la Comisión que mantenga una supervisión constante para garantizar que los jueces y fiscales sigan siendo independientes de las autoridades responsables de nombrarlos o renovarlos; pide a la Comisión que supervise de forma proactiva y reaccione con rapidez a los riesgos de retroceso del Estado de Derecho en los ámbitos de la independencia judicial y el acceso a la justicia, en consonancia con el principio de no regresión, tal como se aclara en la jurisprudencia reciente del TJUE;</w:t>
            </w:r>
          </w:p>
        </w:tc>
      </w:tr>
    </w:tbl>
    <w:p w14:paraId="0DCF4675"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63CEB032" w14:textId="77777777" w:rsidR="00287BE4" w:rsidRPr="000D341F" w:rsidRDefault="00287BE4" w:rsidP="00287BE4">
      <w:r w:rsidRPr="00A44AD7">
        <w:rPr>
          <w:rStyle w:val="HideTWBExt"/>
        </w:rPr>
        <w:t>&lt;/Amend&gt;</w:t>
      </w:r>
    </w:p>
    <w:p w14:paraId="32BCB4BD"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257</w:t>
      </w:r>
      <w:r w:rsidRPr="00A44AD7">
        <w:rPr>
          <w:rStyle w:val="HideTWBExt"/>
          <w:b w:val="0"/>
        </w:rPr>
        <w:t>&lt;/NumAm&gt;</w:t>
      </w:r>
    </w:p>
    <w:p w14:paraId="0C6E783A" w14:textId="77777777" w:rsidR="00287BE4" w:rsidRPr="000D341F" w:rsidRDefault="00287BE4" w:rsidP="00287BE4">
      <w:pPr>
        <w:pStyle w:val="NormalBold"/>
      </w:pPr>
      <w:r w:rsidRPr="00A44AD7">
        <w:rPr>
          <w:rStyle w:val="HideTWBExt"/>
          <w:b w:val="0"/>
        </w:rPr>
        <w:t>&lt;RepeatBlock-By&gt;&lt;Members&gt;</w:t>
      </w:r>
      <w:r w:rsidRPr="000D341F">
        <w:t>Juan Fernando López Aguilar, Krzysztof Śmiszek, Marco Tarquinio, Chloé Ridel, Emma Rafowicz, Murielle Laurent, Francisco Assis, Matjaž Nemec, Elio Di Rupo, Javier Moreno Sánchez, Ana Catarina Mendes, Alessandro Zan, Sandro Ruotolo, Pina Picierno, Katarina Barley, Kristian Vigenin, Cecilia Strada, Diana Riba i Giner</w:t>
      </w:r>
      <w:r w:rsidRPr="00A44AD7">
        <w:rPr>
          <w:rStyle w:val="HideTWBExt"/>
          <w:b w:val="0"/>
        </w:rPr>
        <w:t>&lt;/Members&gt;</w:t>
      </w:r>
    </w:p>
    <w:p w14:paraId="0506FA14" w14:textId="77777777" w:rsidR="00287BE4" w:rsidRPr="000D341F" w:rsidRDefault="00287BE4" w:rsidP="00287BE4">
      <w:pPr>
        <w:pStyle w:val="NormalBold"/>
      </w:pPr>
      <w:r w:rsidRPr="00A44AD7">
        <w:rPr>
          <w:rStyle w:val="HideTWBExt"/>
          <w:b w:val="0"/>
        </w:rPr>
        <w:t>&lt;/RepeatBlock-By&gt;</w:t>
      </w:r>
    </w:p>
    <w:p w14:paraId="77B47CCC"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62248C67" w14:textId="77777777" w:rsidR="00287BE4" w:rsidRPr="000D341F" w:rsidRDefault="00287BE4" w:rsidP="00287BE4">
      <w:pPr>
        <w:pStyle w:val="NormalBold"/>
      </w:pPr>
      <w:r w:rsidRPr="00A44AD7">
        <w:rPr>
          <w:rStyle w:val="HideTWBExt"/>
          <w:b w:val="0"/>
        </w:rPr>
        <w:t>&lt;Article&gt;</w:t>
      </w:r>
      <w:r w:rsidRPr="000D341F">
        <w:t>Apartado 4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27690DD2" w14:textId="77777777" w:rsidTr="00BF44A3">
        <w:trPr>
          <w:trHeight w:hRule="exact" w:val="240"/>
          <w:jc w:val="center"/>
        </w:trPr>
        <w:tc>
          <w:tcPr>
            <w:tcW w:w="9752" w:type="dxa"/>
            <w:gridSpan w:val="2"/>
            <w:tcBorders>
              <w:top w:val="nil"/>
              <w:left w:val="nil"/>
              <w:bottom w:val="nil"/>
              <w:right w:val="nil"/>
            </w:tcBorders>
          </w:tcPr>
          <w:p w14:paraId="2F2B33A5" w14:textId="77777777" w:rsidR="00287BE4" w:rsidRPr="000D341F" w:rsidRDefault="00287BE4" w:rsidP="00BF44A3"/>
        </w:tc>
      </w:tr>
      <w:tr w:rsidR="00287BE4" w:rsidRPr="000D341F" w14:paraId="706CCE6D" w14:textId="77777777" w:rsidTr="00BF44A3">
        <w:trPr>
          <w:trHeight w:val="240"/>
          <w:jc w:val="center"/>
        </w:trPr>
        <w:tc>
          <w:tcPr>
            <w:tcW w:w="4876" w:type="dxa"/>
            <w:tcBorders>
              <w:top w:val="nil"/>
              <w:left w:val="nil"/>
              <w:bottom w:val="nil"/>
              <w:right w:val="nil"/>
            </w:tcBorders>
          </w:tcPr>
          <w:p w14:paraId="0443F2B5"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3DC2ACD2" w14:textId="77777777" w:rsidR="00287BE4" w:rsidRPr="000D341F" w:rsidRDefault="00287BE4" w:rsidP="00BF44A3">
            <w:pPr>
              <w:pStyle w:val="AmColumnHeading"/>
            </w:pPr>
            <w:r w:rsidRPr="000D341F">
              <w:t>Enmienda</w:t>
            </w:r>
          </w:p>
        </w:tc>
      </w:tr>
      <w:tr w:rsidR="00287BE4" w:rsidRPr="000D341F" w14:paraId="07C10ACD" w14:textId="77777777" w:rsidTr="00BF44A3">
        <w:trPr>
          <w:jc w:val="center"/>
        </w:trPr>
        <w:tc>
          <w:tcPr>
            <w:tcW w:w="4876" w:type="dxa"/>
            <w:tcBorders>
              <w:top w:val="nil"/>
              <w:left w:val="nil"/>
              <w:bottom w:val="nil"/>
              <w:right w:val="nil"/>
            </w:tcBorders>
          </w:tcPr>
          <w:p w14:paraId="19381925" w14:textId="77777777" w:rsidR="00287BE4" w:rsidRPr="000D341F" w:rsidRDefault="00287BE4" w:rsidP="00BF44A3">
            <w:pPr>
              <w:pStyle w:val="Normal6a"/>
            </w:pPr>
          </w:p>
        </w:tc>
        <w:tc>
          <w:tcPr>
            <w:tcW w:w="4876" w:type="dxa"/>
            <w:tcBorders>
              <w:top w:val="nil"/>
              <w:left w:val="nil"/>
              <w:bottom w:val="nil"/>
              <w:right w:val="nil"/>
            </w:tcBorders>
          </w:tcPr>
          <w:p w14:paraId="18296980" w14:textId="77777777" w:rsidR="00287BE4" w:rsidRPr="000D341F" w:rsidRDefault="00287BE4" w:rsidP="00BF44A3">
            <w:pPr>
              <w:pStyle w:val="Normal6a"/>
            </w:pPr>
            <w:r w:rsidRPr="000D341F">
              <w:rPr>
                <w:b/>
                <w:i/>
              </w:rPr>
              <w:t>4 bis.</w:t>
            </w:r>
            <w:r w:rsidRPr="000D341F">
              <w:tab/>
            </w:r>
            <w:r w:rsidRPr="000D341F">
              <w:rPr>
                <w:b/>
                <w:i/>
              </w:rPr>
              <w:t>Acoge con satisfacción la revisión de la Directiva sobre los derechos de las víctimas a fin de colmar las lagunas jurídicas, garantizando que las víctimas puedan acceder a la justicia y recibir apoyo, entre otras cosas, mediante vías de revisión de decisiones en procesos penales en relación con las víctimas, disposiciones sobre el apoyo y la protección de las víctimas y acceso a una indemnización, así como mediante una recogida eficaz de datos, una mejor asignación de recursos para defender los derechos de las víctimas de delitos, el respeto de su privacidad y la protección de sus datos personales, también para los migrantes indocumentados y los solicitantes de asilo;</w:t>
            </w:r>
          </w:p>
        </w:tc>
      </w:tr>
    </w:tbl>
    <w:p w14:paraId="13C80FE6"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7D16B195" w14:textId="77777777" w:rsidR="00287BE4" w:rsidRPr="000D341F" w:rsidRDefault="00287BE4" w:rsidP="00287BE4">
      <w:r w:rsidRPr="00A44AD7">
        <w:rPr>
          <w:rStyle w:val="HideTWBExt"/>
        </w:rPr>
        <w:t>&lt;/Amend&gt;</w:t>
      </w:r>
    </w:p>
    <w:p w14:paraId="17190AD5"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258</w:t>
      </w:r>
      <w:r w:rsidRPr="00A44AD7">
        <w:rPr>
          <w:rStyle w:val="HideTWBExt"/>
          <w:b w:val="0"/>
        </w:rPr>
        <w:t>&lt;/NumAm&gt;</w:t>
      </w:r>
    </w:p>
    <w:p w14:paraId="36C1437A" w14:textId="77777777" w:rsidR="00287BE4" w:rsidRPr="000D341F" w:rsidRDefault="00287BE4" w:rsidP="00287BE4">
      <w:pPr>
        <w:pStyle w:val="NormalBold"/>
      </w:pPr>
      <w:r w:rsidRPr="00A44AD7">
        <w:rPr>
          <w:rStyle w:val="HideTWBExt"/>
          <w:b w:val="0"/>
        </w:rPr>
        <w:t>&lt;RepeatBlock-By&gt;&lt;Members&gt;</w:t>
      </w:r>
      <w:r w:rsidRPr="000D341F">
        <w:t>Konstantinos Arvanitis</w:t>
      </w:r>
      <w:r w:rsidRPr="00A44AD7">
        <w:rPr>
          <w:rStyle w:val="HideTWBExt"/>
          <w:b w:val="0"/>
        </w:rPr>
        <w:t>&lt;/Members&gt;</w:t>
      </w:r>
    </w:p>
    <w:p w14:paraId="2F467EB5" w14:textId="77777777" w:rsidR="00287BE4" w:rsidRPr="000D341F" w:rsidRDefault="00287BE4" w:rsidP="00287BE4">
      <w:pPr>
        <w:pStyle w:val="NormalBold"/>
      </w:pPr>
      <w:r w:rsidRPr="00A44AD7">
        <w:rPr>
          <w:rStyle w:val="HideTWBExt"/>
          <w:b w:val="0"/>
        </w:rPr>
        <w:t>&lt;/RepeatBlock-By&gt;</w:t>
      </w:r>
    </w:p>
    <w:p w14:paraId="3E77A1FF"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0E8E8EFA" w14:textId="77777777" w:rsidR="00287BE4" w:rsidRPr="000D341F" w:rsidRDefault="00287BE4" w:rsidP="00287BE4">
      <w:pPr>
        <w:pStyle w:val="NormalBold"/>
      </w:pPr>
      <w:r w:rsidRPr="00A44AD7">
        <w:rPr>
          <w:rStyle w:val="HideTWBExt"/>
          <w:b w:val="0"/>
        </w:rPr>
        <w:t>&lt;Article&gt;</w:t>
      </w:r>
      <w:r w:rsidRPr="000D341F">
        <w:t>Apartado 4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0FBAF97B" w14:textId="77777777" w:rsidTr="00BF44A3">
        <w:trPr>
          <w:trHeight w:hRule="exact" w:val="240"/>
          <w:jc w:val="center"/>
        </w:trPr>
        <w:tc>
          <w:tcPr>
            <w:tcW w:w="9752" w:type="dxa"/>
            <w:gridSpan w:val="2"/>
            <w:tcBorders>
              <w:top w:val="nil"/>
              <w:left w:val="nil"/>
              <w:bottom w:val="nil"/>
              <w:right w:val="nil"/>
            </w:tcBorders>
          </w:tcPr>
          <w:p w14:paraId="0E0FD069" w14:textId="77777777" w:rsidR="00287BE4" w:rsidRPr="000D341F" w:rsidRDefault="00287BE4" w:rsidP="00BF44A3"/>
        </w:tc>
      </w:tr>
      <w:tr w:rsidR="00287BE4" w:rsidRPr="000D341F" w14:paraId="5223C114" w14:textId="77777777" w:rsidTr="00BF44A3">
        <w:trPr>
          <w:trHeight w:val="240"/>
          <w:jc w:val="center"/>
        </w:trPr>
        <w:tc>
          <w:tcPr>
            <w:tcW w:w="4876" w:type="dxa"/>
            <w:tcBorders>
              <w:top w:val="nil"/>
              <w:left w:val="nil"/>
              <w:bottom w:val="nil"/>
              <w:right w:val="nil"/>
            </w:tcBorders>
          </w:tcPr>
          <w:p w14:paraId="1301930B"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3E72B8AE" w14:textId="77777777" w:rsidR="00287BE4" w:rsidRPr="000D341F" w:rsidRDefault="00287BE4" w:rsidP="00BF44A3">
            <w:pPr>
              <w:pStyle w:val="AmColumnHeading"/>
            </w:pPr>
            <w:r w:rsidRPr="000D341F">
              <w:t>Enmienda</w:t>
            </w:r>
          </w:p>
        </w:tc>
      </w:tr>
      <w:tr w:rsidR="00287BE4" w:rsidRPr="000D341F" w14:paraId="39BCA21C" w14:textId="77777777" w:rsidTr="00BF44A3">
        <w:trPr>
          <w:jc w:val="center"/>
        </w:trPr>
        <w:tc>
          <w:tcPr>
            <w:tcW w:w="4876" w:type="dxa"/>
            <w:tcBorders>
              <w:top w:val="nil"/>
              <w:left w:val="nil"/>
              <w:bottom w:val="nil"/>
              <w:right w:val="nil"/>
            </w:tcBorders>
          </w:tcPr>
          <w:p w14:paraId="40B2FC40" w14:textId="77777777" w:rsidR="00287BE4" w:rsidRPr="000D341F" w:rsidRDefault="00287BE4" w:rsidP="00BF44A3">
            <w:pPr>
              <w:pStyle w:val="Normal6a"/>
            </w:pPr>
          </w:p>
        </w:tc>
        <w:tc>
          <w:tcPr>
            <w:tcW w:w="4876" w:type="dxa"/>
            <w:tcBorders>
              <w:top w:val="nil"/>
              <w:left w:val="nil"/>
              <w:bottom w:val="nil"/>
              <w:right w:val="nil"/>
            </w:tcBorders>
          </w:tcPr>
          <w:p w14:paraId="2D83F0E1" w14:textId="77777777" w:rsidR="00287BE4" w:rsidRPr="000D341F" w:rsidRDefault="00287BE4" w:rsidP="00BF44A3">
            <w:pPr>
              <w:pStyle w:val="Normal6a"/>
            </w:pPr>
            <w:r w:rsidRPr="000D341F">
              <w:rPr>
                <w:b/>
                <w:i/>
              </w:rPr>
              <w:t>4 bis.</w:t>
            </w:r>
            <w:r w:rsidRPr="000D341F">
              <w:tab/>
            </w:r>
            <w:r w:rsidRPr="000D341F">
              <w:rPr>
                <w:b/>
                <w:i/>
              </w:rPr>
              <w:t>Observa que la Comisión se ha encontrado con dificultades estructurales para mejorar la eficiencia, la accesibilidad y la calidad del poder judicial de algunos Estados miembros y de los países candidatos y candidatos potenciales a la adhesión; cree firmemente que la formación es un elemento clave que garantiza la independencia de los jueces, así como la calidad y la eficiencia del sistema judicial; pide a los Estados miembros que inviertan en formación judicial, digitalización, asistencia jurídica y acceso a la justicia para los grupos marginados y vulnerables;</w:t>
            </w:r>
          </w:p>
        </w:tc>
      </w:tr>
    </w:tbl>
    <w:p w14:paraId="14A3D2C2"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6BD913FF" w14:textId="77777777" w:rsidR="00287BE4" w:rsidRPr="000D341F" w:rsidRDefault="00287BE4" w:rsidP="00287BE4">
      <w:r w:rsidRPr="00A44AD7">
        <w:rPr>
          <w:rStyle w:val="HideTWBExt"/>
        </w:rPr>
        <w:t>&lt;/Amend&gt;</w:t>
      </w:r>
    </w:p>
    <w:p w14:paraId="24BCAD9B"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259</w:t>
      </w:r>
      <w:r w:rsidRPr="00A44AD7">
        <w:rPr>
          <w:rStyle w:val="HideTWBExt"/>
          <w:b w:val="0"/>
        </w:rPr>
        <w:t>&lt;/NumAm&gt;</w:t>
      </w:r>
    </w:p>
    <w:p w14:paraId="755CE248" w14:textId="77777777" w:rsidR="00287BE4" w:rsidRPr="000D341F" w:rsidRDefault="00287BE4" w:rsidP="00287BE4">
      <w:pPr>
        <w:pStyle w:val="NormalBold"/>
      </w:pPr>
      <w:r w:rsidRPr="00A44AD7">
        <w:rPr>
          <w:rStyle w:val="HideTWBExt"/>
          <w:b w:val="0"/>
        </w:rPr>
        <w:t>&lt;RepeatBlock-By&gt;&lt;Members&gt;</w:t>
      </w:r>
      <w:r w:rsidRPr="000D341F">
        <w:t>Loránt Vincze</w:t>
      </w:r>
      <w:r w:rsidRPr="00A44AD7">
        <w:rPr>
          <w:rStyle w:val="HideTWBExt"/>
          <w:b w:val="0"/>
        </w:rPr>
        <w:t>&lt;/Members&gt;</w:t>
      </w:r>
    </w:p>
    <w:p w14:paraId="0761CF3C" w14:textId="77777777" w:rsidR="00287BE4" w:rsidRPr="000D341F" w:rsidRDefault="00287BE4" w:rsidP="00287BE4">
      <w:pPr>
        <w:pStyle w:val="NormalBold"/>
      </w:pPr>
      <w:r w:rsidRPr="00A44AD7">
        <w:rPr>
          <w:rStyle w:val="HideTWBExt"/>
          <w:b w:val="0"/>
        </w:rPr>
        <w:t>&lt;/RepeatBlock-By&gt;</w:t>
      </w:r>
    </w:p>
    <w:p w14:paraId="4E57D3A3"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1A5EFFD1" w14:textId="77777777" w:rsidR="00287BE4" w:rsidRPr="000D341F" w:rsidRDefault="00287BE4" w:rsidP="00287BE4">
      <w:pPr>
        <w:pStyle w:val="NormalBold"/>
      </w:pPr>
      <w:r w:rsidRPr="00A44AD7">
        <w:rPr>
          <w:rStyle w:val="HideTWBExt"/>
          <w:b w:val="0"/>
        </w:rPr>
        <w:t>&lt;Article&gt;</w:t>
      </w:r>
      <w:r w:rsidRPr="000D341F">
        <w:t>Apartado 4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19BFD3F5" w14:textId="77777777" w:rsidTr="00BF44A3">
        <w:trPr>
          <w:trHeight w:hRule="exact" w:val="240"/>
          <w:jc w:val="center"/>
        </w:trPr>
        <w:tc>
          <w:tcPr>
            <w:tcW w:w="9752" w:type="dxa"/>
            <w:gridSpan w:val="2"/>
            <w:tcBorders>
              <w:top w:val="nil"/>
              <w:left w:val="nil"/>
              <w:bottom w:val="nil"/>
              <w:right w:val="nil"/>
            </w:tcBorders>
          </w:tcPr>
          <w:p w14:paraId="4988A21B" w14:textId="77777777" w:rsidR="00287BE4" w:rsidRPr="000D341F" w:rsidRDefault="00287BE4" w:rsidP="00BF44A3"/>
        </w:tc>
      </w:tr>
      <w:tr w:rsidR="00287BE4" w:rsidRPr="000D341F" w14:paraId="604090CA" w14:textId="77777777" w:rsidTr="00BF44A3">
        <w:trPr>
          <w:trHeight w:val="240"/>
          <w:jc w:val="center"/>
        </w:trPr>
        <w:tc>
          <w:tcPr>
            <w:tcW w:w="4876" w:type="dxa"/>
            <w:tcBorders>
              <w:top w:val="nil"/>
              <w:left w:val="nil"/>
              <w:bottom w:val="nil"/>
              <w:right w:val="nil"/>
            </w:tcBorders>
          </w:tcPr>
          <w:p w14:paraId="6F3311ED"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1543AC95" w14:textId="77777777" w:rsidR="00287BE4" w:rsidRPr="000D341F" w:rsidRDefault="00287BE4" w:rsidP="00BF44A3">
            <w:pPr>
              <w:pStyle w:val="AmColumnHeading"/>
            </w:pPr>
            <w:r w:rsidRPr="000D341F">
              <w:t>Enmienda</w:t>
            </w:r>
          </w:p>
        </w:tc>
      </w:tr>
      <w:tr w:rsidR="00287BE4" w:rsidRPr="000D341F" w14:paraId="1F790951" w14:textId="77777777" w:rsidTr="00BF44A3">
        <w:trPr>
          <w:jc w:val="center"/>
        </w:trPr>
        <w:tc>
          <w:tcPr>
            <w:tcW w:w="4876" w:type="dxa"/>
            <w:tcBorders>
              <w:top w:val="nil"/>
              <w:left w:val="nil"/>
              <w:bottom w:val="nil"/>
              <w:right w:val="nil"/>
            </w:tcBorders>
          </w:tcPr>
          <w:p w14:paraId="27FF8C39" w14:textId="77777777" w:rsidR="00287BE4" w:rsidRPr="000D341F" w:rsidRDefault="00287BE4" w:rsidP="00BF44A3">
            <w:pPr>
              <w:pStyle w:val="Normal6a"/>
            </w:pPr>
          </w:p>
        </w:tc>
        <w:tc>
          <w:tcPr>
            <w:tcW w:w="4876" w:type="dxa"/>
            <w:tcBorders>
              <w:top w:val="nil"/>
              <w:left w:val="nil"/>
              <w:bottom w:val="nil"/>
              <w:right w:val="nil"/>
            </w:tcBorders>
          </w:tcPr>
          <w:p w14:paraId="11B31D55" w14:textId="77777777" w:rsidR="00287BE4" w:rsidRPr="000D341F" w:rsidRDefault="00287BE4" w:rsidP="00BF44A3">
            <w:pPr>
              <w:pStyle w:val="Normal6a"/>
            </w:pPr>
            <w:r w:rsidRPr="000D341F">
              <w:rPr>
                <w:b/>
                <w:i/>
              </w:rPr>
              <w:t>4 bis.</w:t>
            </w:r>
            <w:r w:rsidRPr="000D341F">
              <w:tab/>
            </w:r>
            <w:r w:rsidRPr="000D341F">
              <w:rPr>
                <w:b/>
                <w:i/>
              </w:rPr>
              <w:t>Expresa su preocupación por las prácticas de los tribunales nacionales que dan lugar a la confiscación de bienes sin un recurso efectivo por motivos de pertenencia a una minoría nacional; pide a la Comisión que examine detenidamente las actividades de los tribunales y las autoridades nacionales en este contexto, también en lo que se refiere a la salvaguardia de la libre circulación de capitales y la garantía del uso adecuado de los fondos de la Unión;</w:t>
            </w:r>
          </w:p>
        </w:tc>
      </w:tr>
    </w:tbl>
    <w:p w14:paraId="01672E30"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6E639F08" w14:textId="77777777" w:rsidR="00287BE4" w:rsidRPr="000D341F" w:rsidRDefault="00287BE4" w:rsidP="00287BE4">
      <w:r w:rsidRPr="00A44AD7">
        <w:rPr>
          <w:rStyle w:val="HideTWBExt"/>
        </w:rPr>
        <w:t>&lt;/Amend&gt;</w:t>
      </w:r>
    </w:p>
    <w:p w14:paraId="6F3AE301"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260</w:t>
      </w:r>
      <w:r w:rsidRPr="00A44AD7">
        <w:rPr>
          <w:rStyle w:val="HideTWBExt"/>
          <w:b w:val="0"/>
        </w:rPr>
        <w:t>&lt;/NumAm&gt;</w:t>
      </w:r>
    </w:p>
    <w:p w14:paraId="41237F85" w14:textId="77777777" w:rsidR="00287BE4" w:rsidRPr="000D341F" w:rsidRDefault="00287BE4" w:rsidP="00287BE4">
      <w:pPr>
        <w:pStyle w:val="NormalBold"/>
      </w:pPr>
      <w:r w:rsidRPr="00A44AD7">
        <w:rPr>
          <w:rStyle w:val="HideTWBExt"/>
          <w:b w:val="0"/>
        </w:rPr>
        <w:t>&lt;RepeatBlock-By&gt;&lt;Members&gt;</w:t>
      </w:r>
      <w:r w:rsidRPr="000D341F">
        <w:t>Sophie Wilmès, Moritz Körner, Hilde Vautmans, Malik Azmani, Irena Joveva, Veronika Cifrová Ostrihoňová, Lucia Yar, Nikola Minchev, Krzysztof Śmiszek</w:t>
      </w:r>
      <w:r w:rsidRPr="00A44AD7">
        <w:rPr>
          <w:rStyle w:val="HideTWBExt"/>
          <w:b w:val="0"/>
        </w:rPr>
        <w:t>&lt;/Members&gt;</w:t>
      </w:r>
    </w:p>
    <w:p w14:paraId="09DFE95C" w14:textId="77777777" w:rsidR="00287BE4" w:rsidRPr="000D341F" w:rsidRDefault="00287BE4" w:rsidP="00287BE4">
      <w:pPr>
        <w:pStyle w:val="NormalBold"/>
      </w:pPr>
      <w:r w:rsidRPr="00A44AD7">
        <w:rPr>
          <w:rStyle w:val="HideTWBExt"/>
          <w:b w:val="0"/>
        </w:rPr>
        <w:t>&lt;/RepeatBlock-By&gt;</w:t>
      </w:r>
    </w:p>
    <w:p w14:paraId="6E08324E"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4B7EC9E7" w14:textId="77777777" w:rsidR="00287BE4" w:rsidRPr="000D341F" w:rsidRDefault="00287BE4" w:rsidP="00287BE4">
      <w:pPr>
        <w:pStyle w:val="NormalBold"/>
      </w:pPr>
      <w:r w:rsidRPr="00A44AD7">
        <w:rPr>
          <w:rStyle w:val="HideTWBExt"/>
          <w:b w:val="0"/>
        </w:rPr>
        <w:t>&lt;Article&gt;</w:t>
      </w:r>
      <w:r w:rsidRPr="000D341F">
        <w:t>Apartado 4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61AF115E" w14:textId="77777777" w:rsidTr="00BF44A3">
        <w:trPr>
          <w:trHeight w:hRule="exact" w:val="240"/>
          <w:jc w:val="center"/>
        </w:trPr>
        <w:tc>
          <w:tcPr>
            <w:tcW w:w="9752" w:type="dxa"/>
            <w:gridSpan w:val="2"/>
            <w:tcBorders>
              <w:top w:val="nil"/>
              <w:left w:val="nil"/>
              <w:bottom w:val="nil"/>
              <w:right w:val="nil"/>
            </w:tcBorders>
          </w:tcPr>
          <w:p w14:paraId="5A148E97" w14:textId="77777777" w:rsidR="00287BE4" w:rsidRPr="000D341F" w:rsidRDefault="00287BE4" w:rsidP="00BF44A3"/>
        </w:tc>
      </w:tr>
      <w:tr w:rsidR="00287BE4" w:rsidRPr="000D341F" w14:paraId="3C0870E7" w14:textId="77777777" w:rsidTr="00BF44A3">
        <w:trPr>
          <w:trHeight w:val="240"/>
          <w:jc w:val="center"/>
        </w:trPr>
        <w:tc>
          <w:tcPr>
            <w:tcW w:w="4876" w:type="dxa"/>
            <w:tcBorders>
              <w:top w:val="nil"/>
              <w:left w:val="nil"/>
              <w:bottom w:val="nil"/>
              <w:right w:val="nil"/>
            </w:tcBorders>
          </w:tcPr>
          <w:p w14:paraId="143A2D2D"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16E3CBA7" w14:textId="77777777" w:rsidR="00287BE4" w:rsidRPr="000D341F" w:rsidRDefault="00287BE4" w:rsidP="00BF44A3">
            <w:pPr>
              <w:pStyle w:val="AmColumnHeading"/>
            </w:pPr>
            <w:r w:rsidRPr="000D341F">
              <w:t>Enmienda</w:t>
            </w:r>
          </w:p>
        </w:tc>
      </w:tr>
      <w:tr w:rsidR="00287BE4" w:rsidRPr="000D341F" w14:paraId="4BB10B05" w14:textId="77777777" w:rsidTr="00BF44A3">
        <w:trPr>
          <w:jc w:val="center"/>
        </w:trPr>
        <w:tc>
          <w:tcPr>
            <w:tcW w:w="4876" w:type="dxa"/>
            <w:tcBorders>
              <w:top w:val="nil"/>
              <w:left w:val="nil"/>
              <w:bottom w:val="nil"/>
              <w:right w:val="nil"/>
            </w:tcBorders>
          </w:tcPr>
          <w:p w14:paraId="2AE02057" w14:textId="77777777" w:rsidR="00287BE4" w:rsidRPr="000D341F" w:rsidRDefault="00287BE4" w:rsidP="00BF44A3">
            <w:pPr>
              <w:pStyle w:val="Normal6a"/>
            </w:pPr>
          </w:p>
        </w:tc>
        <w:tc>
          <w:tcPr>
            <w:tcW w:w="4876" w:type="dxa"/>
            <w:tcBorders>
              <w:top w:val="nil"/>
              <w:left w:val="nil"/>
              <w:bottom w:val="nil"/>
              <w:right w:val="nil"/>
            </w:tcBorders>
          </w:tcPr>
          <w:p w14:paraId="73457BF3" w14:textId="77777777" w:rsidR="00287BE4" w:rsidRPr="000D341F" w:rsidRDefault="00287BE4" w:rsidP="00BF44A3">
            <w:pPr>
              <w:pStyle w:val="Normal6a"/>
            </w:pPr>
            <w:r w:rsidRPr="000D341F">
              <w:rPr>
                <w:b/>
                <w:i/>
              </w:rPr>
              <w:t>4 bis.</w:t>
            </w:r>
            <w:r w:rsidRPr="000D341F">
              <w:tab/>
            </w:r>
            <w:r w:rsidRPr="000D341F">
              <w:rPr>
                <w:b/>
                <w:i/>
              </w:rPr>
              <w:t>Recuerda la necesidad de garantizar la autonomía del Ministerio Fiscal, evitando así cualquier interferencia política en su trabajo; insta a que se reforme el sistema de procedimientos disciplinarios para impedir que las autoridades políticas lo utilicen como forma de control sobre el poder judicial; insiste, a este respecto, en que estos procedimientos sean llevados a cabo por un organismo independiente;</w:t>
            </w:r>
          </w:p>
        </w:tc>
      </w:tr>
    </w:tbl>
    <w:p w14:paraId="62008E77"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4A66484B" w14:textId="77777777" w:rsidR="00287BE4" w:rsidRPr="000D341F" w:rsidRDefault="00287BE4" w:rsidP="00287BE4">
      <w:r w:rsidRPr="00A44AD7">
        <w:rPr>
          <w:rStyle w:val="HideTWBExt"/>
        </w:rPr>
        <w:t>&lt;/Amend&gt;</w:t>
      </w:r>
    </w:p>
    <w:p w14:paraId="4ED1CEB9"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261</w:t>
      </w:r>
      <w:r w:rsidRPr="00A44AD7">
        <w:rPr>
          <w:rStyle w:val="HideTWBExt"/>
          <w:b w:val="0"/>
        </w:rPr>
        <w:t>&lt;/NumAm&gt;</w:t>
      </w:r>
    </w:p>
    <w:p w14:paraId="61F46B5E" w14:textId="77777777" w:rsidR="00287BE4" w:rsidRPr="000D341F" w:rsidRDefault="00287BE4" w:rsidP="00287BE4">
      <w:pPr>
        <w:pStyle w:val="NormalBold"/>
      </w:pPr>
      <w:r w:rsidRPr="00A44AD7">
        <w:rPr>
          <w:rStyle w:val="HideTWBExt"/>
          <w:b w:val="0"/>
        </w:rPr>
        <w:t>&lt;RepeatBlock-By&gt;&lt;Members&gt;</w:t>
      </w:r>
      <w:r w:rsidRPr="000D341F">
        <w:t>Fredis Beleris, Tomáš Zdechovský</w:t>
      </w:r>
      <w:r w:rsidRPr="00A44AD7">
        <w:rPr>
          <w:rStyle w:val="HideTWBExt"/>
          <w:b w:val="0"/>
        </w:rPr>
        <w:t>&lt;/Members&gt;</w:t>
      </w:r>
    </w:p>
    <w:p w14:paraId="78C7DF05" w14:textId="77777777" w:rsidR="00287BE4" w:rsidRPr="000D341F" w:rsidRDefault="00287BE4" w:rsidP="00287BE4">
      <w:pPr>
        <w:pStyle w:val="NormalBold"/>
      </w:pPr>
      <w:r w:rsidRPr="00A44AD7">
        <w:rPr>
          <w:rStyle w:val="HideTWBExt"/>
          <w:b w:val="0"/>
        </w:rPr>
        <w:t>&lt;/RepeatBlock-By&gt;</w:t>
      </w:r>
    </w:p>
    <w:p w14:paraId="26C3B5E8"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3D265F1F" w14:textId="77777777" w:rsidR="00287BE4" w:rsidRPr="000D341F" w:rsidRDefault="00287BE4" w:rsidP="00287BE4">
      <w:pPr>
        <w:pStyle w:val="NormalBold"/>
      </w:pPr>
      <w:r w:rsidRPr="00A44AD7">
        <w:rPr>
          <w:rStyle w:val="HideTWBExt"/>
          <w:b w:val="0"/>
        </w:rPr>
        <w:t>&lt;Article&gt;</w:t>
      </w:r>
      <w:r w:rsidRPr="000D341F">
        <w:t>Apartado 4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40501F37" w14:textId="77777777" w:rsidTr="00BF44A3">
        <w:trPr>
          <w:trHeight w:hRule="exact" w:val="240"/>
          <w:jc w:val="center"/>
        </w:trPr>
        <w:tc>
          <w:tcPr>
            <w:tcW w:w="9752" w:type="dxa"/>
            <w:gridSpan w:val="2"/>
            <w:tcBorders>
              <w:top w:val="nil"/>
              <w:left w:val="nil"/>
              <w:bottom w:val="nil"/>
              <w:right w:val="nil"/>
            </w:tcBorders>
          </w:tcPr>
          <w:p w14:paraId="041BF9F0" w14:textId="77777777" w:rsidR="00287BE4" w:rsidRPr="000D341F" w:rsidRDefault="00287BE4" w:rsidP="00BF44A3"/>
        </w:tc>
      </w:tr>
      <w:tr w:rsidR="00287BE4" w:rsidRPr="000D341F" w14:paraId="2DCEC8B5" w14:textId="77777777" w:rsidTr="00BF44A3">
        <w:trPr>
          <w:trHeight w:val="240"/>
          <w:jc w:val="center"/>
        </w:trPr>
        <w:tc>
          <w:tcPr>
            <w:tcW w:w="4876" w:type="dxa"/>
            <w:tcBorders>
              <w:top w:val="nil"/>
              <w:left w:val="nil"/>
              <w:bottom w:val="nil"/>
              <w:right w:val="nil"/>
            </w:tcBorders>
          </w:tcPr>
          <w:p w14:paraId="5CCA4F34"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584D7001" w14:textId="77777777" w:rsidR="00287BE4" w:rsidRPr="000D341F" w:rsidRDefault="00287BE4" w:rsidP="00BF44A3">
            <w:pPr>
              <w:pStyle w:val="AmColumnHeading"/>
            </w:pPr>
            <w:r w:rsidRPr="000D341F">
              <w:t>Enmienda</w:t>
            </w:r>
          </w:p>
        </w:tc>
      </w:tr>
      <w:tr w:rsidR="00287BE4" w:rsidRPr="000D341F" w14:paraId="1635BEEC" w14:textId="77777777" w:rsidTr="00BF44A3">
        <w:trPr>
          <w:jc w:val="center"/>
        </w:trPr>
        <w:tc>
          <w:tcPr>
            <w:tcW w:w="4876" w:type="dxa"/>
            <w:tcBorders>
              <w:top w:val="nil"/>
              <w:left w:val="nil"/>
              <w:bottom w:val="nil"/>
              <w:right w:val="nil"/>
            </w:tcBorders>
          </w:tcPr>
          <w:p w14:paraId="70F68245" w14:textId="77777777" w:rsidR="00287BE4" w:rsidRPr="000D341F" w:rsidRDefault="00287BE4" w:rsidP="00BF44A3">
            <w:pPr>
              <w:pStyle w:val="Normal6a"/>
            </w:pPr>
          </w:p>
        </w:tc>
        <w:tc>
          <w:tcPr>
            <w:tcW w:w="4876" w:type="dxa"/>
            <w:tcBorders>
              <w:top w:val="nil"/>
              <w:left w:val="nil"/>
              <w:bottom w:val="nil"/>
              <w:right w:val="nil"/>
            </w:tcBorders>
          </w:tcPr>
          <w:p w14:paraId="3BF08BF3" w14:textId="77777777" w:rsidR="00287BE4" w:rsidRPr="000D341F" w:rsidRDefault="00287BE4" w:rsidP="00BF44A3">
            <w:pPr>
              <w:pStyle w:val="Normal6a"/>
            </w:pPr>
            <w:r w:rsidRPr="000D341F">
              <w:rPr>
                <w:b/>
                <w:i/>
              </w:rPr>
              <w:t>4 bis.</w:t>
            </w:r>
            <w:r w:rsidRPr="000D341F">
              <w:tab/>
            </w:r>
            <w:r w:rsidRPr="000D341F">
              <w:rPr>
                <w:b/>
                <w:i/>
              </w:rPr>
              <w:t>Subraya la necesidad de que los jueces sean imparciales; recuerda que el nombramiento y la promoción de jueces deben determinarse únicamente por sus cualificaciones, puesto que los jueces son esenciales para garantizar la independencia judicial; recuerda que los criterios para los nombramientos y designaciones para puestos judiciales de alto nivel deben ser plenamente transparentes;</w:t>
            </w:r>
          </w:p>
        </w:tc>
      </w:tr>
    </w:tbl>
    <w:p w14:paraId="26EA2ED0"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0112BB8E" w14:textId="77777777" w:rsidR="00287BE4" w:rsidRPr="000D341F" w:rsidRDefault="00287BE4" w:rsidP="00287BE4">
      <w:r w:rsidRPr="00A44AD7">
        <w:rPr>
          <w:rStyle w:val="HideTWBExt"/>
        </w:rPr>
        <w:t>&lt;/Amend&gt;</w:t>
      </w:r>
    </w:p>
    <w:p w14:paraId="05476F83"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262</w:t>
      </w:r>
      <w:r w:rsidRPr="00A44AD7">
        <w:rPr>
          <w:rStyle w:val="HideTWBExt"/>
          <w:b w:val="0"/>
        </w:rPr>
        <w:t>&lt;/NumAm&gt;</w:t>
      </w:r>
    </w:p>
    <w:p w14:paraId="208D976F" w14:textId="77777777" w:rsidR="00287BE4" w:rsidRPr="000D341F" w:rsidRDefault="00287BE4" w:rsidP="00287BE4">
      <w:pPr>
        <w:pStyle w:val="NormalBold"/>
      </w:pPr>
      <w:r w:rsidRPr="00A44AD7">
        <w:rPr>
          <w:rStyle w:val="HideTWBExt"/>
          <w:b w:val="0"/>
        </w:rPr>
        <w:t>&lt;RepeatBlock-By&gt;&lt;Members&gt;</w:t>
      </w:r>
      <w:r w:rsidRPr="000D341F">
        <w:t>Krzysztof Śmiszek, Matjaž Nemec, Sophie Wilmès</w:t>
      </w:r>
      <w:r w:rsidRPr="00A44AD7">
        <w:rPr>
          <w:rStyle w:val="HideTWBExt"/>
          <w:b w:val="0"/>
        </w:rPr>
        <w:t>&lt;/Members&gt;</w:t>
      </w:r>
    </w:p>
    <w:p w14:paraId="72F7428E" w14:textId="77777777" w:rsidR="00287BE4" w:rsidRPr="000D341F" w:rsidRDefault="00287BE4" w:rsidP="00287BE4">
      <w:pPr>
        <w:pStyle w:val="NormalBold"/>
      </w:pPr>
      <w:r w:rsidRPr="00A44AD7">
        <w:rPr>
          <w:rStyle w:val="HideTWBExt"/>
          <w:b w:val="0"/>
        </w:rPr>
        <w:t>&lt;/RepeatBlock-By&gt;</w:t>
      </w:r>
    </w:p>
    <w:p w14:paraId="12C13B7F"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1A143EFF" w14:textId="77777777" w:rsidR="00287BE4" w:rsidRPr="000D341F" w:rsidRDefault="00287BE4" w:rsidP="00287BE4">
      <w:pPr>
        <w:pStyle w:val="NormalBold"/>
      </w:pPr>
      <w:r w:rsidRPr="00A44AD7">
        <w:rPr>
          <w:rStyle w:val="HideTWBExt"/>
          <w:b w:val="0"/>
        </w:rPr>
        <w:t>&lt;Article&gt;</w:t>
      </w:r>
      <w:r w:rsidRPr="000D341F">
        <w:t>Apartado 4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3A136D68" w14:textId="77777777" w:rsidTr="00BF44A3">
        <w:trPr>
          <w:trHeight w:hRule="exact" w:val="240"/>
          <w:jc w:val="center"/>
        </w:trPr>
        <w:tc>
          <w:tcPr>
            <w:tcW w:w="9752" w:type="dxa"/>
            <w:gridSpan w:val="2"/>
            <w:tcBorders>
              <w:top w:val="nil"/>
              <w:left w:val="nil"/>
              <w:bottom w:val="nil"/>
              <w:right w:val="nil"/>
            </w:tcBorders>
          </w:tcPr>
          <w:p w14:paraId="15C17789" w14:textId="77777777" w:rsidR="00287BE4" w:rsidRPr="000D341F" w:rsidRDefault="00287BE4" w:rsidP="00BF44A3"/>
        </w:tc>
      </w:tr>
      <w:tr w:rsidR="00287BE4" w:rsidRPr="000D341F" w14:paraId="11AFCAE8" w14:textId="77777777" w:rsidTr="00BF44A3">
        <w:trPr>
          <w:trHeight w:val="240"/>
          <w:jc w:val="center"/>
        </w:trPr>
        <w:tc>
          <w:tcPr>
            <w:tcW w:w="4876" w:type="dxa"/>
            <w:tcBorders>
              <w:top w:val="nil"/>
              <w:left w:val="nil"/>
              <w:bottom w:val="nil"/>
              <w:right w:val="nil"/>
            </w:tcBorders>
          </w:tcPr>
          <w:p w14:paraId="1658EFD2"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6CF5183D" w14:textId="77777777" w:rsidR="00287BE4" w:rsidRPr="000D341F" w:rsidRDefault="00287BE4" w:rsidP="00BF44A3">
            <w:pPr>
              <w:pStyle w:val="AmColumnHeading"/>
            </w:pPr>
            <w:r w:rsidRPr="000D341F">
              <w:t>Enmienda</w:t>
            </w:r>
          </w:p>
        </w:tc>
      </w:tr>
      <w:tr w:rsidR="00287BE4" w:rsidRPr="000D341F" w14:paraId="6B8405F3" w14:textId="77777777" w:rsidTr="00BF44A3">
        <w:trPr>
          <w:jc w:val="center"/>
        </w:trPr>
        <w:tc>
          <w:tcPr>
            <w:tcW w:w="4876" w:type="dxa"/>
            <w:tcBorders>
              <w:top w:val="nil"/>
              <w:left w:val="nil"/>
              <w:bottom w:val="nil"/>
              <w:right w:val="nil"/>
            </w:tcBorders>
          </w:tcPr>
          <w:p w14:paraId="2007EBBE" w14:textId="77777777" w:rsidR="00287BE4" w:rsidRPr="000D341F" w:rsidRDefault="00287BE4" w:rsidP="00BF44A3">
            <w:pPr>
              <w:pStyle w:val="Normal6a"/>
            </w:pPr>
          </w:p>
        </w:tc>
        <w:tc>
          <w:tcPr>
            <w:tcW w:w="4876" w:type="dxa"/>
            <w:tcBorders>
              <w:top w:val="nil"/>
              <w:left w:val="nil"/>
              <w:bottom w:val="nil"/>
              <w:right w:val="nil"/>
            </w:tcBorders>
          </w:tcPr>
          <w:p w14:paraId="6AEB9A1C" w14:textId="77777777" w:rsidR="00287BE4" w:rsidRPr="000D341F" w:rsidRDefault="00287BE4" w:rsidP="00BF44A3">
            <w:pPr>
              <w:pStyle w:val="Normal6a"/>
            </w:pPr>
            <w:r w:rsidRPr="000D341F">
              <w:rPr>
                <w:b/>
                <w:i/>
              </w:rPr>
              <w:t>4 bis.</w:t>
            </w:r>
            <w:r w:rsidRPr="000D341F">
              <w:tab/>
            </w:r>
            <w:r w:rsidRPr="000D341F">
              <w:rPr>
                <w:b/>
                <w:i/>
              </w:rPr>
              <w:t>Observa con gran preocupación la erosión de la independencia judicial en Eslovaquia, incluidas la reestructuración de los consejos del poder judicial, la introducción de delitos de «abuso de Derecho» de amplio alcance dirigidos contra los jueces y la repolitización de los procedimientos disciplinarios, que en conjunto ejercen una presión sistémica sobre el poder judicial;</w:t>
            </w:r>
          </w:p>
        </w:tc>
      </w:tr>
    </w:tbl>
    <w:p w14:paraId="42E53D21"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6F66EC95" w14:textId="77777777" w:rsidR="00287BE4" w:rsidRPr="000D341F" w:rsidRDefault="00287BE4" w:rsidP="00287BE4">
      <w:r w:rsidRPr="00A44AD7">
        <w:rPr>
          <w:rStyle w:val="HideTWBExt"/>
        </w:rPr>
        <w:t>&lt;/Amend&gt;</w:t>
      </w:r>
    </w:p>
    <w:p w14:paraId="714002F4"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263</w:t>
      </w:r>
      <w:r w:rsidRPr="00A44AD7">
        <w:rPr>
          <w:rStyle w:val="HideTWBExt"/>
          <w:b w:val="0"/>
        </w:rPr>
        <w:t>&lt;/NumAm&gt;</w:t>
      </w:r>
    </w:p>
    <w:p w14:paraId="3FBE3B1C" w14:textId="77777777" w:rsidR="00287BE4" w:rsidRPr="000D341F" w:rsidRDefault="00287BE4" w:rsidP="00287BE4">
      <w:pPr>
        <w:pStyle w:val="NormalBold"/>
      </w:pPr>
      <w:r w:rsidRPr="00A44AD7">
        <w:rPr>
          <w:rStyle w:val="HideTWBExt"/>
          <w:b w:val="0"/>
        </w:rPr>
        <w:t>&lt;RepeatBlock-By&gt;&lt;Members&gt;</w:t>
      </w:r>
      <w:r w:rsidRPr="000D341F">
        <w:t>Sandro Ruotolo, Pina Picierno, Marco Tarquinio, Alessandro Zan, Juan Fernando López Aguilar, Cecilia Strada</w:t>
      </w:r>
      <w:r w:rsidRPr="00A44AD7">
        <w:rPr>
          <w:rStyle w:val="HideTWBExt"/>
          <w:b w:val="0"/>
        </w:rPr>
        <w:t>&lt;/Members&gt;</w:t>
      </w:r>
    </w:p>
    <w:p w14:paraId="7FEE6D5F" w14:textId="77777777" w:rsidR="00287BE4" w:rsidRPr="000D341F" w:rsidRDefault="00287BE4" w:rsidP="00287BE4">
      <w:pPr>
        <w:pStyle w:val="NormalBold"/>
      </w:pPr>
      <w:r w:rsidRPr="00A44AD7">
        <w:rPr>
          <w:rStyle w:val="HideTWBExt"/>
          <w:b w:val="0"/>
        </w:rPr>
        <w:t>&lt;/RepeatBlock-By&gt;</w:t>
      </w:r>
    </w:p>
    <w:p w14:paraId="78E6CB4C"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49121121" w14:textId="77777777" w:rsidR="00287BE4" w:rsidRPr="000D341F" w:rsidRDefault="00287BE4" w:rsidP="00287BE4">
      <w:pPr>
        <w:pStyle w:val="NormalBold"/>
      </w:pPr>
      <w:r w:rsidRPr="00A44AD7">
        <w:rPr>
          <w:rStyle w:val="HideTWBExt"/>
          <w:b w:val="0"/>
        </w:rPr>
        <w:t>&lt;Article&gt;</w:t>
      </w:r>
      <w:r w:rsidRPr="000D341F">
        <w:t>Apartado 4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790EB3DB" w14:textId="77777777" w:rsidTr="00BF44A3">
        <w:trPr>
          <w:trHeight w:hRule="exact" w:val="240"/>
          <w:jc w:val="center"/>
        </w:trPr>
        <w:tc>
          <w:tcPr>
            <w:tcW w:w="9752" w:type="dxa"/>
            <w:gridSpan w:val="2"/>
            <w:tcBorders>
              <w:top w:val="nil"/>
              <w:left w:val="nil"/>
              <w:bottom w:val="nil"/>
              <w:right w:val="nil"/>
            </w:tcBorders>
          </w:tcPr>
          <w:p w14:paraId="5527F5D4" w14:textId="77777777" w:rsidR="00287BE4" w:rsidRPr="000D341F" w:rsidRDefault="00287BE4" w:rsidP="00BF44A3"/>
        </w:tc>
      </w:tr>
      <w:tr w:rsidR="00287BE4" w:rsidRPr="000D341F" w14:paraId="1674F8E4" w14:textId="77777777" w:rsidTr="00BF44A3">
        <w:trPr>
          <w:trHeight w:val="240"/>
          <w:jc w:val="center"/>
        </w:trPr>
        <w:tc>
          <w:tcPr>
            <w:tcW w:w="4876" w:type="dxa"/>
            <w:tcBorders>
              <w:top w:val="nil"/>
              <w:left w:val="nil"/>
              <w:bottom w:val="nil"/>
              <w:right w:val="nil"/>
            </w:tcBorders>
          </w:tcPr>
          <w:p w14:paraId="4416E3B3"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3D2A2FB5" w14:textId="77777777" w:rsidR="00287BE4" w:rsidRPr="000D341F" w:rsidRDefault="00287BE4" w:rsidP="00BF44A3">
            <w:pPr>
              <w:pStyle w:val="AmColumnHeading"/>
            </w:pPr>
            <w:r w:rsidRPr="000D341F">
              <w:t>Enmienda</w:t>
            </w:r>
          </w:p>
        </w:tc>
      </w:tr>
      <w:tr w:rsidR="00287BE4" w:rsidRPr="000D341F" w14:paraId="562ED53E" w14:textId="77777777" w:rsidTr="00BF44A3">
        <w:trPr>
          <w:jc w:val="center"/>
        </w:trPr>
        <w:tc>
          <w:tcPr>
            <w:tcW w:w="4876" w:type="dxa"/>
            <w:tcBorders>
              <w:top w:val="nil"/>
              <w:left w:val="nil"/>
              <w:bottom w:val="nil"/>
              <w:right w:val="nil"/>
            </w:tcBorders>
          </w:tcPr>
          <w:p w14:paraId="207CF6E8" w14:textId="77777777" w:rsidR="00287BE4" w:rsidRPr="000D341F" w:rsidRDefault="00287BE4" w:rsidP="00BF44A3">
            <w:pPr>
              <w:pStyle w:val="Normal6a"/>
            </w:pPr>
          </w:p>
        </w:tc>
        <w:tc>
          <w:tcPr>
            <w:tcW w:w="4876" w:type="dxa"/>
            <w:tcBorders>
              <w:top w:val="nil"/>
              <w:left w:val="nil"/>
              <w:bottom w:val="nil"/>
              <w:right w:val="nil"/>
            </w:tcBorders>
          </w:tcPr>
          <w:p w14:paraId="7518DEF8" w14:textId="77777777" w:rsidR="00287BE4" w:rsidRPr="000D341F" w:rsidRDefault="00287BE4" w:rsidP="00BF44A3">
            <w:pPr>
              <w:pStyle w:val="Normal6a"/>
            </w:pPr>
            <w:r w:rsidRPr="000D341F">
              <w:rPr>
                <w:b/>
                <w:i/>
              </w:rPr>
              <w:t>4 bis.</w:t>
            </w:r>
            <w:r w:rsidRPr="000D341F">
              <w:tab/>
            </w:r>
            <w:r w:rsidRPr="000D341F">
              <w:rPr>
                <w:b/>
                <w:i/>
              </w:rPr>
              <w:t>Pide a los Estados miembros que mejoren urgentemente las condiciones de detención en todos los establecimientos penitenciarios, incluidas las instalaciones para menores, abordando el hacinamiento, garantizando el acceso a la asistencia sanitaria y el apoyo psicológico y reforzando las medidas de prevención del suicidio;</w:t>
            </w:r>
          </w:p>
        </w:tc>
      </w:tr>
    </w:tbl>
    <w:p w14:paraId="5DB77CD2"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633C6133" w14:textId="77777777" w:rsidR="00287BE4" w:rsidRPr="000D341F" w:rsidRDefault="00287BE4" w:rsidP="00287BE4">
      <w:r w:rsidRPr="00A44AD7">
        <w:rPr>
          <w:rStyle w:val="HideTWBExt"/>
        </w:rPr>
        <w:t>&lt;/Amend&gt;</w:t>
      </w:r>
    </w:p>
    <w:p w14:paraId="370A6E1A"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264</w:t>
      </w:r>
      <w:r w:rsidRPr="00A44AD7">
        <w:rPr>
          <w:rStyle w:val="HideTWBExt"/>
          <w:b w:val="0"/>
        </w:rPr>
        <w:t>&lt;/NumAm&gt;</w:t>
      </w:r>
    </w:p>
    <w:p w14:paraId="262EA39A" w14:textId="77777777" w:rsidR="00287BE4" w:rsidRPr="000D341F" w:rsidRDefault="00287BE4" w:rsidP="00287BE4">
      <w:pPr>
        <w:pStyle w:val="NormalBold"/>
      </w:pPr>
      <w:r w:rsidRPr="00A44AD7">
        <w:rPr>
          <w:rStyle w:val="HideTWBExt"/>
          <w:b w:val="0"/>
        </w:rPr>
        <w:t>&lt;RepeatBlock-By&gt;&lt;Members&gt;</w:t>
      </w:r>
      <w:r w:rsidRPr="000D341F">
        <w:t>Fredis Beleris, Javier Zarzalejos, Tomáš Zdechovský</w:t>
      </w:r>
      <w:r w:rsidRPr="00A44AD7">
        <w:rPr>
          <w:rStyle w:val="HideTWBExt"/>
          <w:b w:val="0"/>
        </w:rPr>
        <w:t>&lt;/Members&gt;</w:t>
      </w:r>
    </w:p>
    <w:p w14:paraId="664721B6" w14:textId="77777777" w:rsidR="00287BE4" w:rsidRPr="000D341F" w:rsidRDefault="00287BE4" w:rsidP="00287BE4">
      <w:pPr>
        <w:pStyle w:val="NormalBold"/>
      </w:pPr>
      <w:r w:rsidRPr="00A44AD7">
        <w:rPr>
          <w:rStyle w:val="HideTWBExt"/>
          <w:b w:val="0"/>
        </w:rPr>
        <w:t>&lt;/RepeatBlock-By&gt;</w:t>
      </w:r>
    </w:p>
    <w:p w14:paraId="51E529FE"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5F88DE2C" w14:textId="77777777" w:rsidR="00287BE4" w:rsidRPr="000D341F" w:rsidRDefault="00287BE4" w:rsidP="00287BE4">
      <w:pPr>
        <w:pStyle w:val="NormalBold"/>
      </w:pPr>
      <w:r w:rsidRPr="00A44AD7">
        <w:rPr>
          <w:rStyle w:val="HideTWBExt"/>
          <w:b w:val="0"/>
        </w:rPr>
        <w:t>&lt;Article&gt;</w:t>
      </w:r>
      <w:r w:rsidRPr="000D341F">
        <w:t>Apartado 4 ter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0613B7AC" w14:textId="77777777" w:rsidTr="00BF44A3">
        <w:trPr>
          <w:trHeight w:hRule="exact" w:val="240"/>
          <w:jc w:val="center"/>
        </w:trPr>
        <w:tc>
          <w:tcPr>
            <w:tcW w:w="9752" w:type="dxa"/>
            <w:gridSpan w:val="2"/>
            <w:tcBorders>
              <w:top w:val="nil"/>
              <w:left w:val="nil"/>
              <w:bottom w:val="nil"/>
              <w:right w:val="nil"/>
            </w:tcBorders>
          </w:tcPr>
          <w:p w14:paraId="20C02337" w14:textId="77777777" w:rsidR="00287BE4" w:rsidRPr="000D341F" w:rsidRDefault="00287BE4" w:rsidP="00BF44A3"/>
        </w:tc>
      </w:tr>
      <w:tr w:rsidR="00287BE4" w:rsidRPr="000D341F" w14:paraId="421D870C" w14:textId="77777777" w:rsidTr="00BF44A3">
        <w:trPr>
          <w:trHeight w:val="240"/>
          <w:jc w:val="center"/>
        </w:trPr>
        <w:tc>
          <w:tcPr>
            <w:tcW w:w="4876" w:type="dxa"/>
            <w:tcBorders>
              <w:top w:val="nil"/>
              <w:left w:val="nil"/>
              <w:bottom w:val="nil"/>
              <w:right w:val="nil"/>
            </w:tcBorders>
          </w:tcPr>
          <w:p w14:paraId="3D79E7EC"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08C3298C" w14:textId="77777777" w:rsidR="00287BE4" w:rsidRPr="000D341F" w:rsidRDefault="00287BE4" w:rsidP="00BF44A3">
            <w:pPr>
              <w:pStyle w:val="AmColumnHeading"/>
            </w:pPr>
            <w:r w:rsidRPr="000D341F">
              <w:t>Enmienda</w:t>
            </w:r>
          </w:p>
        </w:tc>
      </w:tr>
      <w:tr w:rsidR="00287BE4" w:rsidRPr="000D341F" w14:paraId="16DAEB08" w14:textId="77777777" w:rsidTr="00BF44A3">
        <w:trPr>
          <w:jc w:val="center"/>
        </w:trPr>
        <w:tc>
          <w:tcPr>
            <w:tcW w:w="4876" w:type="dxa"/>
            <w:tcBorders>
              <w:top w:val="nil"/>
              <w:left w:val="nil"/>
              <w:bottom w:val="nil"/>
              <w:right w:val="nil"/>
            </w:tcBorders>
          </w:tcPr>
          <w:p w14:paraId="01D2B121" w14:textId="77777777" w:rsidR="00287BE4" w:rsidRPr="000D341F" w:rsidRDefault="00287BE4" w:rsidP="00BF44A3">
            <w:pPr>
              <w:pStyle w:val="Normal6a"/>
            </w:pPr>
          </w:p>
        </w:tc>
        <w:tc>
          <w:tcPr>
            <w:tcW w:w="4876" w:type="dxa"/>
            <w:tcBorders>
              <w:top w:val="nil"/>
              <w:left w:val="nil"/>
              <w:bottom w:val="nil"/>
              <w:right w:val="nil"/>
            </w:tcBorders>
          </w:tcPr>
          <w:p w14:paraId="0AE1E355" w14:textId="77777777" w:rsidR="00287BE4" w:rsidRPr="000D341F" w:rsidRDefault="00287BE4" w:rsidP="00BF44A3">
            <w:pPr>
              <w:pStyle w:val="Normal6a"/>
            </w:pPr>
            <w:r w:rsidRPr="000D341F">
              <w:rPr>
                <w:b/>
                <w:i/>
              </w:rPr>
              <w:t>4 ter.</w:t>
            </w:r>
            <w:r w:rsidRPr="000D341F">
              <w:tab/>
            </w:r>
            <w:r w:rsidRPr="000D341F">
              <w:rPr>
                <w:b/>
                <w:i/>
              </w:rPr>
              <w:t>Subraya la importancia del papel que desempeñan los consejos del poder judicial nacional a la hora de salvaguardar la independencia del poder judicial; recuerda que la composición y el funcionamiento de estos órganos deben atenerse a las normas establecidas por la Comisión y el Consejo de Europa, que han sido respaldadas por el TJUE;</w:t>
            </w:r>
          </w:p>
        </w:tc>
      </w:tr>
    </w:tbl>
    <w:p w14:paraId="67775063"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6753C349" w14:textId="77777777" w:rsidR="00287BE4" w:rsidRPr="000D341F" w:rsidRDefault="00287BE4" w:rsidP="00287BE4">
      <w:r w:rsidRPr="00A44AD7">
        <w:rPr>
          <w:rStyle w:val="HideTWBExt"/>
        </w:rPr>
        <w:t>&lt;/Amend&gt;</w:t>
      </w:r>
    </w:p>
    <w:p w14:paraId="40A329E4"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265</w:t>
      </w:r>
      <w:r w:rsidRPr="00A44AD7">
        <w:rPr>
          <w:rStyle w:val="HideTWBExt"/>
          <w:b w:val="0"/>
        </w:rPr>
        <w:t>&lt;/NumAm&gt;</w:t>
      </w:r>
    </w:p>
    <w:p w14:paraId="4E8AF7C1" w14:textId="77777777" w:rsidR="00287BE4" w:rsidRPr="000D341F" w:rsidRDefault="00287BE4" w:rsidP="00287BE4">
      <w:pPr>
        <w:pStyle w:val="NormalBold"/>
      </w:pPr>
      <w:r w:rsidRPr="00A44AD7">
        <w:rPr>
          <w:rStyle w:val="HideTWBExt"/>
          <w:b w:val="0"/>
        </w:rPr>
        <w:t>&lt;RepeatBlock-By&gt;&lt;Members&gt;</w:t>
      </w:r>
      <w:r w:rsidRPr="000D341F">
        <w:t>Krzysztof Śmiszek, Matjaž Nemec</w:t>
      </w:r>
      <w:r w:rsidRPr="00A44AD7">
        <w:rPr>
          <w:rStyle w:val="HideTWBExt"/>
          <w:b w:val="0"/>
        </w:rPr>
        <w:t>&lt;/Members&gt;</w:t>
      </w:r>
    </w:p>
    <w:p w14:paraId="444F7E7B" w14:textId="77777777" w:rsidR="00287BE4" w:rsidRPr="000D341F" w:rsidRDefault="00287BE4" w:rsidP="00287BE4">
      <w:pPr>
        <w:pStyle w:val="NormalBold"/>
      </w:pPr>
      <w:r w:rsidRPr="00A44AD7">
        <w:rPr>
          <w:rStyle w:val="HideTWBExt"/>
          <w:b w:val="0"/>
        </w:rPr>
        <w:t>&lt;/RepeatBlock-By&gt;</w:t>
      </w:r>
    </w:p>
    <w:p w14:paraId="38B40695"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6D6D4A0F" w14:textId="77777777" w:rsidR="00287BE4" w:rsidRPr="000D341F" w:rsidRDefault="00287BE4" w:rsidP="00287BE4">
      <w:pPr>
        <w:pStyle w:val="NormalBold"/>
      </w:pPr>
      <w:r w:rsidRPr="00A44AD7">
        <w:rPr>
          <w:rStyle w:val="HideTWBExt"/>
          <w:b w:val="0"/>
        </w:rPr>
        <w:t>&lt;Article&gt;</w:t>
      </w:r>
      <w:r w:rsidRPr="000D341F">
        <w:t>Apartado 4 ter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7FE2FECC" w14:textId="77777777" w:rsidTr="00BF44A3">
        <w:trPr>
          <w:trHeight w:hRule="exact" w:val="240"/>
          <w:jc w:val="center"/>
        </w:trPr>
        <w:tc>
          <w:tcPr>
            <w:tcW w:w="9752" w:type="dxa"/>
            <w:gridSpan w:val="2"/>
            <w:tcBorders>
              <w:top w:val="nil"/>
              <w:left w:val="nil"/>
              <w:bottom w:val="nil"/>
              <w:right w:val="nil"/>
            </w:tcBorders>
          </w:tcPr>
          <w:p w14:paraId="14BF09AD" w14:textId="77777777" w:rsidR="00287BE4" w:rsidRPr="000D341F" w:rsidRDefault="00287BE4" w:rsidP="00BF44A3"/>
        </w:tc>
      </w:tr>
      <w:tr w:rsidR="00287BE4" w:rsidRPr="000D341F" w14:paraId="618DD2E7" w14:textId="77777777" w:rsidTr="00BF44A3">
        <w:trPr>
          <w:trHeight w:val="240"/>
          <w:jc w:val="center"/>
        </w:trPr>
        <w:tc>
          <w:tcPr>
            <w:tcW w:w="4876" w:type="dxa"/>
            <w:tcBorders>
              <w:top w:val="nil"/>
              <w:left w:val="nil"/>
              <w:bottom w:val="nil"/>
              <w:right w:val="nil"/>
            </w:tcBorders>
          </w:tcPr>
          <w:p w14:paraId="4255C6DB"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6FBA8504" w14:textId="77777777" w:rsidR="00287BE4" w:rsidRPr="000D341F" w:rsidRDefault="00287BE4" w:rsidP="00BF44A3">
            <w:pPr>
              <w:pStyle w:val="AmColumnHeading"/>
            </w:pPr>
            <w:r w:rsidRPr="000D341F">
              <w:t>Enmienda</w:t>
            </w:r>
          </w:p>
        </w:tc>
      </w:tr>
      <w:tr w:rsidR="00287BE4" w:rsidRPr="000D341F" w14:paraId="2CCB9463" w14:textId="77777777" w:rsidTr="00BF44A3">
        <w:trPr>
          <w:jc w:val="center"/>
        </w:trPr>
        <w:tc>
          <w:tcPr>
            <w:tcW w:w="4876" w:type="dxa"/>
            <w:tcBorders>
              <w:top w:val="nil"/>
              <w:left w:val="nil"/>
              <w:bottom w:val="nil"/>
              <w:right w:val="nil"/>
            </w:tcBorders>
          </w:tcPr>
          <w:p w14:paraId="18E0C9DA" w14:textId="77777777" w:rsidR="00287BE4" w:rsidRPr="000D341F" w:rsidRDefault="00287BE4" w:rsidP="00BF44A3">
            <w:pPr>
              <w:pStyle w:val="Normal6a"/>
            </w:pPr>
          </w:p>
        </w:tc>
        <w:tc>
          <w:tcPr>
            <w:tcW w:w="4876" w:type="dxa"/>
            <w:tcBorders>
              <w:top w:val="nil"/>
              <w:left w:val="nil"/>
              <w:bottom w:val="nil"/>
              <w:right w:val="nil"/>
            </w:tcBorders>
          </w:tcPr>
          <w:p w14:paraId="02AC732F" w14:textId="77777777" w:rsidR="00287BE4" w:rsidRPr="000D341F" w:rsidRDefault="00287BE4" w:rsidP="00BF44A3">
            <w:pPr>
              <w:pStyle w:val="Normal6a"/>
            </w:pPr>
            <w:r w:rsidRPr="000D341F">
              <w:rPr>
                <w:b/>
                <w:i/>
              </w:rPr>
              <w:t>4 ter.</w:t>
            </w:r>
            <w:r w:rsidRPr="000D341F">
              <w:tab/>
            </w:r>
            <w:r w:rsidRPr="000D341F">
              <w:rPr>
                <w:b/>
                <w:i/>
              </w:rPr>
              <w:t>Destaca que el mantenimiento en Eslovaquia del delito vagamente definido como «abuso de Derecho» por parte de los jueces, sin salvaguardias adecuadas, tiene un efecto disuasorio en la toma de resoluciones judiciales y es incompatible con el principio de independencia judicial;</w:t>
            </w:r>
          </w:p>
        </w:tc>
      </w:tr>
    </w:tbl>
    <w:p w14:paraId="19086A4B"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72E27EEF" w14:textId="77777777" w:rsidR="00287BE4" w:rsidRPr="000D341F" w:rsidRDefault="00287BE4" w:rsidP="00287BE4">
      <w:r w:rsidRPr="00A44AD7">
        <w:rPr>
          <w:rStyle w:val="HideTWBExt"/>
        </w:rPr>
        <w:t>&lt;/Amend&gt;</w:t>
      </w:r>
    </w:p>
    <w:p w14:paraId="32503DBA"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266</w:t>
      </w:r>
      <w:r w:rsidRPr="00A44AD7">
        <w:rPr>
          <w:rStyle w:val="HideTWBExt"/>
          <w:b w:val="0"/>
        </w:rPr>
        <w:t>&lt;/NumAm&gt;</w:t>
      </w:r>
    </w:p>
    <w:p w14:paraId="4B5CE329" w14:textId="77777777" w:rsidR="00287BE4" w:rsidRPr="000D341F" w:rsidRDefault="00287BE4" w:rsidP="00287BE4">
      <w:pPr>
        <w:pStyle w:val="NormalBold"/>
      </w:pPr>
      <w:r w:rsidRPr="00A44AD7">
        <w:rPr>
          <w:rStyle w:val="HideTWBExt"/>
          <w:b w:val="0"/>
        </w:rPr>
        <w:t>&lt;RepeatBlock-By&gt;&lt;Members&gt;</w:t>
      </w:r>
      <w:r w:rsidRPr="000D341F">
        <w:t>Sophie Wilmès, Moritz Körner, Hilde Vautmans, Malik Azmani, Irena Joveva, Veronika Cifrová Ostrihoňová, Lucia Yar, Nikola Minchev, Krzysztof Śmiszek</w:t>
      </w:r>
      <w:r w:rsidRPr="00A44AD7">
        <w:rPr>
          <w:rStyle w:val="HideTWBExt"/>
          <w:b w:val="0"/>
        </w:rPr>
        <w:t>&lt;/Members&gt;</w:t>
      </w:r>
    </w:p>
    <w:p w14:paraId="45836686" w14:textId="77777777" w:rsidR="00287BE4" w:rsidRPr="000D341F" w:rsidRDefault="00287BE4" w:rsidP="00287BE4">
      <w:pPr>
        <w:pStyle w:val="NormalBold"/>
      </w:pPr>
      <w:r w:rsidRPr="00A44AD7">
        <w:rPr>
          <w:rStyle w:val="HideTWBExt"/>
          <w:b w:val="0"/>
        </w:rPr>
        <w:t>&lt;/RepeatBlock-By&gt;</w:t>
      </w:r>
    </w:p>
    <w:p w14:paraId="5D00F938"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0965D1AF" w14:textId="77777777" w:rsidR="00287BE4" w:rsidRPr="000D341F" w:rsidRDefault="00287BE4" w:rsidP="00287BE4">
      <w:pPr>
        <w:pStyle w:val="NormalBold"/>
      </w:pPr>
      <w:r w:rsidRPr="00A44AD7">
        <w:rPr>
          <w:rStyle w:val="HideTWBExt"/>
          <w:b w:val="0"/>
        </w:rPr>
        <w:t>&lt;Article&gt;</w:t>
      </w:r>
      <w:r w:rsidRPr="000D341F">
        <w:t>Apartado 4 ter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38FB4947" w14:textId="77777777" w:rsidTr="00BF44A3">
        <w:trPr>
          <w:trHeight w:hRule="exact" w:val="240"/>
          <w:jc w:val="center"/>
        </w:trPr>
        <w:tc>
          <w:tcPr>
            <w:tcW w:w="9752" w:type="dxa"/>
            <w:gridSpan w:val="2"/>
            <w:tcBorders>
              <w:top w:val="nil"/>
              <w:left w:val="nil"/>
              <w:bottom w:val="nil"/>
              <w:right w:val="nil"/>
            </w:tcBorders>
          </w:tcPr>
          <w:p w14:paraId="2229CF1D" w14:textId="77777777" w:rsidR="00287BE4" w:rsidRPr="000D341F" w:rsidRDefault="00287BE4" w:rsidP="00BF44A3"/>
        </w:tc>
      </w:tr>
      <w:tr w:rsidR="00287BE4" w:rsidRPr="000D341F" w14:paraId="139FBA71" w14:textId="77777777" w:rsidTr="00BF44A3">
        <w:trPr>
          <w:trHeight w:val="240"/>
          <w:jc w:val="center"/>
        </w:trPr>
        <w:tc>
          <w:tcPr>
            <w:tcW w:w="4876" w:type="dxa"/>
            <w:tcBorders>
              <w:top w:val="nil"/>
              <w:left w:val="nil"/>
              <w:bottom w:val="nil"/>
              <w:right w:val="nil"/>
            </w:tcBorders>
          </w:tcPr>
          <w:p w14:paraId="1B36F60C"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2689E841" w14:textId="77777777" w:rsidR="00287BE4" w:rsidRPr="000D341F" w:rsidRDefault="00287BE4" w:rsidP="00BF44A3">
            <w:pPr>
              <w:pStyle w:val="AmColumnHeading"/>
            </w:pPr>
            <w:r w:rsidRPr="000D341F">
              <w:t>Enmienda</w:t>
            </w:r>
          </w:p>
        </w:tc>
      </w:tr>
      <w:tr w:rsidR="00287BE4" w:rsidRPr="000D341F" w14:paraId="5E3874C6" w14:textId="77777777" w:rsidTr="00BF44A3">
        <w:trPr>
          <w:jc w:val="center"/>
        </w:trPr>
        <w:tc>
          <w:tcPr>
            <w:tcW w:w="4876" w:type="dxa"/>
            <w:tcBorders>
              <w:top w:val="nil"/>
              <w:left w:val="nil"/>
              <w:bottom w:val="nil"/>
              <w:right w:val="nil"/>
            </w:tcBorders>
          </w:tcPr>
          <w:p w14:paraId="71C036B2" w14:textId="77777777" w:rsidR="00287BE4" w:rsidRPr="000D341F" w:rsidRDefault="00287BE4" w:rsidP="00BF44A3">
            <w:pPr>
              <w:pStyle w:val="Normal6a"/>
            </w:pPr>
          </w:p>
        </w:tc>
        <w:tc>
          <w:tcPr>
            <w:tcW w:w="4876" w:type="dxa"/>
            <w:tcBorders>
              <w:top w:val="nil"/>
              <w:left w:val="nil"/>
              <w:bottom w:val="nil"/>
              <w:right w:val="nil"/>
            </w:tcBorders>
          </w:tcPr>
          <w:p w14:paraId="75FF4CF6" w14:textId="77777777" w:rsidR="00287BE4" w:rsidRPr="000D341F" w:rsidRDefault="00287BE4" w:rsidP="00BF44A3">
            <w:pPr>
              <w:pStyle w:val="Normal6a"/>
            </w:pPr>
            <w:r w:rsidRPr="000D341F">
              <w:rPr>
                <w:b/>
                <w:i/>
              </w:rPr>
              <w:t>4 ter.</w:t>
            </w:r>
            <w:r w:rsidRPr="000D341F">
              <w:tab/>
            </w:r>
            <w:r w:rsidRPr="000D341F">
              <w:rPr>
                <w:b/>
                <w:i/>
              </w:rPr>
              <w:t>Destaca la necesidad de nombramientos transparentes y por méritos para puestos judiciales de alto nivel, sin injerencias políticas;</w:t>
            </w:r>
          </w:p>
        </w:tc>
      </w:tr>
    </w:tbl>
    <w:p w14:paraId="36E4B010"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7E43315F" w14:textId="77777777" w:rsidR="00287BE4" w:rsidRPr="000D341F" w:rsidRDefault="00287BE4" w:rsidP="00287BE4">
      <w:r w:rsidRPr="00A44AD7">
        <w:rPr>
          <w:rStyle w:val="HideTWBExt"/>
        </w:rPr>
        <w:t>&lt;/Amend&gt;</w:t>
      </w:r>
    </w:p>
    <w:p w14:paraId="1663B888"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267</w:t>
      </w:r>
      <w:r w:rsidRPr="00A44AD7">
        <w:rPr>
          <w:rStyle w:val="HideTWBExt"/>
          <w:b w:val="0"/>
        </w:rPr>
        <w:t>&lt;/NumAm&gt;</w:t>
      </w:r>
    </w:p>
    <w:p w14:paraId="0AAB0A08" w14:textId="77777777" w:rsidR="00287BE4" w:rsidRPr="000D341F" w:rsidRDefault="00287BE4" w:rsidP="00287BE4">
      <w:pPr>
        <w:pStyle w:val="NormalBold"/>
      </w:pPr>
      <w:r w:rsidRPr="00A44AD7">
        <w:rPr>
          <w:rStyle w:val="HideTWBExt"/>
          <w:b w:val="0"/>
        </w:rPr>
        <w:t>&lt;RepeatBlock-By&gt;&lt;Members&gt;</w:t>
      </w:r>
      <w:r w:rsidRPr="000D341F">
        <w:t>Sandro Ruotolo, Pina Picierno, Marco Tarquinio, Alessandro Zan, Juan Fernando López Aguilar, Cecilia Strada</w:t>
      </w:r>
      <w:r w:rsidRPr="00A44AD7">
        <w:rPr>
          <w:rStyle w:val="HideTWBExt"/>
          <w:b w:val="0"/>
        </w:rPr>
        <w:t>&lt;/Members&gt;</w:t>
      </w:r>
    </w:p>
    <w:p w14:paraId="5EAC9977" w14:textId="77777777" w:rsidR="00287BE4" w:rsidRPr="000D341F" w:rsidRDefault="00287BE4" w:rsidP="00287BE4">
      <w:pPr>
        <w:pStyle w:val="NormalBold"/>
      </w:pPr>
      <w:r w:rsidRPr="00A44AD7">
        <w:rPr>
          <w:rStyle w:val="HideTWBExt"/>
          <w:b w:val="0"/>
        </w:rPr>
        <w:t>&lt;/RepeatBlock-By&gt;</w:t>
      </w:r>
    </w:p>
    <w:p w14:paraId="1E884BCA"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6DD04AE3" w14:textId="77777777" w:rsidR="00287BE4" w:rsidRPr="000D341F" w:rsidRDefault="00287BE4" w:rsidP="00287BE4">
      <w:pPr>
        <w:pStyle w:val="NormalBold"/>
      </w:pPr>
      <w:r w:rsidRPr="00A44AD7">
        <w:rPr>
          <w:rStyle w:val="HideTWBExt"/>
          <w:b w:val="0"/>
        </w:rPr>
        <w:t>&lt;Article&gt;</w:t>
      </w:r>
      <w:r w:rsidRPr="000D341F">
        <w:t>Apartado 4 ter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2A8EE4D7" w14:textId="77777777" w:rsidTr="00BF44A3">
        <w:trPr>
          <w:trHeight w:hRule="exact" w:val="240"/>
          <w:jc w:val="center"/>
        </w:trPr>
        <w:tc>
          <w:tcPr>
            <w:tcW w:w="9752" w:type="dxa"/>
            <w:gridSpan w:val="2"/>
            <w:tcBorders>
              <w:top w:val="nil"/>
              <w:left w:val="nil"/>
              <w:bottom w:val="nil"/>
              <w:right w:val="nil"/>
            </w:tcBorders>
          </w:tcPr>
          <w:p w14:paraId="6AD5E3BE" w14:textId="77777777" w:rsidR="00287BE4" w:rsidRPr="000D341F" w:rsidRDefault="00287BE4" w:rsidP="00BF44A3"/>
        </w:tc>
      </w:tr>
      <w:tr w:rsidR="00287BE4" w:rsidRPr="000D341F" w14:paraId="076A07CF" w14:textId="77777777" w:rsidTr="00BF44A3">
        <w:trPr>
          <w:trHeight w:val="240"/>
          <w:jc w:val="center"/>
        </w:trPr>
        <w:tc>
          <w:tcPr>
            <w:tcW w:w="4876" w:type="dxa"/>
            <w:tcBorders>
              <w:top w:val="nil"/>
              <w:left w:val="nil"/>
              <w:bottom w:val="nil"/>
              <w:right w:val="nil"/>
            </w:tcBorders>
          </w:tcPr>
          <w:p w14:paraId="46EDC679"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2AE3FCE8" w14:textId="77777777" w:rsidR="00287BE4" w:rsidRPr="000D341F" w:rsidRDefault="00287BE4" w:rsidP="00BF44A3">
            <w:pPr>
              <w:pStyle w:val="AmColumnHeading"/>
            </w:pPr>
            <w:r w:rsidRPr="000D341F">
              <w:t>Enmienda</w:t>
            </w:r>
          </w:p>
        </w:tc>
      </w:tr>
      <w:tr w:rsidR="00287BE4" w:rsidRPr="000D341F" w14:paraId="312DC957" w14:textId="77777777" w:rsidTr="00BF44A3">
        <w:trPr>
          <w:jc w:val="center"/>
        </w:trPr>
        <w:tc>
          <w:tcPr>
            <w:tcW w:w="4876" w:type="dxa"/>
            <w:tcBorders>
              <w:top w:val="nil"/>
              <w:left w:val="nil"/>
              <w:bottom w:val="nil"/>
              <w:right w:val="nil"/>
            </w:tcBorders>
          </w:tcPr>
          <w:p w14:paraId="09BA342B" w14:textId="77777777" w:rsidR="00287BE4" w:rsidRPr="000D341F" w:rsidRDefault="00287BE4" w:rsidP="00BF44A3">
            <w:pPr>
              <w:pStyle w:val="Normal6a"/>
            </w:pPr>
          </w:p>
        </w:tc>
        <w:tc>
          <w:tcPr>
            <w:tcW w:w="4876" w:type="dxa"/>
            <w:tcBorders>
              <w:top w:val="nil"/>
              <w:left w:val="nil"/>
              <w:bottom w:val="nil"/>
              <w:right w:val="nil"/>
            </w:tcBorders>
          </w:tcPr>
          <w:p w14:paraId="4770104A" w14:textId="77777777" w:rsidR="00287BE4" w:rsidRPr="000D341F" w:rsidRDefault="00287BE4" w:rsidP="00BF44A3">
            <w:pPr>
              <w:pStyle w:val="Normal6a"/>
            </w:pPr>
            <w:r w:rsidRPr="000D341F">
              <w:rPr>
                <w:b/>
                <w:i/>
              </w:rPr>
              <w:t>4 ter.</w:t>
            </w:r>
            <w:r w:rsidRPr="000D341F">
              <w:tab/>
            </w:r>
            <w:r w:rsidRPr="000D341F">
              <w:rPr>
                <w:b/>
                <w:i/>
              </w:rPr>
              <w:t>Pide a la Comisión Europea que incluya las condiciones en los establecimientos penitenciarios como categoría independiente para futuros informes sobre el Estado de Derecho;</w:t>
            </w:r>
          </w:p>
        </w:tc>
      </w:tr>
    </w:tbl>
    <w:p w14:paraId="4491DC02"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2AB2048E" w14:textId="77777777" w:rsidR="00287BE4" w:rsidRPr="000D341F" w:rsidRDefault="00287BE4" w:rsidP="00287BE4">
      <w:r w:rsidRPr="00A44AD7">
        <w:rPr>
          <w:rStyle w:val="HideTWBExt"/>
        </w:rPr>
        <w:t>&lt;/Amend&gt;</w:t>
      </w:r>
    </w:p>
    <w:p w14:paraId="08FFC207"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268</w:t>
      </w:r>
      <w:r w:rsidRPr="00A44AD7">
        <w:rPr>
          <w:rStyle w:val="HideTWBExt"/>
          <w:b w:val="0"/>
        </w:rPr>
        <w:t>&lt;/NumAm&gt;</w:t>
      </w:r>
    </w:p>
    <w:p w14:paraId="56C32B55" w14:textId="77777777" w:rsidR="00287BE4" w:rsidRPr="000D341F" w:rsidRDefault="00287BE4" w:rsidP="00287BE4">
      <w:pPr>
        <w:pStyle w:val="NormalBold"/>
      </w:pPr>
      <w:r w:rsidRPr="00A44AD7">
        <w:rPr>
          <w:rStyle w:val="HideTWBExt"/>
          <w:b w:val="0"/>
        </w:rPr>
        <w:t>&lt;RepeatBlock-By&gt;&lt;Members&gt;</w:t>
      </w:r>
      <w:r w:rsidRPr="000D341F">
        <w:t>Sophie Wilmès, Moritz Körner, Hilde Vautmans, Malik Azmani, Irena Joveva, Veronika Cifrová Ostrihoňová, Lucia Yar, Nikola Minchev, Krzysztof Śmiszek</w:t>
      </w:r>
      <w:r w:rsidRPr="00A44AD7">
        <w:rPr>
          <w:rStyle w:val="HideTWBExt"/>
          <w:b w:val="0"/>
        </w:rPr>
        <w:t>&lt;/Members&gt;</w:t>
      </w:r>
    </w:p>
    <w:p w14:paraId="18623CD7" w14:textId="77777777" w:rsidR="00287BE4" w:rsidRPr="000D341F" w:rsidRDefault="00287BE4" w:rsidP="00287BE4">
      <w:pPr>
        <w:pStyle w:val="NormalBold"/>
      </w:pPr>
      <w:r w:rsidRPr="00A44AD7">
        <w:rPr>
          <w:rStyle w:val="HideTWBExt"/>
          <w:b w:val="0"/>
        </w:rPr>
        <w:t>&lt;/RepeatBlock-By&gt;</w:t>
      </w:r>
    </w:p>
    <w:p w14:paraId="0BC4B93C"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1502DDF5" w14:textId="77777777" w:rsidR="00287BE4" w:rsidRPr="000D341F" w:rsidRDefault="00287BE4" w:rsidP="00287BE4">
      <w:pPr>
        <w:pStyle w:val="NormalBold"/>
      </w:pPr>
      <w:r w:rsidRPr="00A44AD7">
        <w:rPr>
          <w:rStyle w:val="HideTWBExt"/>
          <w:b w:val="0"/>
        </w:rPr>
        <w:t>&lt;Article&gt;</w:t>
      </w:r>
      <w:r w:rsidRPr="000D341F">
        <w:t>Apartado 4 quater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54CF1DF8" w14:textId="77777777" w:rsidTr="00BF44A3">
        <w:trPr>
          <w:trHeight w:hRule="exact" w:val="240"/>
          <w:jc w:val="center"/>
        </w:trPr>
        <w:tc>
          <w:tcPr>
            <w:tcW w:w="9752" w:type="dxa"/>
            <w:gridSpan w:val="2"/>
            <w:tcBorders>
              <w:top w:val="nil"/>
              <w:left w:val="nil"/>
              <w:bottom w:val="nil"/>
              <w:right w:val="nil"/>
            </w:tcBorders>
          </w:tcPr>
          <w:p w14:paraId="2A09CB75" w14:textId="77777777" w:rsidR="00287BE4" w:rsidRPr="000D341F" w:rsidRDefault="00287BE4" w:rsidP="00BF44A3"/>
        </w:tc>
      </w:tr>
      <w:tr w:rsidR="00287BE4" w:rsidRPr="000D341F" w14:paraId="57638931" w14:textId="77777777" w:rsidTr="00BF44A3">
        <w:trPr>
          <w:trHeight w:val="240"/>
          <w:jc w:val="center"/>
        </w:trPr>
        <w:tc>
          <w:tcPr>
            <w:tcW w:w="4876" w:type="dxa"/>
            <w:tcBorders>
              <w:top w:val="nil"/>
              <w:left w:val="nil"/>
              <w:bottom w:val="nil"/>
              <w:right w:val="nil"/>
            </w:tcBorders>
          </w:tcPr>
          <w:p w14:paraId="28BDA476"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0E5B15E4" w14:textId="77777777" w:rsidR="00287BE4" w:rsidRPr="000D341F" w:rsidRDefault="00287BE4" w:rsidP="00BF44A3">
            <w:pPr>
              <w:pStyle w:val="AmColumnHeading"/>
            </w:pPr>
            <w:r w:rsidRPr="000D341F">
              <w:t>Enmienda</w:t>
            </w:r>
          </w:p>
        </w:tc>
      </w:tr>
      <w:tr w:rsidR="00287BE4" w:rsidRPr="000D341F" w14:paraId="0F3702E4" w14:textId="77777777" w:rsidTr="00BF44A3">
        <w:trPr>
          <w:jc w:val="center"/>
        </w:trPr>
        <w:tc>
          <w:tcPr>
            <w:tcW w:w="4876" w:type="dxa"/>
            <w:tcBorders>
              <w:top w:val="nil"/>
              <w:left w:val="nil"/>
              <w:bottom w:val="nil"/>
              <w:right w:val="nil"/>
            </w:tcBorders>
          </w:tcPr>
          <w:p w14:paraId="209313F0" w14:textId="77777777" w:rsidR="00287BE4" w:rsidRPr="000D341F" w:rsidRDefault="00287BE4" w:rsidP="00BF44A3">
            <w:pPr>
              <w:pStyle w:val="Normal6a"/>
            </w:pPr>
          </w:p>
        </w:tc>
        <w:tc>
          <w:tcPr>
            <w:tcW w:w="4876" w:type="dxa"/>
            <w:tcBorders>
              <w:top w:val="nil"/>
              <w:left w:val="nil"/>
              <w:bottom w:val="nil"/>
              <w:right w:val="nil"/>
            </w:tcBorders>
          </w:tcPr>
          <w:p w14:paraId="4570B0AF" w14:textId="77777777" w:rsidR="00287BE4" w:rsidRPr="000D341F" w:rsidRDefault="00287BE4" w:rsidP="00BF44A3">
            <w:pPr>
              <w:pStyle w:val="Normal6a"/>
            </w:pPr>
            <w:r w:rsidRPr="000D341F">
              <w:rPr>
                <w:b/>
                <w:i/>
              </w:rPr>
              <w:t>4 quater.</w:t>
            </w:r>
            <w:r w:rsidRPr="000D341F">
              <w:tab/>
            </w:r>
            <w:r w:rsidRPr="000D341F">
              <w:rPr>
                <w:b/>
                <w:i/>
              </w:rPr>
              <w:t>Lamenta que sigan preocupando los niveles de remuneración de los jueces y del personal judicial en varios Estados miembros, que provocan que los puestos resulten poco atractivos y que, por ende, sean difíciles de cubrir; recuerda que unos procedimientos transparentes de nombramiento y cese de jueces, así como de determinación de las competencias y la composición de los consejos judiciales, son esenciales para salvaguardar la independencia judicial; pide a los Estados miembros que introduzcan las salvaguardias adecuadas contra influencias políticas indebidas, también de terceros países;</w:t>
            </w:r>
          </w:p>
        </w:tc>
      </w:tr>
    </w:tbl>
    <w:p w14:paraId="4C76AC16"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7FB497DD" w14:textId="77777777" w:rsidR="00287BE4" w:rsidRPr="000D341F" w:rsidRDefault="00287BE4" w:rsidP="00287BE4">
      <w:r w:rsidRPr="00A44AD7">
        <w:rPr>
          <w:rStyle w:val="HideTWBExt"/>
        </w:rPr>
        <w:t>&lt;/Amend&gt;</w:t>
      </w:r>
    </w:p>
    <w:p w14:paraId="4EE37D70"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269</w:t>
      </w:r>
      <w:r w:rsidRPr="00A44AD7">
        <w:rPr>
          <w:rStyle w:val="HideTWBExt"/>
          <w:b w:val="0"/>
        </w:rPr>
        <w:t>&lt;/NumAm&gt;</w:t>
      </w:r>
    </w:p>
    <w:p w14:paraId="08501D97" w14:textId="77777777" w:rsidR="00287BE4" w:rsidRPr="000D341F" w:rsidRDefault="00287BE4" w:rsidP="00287BE4">
      <w:pPr>
        <w:pStyle w:val="NormalBold"/>
      </w:pPr>
      <w:r w:rsidRPr="00A44AD7">
        <w:rPr>
          <w:rStyle w:val="HideTWBExt"/>
          <w:b w:val="0"/>
        </w:rPr>
        <w:t>&lt;RepeatBlock-By&gt;&lt;Members&gt;</w:t>
      </w:r>
      <w:r w:rsidRPr="000D341F">
        <w:t>Krzysztof Śmiszek, Matjaž Nemec, Sophie Wilmès</w:t>
      </w:r>
      <w:r w:rsidRPr="00A44AD7">
        <w:rPr>
          <w:rStyle w:val="HideTWBExt"/>
          <w:b w:val="0"/>
        </w:rPr>
        <w:t>&lt;/Members&gt;</w:t>
      </w:r>
    </w:p>
    <w:p w14:paraId="048BCC8D" w14:textId="77777777" w:rsidR="00287BE4" w:rsidRPr="000D341F" w:rsidRDefault="00287BE4" w:rsidP="00287BE4">
      <w:pPr>
        <w:pStyle w:val="NormalBold"/>
      </w:pPr>
      <w:r w:rsidRPr="00A44AD7">
        <w:rPr>
          <w:rStyle w:val="HideTWBExt"/>
          <w:b w:val="0"/>
        </w:rPr>
        <w:t>&lt;/RepeatBlock-By&gt;</w:t>
      </w:r>
    </w:p>
    <w:p w14:paraId="0232F486"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77DB6E1A" w14:textId="77777777" w:rsidR="00287BE4" w:rsidRPr="000D341F" w:rsidRDefault="00287BE4" w:rsidP="00287BE4">
      <w:pPr>
        <w:pStyle w:val="NormalBold"/>
      </w:pPr>
      <w:r w:rsidRPr="00A44AD7">
        <w:rPr>
          <w:rStyle w:val="HideTWBExt"/>
          <w:b w:val="0"/>
        </w:rPr>
        <w:t>&lt;Article&gt;</w:t>
      </w:r>
      <w:r w:rsidRPr="000D341F">
        <w:t>Apartado 4 quater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1CF4D885" w14:textId="77777777" w:rsidTr="00BF44A3">
        <w:trPr>
          <w:trHeight w:hRule="exact" w:val="240"/>
          <w:jc w:val="center"/>
        </w:trPr>
        <w:tc>
          <w:tcPr>
            <w:tcW w:w="9752" w:type="dxa"/>
            <w:gridSpan w:val="2"/>
            <w:tcBorders>
              <w:top w:val="nil"/>
              <w:left w:val="nil"/>
              <w:bottom w:val="nil"/>
              <w:right w:val="nil"/>
            </w:tcBorders>
          </w:tcPr>
          <w:p w14:paraId="381BC8D8" w14:textId="77777777" w:rsidR="00287BE4" w:rsidRPr="000D341F" w:rsidRDefault="00287BE4" w:rsidP="00BF44A3"/>
        </w:tc>
      </w:tr>
      <w:tr w:rsidR="00287BE4" w:rsidRPr="000D341F" w14:paraId="744FC021" w14:textId="77777777" w:rsidTr="00BF44A3">
        <w:trPr>
          <w:trHeight w:val="240"/>
          <w:jc w:val="center"/>
        </w:trPr>
        <w:tc>
          <w:tcPr>
            <w:tcW w:w="4876" w:type="dxa"/>
            <w:tcBorders>
              <w:top w:val="nil"/>
              <w:left w:val="nil"/>
              <w:bottom w:val="nil"/>
              <w:right w:val="nil"/>
            </w:tcBorders>
          </w:tcPr>
          <w:p w14:paraId="782315D1"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7508F945" w14:textId="77777777" w:rsidR="00287BE4" w:rsidRPr="000D341F" w:rsidRDefault="00287BE4" w:rsidP="00BF44A3">
            <w:pPr>
              <w:pStyle w:val="AmColumnHeading"/>
            </w:pPr>
            <w:r w:rsidRPr="000D341F">
              <w:t>Enmienda</w:t>
            </w:r>
          </w:p>
        </w:tc>
      </w:tr>
      <w:tr w:rsidR="00287BE4" w:rsidRPr="000D341F" w14:paraId="642FA9DC" w14:textId="77777777" w:rsidTr="00BF44A3">
        <w:trPr>
          <w:jc w:val="center"/>
        </w:trPr>
        <w:tc>
          <w:tcPr>
            <w:tcW w:w="4876" w:type="dxa"/>
            <w:tcBorders>
              <w:top w:val="nil"/>
              <w:left w:val="nil"/>
              <w:bottom w:val="nil"/>
              <w:right w:val="nil"/>
            </w:tcBorders>
          </w:tcPr>
          <w:p w14:paraId="328A99C4" w14:textId="77777777" w:rsidR="00287BE4" w:rsidRPr="000D341F" w:rsidRDefault="00287BE4" w:rsidP="00BF44A3">
            <w:pPr>
              <w:pStyle w:val="Normal6a"/>
            </w:pPr>
          </w:p>
        </w:tc>
        <w:tc>
          <w:tcPr>
            <w:tcW w:w="4876" w:type="dxa"/>
            <w:tcBorders>
              <w:top w:val="nil"/>
              <w:left w:val="nil"/>
              <w:bottom w:val="nil"/>
              <w:right w:val="nil"/>
            </w:tcBorders>
          </w:tcPr>
          <w:p w14:paraId="0A39BDB6" w14:textId="77777777" w:rsidR="00287BE4" w:rsidRPr="000D341F" w:rsidRDefault="00287BE4" w:rsidP="00BF44A3">
            <w:pPr>
              <w:pStyle w:val="Normal6a"/>
            </w:pPr>
            <w:r w:rsidRPr="000D341F">
              <w:rPr>
                <w:b/>
                <w:i/>
              </w:rPr>
              <w:t>4 quater.</w:t>
            </w:r>
            <w:r w:rsidRPr="000D341F">
              <w:tab/>
            </w:r>
            <w:r w:rsidRPr="000D341F">
              <w:rPr>
                <w:b/>
                <w:i/>
              </w:rPr>
              <w:t>Observa con profunda preocupación que, en Eslovaquia, todos los miembros del Consejo Judicial nacional nombrados por el poder ejecutivo y el poder legislativo fueron cesados antes del final de su mandato, sin motivos jurídicos suficientes, lo que sienta un precedente que socava gravemente el autogobierno judicial, la independencia y la inamovilidad del cargo judicial;</w:t>
            </w:r>
          </w:p>
        </w:tc>
      </w:tr>
    </w:tbl>
    <w:p w14:paraId="13944659"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3A5B8D9D" w14:textId="77777777" w:rsidR="00287BE4" w:rsidRPr="000D341F" w:rsidRDefault="00287BE4" w:rsidP="00287BE4">
      <w:r w:rsidRPr="00A44AD7">
        <w:rPr>
          <w:rStyle w:val="HideTWBExt"/>
        </w:rPr>
        <w:t>&lt;/Amend&gt;</w:t>
      </w:r>
    </w:p>
    <w:p w14:paraId="28F405EE"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270</w:t>
      </w:r>
      <w:r w:rsidRPr="00A44AD7">
        <w:rPr>
          <w:rStyle w:val="HideTWBExt"/>
          <w:b w:val="0"/>
        </w:rPr>
        <w:t>&lt;/NumAm&gt;</w:t>
      </w:r>
    </w:p>
    <w:p w14:paraId="3494389A" w14:textId="77777777" w:rsidR="00287BE4" w:rsidRPr="000D341F" w:rsidRDefault="00287BE4" w:rsidP="00287BE4">
      <w:pPr>
        <w:pStyle w:val="NormalBold"/>
      </w:pPr>
      <w:r w:rsidRPr="00A44AD7">
        <w:rPr>
          <w:rStyle w:val="HideTWBExt"/>
          <w:b w:val="0"/>
        </w:rPr>
        <w:t>&lt;RepeatBlock-By&gt;&lt;Members&gt;</w:t>
      </w:r>
      <w:r w:rsidRPr="000D341F">
        <w:t>Fredis Beleris, Tomáš Zdechovský</w:t>
      </w:r>
      <w:r w:rsidRPr="00A44AD7">
        <w:rPr>
          <w:rStyle w:val="HideTWBExt"/>
          <w:b w:val="0"/>
        </w:rPr>
        <w:t>&lt;/Members&gt;</w:t>
      </w:r>
    </w:p>
    <w:p w14:paraId="354C4E2D" w14:textId="77777777" w:rsidR="00287BE4" w:rsidRPr="000D341F" w:rsidRDefault="00287BE4" w:rsidP="00287BE4">
      <w:pPr>
        <w:pStyle w:val="NormalBold"/>
      </w:pPr>
      <w:r w:rsidRPr="00A44AD7">
        <w:rPr>
          <w:rStyle w:val="HideTWBExt"/>
          <w:b w:val="0"/>
        </w:rPr>
        <w:t>&lt;/RepeatBlock-By&gt;</w:t>
      </w:r>
    </w:p>
    <w:p w14:paraId="4B5FF335"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3B021072" w14:textId="77777777" w:rsidR="00287BE4" w:rsidRPr="000D341F" w:rsidRDefault="00287BE4" w:rsidP="00287BE4">
      <w:pPr>
        <w:pStyle w:val="NormalBold"/>
      </w:pPr>
      <w:r w:rsidRPr="00A44AD7">
        <w:rPr>
          <w:rStyle w:val="HideTWBExt"/>
          <w:b w:val="0"/>
        </w:rPr>
        <w:t>&lt;Article&gt;</w:t>
      </w:r>
      <w:r w:rsidRPr="000D341F">
        <w:t>Apartado 4 quater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2FAB6020" w14:textId="77777777" w:rsidTr="00BF44A3">
        <w:trPr>
          <w:trHeight w:hRule="exact" w:val="240"/>
          <w:jc w:val="center"/>
        </w:trPr>
        <w:tc>
          <w:tcPr>
            <w:tcW w:w="9752" w:type="dxa"/>
            <w:gridSpan w:val="2"/>
            <w:tcBorders>
              <w:top w:val="nil"/>
              <w:left w:val="nil"/>
              <w:bottom w:val="nil"/>
              <w:right w:val="nil"/>
            </w:tcBorders>
          </w:tcPr>
          <w:p w14:paraId="593DB73C" w14:textId="77777777" w:rsidR="00287BE4" w:rsidRPr="000D341F" w:rsidRDefault="00287BE4" w:rsidP="00BF44A3"/>
        </w:tc>
      </w:tr>
      <w:tr w:rsidR="00287BE4" w:rsidRPr="000D341F" w14:paraId="2F169548" w14:textId="77777777" w:rsidTr="00BF44A3">
        <w:trPr>
          <w:trHeight w:val="240"/>
          <w:jc w:val="center"/>
        </w:trPr>
        <w:tc>
          <w:tcPr>
            <w:tcW w:w="4876" w:type="dxa"/>
            <w:tcBorders>
              <w:top w:val="nil"/>
              <w:left w:val="nil"/>
              <w:bottom w:val="nil"/>
              <w:right w:val="nil"/>
            </w:tcBorders>
          </w:tcPr>
          <w:p w14:paraId="5C93719B"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1F7A3A2D" w14:textId="77777777" w:rsidR="00287BE4" w:rsidRPr="000D341F" w:rsidRDefault="00287BE4" w:rsidP="00BF44A3">
            <w:pPr>
              <w:pStyle w:val="AmColumnHeading"/>
            </w:pPr>
            <w:r w:rsidRPr="000D341F">
              <w:t>Enmienda</w:t>
            </w:r>
          </w:p>
        </w:tc>
      </w:tr>
      <w:tr w:rsidR="00287BE4" w:rsidRPr="000D341F" w14:paraId="63F8A5F7" w14:textId="77777777" w:rsidTr="00BF44A3">
        <w:trPr>
          <w:jc w:val="center"/>
        </w:trPr>
        <w:tc>
          <w:tcPr>
            <w:tcW w:w="4876" w:type="dxa"/>
            <w:tcBorders>
              <w:top w:val="nil"/>
              <w:left w:val="nil"/>
              <w:bottom w:val="nil"/>
              <w:right w:val="nil"/>
            </w:tcBorders>
          </w:tcPr>
          <w:p w14:paraId="1069C932" w14:textId="77777777" w:rsidR="00287BE4" w:rsidRPr="000D341F" w:rsidRDefault="00287BE4" w:rsidP="00BF44A3">
            <w:pPr>
              <w:pStyle w:val="Normal6a"/>
            </w:pPr>
          </w:p>
        </w:tc>
        <w:tc>
          <w:tcPr>
            <w:tcW w:w="4876" w:type="dxa"/>
            <w:tcBorders>
              <w:top w:val="nil"/>
              <w:left w:val="nil"/>
              <w:bottom w:val="nil"/>
              <w:right w:val="nil"/>
            </w:tcBorders>
          </w:tcPr>
          <w:p w14:paraId="45583511" w14:textId="77777777" w:rsidR="00287BE4" w:rsidRPr="000D341F" w:rsidRDefault="00287BE4" w:rsidP="00BF44A3">
            <w:pPr>
              <w:pStyle w:val="Normal6a"/>
            </w:pPr>
            <w:r w:rsidRPr="000D341F">
              <w:rPr>
                <w:b/>
                <w:i/>
              </w:rPr>
              <w:t>4 quater.</w:t>
            </w:r>
            <w:r w:rsidRPr="000D341F">
              <w:tab/>
            </w:r>
            <w:r w:rsidRPr="000D341F">
              <w:rPr>
                <w:b/>
                <w:i/>
              </w:rPr>
              <w:t>Pide que los procedimientos disciplinarios para jueces y fiscales sean gestionados por organismos independientes libres de influencia política y, en caso necesario, que se reforme el sistema de procedimientos disciplinarios para impedir que las autoridades políticas los utilicen para controlar el poder judicial;</w:t>
            </w:r>
          </w:p>
        </w:tc>
      </w:tr>
    </w:tbl>
    <w:p w14:paraId="5503D7EF"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0F7FD88C" w14:textId="77777777" w:rsidR="00287BE4" w:rsidRPr="000D341F" w:rsidRDefault="00287BE4" w:rsidP="00287BE4">
      <w:r w:rsidRPr="00A44AD7">
        <w:rPr>
          <w:rStyle w:val="HideTWBExt"/>
        </w:rPr>
        <w:t>&lt;/Amend&gt;</w:t>
      </w:r>
    </w:p>
    <w:p w14:paraId="0885F313"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271</w:t>
      </w:r>
      <w:r w:rsidRPr="00A44AD7">
        <w:rPr>
          <w:rStyle w:val="HideTWBExt"/>
          <w:b w:val="0"/>
        </w:rPr>
        <w:t>&lt;/NumAm&gt;</w:t>
      </w:r>
    </w:p>
    <w:p w14:paraId="15CAE6CA" w14:textId="77777777" w:rsidR="00287BE4" w:rsidRPr="000D341F" w:rsidRDefault="00287BE4" w:rsidP="00287BE4">
      <w:pPr>
        <w:pStyle w:val="NormalBold"/>
      </w:pPr>
      <w:r w:rsidRPr="00A44AD7">
        <w:rPr>
          <w:rStyle w:val="HideTWBExt"/>
          <w:b w:val="0"/>
        </w:rPr>
        <w:t>&lt;RepeatBlock-By&gt;&lt;Members&gt;</w:t>
      </w:r>
      <w:r w:rsidRPr="000D341F">
        <w:t>Fredis Beleris, Tomáš Zdechovský, Javier Zarzalejos, Emil Radev</w:t>
      </w:r>
      <w:r w:rsidRPr="00A44AD7">
        <w:rPr>
          <w:rStyle w:val="HideTWBExt"/>
          <w:b w:val="0"/>
        </w:rPr>
        <w:t>&lt;/Members&gt;</w:t>
      </w:r>
    </w:p>
    <w:p w14:paraId="2404806B" w14:textId="77777777" w:rsidR="00287BE4" w:rsidRPr="000D341F" w:rsidRDefault="00287BE4" w:rsidP="00287BE4">
      <w:pPr>
        <w:pStyle w:val="NormalBold"/>
      </w:pPr>
      <w:r w:rsidRPr="00A44AD7">
        <w:rPr>
          <w:rStyle w:val="HideTWBExt"/>
          <w:b w:val="0"/>
        </w:rPr>
        <w:t>&lt;/RepeatBlock-By&gt;</w:t>
      </w:r>
    </w:p>
    <w:p w14:paraId="5BBF42B7"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536F4903" w14:textId="77777777" w:rsidR="00287BE4" w:rsidRPr="000D341F" w:rsidRDefault="00287BE4" w:rsidP="00287BE4">
      <w:pPr>
        <w:pStyle w:val="NormalBold"/>
      </w:pPr>
      <w:r w:rsidRPr="00A44AD7">
        <w:rPr>
          <w:rStyle w:val="HideTWBExt"/>
          <w:b w:val="0"/>
        </w:rPr>
        <w:t>&lt;Article&gt;</w:t>
      </w:r>
      <w:r w:rsidRPr="000D341F">
        <w:t>Apartado 4 quinquies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09C09294" w14:textId="77777777" w:rsidTr="00BF44A3">
        <w:trPr>
          <w:trHeight w:hRule="exact" w:val="240"/>
          <w:jc w:val="center"/>
        </w:trPr>
        <w:tc>
          <w:tcPr>
            <w:tcW w:w="9752" w:type="dxa"/>
            <w:gridSpan w:val="2"/>
            <w:tcBorders>
              <w:top w:val="nil"/>
              <w:left w:val="nil"/>
              <w:bottom w:val="nil"/>
              <w:right w:val="nil"/>
            </w:tcBorders>
          </w:tcPr>
          <w:p w14:paraId="6F50CC75" w14:textId="77777777" w:rsidR="00287BE4" w:rsidRPr="000D341F" w:rsidRDefault="00287BE4" w:rsidP="00BF44A3"/>
        </w:tc>
      </w:tr>
      <w:tr w:rsidR="00287BE4" w:rsidRPr="000D341F" w14:paraId="14EF73F6" w14:textId="77777777" w:rsidTr="00BF44A3">
        <w:trPr>
          <w:trHeight w:val="240"/>
          <w:jc w:val="center"/>
        </w:trPr>
        <w:tc>
          <w:tcPr>
            <w:tcW w:w="4876" w:type="dxa"/>
            <w:tcBorders>
              <w:top w:val="nil"/>
              <w:left w:val="nil"/>
              <w:bottom w:val="nil"/>
              <w:right w:val="nil"/>
            </w:tcBorders>
          </w:tcPr>
          <w:p w14:paraId="3BC3E4CC"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652D4651" w14:textId="77777777" w:rsidR="00287BE4" w:rsidRPr="000D341F" w:rsidRDefault="00287BE4" w:rsidP="00BF44A3">
            <w:pPr>
              <w:pStyle w:val="AmColumnHeading"/>
            </w:pPr>
            <w:r w:rsidRPr="000D341F">
              <w:t>Enmienda</w:t>
            </w:r>
          </w:p>
        </w:tc>
      </w:tr>
      <w:tr w:rsidR="00287BE4" w:rsidRPr="000D341F" w14:paraId="6247CB73" w14:textId="77777777" w:rsidTr="00BF44A3">
        <w:trPr>
          <w:jc w:val="center"/>
        </w:trPr>
        <w:tc>
          <w:tcPr>
            <w:tcW w:w="4876" w:type="dxa"/>
            <w:tcBorders>
              <w:top w:val="nil"/>
              <w:left w:val="nil"/>
              <w:bottom w:val="nil"/>
              <w:right w:val="nil"/>
            </w:tcBorders>
          </w:tcPr>
          <w:p w14:paraId="41405260" w14:textId="77777777" w:rsidR="00287BE4" w:rsidRPr="000D341F" w:rsidRDefault="00287BE4" w:rsidP="00BF44A3">
            <w:pPr>
              <w:pStyle w:val="Normal6a"/>
            </w:pPr>
          </w:p>
        </w:tc>
        <w:tc>
          <w:tcPr>
            <w:tcW w:w="4876" w:type="dxa"/>
            <w:tcBorders>
              <w:top w:val="nil"/>
              <w:left w:val="nil"/>
              <w:bottom w:val="nil"/>
              <w:right w:val="nil"/>
            </w:tcBorders>
          </w:tcPr>
          <w:p w14:paraId="5BA4F494" w14:textId="77777777" w:rsidR="00287BE4" w:rsidRPr="000D341F" w:rsidRDefault="00287BE4" w:rsidP="00BF44A3">
            <w:pPr>
              <w:pStyle w:val="Normal6a"/>
            </w:pPr>
            <w:r w:rsidRPr="000D341F">
              <w:rPr>
                <w:b/>
                <w:i/>
              </w:rPr>
              <w:t>4 quinquies.</w:t>
            </w:r>
            <w:r w:rsidRPr="000D341F">
              <w:tab/>
            </w:r>
            <w:r w:rsidRPr="000D341F">
              <w:rPr>
                <w:b/>
                <w:i/>
              </w:rPr>
              <w:t>Anima a los Estados miembros a que garanticen oportunidades de formación para los jueces; cree firmemente que la formación debe ser multidisciplinar; reitera que para la eficiencia y accesibilidad del sistema judicial son esenciales unos recursos adecuados, entre otras cosas, en materia de financiación, infraestructuras y personal cualificado; reconoce la función del personal de los órganos jurisdiccionales, incluidos los notarios, en numerosos Estados miembros; pide a los Estados miembros que aprovechen las oportunidades de simplificación que ofrece la digitalización para mejorar la eficiencia y la accesibilidad, ahorrar tiempo y reducir los costes de almacenamiento;</w:t>
            </w:r>
          </w:p>
        </w:tc>
      </w:tr>
    </w:tbl>
    <w:p w14:paraId="7754D404"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0C56841C" w14:textId="77777777" w:rsidR="00287BE4" w:rsidRPr="000D341F" w:rsidRDefault="00287BE4" w:rsidP="00287BE4">
      <w:r w:rsidRPr="00A44AD7">
        <w:rPr>
          <w:rStyle w:val="HideTWBExt"/>
        </w:rPr>
        <w:t>&lt;/Amend&gt;</w:t>
      </w:r>
    </w:p>
    <w:p w14:paraId="6027BCBC"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272</w:t>
      </w:r>
      <w:r w:rsidRPr="00A44AD7">
        <w:rPr>
          <w:rStyle w:val="HideTWBExt"/>
          <w:b w:val="0"/>
        </w:rPr>
        <w:t>&lt;/NumAm&gt;</w:t>
      </w:r>
    </w:p>
    <w:p w14:paraId="6F806371" w14:textId="77777777" w:rsidR="00287BE4" w:rsidRPr="000D341F" w:rsidRDefault="00287BE4" w:rsidP="00287BE4">
      <w:pPr>
        <w:pStyle w:val="NormalBold"/>
      </w:pPr>
      <w:r w:rsidRPr="00A44AD7">
        <w:rPr>
          <w:rStyle w:val="HideTWBExt"/>
          <w:b w:val="0"/>
        </w:rPr>
        <w:t>&lt;RepeatBlock-By&gt;&lt;Members&gt;</w:t>
      </w:r>
      <w:r w:rsidRPr="000D341F">
        <w:t>Sophie Wilmès, Moritz Körner, Hilde Vautmans, Malik Azmani, Irena Joveva, Veronika Cifrová Ostrihoňová, Lucia Yar, Nikola Minchev, Krzysztof Śmiszek</w:t>
      </w:r>
      <w:r w:rsidRPr="00A44AD7">
        <w:rPr>
          <w:rStyle w:val="HideTWBExt"/>
          <w:b w:val="0"/>
        </w:rPr>
        <w:t>&lt;/Members&gt;</w:t>
      </w:r>
    </w:p>
    <w:p w14:paraId="2B73DC84" w14:textId="77777777" w:rsidR="00287BE4" w:rsidRPr="000D341F" w:rsidRDefault="00287BE4" w:rsidP="00287BE4">
      <w:pPr>
        <w:pStyle w:val="NormalBold"/>
      </w:pPr>
      <w:r w:rsidRPr="00A44AD7">
        <w:rPr>
          <w:rStyle w:val="HideTWBExt"/>
          <w:b w:val="0"/>
        </w:rPr>
        <w:t>&lt;/RepeatBlock-By&gt;</w:t>
      </w:r>
    </w:p>
    <w:p w14:paraId="16DF6E2D"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14926CFF" w14:textId="77777777" w:rsidR="00287BE4" w:rsidRPr="000D341F" w:rsidRDefault="00287BE4" w:rsidP="00287BE4">
      <w:pPr>
        <w:pStyle w:val="NormalBold"/>
      </w:pPr>
      <w:r w:rsidRPr="00A44AD7">
        <w:rPr>
          <w:rStyle w:val="HideTWBExt"/>
          <w:b w:val="0"/>
        </w:rPr>
        <w:t>&lt;Article&gt;</w:t>
      </w:r>
      <w:r w:rsidRPr="000D341F">
        <w:t>Apartado 4 quinquies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61D662FF" w14:textId="77777777" w:rsidTr="00BF44A3">
        <w:trPr>
          <w:trHeight w:hRule="exact" w:val="240"/>
          <w:jc w:val="center"/>
        </w:trPr>
        <w:tc>
          <w:tcPr>
            <w:tcW w:w="9752" w:type="dxa"/>
            <w:gridSpan w:val="2"/>
            <w:tcBorders>
              <w:top w:val="nil"/>
              <w:left w:val="nil"/>
              <w:bottom w:val="nil"/>
              <w:right w:val="nil"/>
            </w:tcBorders>
          </w:tcPr>
          <w:p w14:paraId="506C3266" w14:textId="77777777" w:rsidR="00287BE4" w:rsidRPr="000D341F" w:rsidRDefault="00287BE4" w:rsidP="00BF44A3"/>
        </w:tc>
      </w:tr>
      <w:tr w:rsidR="00287BE4" w:rsidRPr="000D341F" w14:paraId="151F0FE4" w14:textId="77777777" w:rsidTr="00BF44A3">
        <w:trPr>
          <w:trHeight w:val="240"/>
          <w:jc w:val="center"/>
        </w:trPr>
        <w:tc>
          <w:tcPr>
            <w:tcW w:w="4876" w:type="dxa"/>
            <w:tcBorders>
              <w:top w:val="nil"/>
              <w:left w:val="nil"/>
              <w:bottom w:val="nil"/>
              <w:right w:val="nil"/>
            </w:tcBorders>
          </w:tcPr>
          <w:p w14:paraId="78A0B8B5"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48DB036C" w14:textId="77777777" w:rsidR="00287BE4" w:rsidRPr="000D341F" w:rsidRDefault="00287BE4" w:rsidP="00BF44A3">
            <w:pPr>
              <w:pStyle w:val="AmColumnHeading"/>
            </w:pPr>
            <w:r w:rsidRPr="000D341F">
              <w:t>Enmienda</w:t>
            </w:r>
          </w:p>
        </w:tc>
      </w:tr>
      <w:tr w:rsidR="00287BE4" w:rsidRPr="000D341F" w14:paraId="1C1D082D" w14:textId="77777777" w:rsidTr="00BF44A3">
        <w:trPr>
          <w:jc w:val="center"/>
        </w:trPr>
        <w:tc>
          <w:tcPr>
            <w:tcW w:w="4876" w:type="dxa"/>
            <w:tcBorders>
              <w:top w:val="nil"/>
              <w:left w:val="nil"/>
              <w:bottom w:val="nil"/>
              <w:right w:val="nil"/>
            </w:tcBorders>
          </w:tcPr>
          <w:p w14:paraId="63B16682" w14:textId="77777777" w:rsidR="00287BE4" w:rsidRPr="000D341F" w:rsidRDefault="00287BE4" w:rsidP="00BF44A3">
            <w:pPr>
              <w:pStyle w:val="Normal6a"/>
            </w:pPr>
          </w:p>
        </w:tc>
        <w:tc>
          <w:tcPr>
            <w:tcW w:w="4876" w:type="dxa"/>
            <w:tcBorders>
              <w:top w:val="nil"/>
              <w:left w:val="nil"/>
              <w:bottom w:val="nil"/>
              <w:right w:val="nil"/>
            </w:tcBorders>
          </w:tcPr>
          <w:p w14:paraId="27B66A69" w14:textId="77777777" w:rsidR="00287BE4" w:rsidRPr="000D341F" w:rsidRDefault="00287BE4" w:rsidP="00BF44A3">
            <w:pPr>
              <w:pStyle w:val="Normal6a"/>
            </w:pPr>
            <w:r w:rsidRPr="000D341F">
              <w:rPr>
                <w:b/>
                <w:i/>
              </w:rPr>
              <w:t>4 quinquies.</w:t>
            </w:r>
            <w:r w:rsidRPr="000D341F">
              <w:tab/>
            </w:r>
            <w:r w:rsidRPr="000D341F">
              <w:rPr>
                <w:b/>
                <w:i/>
              </w:rPr>
              <w:t>Recuerda que unos ordenamientos jurídicos nacionales sólidos son indispensables, dado que la Comisión depende de las autoridades judiciales nacionales para hacer cumplir el Derecho de la Unión, y que son fundamentales para la cooperación judicial en toda la Unión y para fomentar la confianza mutua;</w:t>
            </w:r>
          </w:p>
        </w:tc>
      </w:tr>
    </w:tbl>
    <w:p w14:paraId="20CF6B82"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505C26CD" w14:textId="77777777" w:rsidR="00287BE4" w:rsidRPr="000D341F" w:rsidRDefault="00287BE4" w:rsidP="00287BE4">
      <w:r w:rsidRPr="00A44AD7">
        <w:rPr>
          <w:rStyle w:val="HideTWBExt"/>
        </w:rPr>
        <w:t>&lt;/Amend&gt;</w:t>
      </w:r>
    </w:p>
    <w:p w14:paraId="4DFF41FD"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273</w:t>
      </w:r>
      <w:r w:rsidRPr="00A44AD7">
        <w:rPr>
          <w:rStyle w:val="HideTWBExt"/>
          <w:b w:val="0"/>
        </w:rPr>
        <w:t>&lt;/NumAm&gt;</w:t>
      </w:r>
    </w:p>
    <w:p w14:paraId="549375A7" w14:textId="77777777" w:rsidR="00287BE4" w:rsidRPr="000D341F" w:rsidRDefault="00287BE4" w:rsidP="00287BE4">
      <w:pPr>
        <w:pStyle w:val="NormalBold"/>
      </w:pPr>
      <w:r w:rsidRPr="00A44AD7">
        <w:rPr>
          <w:rStyle w:val="HideTWBExt"/>
          <w:b w:val="0"/>
        </w:rPr>
        <w:t>&lt;RepeatBlock-By&gt;&lt;Members&gt;</w:t>
      </w:r>
      <w:r w:rsidRPr="000D341F">
        <w:t>Krzysztof Śmiszek, Matjaž Nemec</w:t>
      </w:r>
      <w:r w:rsidRPr="00A44AD7">
        <w:rPr>
          <w:rStyle w:val="HideTWBExt"/>
          <w:b w:val="0"/>
        </w:rPr>
        <w:t>&lt;/Members&gt;</w:t>
      </w:r>
    </w:p>
    <w:p w14:paraId="38157357" w14:textId="77777777" w:rsidR="00287BE4" w:rsidRPr="000D341F" w:rsidRDefault="00287BE4" w:rsidP="00287BE4">
      <w:pPr>
        <w:pStyle w:val="NormalBold"/>
      </w:pPr>
      <w:r w:rsidRPr="00A44AD7">
        <w:rPr>
          <w:rStyle w:val="HideTWBExt"/>
          <w:b w:val="0"/>
        </w:rPr>
        <w:t>&lt;/RepeatBlock-By&gt;</w:t>
      </w:r>
    </w:p>
    <w:p w14:paraId="29F6AB1F"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770F87EB" w14:textId="77777777" w:rsidR="00287BE4" w:rsidRPr="000D341F" w:rsidRDefault="00287BE4" w:rsidP="00287BE4">
      <w:pPr>
        <w:pStyle w:val="NormalBold"/>
      </w:pPr>
      <w:r w:rsidRPr="00A44AD7">
        <w:rPr>
          <w:rStyle w:val="HideTWBExt"/>
          <w:b w:val="0"/>
        </w:rPr>
        <w:t>&lt;Article&gt;</w:t>
      </w:r>
      <w:r w:rsidRPr="000D341F">
        <w:t>Apartado 4 quinquies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4ECC71CD" w14:textId="77777777" w:rsidTr="00BF44A3">
        <w:trPr>
          <w:trHeight w:hRule="exact" w:val="240"/>
          <w:jc w:val="center"/>
        </w:trPr>
        <w:tc>
          <w:tcPr>
            <w:tcW w:w="9752" w:type="dxa"/>
            <w:gridSpan w:val="2"/>
            <w:tcBorders>
              <w:top w:val="nil"/>
              <w:left w:val="nil"/>
              <w:bottom w:val="nil"/>
              <w:right w:val="nil"/>
            </w:tcBorders>
          </w:tcPr>
          <w:p w14:paraId="29DE4366" w14:textId="77777777" w:rsidR="00287BE4" w:rsidRPr="000D341F" w:rsidRDefault="00287BE4" w:rsidP="00BF44A3"/>
        </w:tc>
      </w:tr>
      <w:tr w:rsidR="00287BE4" w:rsidRPr="000D341F" w14:paraId="6EF3AF2C" w14:textId="77777777" w:rsidTr="00BF44A3">
        <w:trPr>
          <w:trHeight w:val="240"/>
          <w:jc w:val="center"/>
        </w:trPr>
        <w:tc>
          <w:tcPr>
            <w:tcW w:w="4876" w:type="dxa"/>
            <w:tcBorders>
              <w:top w:val="nil"/>
              <w:left w:val="nil"/>
              <w:bottom w:val="nil"/>
              <w:right w:val="nil"/>
            </w:tcBorders>
          </w:tcPr>
          <w:p w14:paraId="1436A5D5"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0F84A67C" w14:textId="77777777" w:rsidR="00287BE4" w:rsidRPr="000D341F" w:rsidRDefault="00287BE4" w:rsidP="00BF44A3">
            <w:pPr>
              <w:pStyle w:val="AmColumnHeading"/>
            </w:pPr>
            <w:r w:rsidRPr="000D341F">
              <w:t>Enmienda</w:t>
            </w:r>
          </w:p>
        </w:tc>
      </w:tr>
      <w:tr w:rsidR="00287BE4" w:rsidRPr="000D341F" w14:paraId="640FCECC" w14:textId="77777777" w:rsidTr="00BF44A3">
        <w:trPr>
          <w:jc w:val="center"/>
        </w:trPr>
        <w:tc>
          <w:tcPr>
            <w:tcW w:w="4876" w:type="dxa"/>
            <w:tcBorders>
              <w:top w:val="nil"/>
              <w:left w:val="nil"/>
              <w:bottom w:val="nil"/>
              <w:right w:val="nil"/>
            </w:tcBorders>
          </w:tcPr>
          <w:p w14:paraId="159419CE" w14:textId="77777777" w:rsidR="00287BE4" w:rsidRPr="000D341F" w:rsidRDefault="00287BE4" w:rsidP="00BF44A3">
            <w:pPr>
              <w:pStyle w:val="Normal6a"/>
            </w:pPr>
          </w:p>
        </w:tc>
        <w:tc>
          <w:tcPr>
            <w:tcW w:w="4876" w:type="dxa"/>
            <w:tcBorders>
              <w:top w:val="nil"/>
              <w:left w:val="nil"/>
              <w:bottom w:val="nil"/>
              <w:right w:val="nil"/>
            </w:tcBorders>
          </w:tcPr>
          <w:p w14:paraId="6DAEC02F" w14:textId="77777777" w:rsidR="00287BE4" w:rsidRPr="000D341F" w:rsidRDefault="00287BE4" w:rsidP="00BF44A3">
            <w:pPr>
              <w:pStyle w:val="Normal6a"/>
            </w:pPr>
            <w:r w:rsidRPr="000D341F">
              <w:rPr>
                <w:b/>
                <w:i/>
              </w:rPr>
              <w:t>4 quinquies.</w:t>
            </w:r>
            <w:r w:rsidRPr="000D341F">
              <w:tab/>
            </w:r>
            <w:r w:rsidRPr="000D341F">
              <w:rPr>
                <w:b/>
                <w:i/>
              </w:rPr>
              <w:t>Advierte que la legislación recientemente adoptada otorga una influencia desproporcionada al consejo judicial sobre las comisiones disciplinarias, aumentando así el riesgo de injerencias afines al poder ejecutivo en los resultados de los procedimientos disciplinarios y socavando las garantías de imparcialidad;</w:t>
            </w:r>
          </w:p>
        </w:tc>
      </w:tr>
    </w:tbl>
    <w:p w14:paraId="4D7D4E89"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5B3AC339" w14:textId="77777777" w:rsidR="00287BE4" w:rsidRPr="000D341F" w:rsidRDefault="00287BE4" w:rsidP="00287BE4">
      <w:r w:rsidRPr="00A44AD7">
        <w:rPr>
          <w:rStyle w:val="HideTWBExt"/>
        </w:rPr>
        <w:t>&lt;/Amend&gt;</w:t>
      </w:r>
    </w:p>
    <w:p w14:paraId="2FBABC95"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274</w:t>
      </w:r>
      <w:r w:rsidRPr="00A44AD7">
        <w:rPr>
          <w:rStyle w:val="HideTWBExt"/>
          <w:b w:val="0"/>
        </w:rPr>
        <w:t>&lt;/NumAm&gt;</w:t>
      </w:r>
    </w:p>
    <w:p w14:paraId="29E17BC5" w14:textId="77777777" w:rsidR="00287BE4" w:rsidRPr="000D341F" w:rsidRDefault="00287BE4" w:rsidP="00287BE4">
      <w:pPr>
        <w:pStyle w:val="NormalBold"/>
      </w:pPr>
      <w:r w:rsidRPr="00A44AD7">
        <w:rPr>
          <w:rStyle w:val="HideTWBExt"/>
          <w:b w:val="0"/>
        </w:rPr>
        <w:t>&lt;RepeatBlock-By&gt;&lt;Members&gt;</w:t>
      </w:r>
      <w:r w:rsidRPr="000D341F">
        <w:t>Krzysztof Śmiszek, Matjaž Nemec</w:t>
      </w:r>
      <w:r w:rsidRPr="00A44AD7">
        <w:rPr>
          <w:rStyle w:val="HideTWBExt"/>
          <w:b w:val="0"/>
        </w:rPr>
        <w:t>&lt;/Members&gt;</w:t>
      </w:r>
    </w:p>
    <w:p w14:paraId="4A55EDA9" w14:textId="77777777" w:rsidR="00287BE4" w:rsidRPr="000D341F" w:rsidRDefault="00287BE4" w:rsidP="00287BE4">
      <w:pPr>
        <w:pStyle w:val="NormalBold"/>
      </w:pPr>
      <w:r w:rsidRPr="00A44AD7">
        <w:rPr>
          <w:rStyle w:val="HideTWBExt"/>
          <w:b w:val="0"/>
        </w:rPr>
        <w:t>&lt;/RepeatBlock-By&gt;</w:t>
      </w:r>
    </w:p>
    <w:p w14:paraId="5D8B55F8"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456DE24F" w14:textId="77777777" w:rsidR="00287BE4" w:rsidRPr="000D341F" w:rsidRDefault="00287BE4" w:rsidP="00287BE4">
      <w:pPr>
        <w:pStyle w:val="NormalBold"/>
      </w:pPr>
      <w:r w:rsidRPr="00A44AD7">
        <w:rPr>
          <w:rStyle w:val="HideTWBExt"/>
          <w:b w:val="0"/>
        </w:rPr>
        <w:t>&lt;Article&gt;</w:t>
      </w:r>
      <w:r w:rsidRPr="000D341F">
        <w:t>Apartado 4 sexies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60D2455A" w14:textId="77777777" w:rsidTr="00BF44A3">
        <w:trPr>
          <w:trHeight w:hRule="exact" w:val="240"/>
          <w:jc w:val="center"/>
        </w:trPr>
        <w:tc>
          <w:tcPr>
            <w:tcW w:w="9752" w:type="dxa"/>
            <w:gridSpan w:val="2"/>
            <w:tcBorders>
              <w:top w:val="nil"/>
              <w:left w:val="nil"/>
              <w:bottom w:val="nil"/>
              <w:right w:val="nil"/>
            </w:tcBorders>
          </w:tcPr>
          <w:p w14:paraId="238FDB06" w14:textId="77777777" w:rsidR="00287BE4" w:rsidRPr="000D341F" w:rsidRDefault="00287BE4" w:rsidP="00BF44A3"/>
        </w:tc>
      </w:tr>
      <w:tr w:rsidR="00287BE4" w:rsidRPr="000D341F" w14:paraId="3BAF448B" w14:textId="77777777" w:rsidTr="00BF44A3">
        <w:trPr>
          <w:trHeight w:val="240"/>
          <w:jc w:val="center"/>
        </w:trPr>
        <w:tc>
          <w:tcPr>
            <w:tcW w:w="4876" w:type="dxa"/>
            <w:tcBorders>
              <w:top w:val="nil"/>
              <w:left w:val="nil"/>
              <w:bottom w:val="nil"/>
              <w:right w:val="nil"/>
            </w:tcBorders>
          </w:tcPr>
          <w:p w14:paraId="7DBB752B"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1B8AECE8" w14:textId="77777777" w:rsidR="00287BE4" w:rsidRPr="000D341F" w:rsidRDefault="00287BE4" w:rsidP="00BF44A3">
            <w:pPr>
              <w:pStyle w:val="AmColumnHeading"/>
            </w:pPr>
            <w:r w:rsidRPr="000D341F">
              <w:t>Enmienda</w:t>
            </w:r>
          </w:p>
        </w:tc>
      </w:tr>
      <w:tr w:rsidR="00287BE4" w:rsidRPr="000D341F" w14:paraId="04B4FBD0" w14:textId="77777777" w:rsidTr="00BF44A3">
        <w:trPr>
          <w:jc w:val="center"/>
        </w:trPr>
        <w:tc>
          <w:tcPr>
            <w:tcW w:w="4876" w:type="dxa"/>
            <w:tcBorders>
              <w:top w:val="nil"/>
              <w:left w:val="nil"/>
              <w:bottom w:val="nil"/>
              <w:right w:val="nil"/>
            </w:tcBorders>
          </w:tcPr>
          <w:p w14:paraId="4DE54E2E" w14:textId="77777777" w:rsidR="00287BE4" w:rsidRPr="000D341F" w:rsidRDefault="00287BE4" w:rsidP="00BF44A3">
            <w:pPr>
              <w:pStyle w:val="Normal6a"/>
            </w:pPr>
          </w:p>
        </w:tc>
        <w:tc>
          <w:tcPr>
            <w:tcW w:w="4876" w:type="dxa"/>
            <w:tcBorders>
              <w:top w:val="nil"/>
              <w:left w:val="nil"/>
              <w:bottom w:val="nil"/>
              <w:right w:val="nil"/>
            </w:tcBorders>
          </w:tcPr>
          <w:p w14:paraId="70F511B3" w14:textId="77777777" w:rsidR="00287BE4" w:rsidRPr="000D341F" w:rsidRDefault="00287BE4" w:rsidP="00BF44A3">
            <w:pPr>
              <w:pStyle w:val="Normal6a"/>
            </w:pPr>
            <w:r w:rsidRPr="000D341F">
              <w:rPr>
                <w:b/>
                <w:i/>
              </w:rPr>
              <w:t>4 sexies.</w:t>
            </w:r>
            <w:r w:rsidRPr="000D341F">
              <w:tab/>
            </w:r>
            <w:r w:rsidRPr="000D341F">
              <w:rPr>
                <w:b/>
                <w:i/>
              </w:rPr>
              <w:t>Insta a todos los Estados miembros a que firmen, ratifiquen y apliquen plenamente y sin demora el Convenio del Consejo de Europa sobre la protección de la profesión de la abogacía, reconociendo su importancia fundamental para garantizar la independencia y la integridad de la profesión jurídica, que es una piedra angular del Estado de Derecho; pide a la Comisión que presente sin demora un propuesta de Decisión del Consejo que permita a la Unión firmar y celebrar el Convenio, y destaca la necesidad de alcanzar un acuerdo rápido sobre esta Decisión;</w:t>
            </w:r>
          </w:p>
        </w:tc>
      </w:tr>
    </w:tbl>
    <w:p w14:paraId="2E2D10BD"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11E7E2A7" w14:textId="77777777" w:rsidR="00287BE4" w:rsidRPr="000D341F" w:rsidRDefault="00287BE4" w:rsidP="00287BE4">
      <w:r w:rsidRPr="00A44AD7">
        <w:rPr>
          <w:rStyle w:val="HideTWBExt"/>
        </w:rPr>
        <w:t>&lt;/Amend&gt;</w:t>
      </w:r>
    </w:p>
    <w:p w14:paraId="66260473"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275</w:t>
      </w:r>
      <w:r w:rsidRPr="00A44AD7">
        <w:rPr>
          <w:rStyle w:val="HideTWBExt"/>
          <w:b w:val="0"/>
        </w:rPr>
        <w:t>&lt;/NumAm&gt;</w:t>
      </w:r>
    </w:p>
    <w:p w14:paraId="5B85989A" w14:textId="77777777" w:rsidR="00287BE4" w:rsidRPr="000D341F" w:rsidRDefault="00287BE4" w:rsidP="00287BE4">
      <w:pPr>
        <w:pStyle w:val="NormalBold"/>
      </w:pPr>
      <w:r w:rsidRPr="00A44AD7">
        <w:rPr>
          <w:rStyle w:val="HideTWBExt"/>
          <w:b w:val="0"/>
        </w:rPr>
        <w:t>&lt;RepeatBlock-By&gt;&lt;Members&gt;</w:t>
      </w:r>
      <w:r w:rsidRPr="000D341F">
        <w:t>Sophie Wilmès, Moritz Körner, Hilde Vautmans, Malik Azmani, Irena Joveva, Veronika Cifrová Ostrihoňová, Lucia Yar, Nikola Minchev</w:t>
      </w:r>
      <w:r w:rsidRPr="00A44AD7">
        <w:rPr>
          <w:rStyle w:val="HideTWBExt"/>
          <w:b w:val="0"/>
        </w:rPr>
        <w:t>&lt;/Members&gt;</w:t>
      </w:r>
    </w:p>
    <w:p w14:paraId="2F3C2A35" w14:textId="77777777" w:rsidR="00287BE4" w:rsidRPr="000D341F" w:rsidRDefault="00287BE4" w:rsidP="00287BE4">
      <w:pPr>
        <w:pStyle w:val="NormalBold"/>
      </w:pPr>
      <w:r w:rsidRPr="00A44AD7">
        <w:rPr>
          <w:rStyle w:val="HideTWBExt"/>
          <w:b w:val="0"/>
        </w:rPr>
        <w:t>&lt;/RepeatBlock-By&gt;</w:t>
      </w:r>
    </w:p>
    <w:p w14:paraId="322BFA10"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5C25043D" w14:textId="77777777" w:rsidR="00287BE4" w:rsidRPr="000D341F" w:rsidRDefault="00287BE4" w:rsidP="00287BE4">
      <w:pPr>
        <w:pStyle w:val="NormalBold"/>
      </w:pPr>
      <w:r w:rsidRPr="00A44AD7">
        <w:rPr>
          <w:rStyle w:val="HideTWBExt"/>
          <w:b w:val="0"/>
        </w:rPr>
        <w:t>&lt;Article&gt;</w:t>
      </w:r>
      <w:r w:rsidRPr="000D341F">
        <w:t>Apartado 4 sexies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6054A991" w14:textId="77777777" w:rsidTr="00BF44A3">
        <w:trPr>
          <w:trHeight w:hRule="exact" w:val="240"/>
          <w:jc w:val="center"/>
        </w:trPr>
        <w:tc>
          <w:tcPr>
            <w:tcW w:w="9752" w:type="dxa"/>
            <w:gridSpan w:val="2"/>
            <w:tcBorders>
              <w:top w:val="nil"/>
              <w:left w:val="nil"/>
              <w:bottom w:val="nil"/>
              <w:right w:val="nil"/>
            </w:tcBorders>
          </w:tcPr>
          <w:p w14:paraId="13207C7E" w14:textId="77777777" w:rsidR="00287BE4" w:rsidRPr="000D341F" w:rsidRDefault="00287BE4" w:rsidP="00BF44A3"/>
        </w:tc>
      </w:tr>
      <w:tr w:rsidR="00287BE4" w:rsidRPr="000D341F" w14:paraId="2BA5285C" w14:textId="77777777" w:rsidTr="00BF44A3">
        <w:trPr>
          <w:trHeight w:val="240"/>
          <w:jc w:val="center"/>
        </w:trPr>
        <w:tc>
          <w:tcPr>
            <w:tcW w:w="4876" w:type="dxa"/>
            <w:tcBorders>
              <w:top w:val="nil"/>
              <w:left w:val="nil"/>
              <w:bottom w:val="nil"/>
              <w:right w:val="nil"/>
            </w:tcBorders>
          </w:tcPr>
          <w:p w14:paraId="2AF9F791"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529B51FD" w14:textId="77777777" w:rsidR="00287BE4" w:rsidRPr="000D341F" w:rsidRDefault="00287BE4" w:rsidP="00BF44A3">
            <w:pPr>
              <w:pStyle w:val="AmColumnHeading"/>
            </w:pPr>
            <w:r w:rsidRPr="000D341F">
              <w:t>Enmienda</w:t>
            </w:r>
          </w:p>
        </w:tc>
      </w:tr>
      <w:tr w:rsidR="00287BE4" w:rsidRPr="000D341F" w14:paraId="7B5A18B6" w14:textId="77777777" w:rsidTr="00BF44A3">
        <w:trPr>
          <w:jc w:val="center"/>
        </w:trPr>
        <w:tc>
          <w:tcPr>
            <w:tcW w:w="4876" w:type="dxa"/>
            <w:tcBorders>
              <w:top w:val="nil"/>
              <w:left w:val="nil"/>
              <w:bottom w:val="nil"/>
              <w:right w:val="nil"/>
            </w:tcBorders>
          </w:tcPr>
          <w:p w14:paraId="7A0A15E7" w14:textId="77777777" w:rsidR="00287BE4" w:rsidRPr="000D341F" w:rsidRDefault="00287BE4" w:rsidP="00BF44A3">
            <w:pPr>
              <w:pStyle w:val="Normal6a"/>
            </w:pPr>
          </w:p>
        </w:tc>
        <w:tc>
          <w:tcPr>
            <w:tcW w:w="4876" w:type="dxa"/>
            <w:tcBorders>
              <w:top w:val="nil"/>
              <w:left w:val="nil"/>
              <w:bottom w:val="nil"/>
              <w:right w:val="nil"/>
            </w:tcBorders>
          </w:tcPr>
          <w:p w14:paraId="6FF73FDE" w14:textId="60285ED3" w:rsidR="00287BE4" w:rsidRPr="000D341F" w:rsidRDefault="00287BE4" w:rsidP="00BF44A3">
            <w:pPr>
              <w:pStyle w:val="Normal6a"/>
            </w:pPr>
            <w:r w:rsidRPr="000D341F">
              <w:rPr>
                <w:b/>
                <w:i/>
              </w:rPr>
              <w:t>4 sexies.</w:t>
            </w:r>
            <w:r w:rsidRPr="000D341F">
              <w:tab/>
            </w:r>
            <w:r w:rsidRPr="000D341F">
              <w:rPr>
                <w:b/>
                <w:i/>
              </w:rPr>
              <w:t>Hace hincapié en que la ineficiencia judicial actúa como una barrera no arancelaria en el mercado único, ya que disuade la inversión transfronteriza y socava la ejecución de los contratos; destaca los datos del Cuadro de indicadores de la justicia de</w:t>
            </w:r>
            <w:r w:rsidR="00006519" w:rsidRPr="000D341F">
              <w:rPr>
                <w:b/>
                <w:i/>
              </w:rPr>
              <w:t> </w:t>
            </w:r>
            <w:r w:rsidRPr="000D341F">
              <w:rPr>
                <w:b/>
                <w:i/>
              </w:rPr>
              <w:t>2025, que indican la existencia de retrasos críticos en algunos Estados miembros; pide a la Comisión que trate la ineficiencia judicial persistente no solo como una deficiencia administrativa, sino también como una violación de la libertad de empresa consagrada en la Carta;</w:t>
            </w:r>
          </w:p>
        </w:tc>
      </w:tr>
    </w:tbl>
    <w:p w14:paraId="4A730211"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39231B12" w14:textId="77777777" w:rsidR="00287BE4" w:rsidRPr="000D341F" w:rsidRDefault="00287BE4" w:rsidP="00287BE4">
      <w:r w:rsidRPr="00A44AD7">
        <w:rPr>
          <w:rStyle w:val="HideTWBExt"/>
        </w:rPr>
        <w:t>&lt;/Amend&gt;</w:t>
      </w:r>
    </w:p>
    <w:p w14:paraId="205EB142"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276</w:t>
      </w:r>
      <w:r w:rsidRPr="00A44AD7">
        <w:rPr>
          <w:rStyle w:val="HideTWBExt"/>
          <w:b w:val="0"/>
        </w:rPr>
        <w:t>&lt;/NumAm&gt;</w:t>
      </w:r>
    </w:p>
    <w:p w14:paraId="6BC300EC" w14:textId="77777777" w:rsidR="00287BE4" w:rsidRPr="000D341F" w:rsidRDefault="00287BE4" w:rsidP="00287BE4">
      <w:pPr>
        <w:pStyle w:val="NormalBold"/>
      </w:pPr>
      <w:r w:rsidRPr="00A44AD7">
        <w:rPr>
          <w:rStyle w:val="HideTWBExt"/>
          <w:b w:val="0"/>
        </w:rPr>
        <w:t>&lt;RepeatBlock-By&gt;&lt;Members&gt;</w:t>
      </w:r>
      <w:r w:rsidRPr="000D341F">
        <w:t>Fredis Beleris, Tomáš Zdechovský, Emil Radev</w:t>
      </w:r>
      <w:r w:rsidRPr="00A44AD7">
        <w:rPr>
          <w:rStyle w:val="HideTWBExt"/>
          <w:b w:val="0"/>
        </w:rPr>
        <w:t>&lt;/Members&gt;</w:t>
      </w:r>
    </w:p>
    <w:p w14:paraId="330756AB" w14:textId="77777777" w:rsidR="00287BE4" w:rsidRPr="000D341F" w:rsidRDefault="00287BE4" w:rsidP="00287BE4">
      <w:pPr>
        <w:pStyle w:val="NormalBold"/>
      </w:pPr>
      <w:r w:rsidRPr="00A44AD7">
        <w:rPr>
          <w:rStyle w:val="HideTWBExt"/>
          <w:b w:val="0"/>
        </w:rPr>
        <w:t>&lt;/RepeatBlock-By&gt;</w:t>
      </w:r>
    </w:p>
    <w:p w14:paraId="3B94BE8E"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545F1EA8" w14:textId="77777777" w:rsidR="00287BE4" w:rsidRPr="000D341F" w:rsidRDefault="00287BE4" w:rsidP="00287BE4">
      <w:pPr>
        <w:pStyle w:val="NormalBold"/>
      </w:pPr>
      <w:r w:rsidRPr="00A44AD7">
        <w:rPr>
          <w:rStyle w:val="HideTWBExt"/>
          <w:b w:val="0"/>
        </w:rPr>
        <w:t>&lt;Article&gt;</w:t>
      </w:r>
      <w:r w:rsidRPr="000D341F">
        <w:t>Apartado 4 sexies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79CA953F" w14:textId="77777777" w:rsidTr="00BF44A3">
        <w:trPr>
          <w:trHeight w:hRule="exact" w:val="240"/>
          <w:jc w:val="center"/>
        </w:trPr>
        <w:tc>
          <w:tcPr>
            <w:tcW w:w="9752" w:type="dxa"/>
            <w:gridSpan w:val="2"/>
            <w:tcBorders>
              <w:top w:val="nil"/>
              <w:left w:val="nil"/>
              <w:bottom w:val="nil"/>
              <w:right w:val="nil"/>
            </w:tcBorders>
          </w:tcPr>
          <w:p w14:paraId="60280166" w14:textId="77777777" w:rsidR="00287BE4" w:rsidRPr="000D341F" w:rsidRDefault="00287BE4" w:rsidP="00BF44A3"/>
        </w:tc>
      </w:tr>
      <w:tr w:rsidR="00287BE4" w:rsidRPr="000D341F" w14:paraId="3CC3CCCF" w14:textId="77777777" w:rsidTr="00BF44A3">
        <w:trPr>
          <w:trHeight w:val="240"/>
          <w:jc w:val="center"/>
        </w:trPr>
        <w:tc>
          <w:tcPr>
            <w:tcW w:w="4876" w:type="dxa"/>
            <w:tcBorders>
              <w:top w:val="nil"/>
              <w:left w:val="nil"/>
              <w:bottom w:val="nil"/>
              <w:right w:val="nil"/>
            </w:tcBorders>
          </w:tcPr>
          <w:p w14:paraId="6BCC8101"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1F7DEB97" w14:textId="77777777" w:rsidR="00287BE4" w:rsidRPr="000D341F" w:rsidRDefault="00287BE4" w:rsidP="00BF44A3">
            <w:pPr>
              <w:pStyle w:val="AmColumnHeading"/>
            </w:pPr>
            <w:r w:rsidRPr="000D341F">
              <w:t>Enmienda</w:t>
            </w:r>
          </w:p>
        </w:tc>
      </w:tr>
      <w:tr w:rsidR="00287BE4" w:rsidRPr="000D341F" w14:paraId="1683A934" w14:textId="77777777" w:rsidTr="00BF44A3">
        <w:trPr>
          <w:jc w:val="center"/>
        </w:trPr>
        <w:tc>
          <w:tcPr>
            <w:tcW w:w="4876" w:type="dxa"/>
            <w:tcBorders>
              <w:top w:val="nil"/>
              <w:left w:val="nil"/>
              <w:bottom w:val="nil"/>
              <w:right w:val="nil"/>
            </w:tcBorders>
          </w:tcPr>
          <w:p w14:paraId="3E94E995" w14:textId="77777777" w:rsidR="00287BE4" w:rsidRPr="000D341F" w:rsidRDefault="00287BE4" w:rsidP="00BF44A3">
            <w:pPr>
              <w:pStyle w:val="Normal6a"/>
            </w:pPr>
          </w:p>
        </w:tc>
        <w:tc>
          <w:tcPr>
            <w:tcW w:w="4876" w:type="dxa"/>
            <w:tcBorders>
              <w:top w:val="nil"/>
              <w:left w:val="nil"/>
              <w:bottom w:val="nil"/>
              <w:right w:val="nil"/>
            </w:tcBorders>
          </w:tcPr>
          <w:p w14:paraId="71D1BE6F" w14:textId="77777777" w:rsidR="00287BE4" w:rsidRPr="000D341F" w:rsidRDefault="00287BE4" w:rsidP="00BF44A3">
            <w:pPr>
              <w:pStyle w:val="Normal6a"/>
            </w:pPr>
            <w:r w:rsidRPr="000D341F">
              <w:rPr>
                <w:b/>
                <w:i/>
              </w:rPr>
              <w:t>4 sexies.</w:t>
            </w:r>
            <w:r w:rsidRPr="000D341F">
              <w:tab/>
            </w:r>
            <w:r w:rsidRPr="000D341F">
              <w:rPr>
                <w:b/>
                <w:i/>
              </w:rPr>
              <w:t>Destaca la importancia de unos sistemas judiciales independientes y del acceso a la asistencia jurídica gratuita a fin de garantizar la igualdad de acceso a la justicia; reitera que para mejorar los sistemas judiciales son esenciales unos recursos adecuados, incluidas las infraestructuras y el personal; recomienda que los Estados miembros adopten medidas concretas para mejorar el acceso a la justicia;</w:t>
            </w:r>
          </w:p>
        </w:tc>
      </w:tr>
    </w:tbl>
    <w:p w14:paraId="53FEF38D"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76D242E2" w14:textId="77777777" w:rsidR="00287BE4" w:rsidRPr="000D341F" w:rsidRDefault="00287BE4" w:rsidP="00287BE4">
      <w:r w:rsidRPr="00A44AD7">
        <w:rPr>
          <w:rStyle w:val="HideTWBExt"/>
        </w:rPr>
        <w:t>&lt;/Amend&gt;</w:t>
      </w:r>
    </w:p>
    <w:p w14:paraId="15BAFCB3"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277</w:t>
      </w:r>
      <w:r w:rsidRPr="00A44AD7">
        <w:rPr>
          <w:rStyle w:val="HideTWBExt"/>
          <w:b w:val="0"/>
        </w:rPr>
        <w:t>&lt;/NumAm&gt;</w:t>
      </w:r>
    </w:p>
    <w:p w14:paraId="417D1906" w14:textId="77777777" w:rsidR="00287BE4" w:rsidRPr="000D341F" w:rsidRDefault="00287BE4" w:rsidP="00287BE4">
      <w:pPr>
        <w:pStyle w:val="NormalBold"/>
      </w:pPr>
      <w:r w:rsidRPr="00A44AD7">
        <w:rPr>
          <w:rStyle w:val="HideTWBExt"/>
          <w:b w:val="0"/>
        </w:rPr>
        <w:t>&lt;RepeatBlock-By&gt;&lt;Members&gt;</w:t>
      </w:r>
      <w:r w:rsidRPr="000D341F">
        <w:t>Krzysztof Śmiszek, Matjaž Nemec, Juan Fernando López Aguilar</w:t>
      </w:r>
      <w:r w:rsidRPr="00A44AD7">
        <w:rPr>
          <w:rStyle w:val="HideTWBExt"/>
          <w:b w:val="0"/>
        </w:rPr>
        <w:t>&lt;/Members&gt;</w:t>
      </w:r>
    </w:p>
    <w:p w14:paraId="7735C548" w14:textId="77777777" w:rsidR="00287BE4" w:rsidRPr="000D341F" w:rsidRDefault="00287BE4" w:rsidP="00287BE4">
      <w:pPr>
        <w:pStyle w:val="NormalBold"/>
      </w:pPr>
      <w:r w:rsidRPr="00A44AD7">
        <w:rPr>
          <w:rStyle w:val="HideTWBExt"/>
          <w:b w:val="0"/>
        </w:rPr>
        <w:t>&lt;/RepeatBlock-By&gt;</w:t>
      </w:r>
    </w:p>
    <w:p w14:paraId="64DE4DA5"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3F55A1C3" w14:textId="77777777" w:rsidR="00287BE4" w:rsidRPr="000D341F" w:rsidRDefault="00287BE4" w:rsidP="00287BE4">
      <w:pPr>
        <w:pStyle w:val="NormalBold"/>
      </w:pPr>
      <w:r w:rsidRPr="00A44AD7">
        <w:rPr>
          <w:rStyle w:val="HideTWBExt"/>
          <w:b w:val="0"/>
        </w:rPr>
        <w:t>&lt;Article&gt;</w:t>
      </w:r>
      <w:r w:rsidRPr="000D341F">
        <w:t>Apartado 4 septies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472B8F4A" w14:textId="77777777" w:rsidTr="00BF44A3">
        <w:trPr>
          <w:trHeight w:hRule="exact" w:val="240"/>
          <w:jc w:val="center"/>
        </w:trPr>
        <w:tc>
          <w:tcPr>
            <w:tcW w:w="9752" w:type="dxa"/>
            <w:gridSpan w:val="2"/>
            <w:tcBorders>
              <w:top w:val="nil"/>
              <w:left w:val="nil"/>
              <w:bottom w:val="nil"/>
              <w:right w:val="nil"/>
            </w:tcBorders>
          </w:tcPr>
          <w:p w14:paraId="532B821E" w14:textId="77777777" w:rsidR="00287BE4" w:rsidRPr="000D341F" w:rsidRDefault="00287BE4" w:rsidP="00BF44A3"/>
        </w:tc>
      </w:tr>
      <w:tr w:rsidR="00287BE4" w:rsidRPr="000D341F" w14:paraId="7ABB5809" w14:textId="77777777" w:rsidTr="00BF44A3">
        <w:trPr>
          <w:trHeight w:val="240"/>
          <w:jc w:val="center"/>
        </w:trPr>
        <w:tc>
          <w:tcPr>
            <w:tcW w:w="4876" w:type="dxa"/>
            <w:tcBorders>
              <w:top w:val="nil"/>
              <w:left w:val="nil"/>
              <w:bottom w:val="nil"/>
              <w:right w:val="nil"/>
            </w:tcBorders>
          </w:tcPr>
          <w:p w14:paraId="6D24F447"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3DBC454C" w14:textId="77777777" w:rsidR="00287BE4" w:rsidRPr="000D341F" w:rsidRDefault="00287BE4" w:rsidP="00BF44A3">
            <w:pPr>
              <w:pStyle w:val="AmColumnHeading"/>
            </w:pPr>
            <w:r w:rsidRPr="000D341F">
              <w:t>Enmienda</w:t>
            </w:r>
          </w:p>
        </w:tc>
      </w:tr>
      <w:tr w:rsidR="00287BE4" w:rsidRPr="000D341F" w14:paraId="4416758B" w14:textId="77777777" w:rsidTr="00BF44A3">
        <w:trPr>
          <w:jc w:val="center"/>
        </w:trPr>
        <w:tc>
          <w:tcPr>
            <w:tcW w:w="4876" w:type="dxa"/>
            <w:tcBorders>
              <w:top w:val="nil"/>
              <w:left w:val="nil"/>
              <w:bottom w:val="nil"/>
              <w:right w:val="nil"/>
            </w:tcBorders>
          </w:tcPr>
          <w:p w14:paraId="002D52E6" w14:textId="77777777" w:rsidR="00287BE4" w:rsidRPr="000D341F" w:rsidRDefault="00287BE4" w:rsidP="00BF44A3">
            <w:pPr>
              <w:pStyle w:val="Normal6a"/>
            </w:pPr>
          </w:p>
        </w:tc>
        <w:tc>
          <w:tcPr>
            <w:tcW w:w="4876" w:type="dxa"/>
            <w:tcBorders>
              <w:top w:val="nil"/>
              <w:left w:val="nil"/>
              <w:bottom w:val="nil"/>
              <w:right w:val="nil"/>
            </w:tcBorders>
          </w:tcPr>
          <w:p w14:paraId="65D1FE52" w14:textId="77777777" w:rsidR="00287BE4" w:rsidRPr="000D341F" w:rsidRDefault="00287BE4" w:rsidP="00BF44A3">
            <w:pPr>
              <w:pStyle w:val="Normal6a"/>
            </w:pPr>
            <w:r w:rsidRPr="000D341F">
              <w:rPr>
                <w:b/>
                <w:i/>
              </w:rPr>
              <w:t>4 septies.</w:t>
            </w:r>
            <w:r w:rsidRPr="000D341F">
              <w:tab/>
            </w:r>
            <w:r w:rsidRPr="000D341F">
              <w:rPr>
                <w:b/>
                <w:i/>
              </w:rPr>
              <w:t>Subraya que la libertad de información y el derecho de acceso a información de interés público son derechos fundamentales y un componente esencial de la transparencia, la rendición de cuentas democrática y la lucha contra la corrupción; observa que el informe de la Comisión sobre el Estado de Derecho contempla sistemáticamente este ámbito, incluidas las restricciones injustificadas, los retrasos y los obstáculos en el acceso a la información pública; pide a los Estados miembros que garanticen un acceso oportuno, efectivo y no discriminatorio a la información en poder de las autoridades públicas y que se abstengan de adoptar medidas legislativas o administrativas que limiten la transparencia u obstaculicen el control público;</w:t>
            </w:r>
          </w:p>
        </w:tc>
      </w:tr>
    </w:tbl>
    <w:p w14:paraId="2CA830FC"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4B6C0512" w14:textId="77777777" w:rsidR="00287BE4" w:rsidRPr="000D341F" w:rsidRDefault="00287BE4" w:rsidP="00287BE4">
      <w:r w:rsidRPr="00A44AD7">
        <w:rPr>
          <w:rStyle w:val="HideTWBExt"/>
        </w:rPr>
        <w:t>&lt;/Amend&gt;</w:t>
      </w:r>
    </w:p>
    <w:p w14:paraId="27B74422"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278</w:t>
      </w:r>
      <w:r w:rsidRPr="00A44AD7">
        <w:rPr>
          <w:rStyle w:val="HideTWBExt"/>
          <w:b w:val="0"/>
        </w:rPr>
        <w:t>&lt;/NumAm&gt;</w:t>
      </w:r>
    </w:p>
    <w:p w14:paraId="3CBDA4FE" w14:textId="77777777" w:rsidR="00287BE4" w:rsidRPr="000D341F" w:rsidRDefault="00287BE4" w:rsidP="00287BE4">
      <w:pPr>
        <w:pStyle w:val="NormalBold"/>
      </w:pPr>
      <w:r w:rsidRPr="00A44AD7">
        <w:rPr>
          <w:rStyle w:val="HideTWBExt"/>
          <w:b w:val="0"/>
        </w:rPr>
        <w:t>&lt;RepeatBlock-By&gt;&lt;Members&gt;</w:t>
      </w:r>
      <w:r w:rsidRPr="000D341F">
        <w:t>Fredis Beleris, Tomáš Zdechovský</w:t>
      </w:r>
      <w:r w:rsidRPr="00A44AD7">
        <w:rPr>
          <w:rStyle w:val="HideTWBExt"/>
          <w:b w:val="0"/>
        </w:rPr>
        <w:t>&lt;/Members&gt;</w:t>
      </w:r>
    </w:p>
    <w:p w14:paraId="526F798B" w14:textId="77777777" w:rsidR="00287BE4" w:rsidRPr="000D341F" w:rsidRDefault="00287BE4" w:rsidP="00287BE4">
      <w:pPr>
        <w:pStyle w:val="NormalBold"/>
      </w:pPr>
      <w:r w:rsidRPr="00A44AD7">
        <w:rPr>
          <w:rStyle w:val="HideTWBExt"/>
          <w:b w:val="0"/>
        </w:rPr>
        <w:t>&lt;/RepeatBlock-By&gt;</w:t>
      </w:r>
    </w:p>
    <w:p w14:paraId="19969819"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4155BF50" w14:textId="77777777" w:rsidR="00287BE4" w:rsidRPr="000D341F" w:rsidRDefault="00287BE4" w:rsidP="00287BE4">
      <w:pPr>
        <w:pStyle w:val="NormalBold"/>
      </w:pPr>
      <w:r w:rsidRPr="00A44AD7">
        <w:rPr>
          <w:rStyle w:val="HideTWBExt"/>
          <w:b w:val="0"/>
        </w:rPr>
        <w:t>&lt;Article&gt;</w:t>
      </w:r>
      <w:r w:rsidRPr="000D341F">
        <w:t>Apartado 4 septies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3EE49DDE" w14:textId="77777777" w:rsidTr="00BF44A3">
        <w:trPr>
          <w:trHeight w:hRule="exact" w:val="240"/>
          <w:jc w:val="center"/>
        </w:trPr>
        <w:tc>
          <w:tcPr>
            <w:tcW w:w="9752" w:type="dxa"/>
            <w:gridSpan w:val="2"/>
            <w:tcBorders>
              <w:top w:val="nil"/>
              <w:left w:val="nil"/>
              <w:bottom w:val="nil"/>
              <w:right w:val="nil"/>
            </w:tcBorders>
          </w:tcPr>
          <w:p w14:paraId="11993DCD" w14:textId="77777777" w:rsidR="00287BE4" w:rsidRPr="000D341F" w:rsidRDefault="00287BE4" w:rsidP="00BF44A3"/>
        </w:tc>
      </w:tr>
      <w:tr w:rsidR="00287BE4" w:rsidRPr="000D341F" w14:paraId="55C44479" w14:textId="77777777" w:rsidTr="00BF44A3">
        <w:trPr>
          <w:trHeight w:val="240"/>
          <w:jc w:val="center"/>
        </w:trPr>
        <w:tc>
          <w:tcPr>
            <w:tcW w:w="4876" w:type="dxa"/>
            <w:tcBorders>
              <w:top w:val="nil"/>
              <w:left w:val="nil"/>
              <w:bottom w:val="nil"/>
              <w:right w:val="nil"/>
            </w:tcBorders>
          </w:tcPr>
          <w:p w14:paraId="6389108F"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1C4D1FA9" w14:textId="77777777" w:rsidR="00287BE4" w:rsidRPr="000D341F" w:rsidRDefault="00287BE4" w:rsidP="00BF44A3">
            <w:pPr>
              <w:pStyle w:val="AmColumnHeading"/>
            </w:pPr>
            <w:r w:rsidRPr="000D341F">
              <w:t>Enmienda</w:t>
            </w:r>
          </w:p>
        </w:tc>
      </w:tr>
      <w:tr w:rsidR="00287BE4" w:rsidRPr="000D341F" w14:paraId="460F565B" w14:textId="77777777" w:rsidTr="00BF44A3">
        <w:trPr>
          <w:jc w:val="center"/>
        </w:trPr>
        <w:tc>
          <w:tcPr>
            <w:tcW w:w="4876" w:type="dxa"/>
            <w:tcBorders>
              <w:top w:val="nil"/>
              <w:left w:val="nil"/>
              <w:bottom w:val="nil"/>
              <w:right w:val="nil"/>
            </w:tcBorders>
          </w:tcPr>
          <w:p w14:paraId="6583CAFE" w14:textId="77777777" w:rsidR="00287BE4" w:rsidRPr="000D341F" w:rsidRDefault="00287BE4" w:rsidP="00BF44A3">
            <w:pPr>
              <w:pStyle w:val="Normal6a"/>
            </w:pPr>
          </w:p>
        </w:tc>
        <w:tc>
          <w:tcPr>
            <w:tcW w:w="4876" w:type="dxa"/>
            <w:tcBorders>
              <w:top w:val="nil"/>
              <w:left w:val="nil"/>
              <w:bottom w:val="nil"/>
              <w:right w:val="nil"/>
            </w:tcBorders>
          </w:tcPr>
          <w:p w14:paraId="0C0F67D7" w14:textId="77777777" w:rsidR="00287BE4" w:rsidRPr="000D341F" w:rsidRDefault="00287BE4" w:rsidP="00BF44A3">
            <w:pPr>
              <w:pStyle w:val="Normal6a"/>
            </w:pPr>
            <w:r w:rsidRPr="000D341F">
              <w:rPr>
                <w:b/>
                <w:i/>
              </w:rPr>
              <w:t>4 septies.</w:t>
            </w:r>
            <w:r w:rsidRPr="000D341F">
              <w:tab/>
            </w:r>
            <w:r w:rsidRPr="000D341F">
              <w:rPr>
                <w:b/>
                <w:i/>
              </w:rPr>
              <w:t>Recuerda que el Informe sobre el Estado de Derecho en 2025 demuestra que persisten en Hungría muchas de las deficiencias profundamente arraigadas detectadas en años anteriores: la independencia judicial sigue cuestionándose, la fiscalía sigue careciendo de una protección sólida contra la influencia política, los procesos legislativos siguen siendo opacos, con una consulta pública limitada, y los esfuerzos por salvaguardar la libertad de los medios de comunicación, el pluralismo y el espacio cívico no han dado resultados significativos;</w:t>
            </w:r>
          </w:p>
        </w:tc>
      </w:tr>
    </w:tbl>
    <w:p w14:paraId="5570C430"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62234B30" w14:textId="77777777" w:rsidR="00287BE4" w:rsidRPr="000D341F" w:rsidRDefault="00287BE4" w:rsidP="00287BE4">
      <w:r w:rsidRPr="00A44AD7">
        <w:rPr>
          <w:rStyle w:val="HideTWBExt"/>
        </w:rPr>
        <w:t>&lt;/Amend&gt;</w:t>
      </w:r>
    </w:p>
    <w:p w14:paraId="355D24EB"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279</w:t>
      </w:r>
      <w:r w:rsidRPr="00A44AD7">
        <w:rPr>
          <w:rStyle w:val="HideTWBExt"/>
          <w:b w:val="0"/>
        </w:rPr>
        <w:t>&lt;/NumAm&gt;</w:t>
      </w:r>
    </w:p>
    <w:p w14:paraId="515E0A3C" w14:textId="77777777" w:rsidR="00287BE4" w:rsidRPr="000D341F" w:rsidRDefault="00287BE4" w:rsidP="00287BE4">
      <w:pPr>
        <w:pStyle w:val="NormalBold"/>
      </w:pPr>
      <w:r w:rsidRPr="00A44AD7">
        <w:rPr>
          <w:rStyle w:val="HideTWBExt"/>
          <w:b w:val="0"/>
        </w:rPr>
        <w:t>&lt;RepeatBlock-By&gt;&lt;Members&gt;</w:t>
      </w:r>
      <w:r w:rsidRPr="000D341F">
        <w:t>Fredis Beleris, Tomáš Zdechovský</w:t>
      </w:r>
      <w:r w:rsidRPr="00A44AD7">
        <w:rPr>
          <w:rStyle w:val="HideTWBExt"/>
          <w:b w:val="0"/>
        </w:rPr>
        <w:t>&lt;/Members&gt;</w:t>
      </w:r>
    </w:p>
    <w:p w14:paraId="1FBB88D9" w14:textId="77777777" w:rsidR="00287BE4" w:rsidRPr="000D341F" w:rsidRDefault="00287BE4" w:rsidP="00287BE4">
      <w:pPr>
        <w:pStyle w:val="NormalBold"/>
      </w:pPr>
      <w:r w:rsidRPr="00A44AD7">
        <w:rPr>
          <w:rStyle w:val="HideTWBExt"/>
          <w:b w:val="0"/>
        </w:rPr>
        <w:t>&lt;/RepeatBlock-By&gt;</w:t>
      </w:r>
    </w:p>
    <w:p w14:paraId="787DB9A1"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0A475CAA" w14:textId="77777777" w:rsidR="00287BE4" w:rsidRPr="000D341F" w:rsidRDefault="00287BE4" w:rsidP="00287BE4">
      <w:pPr>
        <w:pStyle w:val="NormalBold"/>
      </w:pPr>
      <w:r w:rsidRPr="00A44AD7">
        <w:rPr>
          <w:rStyle w:val="HideTWBExt"/>
          <w:b w:val="0"/>
        </w:rPr>
        <w:t>&lt;Article&gt;</w:t>
      </w:r>
      <w:r w:rsidRPr="000D341F">
        <w:t>Apartado 4 octies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05BDF9AF" w14:textId="77777777" w:rsidTr="00BF44A3">
        <w:trPr>
          <w:trHeight w:hRule="exact" w:val="240"/>
          <w:jc w:val="center"/>
        </w:trPr>
        <w:tc>
          <w:tcPr>
            <w:tcW w:w="9752" w:type="dxa"/>
            <w:gridSpan w:val="2"/>
            <w:tcBorders>
              <w:top w:val="nil"/>
              <w:left w:val="nil"/>
              <w:bottom w:val="nil"/>
              <w:right w:val="nil"/>
            </w:tcBorders>
          </w:tcPr>
          <w:p w14:paraId="6EBA8CF1" w14:textId="77777777" w:rsidR="00287BE4" w:rsidRPr="000D341F" w:rsidRDefault="00287BE4" w:rsidP="00BF44A3"/>
        </w:tc>
      </w:tr>
      <w:tr w:rsidR="00287BE4" w:rsidRPr="000D341F" w14:paraId="1D5567F3" w14:textId="77777777" w:rsidTr="00BF44A3">
        <w:trPr>
          <w:trHeight w:val="240"/>
          <w:jc w:val="center"/>
        </w:trPr>
        <w:tc>
          <w:tcPr>
            <w:tcW w:w="4876" w:type="dxa"/>
            <w:tcBorders>
              <w:top w:val="nil"/>
              <w:left w:val="nil"/>
              <w:bottom w:val="nil"/>
              <w:right w:val="nil"/>
            </w:tcBorders>
          </w:tcPr>
          <w:p w14:paraId="64205310"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471F7842" w14:textId="77777777" w:rsidR="00287BE4" w:rsidRPr="000D341F" w:rsidRDefault="00287BE4" w:rsidP="00BF44A3">
            <w:pPr>
              <w:pStyle w:val="AmColumnHeading"/>
            </w:pPr>
            <w:r w:rsidRPr="000D341F">
              <w:t>Enmienda</w:t>
            </w:r>
          </w:p>
        </w:tc>
      </w:tr>
      <w:tr w:rsidR="00287BE4" w:rsidRPr="000D341F" w14:paraId="394A01D4" w14:textId="77777777" w:rsidTr="00BF44A3">
        <w:trPr>
          <w:jc w:val="center"/>
        </w:trPr>
        <w:tc>
          <w:tcPr>
            <w:tcW w:w="4876" w:type="dxa"/>
            <w:tcBorders>
              <w:top w:val="nil"/>
              <w:left w:val="nil"/>
              <w:bottom w:val="nil"/>
              <w:right w:val="nil"/>
            </w:tcBorders>
          </w:tcPr>
          <w:p w14:paraId="7081A54C" w14:textId="77777777" w:rsidR="00287BE4" w:rsidRPr="000D341F" w:rsidRDefault="00287BE4" w:rsidP="00BF44A3">
            <w:pPr>
              <w:pStyle w:val="Normal6a"/>
            </w:pPr>
          </w:p>
        </w:tc>
        <w:tc>
          <w:tcPr>
            <w:tcW w:w="4876" w:type="dxa"/>
            <w:tcBorders>
              <w:top w:val="nil"/>
              <w:left w:val="nil"/>
              <w:bottom w:val="nil"/>
              <w:right w:val="nil"/>
            </w:tcBorders>
          </w:tcPr>
          <w:p w14:paraId="38AF5483" w14:textId="77777777" w:rsidR="00287BE4" w:rsidRPr="000D341F" w:rsidRDefault="00287BE4" w:rsidP="00BF44A3">
            <w:pPr>
              <w:pStyle w:val="Normal6a"/>
            </w:pPr>
            <w:r w:rsidRPr="000D341F">
              <w:rPr>
                <w:b/>
                <w:i/>
              </w:rPr>
              <w:t>4 octies.</w:t>
            </w:r>
            <w:r w:rsidRPr="000D341F">
              <w:tab/>
            </w:r>
            <w:r w:rsidRPr="000D341F">
              <w:rPr>
                <w:b/>
                <w:i/>
              </w:rPr>
              <w:t>Resalta el papel fundamental del TJUE en la defensa del Estado de Derecho en toda la Unión; respalda nuevas iniciativas para mejorar los recursos y las capacidades del TJUE a fin de que pueda abordar eficazmente otros retos a los que se enfrenta el Estado de Derecho;</w:t>
            </w:r>
          </w:p>
        </w:tc>
      </w:tr>
    </w:tbl>
    <w:p w14:paraId="6734EC7E"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74618CBD" w14:textId="77777777" w:rsidR="00287BE4" w:rsidRPr="000D341F" w:rsidRDefault="00287BE4" w:rsidP="00287BE4">
      <w:r w:rsidRPr="00A44AD7">
        <w:rPr>
          <w:rStyle w:val="HideTWBExt"/>
        </w:rPr>
        <w:t>&lt;/Amend&gt;</w:t>
      </w:r>
    </w:p>
    <w:p w14:paraId="362C8B27"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280</w:t>
      </w:r>
      <w:r w:rsidRPr="00A44AD7">
        <w:rPr>
          <w:rStyle w:val="HideTWBExt"/>
          <w:b w:val="0"/>
        </w:rPr>
        <w:t>&lt;/NumAm&gt;</w:t>
      </w:r>
    </w:p>
    <w:p w14:paraId="65E339D9" w14:textId="77777777" w:rsidR="00287BE4" w:rsidRPr="000D341F" w:rsidRDefault="00287BE4" w:rsidP="00287BE4">
      <w:pPr>
        <w:pStyle w:val="NormalBold"/>
      </w:pPr>
      <w:r w:rsidRPr="00A44AD7">
        <w:rPr>
          <w:rStyle w:val="HideTWBExt"/>
          <w:b w:val="0"/>
        </w:rPr>
        <w:t>&lt;RepeatBlock-By&gt;&lt;Members&gt;</w:t>
      </w:r>
      <w:r w:rsidRPr="000D341F">
        <w:t>Fredis Beleris, Tomáš Zdechovský</w:t>
      </w:r>
      <w:r w:rsidRPr="00A44AD7">
        <w:rPr>
          <w:rStyle w:val="HideTWBExt"/>
          <w:b w:val="0"/>
        </w:rPr>
        <w:t>&lt;/Members&gt;</w:t>
      </w:r>
    </w:p>
    <w:p w14:paraId="592F1C23" w14:textId="77777777" w:rsidR="00287BE4" w:rsidRPr="000D341F" w:rsidRDefault="00287BE4" w:rsidP="00287BE4">
      <w:pPr>
        <w:pStyle w:val="NormalBold"/>
      </w:pPr>
      <w:r w:rsidRPr="00A44AD7">
        <w:rPr>
          <w:rStyle w:val="HideTWBExt"/>
          <w:b w:val="0"/>
        </w:rPr>
        <w:t>&lt;/RepeatBlock-By&gt;</w:t>
      </w:r>
    </w:p>
    <w:p w14:paraId="7F57508A"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53B9B891" w14:textId="77777777" w:rsidR="00287BE4" w:rsidRPr="000D341F" w:rsidRDefault="00287BE4" w:rsidP="00287BE4">
      <w:pPr>
        <w:pStyle w:val="NormalBold"/>
      </w:pPr>
      <w:r w:rsidRPr="00A44AD7">
        <w:rPr>
          <w:rStyle w:val="HideTWBExt"/>
          <w:b w:val="0"/>
        </w:rPr>
        <w:t>&lt;Article&gt;</w:t>
      </w:r>
      <w:r w:rsidRPr="000D341F">
        <w:t>Apartado 4 nonies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3932628F" w14:textId="77777777" w:rsidTr="00BF44A3">
        <w:trPr>
          <w:trHeight w:hRule="exact" w:val="240"/>
          <w:jc w:val="center"/>
        </w:trPr>
        <w:tc>
          <w:tcPr>
            <w:tcW w:w="9752" w:type="dxa"/>
            <w:gridSpan w:val="2"/>
            <w:tcBorders>
              <w:top w:val="nil"/>
              <w:left w:val="nil"/>
              <w:bottom w:val="nil"/>
              <w:right w:val="nil"/>
            </w:tcBorders>
          </w:tcPr>
          <w:p w14:paraId="16EA6506" w14:textId="77777777" w:rsidR="00287BE4" w:rsidRPr="000D341F" w:rsidRDefault="00287BE4" w:rsidP="00BF44A3"/>
        </w:tc>
      </w:tr>
      <w:tr w:rsidR="00287BE4" w:rsidRPr="000D341F" w14:paraId="430BE190" w14:textId="77777777" w:rsidTr="00BF44A3">
        <w:trPr>
          <w:trHeight w:val="240"/>
          <w:jc w:val="center"/>
        </w:trPr>
        <w:tc>
          <w:tcPr>
            <w:tcW w:w="4876" w:type="dxa"/>
            <w:tcBorders>
              <w:top w:val="nil"/>
              <w:left w:val="nil"/>
              <w:bottom w:val="nil"/>
              <w:right w:val="nil"/>
            </w:tcBorders>
          </w:tcPr>
          <w:p w14:paraId="5CFBD772"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448525E7" w14:textId="77777777" w:rsidR="00287BE4" w:rsidRPr="000D341F" w:rsidRDefault="00287BE4" w:rsidP="00BF44A3">
            <w:pPr>
              <w:pStyle w:val="AmColumnHeading"/>
            </w:pPr>
            <w:r w:rsidRPr="000D341F">
              <w:t>Enmienda</w:t>
            </w:r>
          </w:p>
        </w:tc>
      </w:tr>
      <w:tr w:rsidR="00287BE4" w:rsidRPr="000D341F" w14:paraId="268843ED" w14:textId="77777777" w:rsidTr="00BF44A3">
        <w:trPr>
          <w:jc w:val="center"/>
        </w:trPr>
        <w:tc>
          <w:tcPr>
            <w:tcW w:w="4876" w:type="dxa"/>
            <w:tcBorders>
              <w:top w:val="nil"/>
              <w:left w:val="nil"/>
              <w:bottom w:val="nil"/>
              <w:right w:val="nil"/>
            </w:tcBorders>
          </w:tcPr>
          <w:p w14:paraId="39D93890" w14:textId="77777777" w:rsidR="00287BE4" w:rsidRPr="000D341F" w:rsidRDefault="00287BE4" w:rsidP="00BF44A3">
            <w:pPr>
              <w:pStyle w:val="Normal6a"/>
            </w:pPr>
          </w:p>
        </w:tc>
        <w:tc>
          <w:tcPr>
            <w:tcW w:w="4876" w:type="dxa"/>
            <w:tcBorders>
              <w:top w:val="nil"/>
              <w:left w:val="nil"/>
              <w:bottom w:val="nil"/>
              <w:right w:val="nil"/>
            </w:tcBorders>
          </w:tcPr>
          <w:p w14:paraId="5D5BD1B0" w14:textId="77777777" w:rsidR="00287BE4" w:rsidRPr="000D341F" w:rsidRDefault="00287BE4" w:rsidP="00BF44A3">
            <w:pPr>
              <w:pStyle w:val="Normal6a"/>
            </w:pPr>
            <w:r w:rsidRPr="000D341F">
              <w:rPr>
                <w:b/>
                <w:i/>
              </w:rPr>
              <w:t>4 nonies.</w:t>
            </w:r>
            <w:r w:rsidRPr="000D341F">
              <w:tab/>
            </w:r>
            <w:r w:rsidRPr="000D341F">
              <w:rPr>
                <w:b/>
                <w:i/>
              </w:rPr>
              <w:t>Recuerda que unos ordenamientos jurídicos nacionales sólidos son indispensables en los Estados miembros, los países candidatos y candidatos potenciales, dado que la Comisión depende de las autoridades judiciales nacionales para hacer cumplir el Derecho de la Unión, y que son fundamentales para la cooperación judicial en toda la Unión y para fomentar la confianza mutua;</w:t>
            </w:r>
          </w:p>
        </w:tc>
      </w:tr>
    </w:tbl>
    <w:p w14:paraId="54A29FA8"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7DD3D196" w14:textId="77777777" w:rsidR="00287BE4" w:rsidRPr="000D341F" w:rsidRDefault="00287BE4" w:rsidP="00287BE4">
      <w:r w:rsidRPr="00A44AD7">
        <w:rPr>
          <w:rStyle w:val="HideTWBExt"/>
        </w:rPr>
        <w:t>&lt;/Amend&gt;</w:t>
      </w:r>
    </w:p>
    <w:p w14:paraId="07657E98"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281</w:t>
      </w:r>
      <w:r w:rsidRPr="00A44AD7">
        <w:rPr>
          <w:rStyle w:val="HideTWBExt"/>
          <w:b w:val="0"/>
        </w:rPr>
        <w:t>&lt;/NumAm&gt;</w:t>
      </w:r>
    </w:p>
    <w:p w14:paraId="5BB64916" w14:textId="77777777" w:rsidR="00287BE4" w:rsidRPr="000D341F" w:rsidRDefault="00287BE4" w:rsidP="00287BE4">
      <w:pPr>
        <w:pStyle w:val="NormalBold"/>
      </w:pPr>
      <w:r w:rsidRPr="00A44AD7">
        <w:rPr>
          <w:rStyle w:val="HideTWBExt"/>
          <w:b w:val="0"/>
        </w:rPr>
        <w:t>&lt;RepeatBlock-By&gt;&lt;Members&gt;</w:t>
      </w:r>
      <w:r w:rsidRPr="000D341F">
        <w:t>Juan Fernando López Aguilar, Krzysztof Śmiszek, Marco Tarquinio, Chloé Ridel, Emma Rafowicz, Murielle Laurent, Francisco Assis, Matjaž Nemec, Elio Di Rupo, Javier Moreno Sánchez, Ana Catarina Mendes, Alessandro Zan, Sandro Ruotolo, Pina Picierno, Katarina Barley, Kristian Vigenin, Sophie Wilmès, Cecilia Strada, Diana Riba i Giner</w:t>
      </w:r>
      <w:r w:rsidRPr="00A44AD7">
        <w:rPr>
          <w:rStyle w:val="HideTWBExt"/>
          <w:b w:val="0"/>
        </w:rPr>
        <w:t>&lt;/Members&gt;</w:t>
      </w:r>
    </w:p>
    <w:p w14:paraId="7B1EAFD9" w14:textId="77777777" w:rsidR="00287BE4" w:rsidRPr="000D341F" w:rsidRDefault="00287BE4" w:rsidP="00287BE4">
      <w:pPr>
        <w:pStyle w:val="NormalBold"/>
      </w:pPr>
      <w:r w:rsidRPr="00A44AD7">
        <w:rPr>
          <w:rStyle w:val="HideTWBExt"/>
          <w:b w:val="0"/>
        </w:rPr>
        <w:t>&lt;/RepeatBlock-By&gt;</w:t>
      </w:r>
    </w:p>
    <w:p w14:paraId="634D1662"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1F60A5DD" w14:textId="77777777" w:rsidR="00287BE4" w:rsidRPr="000D341F" w:rsidRDefault="00287BE4" w:rsidP="00287BE4">
      <w:pPr>
        <w:pStyle w:val="NormalBold"/>
      </w:pPr>
      <w:r w:rsidRPr="00A44AD7">
        <w:rPr>
          <w:rStyle w:val="HideTWBExt"/>
          <w:b w:val="0"/>
        </w:rPr>
        <w:t>&lt;Article&gt;</w:t>
      </w:r>
      <w:r w:rsidRPr="000D341F">
        <w:t>Apartado 5</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62984134" w14:textId="77777777" w:rsidTr="00BF44A3">
        <w:trPr>
          <w:trHeight w:hRule="exact" w:val="240"/>
          <w:jc w:val="center"/>
        </w:trPr>
        <w:tc>
          <w:tcPr>
            <w:tcW w:w="9752" w:type="dxa"/>
            <w:gridSpan w:val="2"/>
            <w:tcBorders>
              <w:top w:val="nil"/>
              <w:left w:val="nil"/>
              <w:bottom w:val="nil"/>
              <w:right w:val="nil"/>
            </w:tcBorders>
          </w:tcPr>
          <w:p w14:paraId="59C7D737" w14:textId="77777777" w:rsidR="00287BE4" w:rsidRPr="000D341F" w:rsidRDefault="00287BE4" w:rsidP="00BF44A3"/>
        </w:tc>
      </w:tr>
      <w:tr w:rsidR="00287BE4" w:rsidRPr="000D341F" w14:paraId="5F2C70A2" w14:textId="77777777" w:rsidTr="00BF44A3">
        <w:trPr>
          <w:trHeight w:val="240"/>
          <w:jc w:val="center"/>
        </w:trPr>
        <w:tc>
          <w:tcPr>
            <w:tcW w:w="4876" w:type="dxa"/>
            <w:tcBorders>
              <w:top w:val="nil"/>
              <w:left w:val="nil"/>
              <w:bottom w:val="nil"/>
              <w:right w:val="nil"/>
            </w:tcBorders>
          </w:tcPr>
          <w:p w14:paraId="060A5B22"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5656E8C3" w14:textId="77777777" w:rsidR="00287BE4" w:rsidRPr="000D341F" w:rsidRDefault="00287BE4" w:rsidP="00BF44A3">
            <w:pPr>
              <w:pStyle w:val="AmColumnHeading"/>
            </w:pPr>
            <w:r w:rsidRPr="000D341F">
              <w:t>Enmienda</w:t>
            </w:r>
          </w:p>
        </w:tc>
      </w:tr>
      <w:tr w:rsidR="00287BE4" w:rsidRPr="000D341F" w14:paraId="04A4BC6A" w14:textId="77777777" w:rsidTr="00BF44A3">
        <w:trPr>
          <w:jc w:val="center"/>
        </w:trPr>
        <w:tc>
          <w:tcPr>
            <w:tcW w:w="4876" w:type="dxa"/>
            <w:tcBorders>
              <w:top w:val="nil"/>
              <w:left w:val="nil"/>
              <w:bottom w:val="nil"/>
              <w:right w:val="nil"/>
            </w:tcBorders>
          </w:tcPr>
          <w:p w14:paraId="46E9D0FD" w14:textId="77777777" w:rsidR="00287BE4" w:rsidRPr="000D341F" w:rsidRDefault="00287BE4" w:rsidP="00BF44A3">
            <w:pPr>
              <w:pStyle w:val="Normal6a"/>
            </w:pPr>
            <w:r w:rsidRPr="000D341F">
              <w:t>5.</w:t>
            </w:r>
            <w:r w:rsidRPr="000D341F">
              <w:tab/>
              <w:t xml:space="preserve">Reitera que la corrupción </w:t>
            </w:r>
            <w:r w:rsidRPr="000D341F">
              <w:rPr>
                <w:b/>
                <w:i/>
              </w:rPr>
              <w:t>supone</w:t>
            </w:r>
            <w:r w:rsidRPr="000D341F">
              <w:t xml:space="preserve"> una grave amenaza para la democracia, el Estado de Derecho y la igualdad de trato de toda la ciudadanía;</w:t>
            </w:r>
          </w:p>
        </w:tc>
        <w:tc>
          <w:tcPr>
            <w:tcW w:w="4876" w:type="dxa"/>
            <w:tcBorders>
              <w:top w:val="nil"/>
              <w:left w:val="nil"/>
              <w:bottom w:val="nil"/>
              <w:right w:val="nil"/>
            </w:tcBorders>
          </w:tcPr>
          <w:p w14:paraId="13036775" w14:textId="77777777" w:rsidR="00287BE4" w:rsidRPr="000D341F" w:rsidRDefault="00287BE4" w:rsidP="00BF44A3">
            <w:pPr>
              <w:pStyle w:val="Normal6a"/>
            </w:pPr>
            <w:r w:rsidRPr="000D341F">
              <w:t>5.</w:t>
            </w:r>
            <w:r w:rsidRPr="000D341F">
              <w:tab/>
              <w:t xml:space="preserve">Reitera que la corrupción </w:t>
            </w:r>
            <w:r w:rsidRPr="000D341F">
              <w:rPr>
                <w:b/>
                <w:i/>
              </w:rPr>
              <w:t>plantea</w:t>
            </w:r>
            <w:r w:rsidRPr="000D341F">
              <w:t xml:space="preserve"> una grave amenaza para la democracia, el Estado de Derecho y la igualdad de trato de todos los ciudadanos; </w:t>
            </w:r>
            <w:r w:rsidRPr="000D341F">
              <w:rPr>
                <w:b/>
                <w:i/>
              </w:rPr>
              <w:t>subraya que erosiona la confianza pública en las instituciones; lamenta que el Eurobarómetro de 2025 sobre la corrupción haya demostrado que esta sigue siendo una preocupación importante para los ciudadanos de la Unión, ya que el 69 % de los europeos creen que está muy extendida en su país y dos terceras partes piensan que no se persiguen suficientemente los casos de corrupción de alto nivel; observa que más de la mitad de los encuestados consideran ineficaces los esfuerzos de su Gobierno para luchar contra la corrupción; estima que estos datos constituyen un claro llamamiento a la Unión para que intensifique su trabajo de prevención y lucha contra la corrupción;</w:t>
            </w:r>
          </w:p>
        </w:tc>
      </w:tr>
    </w:tbl>
    <w:p w14:paraId="3EDCD7DE"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395243AE" w14:textId="77777777" w:rsidR="00287BE4" w:rsidRPr="000D341F" w:rsidRDefault="00287BE4" w:rsidP="00287BE4">
      <w:r w:rsidRPr="00A44AD7">
        <w:rPr>
          <w:rStyle w:val="HideTWBExt"/>
        </w:rPr>
        <w:t>&lt;/Amend&gt;</w:t>
      </w:r>
    </w:p>
    <w:p w14:paraId="3A3913FC"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282</w:t>
      </w:r>
      <w:r w:rsidRPr="00A44AD7">
        <w:rPr>
          <w:rStyle w:val="HideTWBExt"/>
          <w:b w:val="0"/>
        </w:rPr>
        <w:t>&lt;/NumAm&gt;</w:t>
      </w:r>
    </w:p>
    <w:p w14:paraId="3AC07FD1" w14:textId="77777777" w:rsidR="00287BE4" w:rsidRPr="000D341F" w:rsidRDefault="00287BE4" w:rsidP="00287BE4">
      <w:pPr>
        <w:pStyle w:val="NormalBold"/>
      </w:pPr>
      <w:r w:rsidRPr="00A44AD7">
        <w:rPr>
          <w:rStyle w:val="HideTWBExt"/>
          <w:b w:val="0"/>
        </w:rPr>
        <w:t>&lt;RepeatBlock-By&gt;&lt;Members&gt;</w:t>
      </w:r>
      <w:r w:rsidRPr="000D341F">
        <w:t>Sophie Wilmès, Moritz Körner, Hilde Vautmans, Malik Azmani, Irena Joveva, Veronika Cifrová Ostrihoňová, Lucia Yar, Nikola Minchev, Krzysztof Śmiszek</w:t>
      </w:r>
      <w:r w:rsidRPr="00A44AD7">
        <w:rPr>
          <w:rStyle w:val="HideTWBExt"/>
          <w:b w:val="0"/>
        </w:rPr>
        <w:t>&lt;/Members&gt;</w:t>
      </w:r>
    </w:p>
    <w:p w14:paraId="05F44388" w14:textId="77777777" w:rsidR="00287BE4" w:rsidRPr="000D341F" w:rsidRDefault="00287BE4" w:rsidP="00287BE4">
      <w:pPr>
        <w:pStyle w:val="NormalBold"/>
      </w:pPr>
      <w:r w:rsidRPr="00A44AD7">
        <w:rPr>
          <w:rStyle w:val="HideTWBExt"/>
          <w:b w:val="0"/>
        </w:rPr>
        <w:t>&lt;/RepeatBlock-By&gt;</w:t>
      </w:r>
    </w:p>
    <w:p w14:paraId="06CF5A47"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5BC70D2A" w14:textId="77777777" w:rsidR="00287BE4" w:rsidRPr="000D341F" w:rsidRDefault="00287BE4" w:rsidP="00287BE4">
      <w:pPr>
        <w:pStyle w:val="NormalBold"/>
      </w:pPr>
      <w:r w:rsidRPr="00A44AD7">
        <w:rPr>
          <w:rStyle w:val="HideTWBExt"/>
          <w:b w:val="0"/>
        </w:rPr>
        <w:t>&lt;Article&gt;</w:t>
      </w:r>
      <w:r w:rsidRPr="000D341F">
        <w:t>Apartado 5</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00BB475E" w14:textId="77777777" w:rsidTr="00BF44A3">
        <w:trPr>
          <w:trHeight w:hRule="exact" w:val="240"/>
          <w:jc w:val="center"/>
        </w:trPr>
        <w:tc>
          <w:tcPr>
            <w:tcW w:w="9752" w:type="dxa"/>
            <w:gridSpan w:val="2"/>
            <w:tcBorders>
              <w:top w:val="nil"/>
              <w:left w:val="nil"/>
              <w:bottom w:val="nil"/>
              <w:right w:val="nil"/>
            </w:tcBorders>
          </w:tcPr>
          <w:p w14:paraId="7E50E703" w14:textId="77777777" w:rsidR="00287BE4" w:rsidRPr="000D341F" w:rsidRDefault="00287BE4" w:rsidP="00BF44A3"/>
        </w:tc>
      </w:tr>
      <w:tr w:rsidR="00287BE4" w:rsidRPr="000D341F" w14:paraId="74604268" w14:textId="77777777" w:rsidTr="00BF44A3">
        <w:trPr>
          <w:trHeight w:val="240"/>
          <w:jc w:val="center"/>
        </w:trPr>
        <w:tc>
          <w:tcPr>
            <w:tcW w:w="4876" w:type="dxa"/>
            <w:tcBorders>
              <w:top w:val="nil"/>
              <w:left w:val="nil"/>
              <w:bottom w:val="nil"/>
              <w:right w:val="nil"/>
            </w:tcBorders>
          </w:tcPr>
          <w:p w14:paraId="2BAD9C91"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3E5C4217" w14:textId="77777777" w:rsidR="00287BE4" w:rsidRPr="000D341F" w:rsidRDefault="00287BE4" w:rsidP="00BF44A3">
            <w:pPr>
              <w:pStyle w:val="AmColumnHeading"/>
            </w:pPr>
            <w:r w:rsidRPr="000D341F">
              <w:t>Enmienda</w:t>
            </w:r>
          </w:p>
        </w:tc>
      </w:tr>
      <w:tr w:rsidR="00287BE4" w:rsidRPr="000D341F" w14:paraId="56B6CD06" w14:textId="77777777" w:rsidTr="00BF44A3">
        <w:trPr>
          <w:jc w:val="center"/>
        </w:trPr>
        <w:tc>
          <w:tcPr>
            <w:tcW w:w="4876" w:type="dxa"/>
            <w:tcBorders>
              <w:top w:val="nil"/>
              <w:left w:val="nil"/>
              <w:bottom w:val="nil"/>
              <w:right w:val="nil"/>
            </w:tcBorders>
          </w:tcPr>
          <w:p w14:paraId="2BE09468" w14:textId="77777777" w:rsidR="00287BE4" w:rsidRPr="000D341F" w:rsidRDefault="00287BE4" w:rsidP="00BF44A3">
            <w:pPr>
              <w:pStyle w:val="Normal6a"/>
            </w:pPr>
            <w:r w:rsidRPr="000D341F">
              <w:t>5.</w:t>
            </w:r>
            <w:r w:rsidRPr="000D341F">
              <w:tab/>
              <w:t>Reitera que la corrupción supone una grave amenaza para la democracia, el Estado de Derecho y la igualdad de trato de toda la ciudadanía;</w:t>
            </w:r>
          </w:p>
        </w:tc>
        <w:tc>
          <w:tcPr>
            <w:tcW w:w="4876" w:type="dxa"/>
            <w:tcBorders>
              <w:top w:val="nil"/>
              <w:left w:val="nil"/>
              <w:bottom w:val="nil"/>
              <w:right w:val="nil"/>
            </w:tcBorders>
          </w:tcPr>
          <w:p w14:paraId="61AA20BD" w14:textId="77777777" w:rsidR="00287BE4" w:rsidRPr="000D341F" w:rsidRDefault="00287BE4" w:rsidP="00BF44A3">
            <w:pPr>
              <w:pStyle w:val="Normal6a"/>
            </w:pPr>
            <w:r w:rsidRPr="000D341F">
              <w:t>5.</w:t>
            </w:r>
            <w:r w:rsidRPr="000D341F">
              <w:tab/>
              <w:t>Reitera que la corrupción supone una grave amenaza para la democracia, el Estado de Derecho y la igualdad de trato de toda la ciudadanía</w:t>
            </w:r>
            <w:r w:rsidRPr="000D341F">
              <w:rPr>
                <w:b/>
                <w:i/>
              </w:rPr>
              <w:t>, así como un vector principal de injerencias extranjeras estratégicas, tanto a escala nacional como de la Unión</w:t>
            </w:r>
            <w:r w:rsidRPr="000D341F">
              <w:t xml:space="preserve">; </w:t>
            </w:r>
            <w:r w:rsidRPr="000D341F">
              <w:rPr>
                <w:b/>
                <w:i/>
              </w:rPr>
              <w:t>subraya que el Estado de Derecho exige que las personas que ocupan cargos públicos no puedan actuar arbitrariamente ni abusar de su poder para obtener un beneficio personal;</w:t>
            </w:r>
          </w:p>
        </w:tc>
      </w:tr>
    </w:tbl>
    <w:p w14:paraId="3DE43B44"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77C2829B" w14:textId="77777777" w:rsidR="00287BE4" w:rsidRPr="000D341F" w:rsidRDefault="00287BE4" w:rsidP="00287BE4">
      <w:r w:rsidRPr="00A44AD7">
        <w:rPr>
          <w:rStyle w:val="HideTWBExt"/>
        </w:rPr>
        <w:t>&lt;/Amend&gt;</w:t>
      </w:r>
    </w:p>
    <w:p w14:paraId="4EB41AD0"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283</w:t>
      </w:r>
      <w:r w:rsidRPr="00A44AD7">
        <w:rPr>
          <w:rStyle w:val="HideTWBExt"/>
          <w:b w:val="0"/>
        </w:rPr>
        <w:t>&lt;/NumAm&gt;</w:t>
      </w:r>
    </w:p>
    <w:p w14:paraId="6E758C14" w14:textId="77777777" w:rsidR="00287BE4" w:rsidRPr="000D341F" w:rsidRDefault="00287BE4" w:rsidP="00287BE4">
      <w:pPr>
        <w:pStyle w:val="NormalBold"/>
      </w:pPr>
      <w:r w:rsidRPr="00A44AD7">
        <w:rPr>
          <w:rStyle w:val="HideTWBExt"/>
          <w:b w:val="0"/>
        </w:rPr>
        <w:t>&lt;RepeatBlock-By&gt;&lt;Members&gt;</w:t>
      </w:r>
      <w:r w:rsidRPr="000D341F">
        <w:t>Krzysztof Śmiszek, Matjaž Nemec, Klára Dobrev</w:t>
      </w:r>
      <w:r w:rsidRPr="00A44AD7">
        <w:rPr>
          <w:rStyle w:val="HideTWBExt"/>
          <w:b w:val="0"/>
        </w:rPr>
        <w:t>&lt;/Members&gt;</w:t>
      </w:r>
    </w:p>
    <w:p w14:paraId="2E8BD866" w14:textId="77777777" w:rsidR="00287BE4" w:rsidRPr="000D341F" w:rsidRDefault="00287BE4" w:rsidP="00287BE4">
      <w:pPr>
        <w:pStyle w:val="NormalBold"/>
      </w:pPr>
      <w:r w:rsidRPr="00A44AD7">
        <w:rPr>
          <w:rStyle w:val="HideTWBExt"/>
          <w:b w:val="0"/>
        </w:rPr>
        <w:t>&lt;/RepeatBlock-By&gt;</w:t>
      </w:r>
    </w:p>
    <w:p w14:paraId="45F981B8"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0FF24052" w14:textId="77777777" w:rsidR="00287BE4" w:rsidRPr="000D341F" w:rsidRDefault="00287BE4" w:rsidP="00287BE4">
      <w:pPr>
        <w:pStyle w:val="NormalBold"/>
      </w:pPr>
      <w:r w:rsidRPr="00A44AD7">
        <w:rPr>
          <w:rStyle w:val="HideTWBExt"/>
          <w:b w:val="0"/>
        </w:rPr>
        <w:t>&lt;Article&gt;</w:t>
      </w:r>
      <w:r w:rsidRPr="000D341F">
        <w:t>Apartado 5</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47A5E5F1" w14:textId="77777777" w:rsidTr="00BF44A3">
        <w:trPr>
          <w:trHeight w:hRule="exact" w:val="240"/>
          <w:jc w:val="center"/>
        </w:trPr>
        <w:tc>
          <w:tcPr>
            <w:tcW w:w="9752" w:type="dxa"/>
            <w:gridSpan w:val="2"/>
            <w:tcBorders>
              <w:top w:val="nil"/>
              <w:left w:val="nil"/>
              <w:bottom w:val="nil"/>
              <w:right w:val="nil"/>
            </w:tcBorders>
          </w:tcPr>
          <w:p w14:paraId="5B9A4069" w14:textId="77777777" w:rsidR="00287BE4" w:rsidRPr="000D341F" w:rsidRDefault="00287BE4" w:rsidP="00BF44A3"/>
        </w:tc>
      </w:tr>
      <w:tr w:rsidR="00287BE4" w:rsidRPr="000D341F" w14:paraId="38CA04B6" w14:textId="77777777" w:rsidTr="00BF44A3">
        <w:trPr>
          <w:trHeight w:val="240"/>
          <w:jc w:val="center"/>
        </w:trPr>
        <w:tc>
          <w:tcPr>
            <w:tcW w:w="4876" w:type="dxa"/>
            <w:tcBorders>
              <w:top w:val="nil"/>
              <w:left w:val="nil"/>
              <w:bottom w:val="nil"/>
              <w:right w:val="nil"/>
            </w:tcBorders>
          </w:tcPr>
          <w:p w14:paraId="42733AAC"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599EB671" w14:textId="77777777" w:rsidR="00287BE4" w:rsidRPr="000D341F" w:rsidRDefault="00287BE4" w:rsidP="00BF44A3">
            <w:pPr>
              <w:pStyle w:val="AmColumnHeading"/>
            </w:pPr>
            <w:r w:rsidRPr="000D341F">
              <w:t>Enmienda</w:t>
            </w:r>
          </w:p>
        </w:tc>
      </w:tr>
      <w:tr w:rsidR="00287BE4" w:rsidRPr="000D341F" w14:paraId="4D118EC1" w14:textId="77777777" w:rsidTr="00BF44A3">
        <w:trPr>
          <w:jc w:val="center"/>
        </w:trPr>
        <w:tc>
          <w:tcPr>
            <w:tcW w:w="4876" w:type="dxa"/>
            <w:tcBorders>
              <w:top w:val="nil"/>
              <w:left w:val="nil"/>
              <w:bottom w:val="nil"/>
              <w:right w:val="nil"/>
            </w:tcBorders>
          </w:tcPr>
          <w:p w14:paraId="39239707" w14:textId="77777777" w:rsidR="00287BE4" w:rsidRPr="000D341F" w:rsidRDefault="00287BE4" w:rsidP="00BF44A3">
            <w:pPr>
              <w:pStyle w:val="Normal6a"/>
            </w:pPr>
            <w:r w:rsidRPr="000D341F">
              <w:t>5.</w:t>
            </w:r>
            <w:r w:rsidRPr="000D341F">
              <w:tab/>
              <w:t>Reitera que la corrupción supone una grave amenaza para la democracia, el Estado de Derecho y la igualdad de trato de toda la ciudadanía;</w:t>
            </w:r>
          </w:p>
        </w:tc>
        <w:tc>
          <w:tcPr>
            <w:tcW w:w="4876" w:type="dxa"/>
            <w:tcBorders>
              <w:top w:val="nil"/>
              <w:left w:val="nil"/>
              <w:bottom w:val="nil"/>
              <w:right w:val="nil"/>
            </w:tcBorders>
          </w:tcPr>
          <w:p w14:paraId="2565CA60" w14:textId="77777777" w:rsidR="00287BE4" w:rsidRPr="000D341F" w:rsidRDefault="00287BE4" w:rsidP="00BF44A3">
            <w:pPr>
              <w:pStyle w:val="Normal6a"/>
            </w:pPr>
            <w:r w:rsidRPr="000D341F">
              <w:t>5.</w:t>
            </w:r>
            <w:r w:rsidRPr="000D341F">
              <w:tab/>
              <w:t xml:space="preserve">Reitera que la corrupción supone una grave amenaza para la democracia, el Estado de Derecho y la igualdad de trato de toda la ciudadanía; </w:t>
            </w:r>
            <w:r w:rsidRPr="000D341F">
              <w:rPr>
                <w:b/>
                <w:i/>
              </w:rPr>
              <w:t>subraya que la plena adhesión al principio de colaboración en los programas de la Unión es un elemento fundamental de la transparencia y la lucha contra el uso indebido de los fondos de la Unión, por lo que la Comisión Europea debe aplicarlo de manera estricta y continua en todos los programas;</w:t>
            </w:r>
          </w:p>
        </w:tc>
      </w:tr>
    </w:tbl>
    <w:p w14:paraId="359E5FB3"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17CA2AD9" w14:textId="77777777" w:rsidR="00287BE4" w:rsidRPr="000D341F" w:rsidRDefault="00287BE4" w:rsidP="00287BE4">
      <w:r w:rsidRPr="00A44AD7">
        <w:rPr>
          <w:rStyle w:val="HideTWBExt"/>
        </w:rPr>
        <w:t>&lt;/Amend&gt;</w:t>
      </w:r>
    </w:p>
    <w:p w14:paraId="03FBAE7D"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284</w:t>
      </w:r>
      <w:r w:rsidRPr="00A44AD7">
        <w:rPr>
          <w:rStyle w:val="HideTWBExt"/>
          <w:b w:val="0"/>
        </w:rPr>
        <w:t>&lt;/NumAm&gt;</w:t>
      </w:r>
    </w:p>
    <w:p w14:paraId="69619825" w14:textId="77777777" w:rsidR="00287BE4" w:rsidRPr="000D341F" w:rsidRDefault="00287BE4" w:rsidP="00287BE4">
      <w:pPr>
        <w:pStyle w:val="NormalBold"/>
      </w:pPr>
      <w:r w:rsidRPr="00A44AD7">
        <w:rPr>
          <w:rStyle w:val="HideTWBExt"/>
          <w:b w:val="0"/>
        </w:rPr>
        <w:t>&lt;RepeatBlock-By&gt;&lt;Members&gt;</w:t>
      </w:r>
      <w:r w:rsidRPr="000D341F">
        <w:t>Sebastian Tynkkynen</w:t>
      </w:r>
      <w:r w:rsidRPr="00A44AD7">
        <w:rPr>
          <w:rStyle w:val="HideTWBExt"/>
          <w:b w:val="0"/>
        </w:rPr>
        <w:t>&lt;/Members&gt;</w:t>
      </w:r>
    </w:p>
    <w:p w14:paraId="6016C01F" w14:textId="77777777" w:rsidR="00287BE4" w:rsidRPr="000D341F" w:rsidRDefault="00287BE4" w:rsidP="00287BE4">
      <w:pPr>
        <w:pStyle w:val="NormalBold"/>
      </w:pPr>
      <w:r w:rsidRPr="00A44AD7">
        <w:rPr>
          <w:rStyle w:val="HideTWBExt"/>
          <w:b w:val="0"/>
        </w:rPr>
        <w:t>&lt;/RepeatBlock-By&gt;</w:t>
      </w:r>
    </w:p>
    <w:p w14:paraId="63D548B1"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08528991" w14:textId="77777777" w:rsidR="00287BE4" w:rsidRPr="000D341F" w:rsidRDefault="00287BE4" w:rsidP="00287BE4">
      <w:pPr>
        <w:pStyle w:val="NormalBold"/>
      </w:pPr>
      <w:r w:rsidRPr="00A44AD7">
        <w:rPr>
          <w:rStyle w:val="HideTWBExt"/>
          <w:b w:val="0"/>
        </w:rPr>
        <w:t>&lt;Article&gt;</w:t>
      </w:r>
      <w:r w:rsidRPr="000D341F">
        <w:t>Apartado 5</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4339E110" w14:textId="77777777" w:rsidTr="00BF44A3">
        <w:trPr>
          <w:trHeight w:hRule="exact" w:val="240"/>
          <w:jc w:val="center"/>
        </w:trPr>
        <w:tc>
          <w:tcPr>
            <w:tcW w:w="9752" w:type="dxa"/>
            <w:gridSpan w:val="2"/>
            <w:tcBorders>
              <w:top w:val="nil"/>
              <w:left w:val="nil"/>
              <w:bottom w:val="nil"/>
              <w:right w:val="nil"/>
            </w:tcBorders>
          </w:tcPr>
          <w:p w14:paraId="61743C4B" w14:textId="77777777" w:rsidR="00287BE4" w:rsidRPr="000D341F" w:rsidRDefault="00287BE4" w:rsidP="00BF44A3"/>
        </w:tc>
      </w:tr>
      <w:tr w:rsidR="00287BE4" w:rsidRPr="000D341F" w14:paraId="39CD658E" w14:textId="77777777" w:rsidTr="00BF44A3">
        <w:trPr>
          <w:trHeight w:val="240"/>
          <w:jc w:val="center"/>
        </w:trPr>
        <w:tc>
          <w:tcPr>
            <w:tcW w:w="4876" w:type="dxa"/>
            <w:tcBorders>
              <w:top w:val="nil"/>
              <w:left w:val="nil"/>
              <w:bottom w:val="nil"/>
              <w:right w:val="nil"/>
            </w:tcBorders>
          </w:tcPr>
          <w:p w14:paraId="1E7BF828"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14EBEC1A" w14:textId="77777777" w:rsidR="00287BE4" w:rsidRPr="000D341F" w:rsidRDefault="00287BE4" w:rsidP="00BF44A3">
            <w:pPr>
              <w:pStyle w:val="AmColumnHeading"/>
            </w:pPr>
            <w:r w:rsidRPr="000D341F">
              <w:t>Enmienda</w:t>
            </w:r>
          </w:p>
        </w:tc>
      </w:tr>
      <w:tr w:rsidR="00287BE4" w:rsidRPr="000D341F" w14:paraId="4C39D139" w14:textId="77777777" w:rsidTr="00BF44A3">
        <w:trPr>
          <w:jc w:val="center"/>
        </w:trPr>
        <w:tc>
          <w:tcPr>
            <w:tcW w:w="4876" w:type="dxa"/>
            <w:tcBorders>
              <w:top w:val="nil"/>
              <w:left w:val="nil"/>
              <w:bottom w:val="nil"/>
              <w:right w:val="nil"/>
            </w:tcBorders>
          </w:tcPr>
          <w:p w14:paraId="17BDD6B3" w14:textId="77777777" w:rsidR="00287BE4" w:rsidRPr="000D341F" w:rsidRDefault="00287BE4" w:rsidP="00BF44A3">
            <w:pPr>
              <w:pStyle w:val="Normal6a"/>
            </w:pPr>
            <w:r w:rsidRPr="000D341F">
              <w:t>5.</w:t>
            </w:r>
            <w:r w:rsidRPr="000D341F">
              <w:tab/>
              <w:t>Reitera que la corrupción supone una grave amenaza para la democracia, el Estado de Derecho y la igualdad de trato de toda la ciudadanía;</w:t>
            </w:r>
          </w:p>
        </w:tc>
        <w:tc>
          <w:tcPr>
            <w:tcW w:w="4876" w:type="dxa"/>
            <w:tcBorders>
              <w:top w:val="nil"/>
              <w:left w:val="nil"/>
              <w:bottom w:val="nil"/>
              <w:right w:val="nil"/>
            </w:tcBorders>
          </w:tcPr>
          <w:p w14:paraId="68E249E5" w14:textId="77777777" w:rsidR="00287BE4" w:rsidRPr="000D341F" w:rsidRDefault="00287BE4" w:rsidP="00BF44A3">
            <w:pPr>
              <w:pStyle w:val="Normal6a"/>
            </w:pPr>
            <w:r w:rsidRPr="000D341F">
              <w:t>5.</w:t>
            </w:r>
            <w:r w:rsidRPr="000D341F">
              <w:tab/>
              <w:t xml:space="preserve">Reitera que la corrupción supone una grave amenaza para la democracia, el Estado de Derecho y la igualdad de trato de toda la ciudadanía; </w:t>
            </w:r>
            <w:r w:rsidRPr="000D341F">
              <w:rPr>
                <w:b/>
                <w:i/>
              </w:rPr>
              <w:t>reitera que, en los últimos años, también han surgido sospechas extremadamente graves de corrupción en las instituciones europeas, incluido el Parlamento Europeo;</w:t>
            </w:r>
          </w:p>
        </w:tc>
      </w:tr>
    </w:tbl>
    <w:p w14:paraId="611C5B49"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{FI}</w:t>
      </w:r>
      <w:r w:rsidRPr="000D341F">
        <w:t>fi</w:t>
      </w:r>
      <w:r w:rsidRPr="00A44AD7">
        <w:rPr>
          <w:rStyle w:val="HideTWBExt"/>
        </w:rPr>
        <w:t>&lt;/Original&gt;</w:t>
      </w:r>
    </w:p>
    <w:p w14:paraId="17E6E8B9" w14:textId="77777777" w:rsidR="00287BE4" w:rsidRPr="000D341F" w:rsidRDefault="00287BE4" w:rsidP="00287BE4">
      <w:r w:rsidRPr="00A44AD7">
        <w:rPr>
          <w:rStyle w:val="HideTWBExt"/>
        </w:rPr>
        <w:t>&lt;/Amend&gt;</w:t>
      </w:r>
    </w:p>
    <w:p w14:paraId="235C6F34"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285</w:t>
      </w:r>
      <w:r w:rsidRPr="00A44AD7">
        <w:rPr>
          <w:rStyle w:val="HideTWBExt"/>
          <w:b w:val="0"/>
        </w:rPr>
        <w:t>&lt;/NumAm&gt;</w:t>
      </w:r>
    </w:p>
    <w:p w14:paraId="2C22D989" w14:textId="77777777" w:rsidR="00287BE4" w:rsidRPr="000D341F" w:rsidRDefault="00287BE4" w:rsidP="00287BE4">
      <w:pPr>
        <w:pStyle w:val="NormalBold"/>
      </w:pPr>
      <w:r w:rsidRPr="00A44AD7">
        <w:rPr>
          <w:rStyle w:val="HideTWBExt"/>
          <w:b w:val="0"/>
        </w:rPr>
        <w:t>&lt;RepeatBlock-By&gt;&lt;Members&gt;</w:t>
      </w:r>
      <w:r w:rsidRPr="000D341F">
        <w:t>Milan Uhrík</w:t>
      </w:r>
      <w:r w:rsidRPr="00A44AD7">
        <w:rPr>
          <w:rStyle w:val="HideTWBExt"/>
          <w:b w:val="0"/>
        </w:rPr>
        <w:t>&lt;/Members&gt;</w:t>
      </w:r>
    </w:p>
    <w:p w14:paraId="500026B9" w14:textId="77777777" w:rsidR="00287BE4" w:rsidRPr="000D341F" w:rsidRDefault="00287BE4" w:rsidP="00287BE4">
      <w:pPr>
        <w:pStyle w:val="NormalBold"/>
      </w:pPr>
      <w:r w:rsidRPr="00A44AD7">
        <w:rPr>
          <w:rStyle w:val="HideTWBExt"/>
          <w:b w:val="0"/>
        </w:rPr>
        <w:t>&lt;/RepeatBlock-By&gt;</w:t>
      </w:r>
    </w:p>
    <w:p w14:paraId="30DA6BC3"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4664E88A" w14:textId="77777777" w:rsidR="00287BE4" w:rsidRPr="000D341F" w:rsidRDefault="00287BE4" w:rsidP="00287BE4">
      <w:pPr>
        <w:pStyle w:val="NormalBold"/>
      </w:pPr>
      <w:r w:rsidRPr="00A44AD7">
        <w:rPr>
          <w:rStyle w:val="HideTWBExt"/>
          <w:b w:val="0"/>
        </w:rPr>
        <w:t>&lt;Article&gt;</w:t>
      </w:r>
      <w:r w:rsidRPr="000D341F">
        <w:t>Apartado 5</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4AC74DD4" w14:textId="77777777" w:rsidTr="00BF44A3">
        <w:trPr>
          <w:trHeight w:hRule="exact" w:val="240"/>
          <w:jc w:val="center"/>
        </w:trPr>
        <w:tc>
          <w:tcPr>
            <w:tcW w:w="9752" w:type="dxa"/>
            <w:gridSpan w:val="2"/>
            <w:tcBorders>
              <w:top w:val="nil"/>
              <w:left w:val="nil"/>
              <w:bottom w:val="nil"/>
              <w:right w:val="nil"/>
            </w:tcBorders>
          </w:tcPr>
          <w:p w14:paraId="2839C1AA" w14:textId="77777777" w:rsidR="00287BE4" w:rsidRPr="000D341F" w:rsidRDefault="00287BE4" w:rsidP="00BF44A3"/>
        </w:tc>
      </w:tr>
      <w:tr w:rsidR="00287BE4" w:rsidRPr="000D341F" w14:paraId="1BD39882" w14:textId="77777777" w:rsidTr="00BF44A3">
        <w:trPr>
          <w:trHeight w:val="240"/>
          <w:jc w:val="center"/>
        </w:trPr>
        <w:tc>
          <w:tcPr>
            <w:tcW w:w="4876" w:type="dxa"/>
            <w:tcBorders>
              <w:top w:val="nil"/>
              <w:left w:val="nil"/>
              <w:bottom w:val="nil"/>
              <w:right w:val="nil"/>
            </w:tcBorders>
          </w:tcPr>
          <w:p w14:paraId="5B01AB42"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6A13FCBC" w14:textId="77777777" w:rsidR="00287BE4" w:rsidRPr="000D341F" w:rsidRDefault="00287BE4" w:rsidP="00BF44A3">
            <w:pPr>
              <w:pStyle w:val="AmColumnHeading"/>
            </w:pPr>
            <w:r w:rsidRPr="000D341F">
              <w:t>Enmienda</w:t>
            </w:r>
          </w:p>
        </w:tc>
      </w:tr>
      <w:tr w:rsidR="00287BE4" w:rsidRPr="000D341F" w14:paraId="5AAA0F84" w14:textId="77777777" w:rsidTr="00BF44A3">
        <w:trPr>
          <w:jc w:val="center"/>
        </w:trPr>
        <w:tc>
          <w:tcPr>
            <w:tcW w:w="4876" w:type="dxa"/>
            <w:tcBorders>
              <w:top w:val="nil"/>
              <w:left w:val="nil"/>
              <w:bottom w:val="nil"/>
              <w:right w:val="nil"/>
            </w:tcBorders>
          </w:tcPr>
          <w:p w14:paraId="1F8E6F65" w14:textId="77777777" w:rsidR="00287BE4" w:rsidRPr="000D341F" w:rsidRDefault="00287BE4" w:rsidP="00BF44A3">
            <w:pPr>
              <w:pStyle w:val="Normal6a"/>
            </w:pPr>
            <w:r w:rsidRPr="000D341F">
              <w:t>5.</w:t>
            </w:r>
            <w:r w:rsidRPr="000D341F">
              <w:tab/>
              <w:t>Reitera que la corrupción supone una grave amenaza para la democracia, el Estado de Derecho y la igualdad de trato de toda la ciudadanía;</w:t>
            </w:r>
          </w:p>
        </w:tc>
        <w:tc>
          <w:tcPr>
            <w:tcW w:w="4876" w:type="dxa"/>
            <w:tcBorders>
              <w:top w:val="nil"/>
              <w:left w:val="nil"/>
              <w:bottom w:val="nil"/>
              <w:right w:val="nil"/>
            </w:tcBorders>
          </w:tcPr>
          <w:p w14:paraId="36544A10" w14:textId="77777777" w:rsidR="00287BE4" w:rsidRPr="000D341F" w:rsidRDefault="00287BE4" w:rsidP="00BF44A3">
            <w:pPr>
              <w:pStyle w:val="Normal6a"/>
            </w:pPr>
            <w:r w:rsidRPr="000D341F">
              <w:t>5.</w:t>
            </w:r>
            <w:r w:rsidRPr="000D341F">
              <w:tab/>
              <w:t>Reitera que la corrupción</w:t>
            </w:r>
            <w:r w:rsidRPr="000D341F">
              <w:rPr>
                <w:b/>
                <w:i/>
              </w:rPr>
              <w:t>, incluidos los casos en los que estén implicados en ella o en la falta de transparencia representantes de la Unión Europea y de sus instituciones y órganos,</w:t>
            </w:r>
            <w:r w:rsidRPr="000D341F">
              <w:t xml:space="preserve"> supone una grave amenaza para la democracia, el Estado de Derecho y la igualdad de trato de toda la ciudadanía;</w:t>
            </w:r>
          </w:p>
        </w:tc>
      </w:tr>
    </w:tbl>
    <w:p w14:paraId="492234A3"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404A2A74" w14:textId="77777777" w:rsidR="00287BE4" w:rsidRPr="000D341F" w:rsidRDefault="00287BE4" w:rsidP="00287BE4">
      <w:r w:rsidRPr="00A44AD7">
        <w:rPr>
          <w:rStyle w:val="HideTWBExt"/>
        </w:rPr>
        <w:t>&lt;/Amend&gt;</w:t>
      </w:r>
    </w:p>
    <w:p w14:paraId="02E81C19"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286</w:t>
      </w:r>
      <w:r w:rsidRPr="00A44AD7">
        <w:rPr>
          <w:rStyle w:val="HideTWBExt"/>
          <w:b w:val="0"/>
        </w:rPr>
        <w:t>&lt;/NumAm&gt;</w:t>
      </w:r>
    </w:p>
    <w:p w14:paraId="1D8AAF92" w14:textId="77777777" w:rsidR="00287BE4" w:rsidRPr="000D341F" w:rsidRDefault="00287BE4" w:rsidP="00287BE4">
      <w:pPr>
        <w:pStyle w:val="NormalBold"/>
      </w:pPr>
      <w:r w:rsidRPr="00A44AD7">
        <w:rPr>
          <w:rStyle w:val="HideTWBExt"/>
          <w:b w:val="0"/>
        </w:rPr>
        <w:t>&lt;RepeatBlock-By&gt;&lt;Members&gt;</w:t>
      </w:r>
      <w:r w:rsidRPr="000D341F">
        <w:t>Fredis Beleris, Tomáš Zdechovský</w:t>
      </w:r>
      <w:r w:rsidRPr="00A44AD7">
        <w:rPr>
          <w:rStyle w:val="HideTWBExt"/>
          <w:b w:val="0"/>
        </w:rPr>
        <w:t>&lt;/Members&gt;</w:t>
      </w:r>
    </w:p>
    <w:p w14:paraId="6C7E2844" w14:textId="77777777" w:rsidR="00287BE4" w:rsidRPr="000D341F" w:rsidRDefault="00287BE4" w:rsidP="00287BE4">
      <w:pPr>
        <w:pStyle w:val="NormalBold"/>
      </w:pPr>
      <w:r w:rsidRPr="00A44AD7">
        <w:rPr>
          <w:rStyle w:val="HideTWBExt"/>
          <w:b w:val="0"/>
        </w:rPr>
        <w:t>&lt;/RepeatBlock-By&gt;</w:t>
      </w:r>
    </w:p>
    <w:p w14:paraId="3EDB9A56"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09BCA2CC" w14:textId="77777777" w:rsidR="00287BE4" w:rsidRPr="000D341F" w:rsidRDefault="00287BE4" w:rsidP="00287BE4">
      <w:pPr>
        <w:pStyle w:val="NormalBold"/>
      </w:pPr>
      <w:r w:rsidRPr="00A44AD7">
        <w:rPr>
          <w:rStyle w:val="HideTWBExt"/>
          <w:b w:val="0"/>
        </w:rPr>
        <w:t>&lt;Article&gt;</w:t>
      </w:r>
      <w:r w:rsidRPr="000D341F">
        <w:t>Apartado 5</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2CCBAF4B" w14:textId="77777777" w:rsidTr="00BF44A3">
        <w:trPr>
          <w:trHeight w:hRule="exact" w:val="240"/>
          <w:jc w:val="center"/>
        </w:trPr>
        <w:tc>
          <w:tcPr>
            <w:tcW w:w="9752" w:type="dxa"/>
            <w:gridSpan w:val="2"/>
            <w:tcBorders>
              <w:top w:val="nil"/>
              <w:left w:val="nil"/>
              <w:bottom w:val="nil"/>
              <w:right w:val="nil"/>
            </w:tcBorders>
          </w:tcPr>
          <w:p w14:paraId="24BE1F83" w14:textId="77777777" w:rsidR="00287BE4" w:rsidRPr="000D341F" w:rsidRDefault="00287BE4" w:rsidP="00BF44A3"/>
        </w:tc>
      </w:tr>
      <w:tr w:rsidR="00287BE4" w:rsidRPr="000D341F" w14:paraId="65609ACA" w14:textId="77777777" w:rsidTr="00BF44A3">
        <w:trPr>
          <w:trHeight w:val="240"/>
          <w:jc w:val="center"/>
        </w:trPr>
        <w:tc>
          <w:tcPr>
            <w:tcW w:w="4876" w:type="dxa"/>
            <w:tcBorders>
              <w:top w:val="nil"/>
              <w:left w:val="nil"/>
              <w:bottom w:val="nil"/>
              <w:right w:val="nil"/>
            </w:tcBorders>
          </w:tcPr>
          <w:p w14:paraId="1D10ADC2"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23E6B954" w14:textId="77777777" w:rsidR="00287BE4" w:rsidRPr="000D341F" w:rsidRDefault="00287BE4" w:rsidP="00BF44A3">
            <w:pPr>
              <w:pStyle w:val="AmColumnHeading"/>
            </w:pPr>
            <w:r w:rsidRPr="000D341F">
              <w:t>Enmienda</w:t>
            </w:r>
          </w:p>
        </w:tc>
      </w:tr>
      <w:tr w:rsidR="00287BE4" w:rsidRPr="000D341F" w14:paraId="0F3861CA" w14:textId="77777777" w:rsidTr="00BF44A3">
        <w:trPr>
          <w:jc w:val="center"/>
        </w:trPr>
        <w:tc>
          <w:tcPr>
            <w:tcW w:w="4876" w:type="dxa"/>
            <w:tcBorders>
              <w:top w:val="nil"/>
              <w:left w:val="nil"/>
              <w:bottom w:val="nil"/>
              <w:right w:val="nil"/>
            </w:tcBorders>
          </w:tcPr>
          <w:p w14:paraId="461F17F7" w14:textId="77777777" w:rsidR="00287BE4" w:rsidRPr="000D341F" w:rsidRDefault="00287BE4" w:rsidP="00BF44A3">
            <w:pPr>
              <w:pStyle w:val="Normal6a"/>
            </w:pPr>
            <w:r w:rsidRPr="000D341F">
              <w:t>5.</w:t>
            </w:r>
            <w:r w:rsidRPr="000D341F">
              <w:tab/>
              <w:t>Reitera que la corrupción supone una grave amenaza para la democracia, el Estado de Derecho y la igualdad de trato de toda la ciudadanía;</w:t>
            </w:r>
          </w:p>
        </w:tc>
        <w:tc>
          <w:tcPr>
            <w:tcW w:w="4876" w:type="dxa"/>
            <w:tcBorders>
              <w:top w:val="nil"/>
              <w:left w:val="nil"/>
              <w:bottom w:val="nil"/>
              <w:right w:val="nil"/>
            </w:tcBorders>
          </w:tcPr>
          <w:p w14:paraId="31E73DBE" w14:textId="77777777" w:rsidR="00287BE4" w:rsidRPr="000D341F" w:rsidRDefault="00287BE4" w:rsidP="00BF44A3">
            <w:pPr>
              <w:pStyle w:val="Normal6a"/>
            </w:pPr>
            <w:r w:rsidRPr="000D341F">
              <w:t>5.</w:t>
            </w:r>
            <w:r w:rsidRPr="000D341F">
              <w:tab/>
              <w:t>Reitera que la corrupción supone una grave amenaza para la democracia, el Estado de Derecho y la igualdad de trato de todos los ciudadanos</w:t>
            </w:r>
            <w:r w:rsidRPr="000D341F">
              <w:rPr>
                <w:b/>
                <w:i/>
              </w:rPr>
              <w:t>, y obstaculiza el desarrollo económico</w:t>
            </w:r>
            <w:r w:rsidRPr="000D341F">
              <w:t>;</w:t>
            </w:r>
          </w:p>
        </w:tc>
      </w:tr>
    </w:tbl>
    <w:p w14:paraId="010C4BF7"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4FCB0471" w14:textId="77777777" w:rsidR="00287BE4" w:rsidRPr="000D341F" w:rsidRDefault="00287BE4" w:rsidP="00287BE4">
      <w:r w:rsidRPr="00A44AD7">
        <w:rPr>
          <w:rStyle w:val="HideTWBExt"/>
        </w:rPr>
        <w:t>&lt;/Amend&gt;</w:t>
      </w:r>
    </w:p>
    <w:p w14:paraId="0A2FAEEC"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287</w:t>
      </w:r>
      <w:r w:rsidRPr="00A44AD7">
        <w:rPr>
          <w:rStyle w:val="HideTWBExt"/>
          <w:b w:val="0"/>
        </w:rPr>
        <w:t>&lt;/NumAm&gt;</w:t>
      </w:r>
    </w:p>
    <w:p w14:paraId="62564184" w14:textId="77777777" w:rsidR="00287BE4" w:rsidRPr="000D341F" w:rsidRDefault="00287BE4" w:rsidP="00287BE4">
      <w:pPr>
        <w:pStyle w:val="NormalBold"/>
      </w:pPr>
      <w:r w:rsidRPr="00A44AD7">
        <w:rPr>
          <w:rStyle w:val="HideTWBExt"/>
          <w:b w:val="0"/>
        </w:rPr>
        <w:t>&lt;RepeatBlock-By&gt;&lt;Members&gt;</w:t>
      </w:r>
      <w:r w:rsidRPr="000D341F">
        <w:t>Sophie Wilmès, Moritz Körner, Hilde Vautmans, Malik Azmani, Irena Joveva, Veronika Cifrová Ostrihoňová, Lucia Yar, Nikola Minchev, Krzysztof Śmiszek</w:t>
      </w:r>
      <w:r w:rsidRPr="00A44AD7">
        <w:rPr>
          <w:rStyle w:val="HideTWBExt"/>
          <w:b w:val="0"/>
        </w:rPr>
        <w:t>&lt;/Members&gt;</w:t>
      </w:r>
    </w:p>
    <w:p w14:paraId="221C3E1F" w14:textId="77777777" w:rsidR="00287BE4" w:rsidRPr="000D341F" w:rsidRDefault="00287BE4" w:rsidP="00287BE4">
      <w:pPr>
        <w:pStyle w:val="NormalBold"/>
      </w:pPr>
      <w:r w:rsidRPr="00A44AD7">
        <w:rPr>
          <w:rStyle w:val="HideTWBExt"/>
          <w:b w:val="0"/>
        </w:rPr>
        <w:t>&lt;/RepeatBlock-By&gt;</w:t>
      </w:r>
    </w:p>
    <w:p w14:paraId="3087E495"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6859003E" w14:textId="77777777" w:rsidR="00287BE4" w:rsidRPr="000D341F" w:rsidRDefault="00287BE4" w:rsidP="00287BE4">
      <w:pPr>
        <w:pStyle w:val="NormalBold"/>
      </w:pPr>
      <w:r w:rsidRPr="00A44AD7">
        <w:rPr>
          <w:rStyle w:val="HideTWBExt"/>
          <w:b w:val="0"/>
        </w:rPr>
        <w:t>&lt;Article&gt;</w:t>
      </w:r>
      <w:r w:rsidRPr="000D341F">
        <w:t>Apartado 5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61DFAD1B" w14:textId="77777777" w:rsidTr="00BF44A3">
        <w:trPr>
          <w:trHeight w:hRule="exact" w:val="240"/>
          <w:jc w:val="center"/>
        </w:trPr>
        <w:tc>
          <w:tcPr>
            <w:tcW w:w="9752" w:type="dxa"/>
            <w:gridSpan w:val="2"/>
            <w:tcBorders>
              <w:top w:val="nil"/>
              <w:left w:val="nil"/>
              <w:bottom w:val="nil"/>
              <w:right w:val="nil"/>
            </w:tcBorders>
          </w:tcPr>
          <w:p w14:paraId="396B3BBE" w14:textId="77777777" w:rsidR="00287BE4" w:rsidRPr="000D341F" w:rsidRDefault="00287BE4" w:rsidP="00BF44A3"/>
        </w:tc>
      </w:tr>
      <w:tr w:rsidR="00287BE4" w:rsidRPr="000D341F" w14:paraId="2294E4C1" w14:textId="77777777" w:rsidTr="00BF44A3">
        <w:trPr>
          <w:trHeight w:val="240"/>
          <w:jc w:val="center"/>
        </w:trPr>
        <w:tc>
          <w:tcPr>
            <w:tcW w:w="4876" w:type="dxa"/>
            <w:tcBorders>
              <w:top w:val="nil"/>
              <w:left w:val="nil"/>
              <w:bottom w:val="nil"/>
              <w:right w:val="nil"/>
            </w:tcBorders>
          </w:tcPr>
          <w:p w14:paraId="5D00D0C7"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035658AF" w14:textId="77777777" w:rsidR="00287BE4" w:rsidRPr="000D341F" w:rsidRDefault="00287BE4" w:rsidP="00BF44A3">
            <w:pPr>
              <w:pStyle w:val="AmColumnHeading"/>
            </w:pPr>
            <w:r w:rsidRPr="000D341F">
              <w:t>Enmienda</w:t>
            </w:r>
          </w:p>
        </w:tc>
      </w:tr>
      <w:tr w:rsidR="00287BE4" w:rsidRPr="000D341F" w14:paraId="2E8D9C0B" w14:textId="77777777" w:rsidTr="00BF44A3">
        <w:trPr>
          <w:jc w:val="center"/>
        </w:trPr>
        <w:tc>
          <w:tcPr>
            <w:tcW w:w="4876" w:type="dxa"/>
            <w:tcBorders>
              <w:top w:val="nil"/>
              <w:left w:val="nil"/>
              <w:bottom w:val="nil"/>
              <w:right w:val="nil"/>
            </w:tcBorders>
          </w:tcPr>
          <w:p w14:paraId="451875E9" w14:textId="77777777" w:rsidR="00287BE4" w:rsidRPr="000D341F" w:rsidRDefault="00287BE4" w:rsidP="00BF44A3">
            <w:pPr>
              <w:pStyle w:val="Normal6a"/>
            </w:pPr>
          </w:p>
        </w:tc>
        <w:tc>
          <w:tcPr>
            <w:tcW w:w="4876" w:type="dxa"/>
            <w:tcBorders>
              <w:top w:val="nil"/>
              <w:left w:val="nil"/>
              <w:bottom w:val="nil"/>
              <w:right w:val="nil"/>
            </w:tcBorders>
          </w:tcPr>
          <w:p w14:paraId="56705584" w14:textId="77777777" w:rsidR="00287BE4" w:rsidRPr="000D341F" w:rsidRDefault="00287BE4" w:rsidP="00BF44A3">
            <w:pPr>
              <w:pStyle w:val="Normal6a"/>
            </w:pPr>
            <w:r w:rsidRPr="000D341F">
              <w:rPr>
                <w:b/>
                <w:i/>
              </w:rPr>
              <w:t>5 bis.</w:t>
            </w:r>
            <w:r w:rsidRPr="000D341F">
              <w:tab/>
            </w:r>
            <w:r w:rsidRPr="000D341F">
              <w:rPr>
                <w:b/>
                <w:i/>
              </w:rPr>
              <w:t>Toma nota de las conclusiones de la última encuesta del Eurobarómetro sobre la corrupción, que se realiza periódicamente desde 2005, según las cuales la corrupción sigue siendo una preocupación importante para los ciudadanos de la Unión; señala, en particular, que el 69 % de los europeos consideran que la corrupción está muy extendida en su país y el 51 % creen que está muy extendida en los partidos políticos; subraya, no obstante, que las prácticas corruptas se rechazan abrumadoramente, ya que el 71 % de los encuestados consideran que nunca es aceptable hacer favores a cambio de ventajas por parte de las autoridades públicas, el 74 % rechazan la concesión de regalos y el 80 % se oponen a la entrega de dinero para obtener tales ventajas; lamenta que la confianza pública en la lucha contra la corrupción siga siendo baja; en efecto, dos tercios de los europeos creen que los casos de corrupción de alto nivel no se persiguen suficientemente, más de la mitad consideran que la acción gubernamental es ineficaz y casi la mitad dudan de la aplicación imparcial de las medidas anticorrupción; observa, además, que, si bien el 5 % de los encuestados en toda la Unión afirman haber sufrido o presenciado casos de corrupción en los últimos doce meses, solo uno de cada cinco lo ha denunciado, y menos de la mitad de los europeos saben dónde denunciar un caso de corrupción, lo que refleja lagunas significativas en los mecanismos de notificación y en la sensibilización pública;</w:t>
            </w:r>
          </w:p>
        </w:tc>
      </w:tr>
    </w:tbl>
    <w:p w14:paraId="09A82BD7"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13A6826B" w14:textId="77777777" w:rsidR="00287BE4" w:rsidRPr="000D341F" w:rsidRDefault="00287BE4" w:rsidP="00287BE4">
      <w:r w:rsidRPr="00A44AD7">
        <w:rPr>
          <w:rStyle w:val="HideTWBExt"/>
        </w:rPr>
        <w:t>&lt;/Amend&gt;</w:t>
      </w:r>
    </w:p>
    <w:p w14:paraId="49A8B47C"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288</w:t>
      </w:r>
      <w:r w:rsidRPr="00A44AD7">
        <w:rPr>
          <w:rStyle w:val="HideTWBExt"/>
          <w:b w:val="0"/>
        </w:rPr>
        <w:t>&lt;/NumAm&gt;</w:t>
      </w:r>
    </w:p>
    <w:p w14:paraId="6820CB8A" w14:textId="77777777" w:rsidR="00287BE4" w:rsidRPr="000D341F" w:rsidRDefault="00287BE4" w:rsidP="00287BE4">
      <w:pPr>
        <w:pStyle w:val="NormalBold"/>
      </w:pPr>
      <w:r w:rsidRPr="00A44AD7">
        <w:rPr>
          <w:rStyle w:val="HideTWBExt"/>
          <w:b w:val="0"/>
        </w:rPr>
        <w:t>&lt;RepeatBlock-By&gt;&lt;Members&gt;</w:t>
      </w:r>
      <w:r w:rsidRPr="000D341F">
        <w:t>Konstantinos Arvanitis</w:t>
      </w:r>
      <w:r w:rsidRPr="00A44AD7">
        <w:rPr>
          <w:rStyle w:val="HideTWBExt"/>
          <w:b w:val="0"/>
        </w:rPr>
        <w:t>&lt;/Members&gt;</w:t>
      </w:r>
    </w:p>
    <w:p w14:paraId="4D2D6CCF" w14:textId="77777777" w:rsidR="00287BE4" w:rsidRPr="000D341F" w:rsidRDefault="00287BE4" w:rsidP="00287BE4">
      <w:pPr>
        <w:pStyle w:val="NormalBold"/>
      </w:pPr>
      <w:r w:rsidRPr="00A44AD7">
        <w:rPr>
          <w:rStyle w:val="HideTWBExt"/>
          <w:b w:val="0"/>
        </w:rPr>
        <w:t>&lt;/RepeatBlock-By&gt;</w:t>
      </w:r>
    </w:p>
    <w:p w14:paraId="62B42ED1"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3574FE2A" w14:textId="77777777" w:rsidR="00287BE4" w:rsidRPr="000D341F" w:rsidRDefault="00287BE4" w:rsidP="00287BE4">
      <w:pPr>
        <w:pStyle w:val="NormalBold"/>
      </w:pPr>
      <w:r w:rsidRPr="00A44AD7">
        <w:rPr>
          <w:rStyle w:val="HideTWBExt"/>
          <w:b w:val="0"/>
        </w:rPr>
        <w:t>&lt;Article&gt;</w:t>
      </w:r>
      <w:r w:rsidRPr="000D341F">
        <w:t>Apartado 5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20C24854" w14:textId="77777777" w:rsidTr="00BF44A3">
        <w:trPr>
          <w:trHeight w:hRule="exact" w:val="240"/>
          <w:jc w:val="center"/>
        </w:trPr>
        <w:tc>
          <w:tcPr>
            <w:tcW w:w="9752" w:type="dxa"/>
            <w:gridSpan w:val="2"/>
            <w:tcBorders>
              <w:top w:val="nil"/>
              <w:left w:val="nil"/>
              <w:bottom w:val="nil"/>
              <w:right w:val="nil"/>
            </w:tcBorders>
          </w:tcPr>
          <w:p w14:paraId="64475CDC" w14:textId="77777777" w:rsidR="00287BE4" w:rsidRPr="000D341F" w:rsidRDefault="00287BE4" w:rsidP="00BF44A3"/>
        </w:tc>
      </w:tr>
      <w:tr w:rsidR="00287BE4" w:rsidRPr="000D341F" w14:paraId="16F9F500" w14:textId="77777777" w:rsidTr="00BF44A3">
        <w:trPr>
          <w:trHeight w:val="240"/>
          <w:jc w:val="center"/>
        </w:trPr>
        <w:tc>
          <w:tcPr>
            <w:tcW w:w="4876" w:type="dxa"/>
            <w:tcBorders>
              <w:top w:val="nil"/>
              <w:left w:val="nil"/>
              <w:bottom w:val="nil"/>
              <w:right w:val="nil"/>
            </w:tcBorders>
          </w:tcPr>
          <w:p w14:paraId="585D8147"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16355491" w14:textId="77777777" w:rsidR="00287BE4" w:rsidRPr="000D341F" w:rsidRDefault="00287BE4" w:rsidP="00BF44A3">
            <w:pPr>
              <w:pStyle w:val="AmColumnHeading"/>
            </w:pPr>
            <w:r w:rsidRPr="000D341F">
              <w:t>Enmienda</w:t>
            </w:r>
          </w:p>
        </w:tc>
      </w:tr>
      <w:tr w:rsidR="00287BE4" w:rsidRPr="000D341F" w14:paraId="75B65610" w14:textId="77777777" w:rsidTr="00BF44A3">
        <w:trPr>
          <w:jc w:val="center"/>
        </w:trPr>
        <w:tc>
          <w:tcPr>
            <w:tcW w:w="4876" w:type="dxa"/>
            <w:tcBorders>
              <w:top w:val="nil"/>
              <w:left w:val="nil"/>
              <w:bottom w:val="nil"/>
              <w:right w:val="nil"/>
            </w:tcBorders>
          </w:tcPr>
          <w:p w14:paraId="0E38CEEE" w14:textId="77777777" w:rsidR="00287BE4" w:rsidRPr="000D341F" w:rsidRDefault="00287BE4" w:rsidP="00BF44A3">
            <w:pPr>
              <w:pStyle w:val="Normal6a"/>
            </w:pPr>
          </w:p>
        </w:tc>
        <w:tc>
          <w:tcPr>
            <w:tcW w:w="4876" w:type="dxa"/>
            <w:tcBorders>
              <w:top w:val="nil"/>
              <w:left w:val="nil"/>
              <w:bottom w:val="nil"/>
              <w:right w:val="nil"/>
            </w:tcBorders>
          </w:tcPr>
          <w:p w14:paraId="34673057" w14:textId="77777777" w:rsidR="00287BE4" w:rsidRPr="000D341F" w:rsidRDefault="00287BE4" w:rsidP="00BF44A3">
            <w:pPr>
              <w:pStyle w:val="Normal6a"/>
            </w:pPr>
            <w:r w:rsidRPr="000D341F">
              <w:rPr>
                <w:b/>
                <w:i/>
              </w:rPr>
              <w:t>5 bis.</w:t>
            </w:r>
            <w:r w:rsidRPr="000D341F">
              <w:tab/>
            </w:r>
            <w:r w:rsidRPr="000D341F">
              <w:rPr>
                <w:b/>
                <w:i/>
              </w:rPr>
              <w:t>Pide a la Comisión que concluya sin demora las negociaciones sobre la plena adhesión de la Unión al GRECO; cree firmemente que la plena pertenencia al GRECO afianzaría aún más a la Unión en el sistema del Estado de Derecho y mejoraría su cooperación con los Estados miembros, los países candidatos y los países vecinos en la lucha contra la corrupción; insta a los Estados miembros a que apliquen plenamente todas las recomendaciones del GRECO del Consejo de Europa y cumplan todas las sentencias del TEDH;</w:t>
            </w:r>
          </w:p>
        </w:tc>
      </w:tr>
    </w:tbl>
    <w:p w14:paraId="6F10A98F"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6D45B5A1" w14:textId="77777777" w:rsidR="00287BE4" w:rsidRPr="000D341F" w:rsidRDefault="00287BE4" w:rsidP="00287BE4">
      <w:r w:rsidRPr="00A44AD7">
        <w:rPr>
          <w:rStyle w:val="HideTWBExt"/>
        </w:rPr>
        <w:t>&lt;/Amend&gt;</w:t>
      </w:r>
    </w:p>
    <w:p w14:paraId="6A53AE5D"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289</w:t>
      </w:r>
      <w:r w:rsidRPr="00A44AD7">
        <w:rPr>
          <w:rStyle w:val="HideTWBExt"/>
          <w:b w:val="0"/>
        </w:rPr>
        <w:t>&lt;/NumAm&gt;</w:t>
      </w:r>
    </w:p>
    <w:p w14:paraId="2755047F" w14:textId="77777777" w:rsidR="00287BE4" w:rsidRPr="000D341F" w:rsidRDefault="00287BE4" w:rsidP="00287BE4">
      <w:pPr>
        <w:pStyle w:val="NormalBold"/>
      </w:pPr>
      <w:r w:rsidRPr="00A44AD7">
        <w:rPr>
          <w:rStyle w:val="HideTWBExt"/>
          <w:b w:val="0"/>
        </w:rPr>
        <w:t>&lt;RepeatBlock-By&gt;&lt;Members&gt;</w:t>
      </w:r>
      <w:r w:rsidRPr="000D341F">
        <w:t>Krzysztof Śmiszek, Matjaž Nemec</w:t>
      </w:r>
      <w:r w:rsidRPr="00A44AD7">
        <w:rPr>
          <w:rStyle w:val="HideTWBExt"/>
          <w:b w:val="0"/>
        </w:rPr>
        <w:t>&lt;/Members&gt;</w:t>
      </w:r>
    </w:p>
    <w:p w14:paraId="039A4665" w14:textId="77777777" w:rsidR="00287BE4" w:rsidRPr="000D341F" w:rsidRDefault="00287BE4" w:rsidP="00287BE4">
      <w:pPr>
        <w:pStyle w:val="NormalBold"/>
      </w:pPr>
      <w:r w:rsidRPr="00A44AD7">
        <w:rPr>
          <w:rStyle w:val="HideTWBExt"/>
          <w:b w:val="0"/>
        </w:rPr>
        <w:t>&lt;/RepeatBlock-By&gt;</w:t>
      </w:r>
    </w:p>
    <w:p w14:paraId="508B4464"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09CB96E9" w14:textId="77777777" w:rsidR="00287BE4" w:rsidRPr="000D341F" w:rsidRDefault="00287BE4" w:rsidP="00287BE4">
      <w:pPr>
        <w:pStyle w:val="NormalBold"/>
      </w:pPr>
      <w:r w:rsidRPr="00A44AD7">
        <w:rPr>
          <w:rStyle w:val="HideTWBExt"/>
          <w:b w:val="0"/>
        </w:rPr>
        <w:t>&lt;Article&gt;</w:t>
      </w:r>
      <w:r w:rsidRPr="000D341F">
        <w:t>Apartado 5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737D190C" w14:textId="77777777" w:rsidTr="00BF44A3">
        <w:trPr>
          <w:trHeight w:hRule="exact" w:val="240"/>
          <w:jc w:val="center"/>
        </w:trPr>
        <w:tc>
          <w:tcPr>
            <w:tcW w:w="9752" w:type="dxa"/>
            <w:gridSpan w:val="2"/>
            <w:tcBorders>
              <w:top w:val="nil"/>
              <w:left w:val="nil"/>
              <w:bottom w:val="nil"/>
              <w:right w:val="nil"/>
            </w:tcBorders>
          </w:tcPr>
          <w:p w14:paraId="62690F4E" w14:textId="77777777" w:rsidR="00287BE4" w:rsidRPr="000D341F" w:rsidRDefault="00287BE4" w:rsidP="00BF44A3"/>
        </w:tc>
      </w:tr>
      <w:tr w:rsidR="00287BE4" w:rsidRPr="000D341F" w14:paraId="506AA0A6" w14:textId="77777777" w:rsidTr="00BF44A3">
        <w:trPr>
          <w:trHeight w:val="240"/>
          <w:jc w:val="center"/>
        </w:trPr>
        <w:tc>
          <w:tcPr>
            <w:tcW w:w="4876" w:type="dxa"/>
            <w:tcBorders>
              <w:top w:val="nil"/>
              <w:left w:val="nil"/>
              <w:bottom w:val="nil"/>
              <w:right w:val="nil"/>
            </w:tcBorders>
          </w:tcPr>
          <w:p w14:paraId="2136C8EA"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4DC66DAF" w14:textId="77777777" w:rsidR="00287BE4" w:rsidRPr="000D341F" w:rsidRDefault="00287BE4" w:rsidP="00BF44A3">
            <w:pPr>
              <w:pStyle w:val="AmColumnHeading"/>
            </w:pPr>
            <w:r w:rsidRPr="000D341F">
              <w:t>Enmienda</w:t>
            </w:r>
          </w:p>
        </w:tc>
      </w:tr>
      <w:tr w:rsidR="00287BE4" w:rsidRPr="000D341F" w14:paraId="4C8639D6" w14:textId="77777777" w:rsidTr="00BF44A3">
        <w:trPr>
          <w:jc w:val="center"/>
        </w:trPr>
        <w:tc>
          <w:tcPr>
            <w:tcW w:w="4876" w:type="dxa"/>
            <w:tcBorders>
              <w:top w:val="nil"/>
              <w:left w:val="nil"/>
              <w:bottom w:val="nil"/>
              <w:right w:val="nil"/>
            </w:tcBorders>
          </w:tcPr>
          <w:p w14:paraId="25A1E47C" w14:textId="77777777" w:rsidR="00287BE4" w:rsidRPr="000D341F" w:rsidRDefault="00287BE4" w:rsidP="00BF44A3">
            <w:pPr>
              <w:pStyle w:val="Normal6a"/>
            </w:pPr>
          </w:p>
        </w:tc>
        <w:tc>
          <w:tcPr>
            <w:tcW w:w="4876" w:type="dxa"/>
            <w:tcBorders>
              <w:top w:val="nil"/>
              <w:left w:val="nil"/>
              <w:bottom w:val="nil"/>
              <w:right w:val="nil"/>
            </w:tcBorders>
          </w:tcPr>
          <w:p w14:paraId="4EC73D44" w14:textId="77777777" w:rsidR="00287BE4" w:rsidRPr="000D341F" w:rsidRDefault="00287BE4" w:rsidP="00BF44A3">
            <w:pPr>
              <w:pStyle w:val="Normal6a"/>
            </w:pPr>
            <w:r w:rsidRPr="000D341F">
              <w:rPr>
                <w:b/>
                <w:i/>
              </w:rPr>
              <w:t>5 bis.</w:t>
            </w:r>
            <w:r w:rsidRPr="000D341F">
              <w:tab/>
            </w:r>
            <w:r w:rsidRPr="000D341F">
              <w:rPr>
                <w:b/>
                <w:i/>
              </w:rPr>
              <w:t>Observa con preocupación que se han desmantelado varias estructuras especializadas en la lucha contra la corrupción o han sido absorbidas por organismos menos independientes, lo que ha dado lugar a una acusada disminución de las investigaciones y los enjuiciamientos por casos de corrupción, incluidos los de alto nivel, como demuestran recientes análisis de expertos;</w:t>
            </w:r>
          </w:p>
        </w:tc>
      </w:tr>
    </w:tbl>
    <w:p w14:paraId="5465A24E"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5A1062D3" w14:textId="77777777" w:rsidR="00287BE4" w:rsidRPr="000D341F" w:rsidRDefault="00287BE4" w:rsidP="00287BE4">
      <w:r w:rsidRPr="00A44AD7">
        <w:rPr>
          <w:rStyle w:val="HideTWBExt"/>
        </w:rPr>
        <w:t>&lt;/Amend&gt;</w:t>
      </w:r>
    </w:p>
    <w:p w14:paraId="3A2AFF11"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290</w:t>
      </w:r>
      <w:r w:rsidRPr="00A44AD7">
        <w:rPr>
          <w:rStyle w:val="HideTWBExt"/>
          <w:b w:val="0"/>
        </w:rPr>
        <w:t>&lt;/NumAm&gt;</w:t>
      </w:r>
    </w:p>
    <w:p w14:paraId="1E87FB28" w14:textId="77777777" w:rsidR="00287BE4" w:rsidRPr="000D341F" w:rsidRDefault="00287BE4" w:rsidP="00287BE4">
      <w:pPr>
        <w:pStyle w:val="NormalBold"/>
      </w:pPr>
      <w:r w:rsidRPr="00A44AD7">
        <w:rPr>
          <w:rStyle w:val="HideTWBExt"/>
          <w:b w:val="0"/>
        </w:rPr>
        <w:t>&lt;RepeatBlock-By&gt;&lt;Members&gt;</w:t>
      </w:r>
      <w:r w:rsidRPr="000D341F">
        <w:t>Juan Fernando López Aguilar, Krzysztof Śmiszek, Marco Tarquinio, Chloé Ridel, Emma Rafowicz, Murielle Laurent, Francisco Assis, Matjaž Nemec, Elio Di Rupo, Javier Moreno Sánchez, Ana Catarina Mendes, Alessandro Zan, Sandro Ruotolo, Pina Picierno, Katarina Barley, Kristian Vigenin, Sophie Wilmès, Cecilia Strada, Diana Riba i Giner</w:t>
      </w:r>
      <w:r w:rsidRPr="00A44AD7">
        <w:rPr>
          <w:rStyle w:val="HideTWBExt"/>
          <w:b w:val="0"/>
        </w:rPr>
        <w:t>&lt;/Members&gt;</w:t>
      </w:r>
    </w:p>
    <w:p w14:paraId="61BAE80C" w14:textId="77777777" w:rsidR="00287BE4" w:rsidRPr="000D341F" w:rsidRDefault="00287BE4" w:rsidP="00287BE4">
      <w:pPr>
        <w:pStyle w:val="NormalBold"/>
      </w:pPr>
      <w:r w:rsidRPr="00A44AD7">
        <w:rPr>
          <w:rStyle w:val="HideTWBExt"/>
          <w:b w:val="0"/>
        </w:rPr>
        <w:t>&lt;/RepeatBlock-By&gt;</w:t>
      </w:r>
    </w:p>
    <w:p w14:paraId="5A650F3E"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7206932A" w14:textId="77777777" w:rsidR="00287BE4" w:rsidRPr="000D341F" w:rsidRDefault="00287BE4" w:rsidP="00287BE4">
      <w:pPr>
        <w:pStyle w:val="NormalBold"/>
      </w:pPr>
      <w:r w:rsidRPr="00A44AD7">
        <w:rPr>
          <w:rStyle w:val="HideTWBExt"/>
          <w:b w:val="0"/>
        </w:rPr>
        <w:t>&lt;Article&gt;</w:t>
      </w:r>
      <w:r w:rsidRPr="000D341F">
        <w:t>Apartado 5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5ABCE42A" w14:textId="77777777" w:rsidTr="00BF44A3">
        <w:trPr>
          <w:trHeight w:hRule="exact" w:val="240"/>
          <w:jc w:val="center"/>
        </w:trPr>
        <w:tc>
          <w:tcPr>
            <w:tcW w:w="9752" w:type="dxa"/>
            <w:gridSpan w:val="2"/>
            <w:tcBorders>
              <w:top w:val="nil"/>
              <w:left w:val="nil"/>
              <w:bottom w:val="nil"/>
              <w:right w:val="nil"/>
            </w:tcBorders>
          </w:tcPr>
          <w:p w14:paraId="0148A3B4" w14:textId="77777777" w:rsidR="00287BE4" w:rsidRPr="000D341F" w:rsidRDefault="00287BE4" w:rsidP="00BF44A3"/>
        </w:tc>
      </w:tr>
      <w:tr w:rsidR="00287BE4" w:rsidRPr="000D341F" w14:paraId="74C62BF5" w14:textId="77777777" w:rsidTr="00BF44A3">
        <w:trPr>
          <w:trHeight w:val="240"/>
          <w:jc w:val="center"/>
        </w:trPr>
        <w:tc>
          <w:tcPr>
            <w:tcW w:w="4876" w:type="dxa"/>
            <w:tcBorders>
              <w:top w:val="nil"/>
              <w:left w:val="nil"/>
              <w:bottom w:val="nil"/>
              <w:right w:val="nil"/>
            </w:tcBorders>
          </w:tcPr>
          <w:p w14:paraId="1B8A0CCF"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1A1A0F35" w14:textId="77777777" w:rsidR="00287BE4" w:rsidRPr="000D341F" w:rsidRDefault="00287BE4" w:rsidP="00BF44A3">
            <w:pPr>
              <w:pStyle w:val="AmColumnHeading"/>
            </w:pPr>
            <w:r w:rsidRPr="000D341F">
              <w:t>Enmienda</w:t>
            </w:r>
          </w:p>
        </w:tc>
      </w:tr>
      <w:tr w:rsidR="00287BE4" w:rsidRPr="000D341F" w14:paraId="2E336113" w14:textId="77777777" w:rsidTr="00BF44A3">
        <w:trPr>
          <w:jc w:val="center"/>
        </w:trPr>
        <w:tc>
          <w:tcPr>
            <w:tcW w:w="4876" w:type="dxa"/>
            <w:tcBorders>
              <w:top w:val="nil"/>
              <w:left w:val="nil"/>
              <w:bottom w:val="nil"/>
              <w:right w:val="nil"/>
            </w:tcBorders>
          </w:tcPr>
          <w:p w14:paraId="71914FAF" w14:textId="77777777" w:rsidR="00287BE4" w:rsidRPr="000D341F" w:rsidRDefault="00287BE4" w:rsidP="00BF44A3">
            <w:pPr>
              <w:pStyle w:val="Normal6a"/>
            </w:pPr>
          </w:p>
        </w:tc>
        <w:tc>
          <w:tcPr>
            <w:tcW w:w="4876" w:type="dxa"/>
            <w:tcBorders>
              <w:top w:val="nil"/>
              <w:left w:val="nil"/>
              <w:bottom w:val="nil"/>
              <w:right w:val="nil"/>
            </w:tcBorders>
          </w:tcPr>
          <w:p w14:paraId="6EAAEC2D" w14:textId="77777777" w:rsidR="00287BE4" w:rsidRPr="000D341F" w:rsidRDefault="00287BE4" w:rsidP="00BF44A3">
            <w:pPr>
              <w:pStyle w:val="Normal6a"/>
            </w:pPr>
            <w:r w:rsidRPr="000D341F">
              <w:rPr>
                <w:b/>
                <w:i/>
              </w:rPr>
              <w:t>5 bis.</w:t>
            </w:r>
            <w:r w:rsidRPr="000D341F">
              <w:tab/>
            </w:r>
            <w:r w:rsidRPr="000D341F">
              <w:rPr>
                <w:b/>
                <w:i/>
              </w:rPr>
              <w:t>Reitera su llamamiento a la Comisión para que concluya rápidamente las negociaciones sobre la pertenencia de la Unión al Grupo de Estados contra la Corrupción del Consejo de Europa (GRECO);</w:t>
            </w:r>
          </w:p>
        </w:tc>
      </w:tr>
    </w:tbl>
    <w:p w14:paraId="041FF0F2"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586B1BA0" w14:textId="77777777" w:rsidR="00287BE4" w:rsidRPr="000D341F" w:rsidRDefault="00287BE4" w:rsidP="00287BE4">
      <w:r w:rsidRPr="00A44AD7">
        <w:rPr>
          <w:rStyle w:val="HideTWBExt"/>
        </w:rPr>
        <w:t>&lt;/Amend&gt;</w:t>
      </w:r>
    </w:p>
    <w:p w14:paraId="172FD2EE"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291</w:t>
      </w:r>
      <w:r w:rsidRPr="00A44AD7">
        <w:rPr>
          <w:rStyle w:val="HideTWBExt"/>
          <w:b w:val="0"/>
        </w:rPr>
        <w:t>&lt;/NumAm&gt;</w:t>
      </w:r>
    </w:p>
    <w:p w14:paraId="20BBA7CA" w14:textId="77777777" w:rsidR="00287BE4" w:rsidRPr="000D341F" w:rsidRDefault="00287BE4" w:rsidP="00287BE4">
      <w:pPr>
        <w:pStyle w:val="NormalBold"/>
      </w:pPr>
      <w:r w:rsidRPr="00A44AD7">
        <w:rPr>
          <w:rStyle w:val="HideTWBExt"/>
          <w:b w:val="0"/>
        </w:rPr>
        <w:t>&lt;RepeatBlock-By&gt;&lt;Members&gt;</w:t>
      </w:r>
      <w:r w:rsidRPr="000D341F">
        <w:t>Sophie Wilmès, Moritz Körner, Hilde Vautmans, Malik Azmani, Irena Joveva, Veronika Cifrová Ostrihoňová, Lucia Yar, Nikola Minchev, Krzysztof Śmiszek</w:t>
      </w:r>
      <w:r w:rsidRPr="00A44AD7">
        <w:rPr>
          <w:rStyle w:val="HideTWBExt"/>
          <w:b w:val="0"/>
        </w:rPr>
        <w:t>&lt;/Members&gt;</w:t>
      </w:r>
    </w:p>
    <w:p w14:paraId="5A20B41E" w14:textId="77777777" w:rsidR="00287BE4" w:rsidRPr="000D341F" w:rsidRDefault="00287BE4" w:rsidP="00287BE4">
      <w:pPr>
        <w:pStyle w:val="NormalBold"/>
      </w:pPr>
      <w:r w:rsidRPr="00A44AD7">
        <w:rPr>
          <w:rStyle w:val="HideTWBExt"/>
          <w:b w:val="0"/>
        </w:rPr>
        <w:t>&lt;/RepeatBlock-By&gt;</w:t>
      </w:r>
    </w:p>
    <w:p w14:paraId="33AAC488"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394262E2" w14:textId="77777777" w:rsidR="00287BE4" w:rsidRPr="000D341F" w:rsidRDefault="00287BE4" w:rsidP="00287BE4">
      <w:pPr>
        <w:pStyle w:val="NormalBold"/>
      </w:pPr>
      <w:r w:rsidRPr="00A44AD7">
        <w:rPr>
          <w:rStyle w:val="HideTWBExt"/>
          <w:b w:val="0"/>
        </w:rPr>
        <w:t>&lt;Article&gt;</w:t>
      </w:r>
      <w:r w:rsidRPr="000D341F">
        <w:t>Apartado 5 ter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7EBE2860" w14:textId="77777777" w:rsidTr="00BF44A3">
        <w:trPr>
          <w:trHeight w:hRule="exact" w:val="240"/>
          <w:jc w:val="center"/>
        </w:trPr>
        <w:tc>
          <w:tcPr>
            <w:tcW w:w="9752" w:type="dxa"/>
            <w:gridSpan w:val="2"/>
            <w:tcBorders>
              <w:top w:val="nil"/>
              <w:left w:val="nil"/>
              <w:bottom w:val="nil"/>
              <w:right w:val="nil"/>
            </w:tcBorders>
          </w:tcPr>
          <w:p w14:paraId="42D84AE6" w14:textId="77777777" w:rsidR="00287BE4" w:rsidRPr="000D341F" w:rsidRDefault="00287BE4" w:rsidP="00BF44A3"/>
        </w:tc>
      </w:tr>
      <w:tr w:rsidR="00287BE4" w:rsidRPr="000D341F" w14:paraId="1B7AF6A4" w14:textId="77777777" w:rsidTr="00BF44A3">
        <w:trPr>
          <w:trHeight w:val="240"/>
          <w:jc w:val="center"/>
        </w:trPr>
        <w:tc>
          <w:tcPr>
            <w:tcW w:w="4876" w:type="dxa"/>
            <w:tcBorders>
              <w:top w:val="nil"/>
              <w:left w:val="nil"/>
              <w:bottom w:val="nil"/>
              <w:right w:val="nil"/>
            </w:tcBorders>
          </w:tcPr>
          <w:p w14:paraId="601FEE5F"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4408AA52" w14:textId="77777777" w:rsidR="00287BE4" w:rsidRPr="000D341F" w:rsidRDefault="00287BE4" w:rsidP="00BF44A3">
            <w:pPr>
              <w:pStyle w:val="AmColumnHeading"/>
            </w:pPr>
            <w:r w:rsidRPr="000D341F">
              <w:t>Enmienda</w:t>
            </w:r>
          </w:p>
        </w:tc>
      </w:tr>
      <w:tr w:rsidR="00287BE4" w:rsidRPr="000D341F" w14:paraId="1F579DC6" w14:textId="77777777" w:rsidTr="00BF44A3">
        <w:trPr>
          <w:jc w:val="center"/>
        </w:trPr>
        <w:tc>
          <w:tcPr>
            <w:tcW w:w="4876" w:type="dxa"/>
            <w:tcBorders>
              <w:top w:val="nil"/>
              <w:left w:val="nil"/>
              <w:bottom w:val="nil"/>
              <w:right w:val="nil"/>
            </w:tcBorders>
          </w:tcPr>
          <w:p w14:paraId="5754A5CD" w14:textId="77777777" w:rsidR="00287BE4" w:rsidRPr="000D341F" w:rsidRDefault="00287BE4" w:rsidP="00BF44A3">
            <w:pPr>
              <w:pStyle w:val="Normal6a"/>
            </w:pPr>
          </w:p>
        </w:tc>
        <w:tc>
          <w:tcPr>
            <w:tcW w:w="4876" w:type="dxa"/>
            <w:tcBorders>
              <w:top w:val="nil"/>
              <w:left w:val="nil"/>
              <w:bottom w:val="nil"/>
              <w:right w:val="nil"/>
            </w:tcBorders>
          </w:tcPr>
          <w:p w14:paraId="65699A76" w14:textId="77777777" w:rsidR="00287BE4" w:rsidRPr="000D341F" w:rsidRDefault="00287BE4" w:rsidP="00BF44A3">
            <w:pPr>
              <w:pStyle w:val="Normal6a"/>
            </w:pPr>
            <w:r w:rsidRPr="000D341F">
              <w:rPr>
                <w:b/>
                <w:i/>
              </w:rPr>
              <w:t>5 ter.</w:t>
            </w:r>
            <w:r w:rsidRPr="000D341F">
              <w:tab/>
            </w:r>
            <w:r w:rsidRPr="000D341F">
              <w:rPr>
                <w:b/>
                <w:i/>
              </w:rPr>
              <w:t>Pide a los Estados miembros que publiquen, adopten, actualicen, supervisen, apliquen y revisen su estrategia nacional de prevención y lucha contra la corrupción, estableciendo los objetivos, prioridades y medidas correspondientes, así como los medios para alcanzar dichos objetivos, con el fin de garantizar la integración de la acción contra la corrupción en todos los sectores políticos pertinentes; recuerda la importancia de la cooperación entre las autoridades nacionales y la Fiscalía Europea; recomienda que los Estados miembros que no participen en la Fiscalía Europea no puedan gestionar directamente los fondos;</w:t>
            </w:r>
          </w:p>
        </w:tc>
      </w:tr>
    </w:tbl>
    <w:p w14:paraId="7F4C86E6"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35E01AD2" w14:textId="77777777" w:rsidR="00287BE4" w:rsidRPr="000D341F" w:rsidRDefault="00287BE4" w:rsidP="00287BE4">
      <w:r w:rsidRPr="00A44AD7">
        <w:rPr>
          <w:rStyle w:val="HideTWBExt"/>
        </w:rPr>
        <w:t>&lt;/Amend&gt;</w:t>
      </w:r>
    </w:p>
    <w:p w14:paraId="0BAD903C"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292</w:t>
      </w:r>
      <w:r w:rsidRPr="00A44AD7">
        <w:rPr>
          <w:rStyle w:val="HideTWBExt"/>
          <w:b w:val="0"/>
        </w:rPr>
        <w:t>&lt;/NumAm&gt;</w:t>
      </w:r>
    </w:p>
    <w:p w14:paraId="1C830C70" w14:textId="77777777" w:rsidR="00287BE4" w:rsidRPr="000D341F" w:rsidRDefault="00287BE4" w:rsidP="00287BE4">
      <w:pPr>
        <w:pStyle w:val="NormalBold"/>
      </w:pPr>
      <w:r w:rsidRPr="00A44AD7">
        <w:rPr>
          <w:rStyle w:val="HideTWBExt"/>
          <w:b w:val="0"/>
        </w:rPr>
        <w:t>&lt;RepeatBlock-By&gt;&lt;Members&gt;</w:t>
      </w:r>
      <w:r w:rsidRPr="000D341F">
        <w:t>Krzysztof Śmiszek, Matjaž Nemec, Sophie Wilmès</w:t>
      </w:r>
      <w:r w:rsidRPr="00A44AD7">
        <w:rPr>
          <w:rStyle w:val="HideTWBExt"/>
          <w:b w:val="0"/>
        </w:rPr>
        <w:t>&lt;/Members&gt;</w:t>
      </w:r>
    </w:p>
    <w:p w14:paraId="6A80F8D4" w14:textId="77777777" w:rsidR="00287BE4" w:rsidRPr="000D341F" w:rsidRDefault="00287BE4" w:rsidP="00287BE4">
      <w:pPr>
        <w:pStyle w:val="NormalBold"/>
      </w:pPr>
      <w:r w:rsidRPr="00A44AD7">
        <w:rPr>
          <w:rStyle w:val="HideTWBExt"/>
          <w:b w:val="0"/>
        </w:rPr>
        <w:t>&lt;/RepeatBlock-By&gt;</w:t>
      </w:r>
    </w:p>
    <w:p w14:paraId="70D6DC8A"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7DD7A02D" w14:textId="77777777" w:rsidR="00287BE4" w:rsidRPr="000D341F" w:rsidRDefault="00287BE4" w:rsidP="00287BE4">
      <w:pPr>
        <w:pStyle w:val="NormalBold"/>
      </w:pPr>
      <w:r w:rsidRPr="00A44AD7">
        <w:rPr>
          <w:rStyle w:val="HideTWBExt"/>
          <w:b w:val="0"/>
        </w:rPr>
        <w:t>&lt;Article&gt;</w:t>
      </w:r>
      <w:r w:rsidRPr="000D341F">
        <w:t>Apartado 5 ter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3EAF5BD1" w14:textId="77777777" w:rsidTr="00BF44A3">
        <w:trPr>
          <w:trHeight w:hRule="exact" w:val="240"/>
          <w:jc w:val="center"/>
        </w:trPr>
        <w:tc>
          <w:tcPr>
            <w:tcW w:w="9752" w:type="dxa"/>
            <w:gridSpan w:val="2"/>
            <w:tcBorders>
              <w:top w:val="nil"/>
              <w:left w:val="nil"/>
              <w:bottom w:val="nil"/>
              <w:right w:val="nil"/>
            </w:tcBorders>
          </w:tcPr>
          <w:p w14:paraId="5428DCE7" w14:textId="77777777" w:rsidR="00287BE4" w:rsidRPr="000D341F" w:rsidRDefault="00287BE4" w:rsidP="00BF44A3"/>
        </w:tc>
      </w:tr>
      <w:tr w:rsidR="00287BE4" w:rsidRPr="000D341F" w14:paraId="08D688E6" w14:textId="77777777" w:rsidTr="00BF44A3">
        <w:trPr>
          <w:trHeight w:val="240"/>
          <w:jc w:val="center"/>
        </w:trPr>
        <w:tc>
          <w:tcPr>
            <w:tcW w:w="4876" w:type="dxa"/>
            <w:tcBorders>
              <w:top w:val="nil"/>
              <w:left w:val="nil"/>
              <w:bottom w:val="nil"/>
              <w:right w:val="nil"/>
            </w:tcBorders>
          </w:tcPr>
          <w:p w14:paraId="686228DB"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18C641C9" w14:textId="77777777" w:rsidR="00287BE4" w:rsidRPr="000D341F" w:rsidRDefault="00287BE4" w:rsidP="00BF44A3">
            <w:pPr>
              <w:pStyle w:val="AmColumnHeading"/>
            </w:pPr>
            <w:r w:rsidRPr="000D341F">
              <w:t>Enmienda</w:t>
            </w:r>
          </w:p>
        </w:tc>
      </w:tr>
      <w:tr w:rsidR="00287BE4" w:rsidRPr="000D341F" w14:paraId="4133D5D2" w14:textId="77777777" w:rsidTr="00BF44A3">
        <w:trPr>
          <w:jc w:val="center"/>
        </w:trPr>
        <w:tc>
          <w:tcPr>
            <w:tcW w:w="4876" w:type="dxa"/>
            <w:tcBorders>
              <w:top w:val="nil"/>
              <w:left w:val="nil"/>
              <w:bottom w:val="nil"/>
              <w:right w:val="nil"/>
            </w:tcBorders>
          </w:tcPr>
          <w:p w14:paraId="294EA0F8" w14:textId="77777777" w:rsidR="00287BE4" w:rsidRPr="000D341F" w:rsidRDefault="00287BE4" w:rsidP="00BF44A3">
            <w:pPr>
              <w:pStyle w:val="Normal6a"/>
            </w:pPr>
          </w:p>
        </w:tc>
        <w:tc>
          <w:tcPr>
            <w:tcW w:w="4876" w:type="dxa"/>
            <w:tcBorders>
              <w:top w:val="nil"/>
              <w:left w:val="nil"/>
              <w:bottom w:val="nil"/>
              <w:right w:val="nil"/>
            </w:tcBorders>
          </w:tcPr>
          <w:p w14:paraId="48821386" w14:textId="77777777" w:rsidR="00287BE4" w:rsidRPr="000D341F" w:rsidRDefault="00287BE4" w:rsidP="00BF44A3">
            <w:pPr>
              <w:pStyle w:val="Normal6a"/>
            </w:pPr>
            <w:r w:rsidRPr="000D341F">
              <w:rPr>
                <w:b/>
                <w:i/>
              </w:rPr>
              <w:t>5 ter.</w:t>
            </w:r>
            <w:r w:rsidRPr="000D341F">
              <w:tab/>
            </w:r>
            <w:r w:rsidRPr="000D341F">
              <w:rPr>
                <w:b/>
                <w:i/>
              </w:rPr>
              <w:t>Destaca que el fiscal general de Eslovaquia sigue haciendo uso de competencias extraordinarias para anular decisiones de la fiscalía, también en casos de corrupción de alto nivel, socavando así la confianza pública y la igualdad de armas en el sistema judicial; observa que persisten las deficiencias en materia de prevención, investigación y enjuiciamiento de la corrupción a pesar de las recomendaciones de la Unión, y que suscitan preocupación la contratación pública, las normas sobre conflictos de intereses y la falta de supervisión independiente;</w:t>
            </w:r>
          </w:p>
        </w:tc>
      </w:tr>
    </w:tbl>
    <w:p w14:paraId="7C9EA078"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6C7F0ADC" w14:textId="77777777" w:rsidR="00287BE4" w:rsidRPr="000D341F" w:rsidRDefault="00287BE4" w:rsidP="00287BE4">
      <w:r w:rsidRPr="00A44AD7">
        <w:rPr>
          <w:rStyle w:val="HideTWBExt"/>
        </w:rPr>
        <w:t>&lt;/Amend&gt;</w:t>
      </w:r>
    </w:p>
    <w:p w14:paraId="402ED8FC"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293</w:t>
      </w:r>
      <w:r w:rsidRPr="00A44AD7">
        <w:rPr>
          <w:rStyle w:val="HideTWBExt"/>
          <w:b w:val="0"/>
        </w:rPr>
        <w:t>&lt;/NumAm&gt;</w:t>
      </w:r>
    </w:p>
    <w:p w14:paraId="60471CBA" w14:textId="77777777" w:rsidR="00287BE4" w:rsidRPr="000D341F" w:rsidRDefault="00287BE4" w:rsidP="00287BE4">
      <w:pPr>
        <w:pStyle w:val="NormalBold"/>
      </w:pPr>
      <w:r w:rsidRPr="00A44AD7">
        <w:rPr>
          <w:rStyle w:val="HideTWBExt"/>
          <w:b w:val="0"/>
        </w:rPr>
        <w:t>&lt;RepeatBlock-By&gt;&lt;Members&gt;</w:t>
      </w:r>
      <w:r w:rsidRPr="000D341F">
        <w:t>Sebastian Tynkkynen</w:t>
      </w:r>
      <w:r w:rsidRPr="00A44AD7">
        <w:rPr>
          <w:rStyle w:val="HideTWBExt"/>
          <w:b w:val="0"/>
        </w:rPr>
        <w:t>&lt;/Members&gt;</w:t>
      </w:r>
    </w:p>
    <w:p w14:paraId="2325FBF7" w14:textId="77777777" w:rsidR="00287BE4" w:rsidRPr="000D341F" w:rsidRDefault="00287BE4" w:rsidP="00287BE4">
      <w:pPr>
        <w:pStyle w:val="NormalBold"/>
      </w:pPr>
      <w:r w:rsidRPr="00A44AD7">
        <w:rPr>
          <w:rStyle w:val="HideTWBExt"/>
          <w:b w:val="0"/>
        </w:rPr>
        <w:t>&lt;/RepeatBlock-By&gt;</w:t>
      </w:r>
    </w:p>
    <w:p w14:paraId="033FF7E5"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4815B268" w14:textId="77777777" w:rsidR="00287BE4" w:rsidRPr="000D341F" w:rsidRDefault="00287BE4" w:rsidP="00287BE4">
      <w:pPr>
        <w:pStyle w:val="NormalBold"/>
      </w:pPr>
      <w:r w:rsidRPr="00A44AD7">
        <w:rPr>
          <w:rStyle w:val="HideTWBExt"/>
          <w:b w:val="0"/>
        </w:rPr>
        <w:t>&lt;Article&gt;</w:t>
      </w:r>
      <w:r w:rsidRPr="000D341F">
        <w:t>Apartado 6</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164F297E" w14:textId="77777777" w:rsidTr="00BF44A3">
        <w:trPr>
          <w:trHeight w:hRule="exact" w:val="240"/>
          <w:jc w:val="center"/>
        </w:trPr>
        <w:tc>
          <w:tcPr>
            <w:tcW w:w="9752" w:type="dxa"/>
            <w:gridSpan w:val="2"/>
            <w:tcBorders>
              <w:top w:val="nil"/>
              <w:left w:val="nil"/>
              <w:bottom w:val="nil"/>
              <w:right w:val="nil"/>
            </w:tcBorders>
          </w:tcPr>
          <w:p w14:paraId="036A0BB1" w14:textId="77777777" w:rsidR="00287BE4" w:rsidRPr="000D341F" w:rsidRDefault="00287BE4" w:rsidP="00BF44A3"/>
        </w:tc>
      </w:tr>
      <w:tr w:rsidR="00287BE4" w:rsidRPr="000D341F" w14:paraId="2949E633" w14:textId="77777777" w:rsidTr="00BF44A3">
        <w:trPr>
          <w:trHeight w:val="240"/>
          <w:jc w:val="center"/>
        </w:trPr>
        <w:tc>
          <w:tcPr>
            <w:tcW w:w="4876" w:type="dxa"/>
            <w:tcBorders>
              <w:top w:val="nil"/>
              <w:left w:val="nil"/>
              <w:bottom w:val="nil"/>
              <w:right w:val="nil"/>
            </w:tcBorders>
          </w:tcPr>
          <w:p w14:paraId="75F79658"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364FAA6D" w14:textId="77777777" w:rsidR="00287BE4" w:rsidRPr="000D341F" w:rsidRDefault="00287BE4" w:rsidP="00BF44A3">
            <w:pPr>
              <w:pStyle w:val="AmColumnHeading"/>
            </w:pPr>
            <w:r w:rsidRPr="000D341F">
              <w:t>Enmienda</w:t>
            </w:r>
          </w:p>
        </w:tc>
      </w:tr>
      <w:tr w:rsidR="00287BE4" w:rsidRPr="000D341F" w14:paraId="39D77460" w14:textId="77777777" w:rsidTr="00BF44A3">
        <w:trPr>
          <w:jc w:val="center"/>
        </w:trPr>
        <w:tc>
          <w:tcPr>
            <w:tcW w:w="4876" w:type="dxa"/>
            <w:tcBorders>
              <w:top w:val="nil"/>
              <w:left w:val="nil"/>
              <w:bottom w:val="nil"/>
              <w:right w:val="nil"/>
            </w:tcBorders>
          </w:tcPr>
          <w:p w14:paraId="1310FAC3" w14:textId="77777777" w:rsidR="00287BE4" w:rsidRPr="000D341F" w:rsidRDefault="00287BE4" w:rsidP="00BF44A3">
            <w:pPr>
              <w:pStyle w:val="Normal6a"/>
            </w:pPr>
            <w:r w:rsidRPr="000D341F">
              <w:t>6.</w:t>
            </w:r>
            <w:r w:rsidRPr="000D341F">
              <w:tab/>
              <w:t>Pide a los Estados miembros, a los países candidatos y a los candidatos potenciales, así como a las instituciones, los órganos y los organismos de la Unión, que refuercen las medidas preventivas contra la corrupción, especialmente la gestión transparente de los fondos de la Unión, los códigos de conducta para los funcionarios públicos, las declaraciones de patrimonio obligatorias, las normas sobre conflictos de intereses, los sistemas de alerta temprana y las limitaciones de las prácticas de puertas giratorias;</w:t>
            </w:r>
          </w:p>
        </w:tc>
        <w:tc>
          <w:tcPr>
            <w:tcW w:w="4876" w:type="dxa"/>
            <w:tcBorders>
              <w:top w:val="nil"/>
              <w:left w:val="nil"/>
              <w:bottom w:val="nil"/>
              <w:right w:val="nil"/>
            </w:tcBorders>
          </w:tcPr>
          <w:p w14:paraId="0D70C237" w14:textId="77777777" w:rsidR="00287BE4" w:rsidRPr="000D341F" w:rsidRDefault="00287BE4" w:rsidP="00BF44A3">
            <w:pPr>
              <w:pStyle w:val="Normal6a"/>
            </w:pPr>
            <w:r w:rsidRPr="000D341F">
              <w:t>6.</w:t>
            </w:r>
            <w:r w:rsidRPr="000D341F">
              <w:tab/>
              <w:t xml:space="preserve">Pide a los Estados miembros, a los países candidatos y a los candidatos potenciales, así como a las instituciones, los órganos y los organismos de la Unión, que refuercen las medidas preventivas contra la corrupción, especialmente la gestión transparente de los fondos de la Unión, los códigos de conducta para los funcionarios públicos, las declaraciones de patrimonio obligatorias, las normas sobre conflictos de intereses, los sistemas de alerta temprana y las limitaciones de las prácticas de puertas giratorias; </w:t>
            </w:r>
            <w:r w:rsidRPr="000D341F">
              <w:rPr>
                <w:b/>
                <w:i/>
              </w:rPr>
              <w:t>pide a la Comisión que garantice una transparencia rigurosa en todos los ámbitos políticos;</w:t>
            </w:r>
            <w:r w:rsidRPr="000D341F">
              <w:t xml:space="preserve"> </w:t>
            </w:r>
            <w:r w:rsidRPr="000D341F">
              <w:rPr>
                <w:b/>
                <w:i/>
              </w:rPr>
              <w:t>recuerda las graves acusaciones de corrupción formuladas contra miembros del personal de la Comisión, tanto actuales como antiguos;</w:t>
            </w:r>
          </w:p>
        </w:tc>
      </w:tr>
    </w:tbl>
    <w:p w14:paraId="199849CA"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{FI}</w:t>
      </w:r>
      <w:r w:rsidRPr="000D341F">
        <w:t>fi</w:t>
      </w:r>
      <w:r w:rsidRPr="00A44AD7">
        <w:rPr>
          <w:rStyle w:val="HideTWBExt"/>
        </w:rPr>
        <w:t>&lt;/Original&gt;</w:t>
      </w:r>
    </w:p>
    <w:p w14:paraId="025385BB" w14:textId="77777777" w:rsidR="00287BE4" w:rsidRPr="000D341F" w:rsidRDefault="00287BE4" w:rsidP="00287BE4">
      <w:r w:rsidRPr="00A44AD7">
        <w:rPr>
          <w:rStyle w:val="HideTWBExt"/>
        </w:rPr>
        <w:t>&lt;/Amend&gt;</w:t>
      </w:r>
    </w:p>
    <w:p w14:paraId="6D407025"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294</w:t>
      </w:r>
      <w:r w:rsidRPr="00A44AD7">
        <w:rPr>
          <w:rStyle w:val="HideTWBExt"/>
          <w:b w:val="0"/>
        </w:rPr>
        <w:t>&lt;/NumAm&gt;</w:t>
      </w:r>
    </w:p>
    <w:p w14:paraId="5C1B301A" w14:textId="77777777" w:rsidR="00287BE4" w:rsidRPr="000D341F" w:rsidRDefault="00287BE4" w:rsidP="00287BE4">
      <w:pPr>
        <w:pStyle w:val="NormalBold"/>
      </w:pPr>
      <w:r w:rsidRPr="00A44AD7">
        <w:rPr>
          <w:rStyle w:val="HideTWBExt"/>
          <w:b w:val="0"/>
        </w:rPr>
        <w:t>&lt;RepeatBlock-By&gt;&lt;Members&gt;</w:t>
      </w:r>
      <w:r w:rsidRPr="000D341F">
        <w:t>Mariusz Kamiński, Maciej Wąsik, Jadwiga Wiśniewska, Jacek Ozdoba, Joachim Stanisław Brudziński</w:t>
      </w:r>
      <w:r w:rsidRPr="00A44AD7">
        <w:rPr>
          <w:rStyle w:val="HideTWBExt"/>
          <w:b w:val="0"/>
        </w:rPr>
        <w:t>&lt;/Members&gt;</w:t>
      </w:r>
    </w:p>
    <w:p w14:paraId="1A114E9B" w14:textId="77777777" w:rsidR="00287BE4" w:rsidRPr="000D341F" w:rsidRDefault="00287BE4" w:rsidP="00287BE4">
      <w:pPr>
        <w:pStyle w:val="NormalBold"/>
      </w:pPr>
      <w:r w:rsidRPr="00A44AD7">
        <w:rPr>
          <w:rStyle w:val="HideTWBExt"/>
          <w:b w:val="0"/>
        </w:rPr>
        <w:t>&lt;/RepeatBlock-By&gt;</w:t>
      </w:r>
    </w:p>
    <w:p w14:paraId="25015F23"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40AB787D" w14:textId="77777777" w:rsidR="00287BE4" w:rsidRPr="000D341F" w:rsidRDefault="00287BE4" w:rsidP="00287BE4">
      <w:pPr>
        <w:pStyle w:val="NormalBold"/>
      </w:pPr>
      <w:r w:rsidRPr="00A44AD7">
        <w:rPr>
          <w:rStyle w:val="HideTWBExt"/>
          <w:b w:val="0"/>
        </w:rPr>
        <w:t>&lt;Article&gt;</w:t>
      </w:r>
      <w:r w:rsidRPr="000D341F">
        <w:t>Apartado 6</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0AA1F08A" w14:textId="77777777" w:rsidTr="00BF44A3">
        <w:trPr>
          <w:trHeight w:hRule="exact" w:val="240"/>
          <w:jc w:val="center"/>
        </w:trPr>
        <w:tc>
          <w:tcPr>
            <w:tcW w:w="9752" w:type="dxa"/>
            <w:gridSpan w:val="2"/>
            <w:tcBorders>
              <w:top w:val="nil"/>
              <w:left w:val="nil"/>
              <w:bottom w:val="nil"/>
              <w:right w:val="nil"/>
            </w:tcBorders>
          </w:tcPr>
          <w:p w14:paraId="0D3A24C9" w14:textId="77777777" w:rsidR="00287BE4" w:rsidRPr="000D341F" w:rsidRDefault="00287BE4" w:rsidP="00BF44A3"/>
        </w:tc>
      </w:tr>
      <w:tr w:rsidR="00287BE4" w:rsidRPr="000D341F" w14:paraId="3008EF41" w14:textId="77777777" w:rsidTr="00BF44A3">
        <w:trPr>
          <w:trHeight w:val="240"/>
          <w:jc w:val="center"/>
        </w:trPr>
        <w:tc>
          <w:tcPr>
            <w:tcW w:w="4876" w:type="dxa"/>
            <w:tcBorders>
              <w:top w:val="nil"/>
              <w:left w:val="nil"/>
              <w:bottom w:val="nil"/>
              <w:right w:val="nil"/>
            </w:tcBorders>
          </w:tcPr>
          <w:p w14:paraId="0195967C"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62BAB6F0" w14:textId="77777777" w:rsidR="00287BE4" w:rsidRPr="000D341F" w:rsidRDefault="00287BE4" w:rsidP="00BF44A3">
            <w:pPr>
              <w:pStyle w:val="AmColumnHeading"/>
            </w:pPr>
            <w:r w:rsidRPr="000D341F">
              <w:t>Enmienda</w:t>
            </w:r>
          </w:p>
        </w:tc>
      </w:tr>
      <w:tr w:rsidR="00287BE4" w:rsidRPr="000D341F" w14:paraId="09D6989F" w14:textId="77777777" w:rsidTr="00BF44A3">
        <w:trPr>
          <w:jc w:val="center"/>
        </w:trPr>
        <w:tc>
          <w:tcPr>
            <w:tcW w:w="4876" w:type="dxa"/>
            <w:tcBorders>
              <w:top w:val="nil"/>
              <w:left w:val="nil"/>
              <w:bottom w:val="nil"/>
              <w:right w:val="nil"/>
            </w:tcBorders>
          </w:tcPr>
          <w:p w14:paraId="61CF5C4A" w14:textId="77777777" w:rsidR="00287BE4" w:rsidRPr="000D341F" w:rsidRDefault="00287BE4" w:rsidP="00BF44A3">
            <w:pPr>
              <w:pStyle w:val="Normal6a"/>
            </w:pPr>
            <w:r w:rsidRPr="000D341F">
              <w:t>6.</w:t>
            </w:r>
            <w:r w:rsidRPr="000D341F">
              <w:tab/>
              <w:t xml:space="preserve">Pide a los Estados miembros, a los países candidatos y a los candidatos potenciales, así como a las instituciones, los órganos y los organismos de la Unión, que </w:t>
            </w:r>
            <w:r w:rsidRPr="000D341F">
              <w:rPr>
                <w:b/>
                <w:i/>
              </w:rPr>
              <w:t>refuercen las</w:t>
            </w:r>
            <w:r w:rsidRPr="000D341F">
              <w:t xml:space="preserve"> medidas </w:t>
            </w:r>
            <w:r w:rsidRPr="000D341F">
              <w:rPr>
                <w:b/>
                <w:i/>
              </w:rPr>
              <w:t>preventivas contra</w:t>
            </w:r>
            <w:r w:rsidRPr="000D341F">
              <w:t xml:space="preserve"> la corrupción, especialmente la gestión transparente de los fondos de la Unión, los códigos de conducta para los funcionarios públicos, las declaraciones de patrimonio obligatorias, las normas sobre conflictos de intereses, los sistemas de alerta temprana y las limitaciones de las prácticas de puertas giratorias;</w:t>
            </w:r>
          </w:p>
        </w:tc>
        <w:tc>
          <w:tcPr>
            <w:tcW w:w="4876" w:type="dxa"/>
            <w:tcBorders>
              <w:top w:val="nil"/>
              <w:left w:val="nil"/>
              <w:bottom w:val="nil"/>
              <w:right w:val="nil"/>
            </w:tcBorders>
          </w:tcPr>
          <w:p w14:paraId="6B146E41" w14:textId="77777777" w:rsidR="00287BE4" w:rsidRPr="000D341F" w:rsidRDefault="00287BE4" w:rsidP="00BF44A3">
            <w:pPr>
              <w:pStyle w:val="Normal6a"/>
            </w:pPr>
            <w:r w:rsidRPr="000D341F">
              <w:t>6.</w:t>
            </w:r>
            <w:r w:rsidRPr="000D341F">
              <w:tab/>
              <w:t>Pide a los Estados miembros, a los países candidatos y a los candidatos potenciales, así como a las instituciones, los órganos y los organismos de la Unión, que</w:t>
            </w:r>
            <w:r w:rsidRPr="000D341F">
              <w:rPr>
                <w:b/>
                <w:i/>
              </w:rPr>
              <w:t xml:space="preserve"> establezcan </w:t>
            </w:r>
            <w:r w:rsidRPr="000D341F">
              <w:t>medidas</w:t>
            </w:r>
            <w:r w:rsidRPr="000D341F">
              <w:rPr>
                <w:b/>
                <w:i/>
              </w:rPr>
              <w:t xml:space="preserve"> para prevenir y combatir</w:t>
            </w:r>
            <w:r w:rsidRPr="000D341F">
              <w:t xml:space="preserve"> la corrupción</w:t>
            </w:r>
            <w:r w:rsidRPr="000D341F">
              <w:rPr>
                <w:b/>
                <w:i/>
              </w:rPr>
              <w:t>, o las refuercen</w:t>
            </w:r>
            <w:r w:rsidRPr="000D341F">
              <w:t>, especialmente la gestión transparente de los fondos de la Unión, los códigos de conducta para los funcionarios públicos, las declaraciones de patrimonio obligatorias</w:t>
            </w:r>
            <w:r w:rsidRPr="000D341F">
              <w:rPr>
                <w:b/>
                <w:i/>
              </w:rPr>
              <w:t xml:space="preserve"> y la verificación de las mismas</w:t>
            </w:r>
            <w:r w:rsidRPr="000D341F">
              <w:t>, las normas sobre conflictos de intereses, los sistemas de alerta temprana y las limitaciones de las prácticas de puertas giratorias;</w:t>
            </w:r>
          </w:p>
        </w:tc>
      </w:tr>
    </w:tbl>
    <w:p w14:paraId="08A9B98C"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{PL}</w:t>
      </w:r>
      <w:r w:rsidRPr="000D341F">
        <w:t>pl</w:t>
      </w:r>
      <w:r w:rsidRPr="00A44AD7">
        <w:rPr>
          <w:rStyle w:val="HideTWBExt"/>
        </w:rPr>
        <w:t>&lt;/Original&gt;</w:t>
      </w:r>
    </w:p>
    <w:p w14:paraId="723FE2A8" w14:textId="77777777" w:rsidR="00287BE4" w:rsidRPr="000D341F" w:rsidRDefault="00287BE4" w:rsidP="00287BE4">
      <w:r w:rsidRPr="00A44AD7">
        <w:rPr>
          <w:rStyle w:val="HideTWBExt"/>
        </w:rPr>
        <w:t>&lt;/Amend&gt;</w:t>
      </w:r>
    </w:p>
    <w:p w14:paraId="6BAEFA59"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295</w:t>
      </w:r>
      <w:r w:rsidRPr="00A44AD7">
        <w:rPr>
          <w:rStyle w:val="HideTWBExt"/>
          <w:b w:val="0"/>
        </w:rPr>
        <w:t>&lt;/NumAm&gt;</w:t>
      </w:r>
    </w:p>
    <w:p w14:paraId="32C727F0" w14:textId="77777777" w:rsidR="00287BE4" w:rsidRPr="000D341F" w:rsidRDefault="00287BE4" w:rsidP="00287BE4">
      <w:pPr>
        <w:pStyle w:val="NormalBold"/>
      </w:pPr>
      <w:r w:rsidRPr="00A44AD7">
        <w:rPr>
          <w:rStyle w:val="HideTWBExt"/>
          <w:b w:val="0"/>
        </w:rPr>
        <w:t>&lt;RepeatBlock-By&gt;&lt;Members&gt;</w:t>
      </w:r>
      <w:r w:rsidRPr="000D341F">
        <w:t>Fredis Beleris, Tomáš Zdechovský</w:t>
      </w:r>
      <w:r w:rsidRPr="00A44AD7">
        <w:rPr>
          <w:rStyle w:val="HideTWBExt"/>
          <w:b w:val="0"/>
        </w:rPr>
        <w:t>&lt;/Members&gt;</w:t>
      </w:r>
    </w:p>
    <w:p w14:paraId="1D53E28E" w14:textId="77777777" w:rsidR="00287BE4" w:rsidRPr="000D341F" w:rsidRDefault="00287BE4" w:rsidP="00287BE4">
      <w:pPr>
        <w:pStyle w:val="NormalBold"/>
      </w:pPr>
      <w:r w:rsidRPr="00A44AD7">
        <w:rPr>
          <w:rStyle w:val="HideTWBExt"/>
          <w:b w:val="0"/>
        </w:rPr>
        <w:t>&lt;/RepeatBlock-By&gt;</w:t>
      </w:r>
    </w:p>
    <w:p w14:paraId="36271630"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148AF68C" w14:textId="77777777" w:rsidR="00287BE4" w:rsidRPr="000D341F" w:rsidRDefault="00287BE4" w:rsidP="00287BE4">
      <w:pPr>
        <w:pStyle w:val="NormalBold"/>
      </w:pPr>
      <w:r w:rsidRPr="00A44AD7">
        <w:rPr>
          <w:rStyle w:val="HideTWBExt"/>
          <w:b w:val="0"/>
        </w:rPr>
        <w:t>&lt;Article&gt;</w:t>
      </w:r>
      <w:r w:rsidRPr="000D341F">
        <w:t>Apartado 6</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3B0DD7F4" w14:textId="77777777" w:rsidTr="00BF44A3">
        <w:trPr>
          <w:trHeight w:hRule="exact" w:val="240"/>
          <w:jc w:val="center"/>
        </w:trPr>
        <w:tc>
          <w:tcPr>
            <w:tcW w:w="9752" w:type="dxa"/>
            <w:gridSpan w:val="2"/>
            <w:tcBorders>
              <w:top w:val="nil"/>
              <w:left w:val="nil"/>
              <w:bottom w:val="nil"/>
              <w:right w:val="nil"/>
            </w:tcBorders>
          </w:tcPr>
          <w:p w14:paraId="32211ACC" w14:textId="77777777" w:rsidR="00287BE4" w:rsidRPr="000D341F" w:rsidRDefault="00287BE4" w:rsidP="00BF44A3"/>
        </w:tc>
      </w:tr>
      <w:tr w:rsidR="00287BE4" w:rsidRPr="000D341F" w14:paraId="1E485921" w14:textId="77777777" w:rsidTr="00BF44A3">
        <w:trPr>
          <w:trHeight w:val="240"/>
          <w:jc w:val="center"/>
        </w:trPr>
        <w:tc>
          <w:tcPr>
            <w:tcW w:w="4876" w:type="dxa"/>
            <w:tcBorders>
              <w:top w:val="nil"/>
              <w:left w:val="nil"/>
              <w:bottom w:val="nil"/>
              <w:right w:val="nil"/>
            </w:tcBorders>
          </w:tcPr>
          <w:p w14:paraId="1D228F4C"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51E0206A" w14:textId="77777777" w:rsidR="00287BE4" w:rsidRPr="000D341F" w:rsidRDefault="00287BE4" w:rsidP="00BF44A3">
            <w:pPr>
              <w:pStyle w:val="AmColumnHeading"/>
            </w:pPr>
            <w:r w:rsidRPr="000D341F">
              <w:t>Enmienda</w:t>
            </w:r>
          </w:p>
        </w:tc>
      </w:tr>
      <w:tr w:rsidR="00287BE4" w:rsidRPr="000D341F" w14:paraId="3146189F" w14:textId="77777777" w:rsidTr="00BF44A3">
        <w:trPr>
          <w:jc w:val="center"/>
        </w:trPr>
        <w:tc>
          <w:tcPr>
            <w:tcW w:w="4876" w:type="dxa"/>
            <w:tcBorders>
              <w:top w:val="nil"/>
              <w:left w:val="nil"/>
              <w:bottom w:val="nil"/>
              <w:right w:val="nil"/>
            </w:tcBorders>
          </w:tcPr>
          <w:p w14:paraId="588FF990" w14:textId="77777777" w:rsidR="00287BE4" w:rsidRPr="000D341F" w:rsidRDefault="00287BE4" w:rsidP="00BF44A3">
            <w:pPr>
              <w:pStyle w:val="Normal6a"/>
            </w:pPr>
            <w:r w:rsidRPr="000D341F">
              <w:t>6.</w:t>
            </w:r>
            <w:r w:rsidRPr="000D341F">
              <w:tab/>
              <w:t>Pide a los Estados miembros, a los países candidatos y a los candidatos potenciales,</w:t>
            </w:r>
            <w:r w:rsidRPr="000D341F">
              <w:rPr>
                <w:b/>
                <w:i/>
              </w:rPr>
              <w:t xml:space="preserve"> así como a las instituciones, los órganos y los organismos de la Unión,</w:t>
            </w:r>
            <w:r w:rsidRPr="000D341F">
              <w:t xml:space="preserve"> que refuercen las medidas preventivas contra la corrupción, especialmente la gestión transparente de los fondos de la Unión, los códigos de conducta para los funcionarios públicos, las declaraciones de patrimonio </w:t>
            </w:r>
            <w:r w:rsidRPr="000D341F">
              <w:rPr>
                <w:b/>
                <w:i/>
              </w:rPr>
              <w:t>obligatorias</w:t>
            </w:r>
            <w:r w:rsidRPr="000D341F">
              <w:t>, las normas sobre conflictos de intereses</w:t>
            </w:r>
            <w:r w:rsidRPr="000D341F">
              <w:rPr>
                <w:b/>
                <w:i/>
              </w:rPr>
              <w:t>, los sistemas de alerta temprana y las limitaciones de</w:t>
            </w:r>
            <w:r w:rsidRPr="000D341F">
              <w:t xml:space="preserve"> las prácticas de puertas giratorias;</w:t>
            </w:r>
          </w:p>
        </w:tc>
        <w:tc>
          <w:tcPr>
            <w:tcW w:w="4876" w:type="dxa"/>
            <w:tcBorders>
              <w:top w:val="nil"/>
              <w:left w:val="nil"/>
              <w:bottom w:val="nil"/>
              <w:right w:val="nil"/>
            </w:tcBorders>
          </w:tcPr>
          <w:p w14:paraId="2665FA75" w14:textId="77777777" w:rsidR="00287BE4" w:rsidRPr="000D341F" w:rsidRDefault="00287BE4" w:rsidP="00BF44A3">
            <w:pPr>
              <w:pStyle w:val="Normal6a"/>
            </w:pPr>
            <w:r w:rsidRPr="000D341F">
              <w:t>6.</w:t>
            </w:r>
            <w:r w:rsidRPr="000D341F">
              <w:tab/>
              <w:t xml:space="preserve">Pide a los Estados miembros, </w:t>
            </w:r>
            <w:r w:rsidRPr="000D341F">
              <w:rPr>
                <w:b/>
                <w:i/>
              </w:rPr>
              <w:t>pero también</w:t>
            </w:r>
            <w:r w:rsidRPr="000D341F">
              <w:t xml:space="preserve"> a los países candidatos y a los candidatos potenciales, que refuercen las medidas preventivas contra la corrupción, especialmente la gestión transparente de los fondos de la Unión, los códigos de conducta para los funcionarios públicos, </w:t>
            </w:r>
            <w:r w:rsidRPr="000D341F">
              <w:rPr>
                <w:b/>
                <w:i/>
              </w:rPr>
              <w:t>normas claras sobre</w:t>
            </w:r>
            <w:r w:rsidRPr="000D341F">
              <w:t xml:space="preserve"> las declaraciones de patrimonio, las normas sobre conflictos de intereses </w:t>
            </w:r>
            <w:r w:rsidRPr="000D341F">
              <w:rPr>
                <w:b/>
                <w:i/>
              </w:rPr>
              <w:t>y</w:t>
            </w:r>
            <w:r w:rsidRPr="000D341F">
              <w:t xml:space="preserve"> las prácticas de puertas giratorias;</w:t>
            </w:r>
          </w:p>
        </w:tc>
      </w:tr>
    </w:tbl>
    <w:p w14:paraId="692B557D"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3E7B926C" w14:textId="77777777" w:rsidR="00287BE4" w:rsidRPr="000D341F" w:rsidRDefault="00287BE4" w:rsidP="00287BE4">
      <w:r w:rsidRPr="00A44AD7">
        <w:rPr>
          <w:rStyle w:val="HideTWBExt"/>
        </w:rPr>
        <w:t>&lt;/Amend&gt;</w:t>
      </w:r>
    </w:p>
    <w:p w14:paraId="79B012D9"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296</w:t>
      </w:r>
      <w:r w:rsidRPr="00A44AD7">
        <w:rPr>
          <w:rStyle w:val="HideTWBExt"/>
          <w:b w:val="0"/>
        </w:rPr>
        <w:t>&lt;/NumAm&gt;</w:t>
      </w:r>
    </w:p>
    <w:p w14:paraId="72CFF99A" w14:textId="77777777" w:rsidR="00287BE4" w:rsidRPr="000D341F" w:rsidRDefault="00287BE4" w:rsidP="00287BE4">
      <w:pPr>
        <w:pStyle w:val="NormalBold"/>
      </w:pPr>
      <w:r w:rsidRPr="00A44AD7">
        <w:rPr>
          <w:rStyle w:val="HideTWBExt"/>
          <w:b w:val="0"/>
        </w:rPr>
        <w:t>&lt;RepeatBlock-By&gt;&lt;Members&gt;</w:t>
      </w:r>
      <w:r w:rsidRPr="000D341F">
        <w:t>Sophie Wilmès, Moritz Körner, Hilde Vautmans, Malik Azmani, Irena Joveva, Veronika Cifrová Ostrihoňová, Lucia Yar, Nikola Minchev, Krzysztof Śmiszek, Juan Fernando López Aguilar</w:t>
      </w:r>
      <w:r w:rsidRPr="00A44AD7">
        <w:rPr>
          <w:rStyle w:val="HideTWBExt"/>
          <w:b w:val="0"/>
        </w:rPr>
        <w:t>&lt;/Members&gt;</w:t>
      </w:r>
    </w:p>
    <w:p w14:paraId="2FA78301" w14:textId="77777777" w:rsidR="00287BE4" w:rsidRPr="000D341F" w:rsidRDefault="00287BE4" w:rsidP="00287BE4">
      <w:pPr>
        <w:pStyle w:val="NormalBold"/>
      </w:pPr>
      <w:r w:rsidRPr="00A44AD7">
        <w:rPr>
          <w:rStyle w:val="HideTWBExt"/>
          <w:b w:val="0"/>
        </w:rPr>
        <w:t>&lt;/RepeatBlock-By&gt;</w:t>
      </w:r>
    </w:p>
    <w:p w14:paraId="48599328"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2F6F3E8C" w14:textId="77777777" w:rsidR="00287BE4" w:rsidRPr="000D341F" w:rsidRDefault="00287BE4" w:rsidP="00287BE4">
      <w:pPr>
        <w:pStyle w:val="NormalBold"/>
      </w:pPr>
      <w:r w:rsidRPr="00A44AD7">
        <w:rPr>
          <w:rStyle w:val="HideTWBExt"/>
          <w:b w:val="0"/>
        </w:rPr>
        <w:t>&lt;Article&gt;</w:t>
      </w:r>
      <w:r w:rsidRPr="000D341F">
        <w:t>Apartado 6 – párrafo 1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1BD0E4AB" w14:textId="77777777" w:rsidTr="00BF44A3">
        <w:trPr>
          <w:trHeight w:hRule="exact" w:val="240"/>
          <w:jc w:val="center"/>
        </w:trPr>
        <w:tc>
          <w:tcPr>
            <w:tcW w:w="9752" w:type="dxa"/>
            <w:gridSpan w:val="2"/>
            <w:tcBorders>
              <w:top w:val="nil"/>
              <w:left w:val="nil"/>
              <w:bottom w:val="nil"/>
              <w:right w:val="nil"/>
            </w:tcBorders>
          </w:tcPr>
          <w:p w14:paraId="59BF529B" w14:textId="77777777" w:rsidR="00287BE4" w:rsidRPr="000D341F" w:rsidRDefault="00287BE4" w:rsidP="00BF44A3"/>
        </w:tc>
      </w:tr>
      <w:tr w:rsidR="00287BE4" w:rsidRPr="000D341F" w14:paraId="0F1083FC" w14:textId="77777777" w:rsidTr="00BF44A3">
        <w:trPr>
          <w:trHeight w:val="240"/>
          <w:jc w:val="center"/>
        </w:trPr>
        <w:tc>
          <w:tcPr>
            <w:tcW w:w="4876" w:type="dxa"/>
            <w:tcBorders>
              <w:top w:val="nil"/>
              <w:left w:val="nil"/>
              <w:bottom w:val="nil"/>
              <w:right w:val="nil"/>
            </w:tcBorders>
          </w:tcPr>
          <w:p w14:paraId="37E13E3A"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571D0332" w14:textId="77777777" w:rsidR="00287BE4" w:rsidRPr="000D341F" w:rsidRDefault="00287BE4" w:rsidP="00BF44A3">
            <w:pPr>
              <w:pStyle w:val="AmColumnHeading"/>
            </w:pPr>
            <w:r w:rsidRPr="000D341F">
              <w:t>Enmienda</w:t>
            </w:r>
          </w:p>
        </w:tc>
      </w:tr>
      <w:tr w:rsidR="00287BE4" w:rsidRPr="000D341F" w14:paraId="1D82E766" w14:textId="77777777" w:rsidTr="00BF44A3">
        <w:trPr>
          <w:jc w:val="center"/>
        </w:trPr>
        <w:tc>
          <w:tcPr>
            <w:tcW w:w="4876" w:type="dxa"/>
            <w:tcBorders>
              <w:top w:val="nil"/>
              <w:left w:val="nil"/>
              <w:bottom w:val="nil"/>
              <w:right w:val="nil"/>
            </w:tcBorders>
          </w:tcPr>
          <w:p w14:paraId="07A426D4" w14:textId="77777777" w:rsidR="00287BE4" w:rsidRPr="000D341F" w:rsidRDefault="00287BE4" w:rsidP="00BF44A3">
            <w:pPr>
              <w:pStyle w:val="Normal6a"/>
            </w:pPr>
          </w:p>
        </w:tc>
        <w:tc>
          <w:tcPr>
            <w:tcW w:w="4876" w:type="dxa"/>
            <w:tcBorders>
              <w:top w:val="nil"/>
              <w:left w:val="nil"/>
              <w:bottom w:val="nil"/>
              <w:right w:val="nil"/>
            </w:tcBorders>
          </w:tcPr>
          <w:p w14:paraId="3F72430C" w14:textId="77777777" w:rsidR="00287BE4" w:rsidRPr="000D341F" w:rsidRDefault="00287BE4" w:rsidP="00BF44A3">
            <w:pPr>
              <w:pStyle w:val="Normal6a"/>
            </w:pPr>
            <w:r w:rsidRPr="000D341F">
              <w:rPr>
                <w:b/>
                <w:i/>
              </w:rPr>
              <w:t>Reitera su llamamiento a la Comisión para que concluyan rápidamente las negociaciones sobre la pertenencia de la Unión al Grupo de Estados contra la Corrupción del Consejo de Europa (GRECO); destaca que la plena adhesión de la Unión, más allá de su actual condición de observador, es necesaria para abordar la asimetría existente, en virtud de la cual todos los Estados miembros de la Unión son evaluados por el GRECO, mientras que las propias instituciones de la Unión no lo son, lo que menoscaba la coherencia del marco europeo de integridad; hace hincapié en que no es razonable esperar que la Comisión se autoevalúe en cuestiones de integridad y lucha contra la corrupción, y que el recurso a un organismo de supervisión externo independiente y reconocido es esencial para garantizar la credibilidad, la transparencia y la confianza pública; destaca la importancia de transmitir una señal política clara de que las propias instituciones de la Unión están sujetas al mismo nivel de control y normas que las autoridades nacionales; recuerda que la pertenencia de la Unión al GRECO contribuiría a la armonización de las normas, mejoraría la cooperación, garantizaría la coherencia metodológica y evitaría duplicaciones; observa que la adhesión de la Unión puede seguir dos vías legales, o bien la solicitud directa de adhesión al Acuerdo GRECO o, de manera más sencilla, la adhesión a uno de los convenios anticorrupción del Consejo de Europa o a ambos (ETS n.º 173 o 174), lo que conlleva automáticamente la adhesión al GRECO; pide, por tanto, a la Comisión que siga sin demora la vía jurídica más eficiente para la plena adhesión al GRECO y que garantice que el informe anual sobre el Estado de Derecho incluya también a las instituciones de la Unión;</w:t>
            </w:r>
          </w:p>
        </w:tc>
      </w:tr>
    </w:tbl>
    <w:p w14:paraId="41F3E4D5"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449EA2BC" w14:textId="77777777" w:rsidR="00287BE4" w:rsidRPr="000D341F" w:rsidRDefault="00287BE4" w:rsidP="00287BE4">
      <w:r w:rsidRPr="00A44AD7">
        <w:rPr>
          <w:rStyle w:val="HideTWBExt"/>
        </w:rPr>
        <w:t>&lt;/Amend&gt;</w:t>
      </w:r>
    </w:p>
    <w:p w14:paraId="0FA8F3B2"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297</w:t>
      </w:r>
      <w:r w:rsidRPr="00A44AD7">
        <w:rPr>
          <w:rStyle w:val="HideTWBExt"/>
          <w:b w:val="0"/>
        </w:rPr>
        <w:t>&lt;/NumAm&gt;</w:t>
      </w:r>
    </w:p>
    <w:p w14:paraId="5F99B513" w14:textId="77777777" w:rsidR="00287BE4" w:rsidRPr="000D341F" w:rsidRDefault="00287BE4" w:rsidP="00287BE4">
      <w:pPr>
        <w:pStyle w:val="NormalBold"/>
      </w:pPr>
      <w:r w:rsidRPr="00A44AD7">
        <w:rPr>
          <w:rStyle w:val="HideTWBExt"/>
          <w:b w:val="0"/>
        </w:rPr>
        <w:t>&lt;RepeatBlock-By&gt;&lt;Members&gt;</w:t>
      </w:r>
      <w:r w:rsidRPr="000D341F">
        <w:t>Juan Fernando López Aguilar, Krzysztof Śmiszek, Marco Tarquinio, Chloé Ridel, Emma Rafowicz, Murielle Laurent, Francisco Assis, Matjaž Nemec, Elio Di Rupo, Javier Moreno Sánchez, Ana Catarina Mendes, Alessandro Zan, Sandro Ruotolo, Pina Picierno, Katarina Barley, Kristian Vigenin, Sophie Wilmès, Cecilia Strada, Diana Riba i Giner</w:t>
      </w:r>
      <w:r w:rsidRPr="00A44AD7">
        <w:rPr>
          <w:rStyle w:val="HideTWBExt"/>
          <w:b w:val="0"/>
        </w:rPr>
        <w:t>&lt;/Members&gt;</w:t>
      </w:r>
    </w:p>
    <w:p w14:paraId="26C489B2" w14:textId="77777777" w:rsidR="00287BE4" w:rsidRPr="000D341F" w:rsidRDefault="00287BE4" w:rsidP="00287BE4">
      <w:pPr>
        <w:pStyle w:val="NormalBold"/>
      </w:pPr>
      <w:r w:rsidRPr="00A44AD7">
        <w:rPr>
          <w:rStyle w:val="HideTWBExt"/>
          <w:b w:val="0"/>
        </w:rPr>
        <w:t>&lt;/RepeatBlock-By&gt;</w:t>
      </w:r>
    </w:p>
    <w:p w14:paraId="5CE34BCD"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16DFE505" w14:textId="77777777" w:rsidR="00287BE4" w:rsidRPr="000D341F" w:rsidRDefault="00287BE4" w:rsidP="00287BE4">
      <w:pPr>
        <w:pStyle w:val="NormalBold"/>
      </w:pPr>
      <w:r w:rsidRPr="00A44AD7">
        <w:rPr>
          <w:rStyle w:val="HideTWBExt"/>
          <w:b w:val="0"/>
        </w:rPr>
        <w:t>&lt;Article&gt;</w:t>
      </w:r>
      <w:r w:rsidRPr="000D341F">
        <w:t>Apartado 6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0E1EBDEF" w14:textId="77777777" w:rsidTr="00BF44A3">
        <w:trPr>
          <w:trHeight w:hRule="exact" w:val="240"/>
          <w:jc w:val="center"/>
        </w:trPr>
        <w:tc>
          <w:tcPr>
            <w:tcW w:w="9752" w:type="dxa"/>
            <w:gridSpan w:val="2"/>
            <w:tcBorders>
              <w:top w:val="nil"/>
              <w:left w:val="nil"/>
              <w:bottom w:val="nil"/>
              <w:right w:val="nil"/>
            </w:tcBorders>
          </w:tcPr>
          <w:p w14:paraId="2661B9B9" w14:textId="77777777" w:rsidR="00287BE4" w:rsidRPr="000D341F" w:rsidRDefault="00287BE4" w:rsidP="00BF44A3"/>
        </w:tc>
      </w:tr>
      <w:tr w:rsidR="00287BE4" w:rsidRPr="000D341F" w14:paraId="5DB63876" w14:textId="77777777" w:rsidTr="00BF44A3">
        <w:trPr>
          <w:trHeight w:val="240"/>
          <w:jc w:val="center"/>
        </w:trPr>
        <w:tc>
          <w:tcPr>
            <w:tcW w:w="4876" w:type="dxa"/>
            <w:tcBorders>
              <w:top w:val="nil"/>
              <w:left w:val="nil"/>
              <w:bottom w:val="nil"/>
              <w:right w:val="nil"/>
            </w:tcBorders>
          </w:tcPr>
          <w:p w14:paraId="4C69377D"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7B82A30E" w14:textId="77777777" w:rsidR="00287BE4" w:rsidRPr="000D341F" w:rsidRDefault="00287BE4" w:rsidP="00BF44A3">
            <w:pPr>
              <w:pStyle w:val="AmColumnHeading"/>
            </w:pPr>
            <w:r w:rsidRPr="000D341F">
              <w:t>Enmienda</w:t>
            </w:r>
          </w:p>
        </w:tc>
      </w:tr>
      <w:tr w:rsidR="00287BE4" w:rsidRPr="000D341F" w14:paraId="13EF6676" w14:textId="77777777" w:rsidTr="00BF44A3">
        <w:trPr>
          <w:jc w:val="center"/>
        </w:trPr>
        <w:tc>
          <w:tcPr>
            <w:tcW w:w="4876" w:type="dxa"/>
            <w:tcBorders>
              <w:top w:val="nil"/>
              <w:left w:val="nil"/>
              <w:bottom w:val="nil"/>
              <w:right w:val="nil"/>
            </w:tcBorders>
          </w:tcPr>
          <w:p w14:paraId="32A0E1C2" w14:textId="77777777" w:rsidR="00287BE4" w:rsidRPr="000D341F" w:rsidRDefault="00287BE4" w:rsidP="00BF44A3">
            <w:pPr>
              <w:pStyle w:val="Normal6a"/>
            </w:pPr>
          </w:p>
        </w:tc>
        <w:tc>
          <w:tcPr>
            <w:tcW w:w="4876" w:type="dxa"/>
            <w:tcBorders>
              <w:top w:val="nil"/>
              <w:left w:val="nil"/>
              <w:bottom w:val="nil"/>
              <w:right w:val="nil"/>
            </w:tcBorders>
          </w:tcPr>
          <w:p w14:paraId="61018F9D" w14:textId="77777777" w:rsidR="00287BE4" w:rsidRPr="000D341F" w:rsidRDefault="00287BE4" w:rsidP="00BF44A3">
            <w:pPr>
              <w:pStyle w:val="Normal6a"/>
            </w:pPr>
            <w:r w:rsidRPr="000D341F">
              <w:rPr>
                <w:b/>
                <w:i/>
              </w:rPr>
              <w:t>6 bis.</w:t>
            </w:r>
            <w:r w:rsidRPr="000D341F">
              <w:tab/>
            </w:r>
            <w:r w:rsidRPr="000D341F">
              <w:rPr>
                <w:b/>
                <w:i/>
              </w:rPr>
              <w:t>Reconoce la importancia de la Fiscalía Europea en la salvaguardia del Estado de Derecho y la lucha contra la corrupción en la Unión, y anima a la Comisión a que supervise de cerca el nivel de cooperación de los Estados miembros con la Fiscalía Europea en informes posteriores;</w:t>
            </w:r>
          </w:p>
        </w:tc>
      </w:tr>
    </w:tbl>
    <w:p w14:paraId="623A69F9"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76005CA1" w14:textId="77777777" w:rsidR="00287BE4" w:rsidRPr="000D341F" w:rsidRDefault="00287BE4" w:rsidP="00287BE4">
      <w:r w:rsidRPr="00A44AD7">
        <w:rPr>
          <w:rStyle w:val="HideTWBExt"/>
        </w:rPr>
        <w:t>&lt;/Amend&gt;</w:t>
      </w:r>
    </w:p>
    <w:p w14:paraId="756142A5"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298</w:t>
      </w:r>
      <w:r w:rsidRPr="00A44AD7">
        <w:rPr>
          <w:rStyle w:val="HideTWBExt"/>
          <w:b w:val="0"/>
        </w:rPr>
        <w:t>&lt;/NumAm&gt;</w:t>
      </w:r>
    </w:p>
    <w:p w14:paraId="2F46B1D3" w14:textId="77777777" w:rsidR="00287BE4" w:rsidRPr="000D341F" w:rsidRDefault="00287BE4" w:rsidP="00287BE4">
      <w:pPr>
        <w:pStyle w:val="NormalBold"/>
      </w:pPr>
      <w:r w:rsidRPr="00A44AD7">
        <w:rPr>
          <w:rStyle w:val="HideTWBExt"/>
          <w:b w:val="0"/>
        </w:rPr>
        <w:t>&lt;RepeatBlock-By&gt;&lt;Members&gt;</w:t>
      </w:r>
      <w:r w:rsidRPr="000D341F">
        <w:t>Juan Fernando López Aguilar, Krzysztof Śmiszek, Marco Tarquinio, Chloé Ridel, Emma Rafowicz, Murielle Laurent, Francisco Assis, Matjaž Nemec, Elio Di Rupo, Javier Moreno Sánchez, Ana Catarina Mendes, Alessandro Zan, Sandro Ruotolo, Pina Picierno, Katarina Barley, Kristian Vigenin, Sophie Wilmès, Cecilia Strada, Diana Riba i Giner</w:t>
      </w:r>
      <w:r w:rsidRPr="00A44AD7">
        <w:rPr>
          <w:rStyle w:val="HideTWBExt"/>
          <w:b w:val="0"/>
        </w:rPr>
        <w:t>&lt;/Members&gt;</w:t>
      </w:r>
    </w:p>
    <w:p w14:paraId="4620A51F" w14:textId="77777777" w:rsidR="00287BE4" w:rsidRPr="000D341F" w:rsidRDefault="00287BE4" w:rsidP="00287BE4">
      <w:pPr>
        <w:pStyle w:val="NormalBold"/>
      </w:pPr>
      <w:r w:rsidRPr="00A44AD7">
        <w:rPr>
          <w:rStyle w:val="HideTWBExt"/>
          <w:b w:val="0"/>
        </w:rPr>
        <w:t>&lt;/RepeatBlock-By&gt;</w:t>
      </w:r>
    </w:p>
    <w:p w14:paraId="6D6B7C50"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4F8CF209" w14:textId="77777777" w:rsidR="00287BE4" w:rsidRPr="000D341F" w:rsidRDefault="00287BE4" w:rsidP="00287BE4">
      <w:pPr>
        <w:pStyle w:val="NormalBold"/>
      </w:pPr>
      <w:r w:rsidRPr="00A44AD7">
        <w:rPr>
          <w:rStyle w:val="HideTWBExt"/>
          <w:b w:val="0"/>
        </w:rPr>
        <w:t>&lt;Article&gt;</w:t>
      </w:r>
      <w:r w:rsidRPr="000D341F">
        <w:t>Apartado 7</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1FE2AD08" w14:textId="77777777" w:rsidTr="00BF44A3">
        <w:trPr>
          <w:trHeight w:hRule="exact" w:val="240"/>
          <w:jc w:val="center"/>
        </w:trPr>
        <w:tc>
          <w:tcPr>
            <w:tcW w:w="9752" w:type="dxa"/>
            <w:gridSpan w:val="2"/>
            <w:tcBorders>
              <w:top w:val="nil"/>
              <w:left w:val="nil"/>
              <w:bottom w:val="nil"/>
              <w:right w:val="nil"/>
            </w:tcBorders>
          </w:tcPr>
          <w:p w14:paraId="6D2E2F8A" w14:textId="77777777" w:rsidR="00287BE4" w:rsidRPr="000D341F" w:rsidRDefault="00287BE4" w:rsidP="00BF44A3"/>
        </w:tc>
      </w:tr>
      <w:tr w:rsidR="00287BE4" w:rsidRPr="000D341F" w14:paraId="00BF4B56" w14:textId="77777777" w:rsidTr="00BF44A3">
        <w:trPr>
          <w:trHeight w:val="240"/>
          <w:jc w:val="center"/>
        </w:trPr>
        <w:tc>
          <w:tcPr>
            <w:tcW w:w="4876" w:type="dxa"/>
            <w:tcBorders>
              <w:top w:val="nil"/>
              <w:left w:val="nil"/>
              <w:bottom w:val="nil"/>
              <w:right w:val="nil"/>
            </w:tcBorders>
          </w:tcPr>
          <w:p w14:paraId="5614D4F6"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783ABF06" w14:textId="77777777" w:rsidR="00287BE4" w:rsidRPr="000D341F" w:rsidRDefault="00287BE4" w:rsidP="00BF44A3">
            <w:pPr>
              <w:pStyle w:val="AmColumnHeading"/>
            </w:pPr>
            <w:r w:rsidRPr="000D341F">
              <w:t>Enmienda</w:t>
            </w:r>
          </w:p>
        </w:tc>
      </w:tr>
      <w:tr w:rsidR="00287BE4" w:rsidRPr="000D341F" w14:paraId="230AD525" w14:textId="77777777" w:rsidTr="00BF44A3">
        <w:trPr>
          <w:jc w:val="center"/>
        </w:trPr>
        <w:tc>
          <w:tcPr>
            <w:tcW w:w="4876" w:type="dxa"/>
            <w:tcBorders>
              <w:top w:val="nil"/>
              <w:left w:val="nil"/>
              <w:bottom w:val="nil"/>
              <w:right w:val="nil"/>
            </w:tcBorders>
          </w:tcPr>
          <w:p w14:paraId="45B9C2FC" w14:textId="77777777" w:rsidR="00287BE4" w:rsidRPr="000D341F" w:rsidRDefault="00287BE4" w:rsidP="00BF44A3">
            <w:pPr>
              <w:pStyle w:val="Normal6a"/>
            </w:pPr>
            <w:r w:rsidRPr="000D341F">
              <w:t>7.</w:t>
            </w:r>
            <w:r w:rsidRPr="000D341F">
              <w:tab/>
              <w:t>Pide a los Estados miembros que garanticen la independencia, la imparcialidad y la asignación de recursos adecuados a los consejos de disciplina, las fiscalías, los organismos de lucha contra la corrupción y el poder judicial;</w:t>
            </w:r>
          </w:p>
        </w:tc>
        <w:tc>
          <w:tcPr>
            <w:tcW w:w="4876" w:type="dxa"/>
            <w:tcBorders>
              <w:top w:val="nil"/>
              <w:left w:val="nil"/>
              <w:bottom w:val="nil"/>
              <w:right w:val="nil"/>
            </w:tcBorders>
          </w:tcPr>
          <w:p w14:paraId="027A25DA" w14:textId="77777777" w:rsidR="00287BE4" w:rsidRPr="000D341F" w:rsidRDefault="00287BE4" w:rsidP="00BF44A3">
            <w:pPr>
              <w:pStyle w:val="Normal6a"/>
            </w:pPr>
            <w:r w:rsidRPr="000D341F">
              <w:t>7.</w:t>
            </w:r>
            <w:r w:rsidRPr="000D341F">
              <w:tab/>
            </w:r>
            <w:r w:rsidRPr="000D341F">
              <w:rPr>
                <w:b/>
                <w:i/>
              </w:rPr>
              <w:t>Expresa su profunda preocupación por la tendencia reciente en los Estados miembros al desmantelameinto o la debilitación de los organismos de lucha contra la corrupción, la reasignación de sus competencias de manera que se reduzca su independencia o el uso de las competencias de la fiscalía o la policía con fines políticos, lo que socava la eficacia de los marcos nacionales de lucha contra la corrupción;</w:t>
            </w:r>
            <w:r w:rsidRPr="000D341F">
              <w:t xml:space="preserve"> pide a los Estados miembros que garanticen la independencia, la imparcialidad y la asignación de recursos adecuados a los consejos de disciplina, las fiscalías, los organismos de lucha contra la corrupción y el poder judicial;</w:t>
            </w:r>
          </w:p>
        </w:tc>
      </w:tr>
    </w:tbl>
    <w:p w14:paraId="719FA1B7"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140BDFF2" w14:textId="77777777" w:rsidR="00287BE4" w:rsidRPr="000D341F" w:rsidRDefault="00287BE4" w:rsidP="00287BE4">
      <w:r w:rsidRPr="00A44AD7">
        <w:rPr>
          <w:rStyle w:val="HideTWBExt"/>
        </w:rPr>
        <w:t>&lt;/Amend&gt;</w:t>
      </w:r>
    </w:p>
    <w:p w14:paraId="5F52753A"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299</w:t>
      </w:r>
      <w:r w:rsidRPr="00A44AD7">
        <w:rPr>
          <w:rStyle w:val="HideTWBExt"/>
          <w:b w:val="0"/>
        </w:rPr>
        <w:t>&lt;/NumAm&gt;</w:t>
      </w:r>
    </w:p>
    <w:p w14:paraId="796818CB" w14:textId="77777777" w:rsidR="00287BE4" w:rsidRPr="000D341F" w:rsidRDefault="00287BE4" w:rsidP="00287BE4">
      <w:pPr>
        <w:pStyle w:val="NormalBold"/>
      </w:pPr>
      <w:r w:rsidRPr="00A44AD7">
        <w:rPr>
          <w:rStyle w:val="HideTWBExt"/>
          <w:b w:val="0"/>
        </w:rPr>
        <w:t>&lt;RepeatBlock-By&gt;&lt;Members&gt;</w:t>
      </w:r>
      <w:r w:rsidRPr="000D341F">
        <w:t>Sebastian Tynkkynen</w:t>
      </w:r>
      <w:r w:rsidRPr="00A44AD7">
        <w:rPr>
          <w:rStyle w:val="HideTWBExt"/>
          <w:b w:val="0"/>
        </w:rPr>
        <w:t>&lt;/Members&gt;</w:t>
      </w:r>
    </w:p>
    <w:p w14:paraId="298C2513" w14:textId="77777777" w:rsidR="00287BE4" w:rsidRPr="000D341F" w:rsidRDefault="00287BE4" w:rsidP="00287BE4">
      <w:pPr>
        <w:pStyle w:val="NormalBold"/>
      </w:pPr>
      <w:r w:rsidRPr="00A44AD7">
        <w:rPr>
          <w:rStyle w:val="HideTWBExt"/>
          <w:b w:val="0"/>
        </w:rPr>
        <w:t>&lt;/RepeatBlock-By&gt;</w:t>
      </w:r>
    </w:p>
    <w:p w14:paraId="0077112A"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72DA21C4" w14:textId="77777777" w:rsidR="00287BE4" w:rsidRPr="000D341F" w:rsidRDefault="00287BE4" w:rsidP="00287BE4">
      <w:pPr>
        <w:pStyle w:val="NormalBold"/>
      </w:pPr>
      <w:r w:rsidRPr="00A44AD7">
        <w:rPr>
          <w:rStyle w:val="HideTWBExt"/>
          <w:b w:val="0"/>
        </w:rPr>
        <w:t>&lt;Article&gt;</w:t>
      </w:r>
      <w:r w:rsidRPr="000D341F">
        <w:t>Apartado 7</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1819B7A4" w14:textId="77777777" w:rsidTr="00BF44A3">
        <w:trPr>
          <w:trHeight w:hRule="exact" w:val="240"/>
          <w:jc w:val="center"/>
        </w:trPr>
        <w:tc>
          <w:tcPr>
            <w:tcW w:w="9752" w:type="dxa"/>
            <w:gridSpan w:val="2"/>
            <w:tcBorders>
              <w:top w:val="nil"/>
              <w:left w:val="nil"/>
              <w:bottom w:val="nil"/>
              <w:right w:val="nil"/>
            </w:tcBorders>
          </w:tcPr>
          <w:p w14:paraId="354E4E2C" w14:textId="77777777" w:rsidR="00287BE4" w:rsidRPr="000D341F" w:rsidRDefault="00287BE4" w:rsidP="00BF44A3"/>
        </w:tc>
      </w:tr>
      <w:tr w:rsidR="00287BE4" w:rsidRPr="000D341F" w14:paraId="41504EED" w14:textId="77777777" w:rsidTr="00BF44A3">
        <w:trPr>
          <w:trHeight w:val="240"/>
          <w:jc w:val="center"/>
        </w:trPr>
        <w:tc>
          <w:tcPr>
            <w:tcW w:w="4876" w:type="dxa"/>
            <w:tcBorders>
              <w:top w:val="nil"/>
              <w:left w:val="nil"/>
              <w:bottom w:val="nil"/>
              <w:right w:val="nil"/>
            </w:tcBorders>
          </w:tcPr>
          <w:p w14:paraId="2DA6D743"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749CE028" w14:textId="77777777" w:rsidR="00287BE4" w:rsidRPr="000D341F" w:rsidRDefault="00287BE4" w:rsidP="00BF44A3">
            <w:pPr>
              <w:pStyle w:val="AmColumnHeading"/>
            </w:pPr>
            <w:r w:rsidRPr="000D341F">
              <w:t>Enmienda</w:t>
            </w:r>
          </w:p>
        </w:tc>
      </w:tr>
      <w:tr w:rsidR="00287BE4" w:rsidRPr="000D341F" w14:paraId="13CFDA7E" w14:textId="77777777" w:rsidTr="00BF44A3">
        <w:trPr>
          <w:jc w:val="center"/>
        </w:trPr>
        <w:tc>
          <w:tcPr>
            <w:tcW w:w="4876" w:type="dxa"/>
            <w:tcBorders>
              <w:top w:val="nil"/>
              <w:left w:val="nil"/>
              <w:bottom w:val="nil"/>
              <w:right w:val="nil"/>
            </w:tcBorders>
          </w:tcPr>
          <w:p w14:paraId="40F09F42" w14:textId="77777777" w:rsidR="00287BE4" w:rsidRPr="000D341F" w:rsidRDefault="00287BE4" w:rsidP="00BF44A3">
            <w:pPr>
              <w:pStyle w:val="Normal6a"/>
            </w:pPr>
            <w:r w:rsidRPr="000D341F">
              <w:t>7.</w:t>
            </w:r>
            <w:r w:rsidRPr="000D341F">
              <w:tab/>
              <w:t>Pide a los Estados miembros que garanticen la independencia, la imparcialidad y la asignación de recursos adecuados a los consejos de disciplina, las fiscalías, los organismos de lucha contra la corrupción y el poder judicial;</w:t>
            </w:r>
          </w:p>
        </w:tc>
        <w:tc>
          <w:tcPr>
            <w:tcW w:w="4876" w:type="dxa"/>
            <w:tcBorders>
              <w:top w:val="nil"/>
              <w:left w:val="nil"/>
              <w:bottom w:val="nil"/>
              <w:right w:val="nil"/>
            </w:tcBorders>
          </w:tcPr>
          <w:p w14:paraId="6A1A738D" w14:textId="77777777" w:rsidR="00287BE4" w:rsidRPr="000D341F" w:rsidRDefault="00287BE4" w:rsidP="00BF44A3">
            <w:pPr>
              <w:pStyle w:val="Normal6a"/>
            </w:pPr>
            <w:r w:rsidRPr="000D341F">
              <w:t>7.</w:t>
            </w:r>
            <w:r w:rsidRPr="000D341F">
              <w:tab/>
              <w:t xml:space="preserve">Pide a los Estados miembros que garanticen la independencia, la imparcialidad y la asignación de recursos adecuados a los consejos de disciplina, las fiscalías, los organismos de lucha contra la corrupción y el poder judicial; </w:t>
            </w:r>
            <w:r w:rsidRPr="000D341F">
              <w:rPr>
                <w:b/>
                <w:i/>
              </w:rPr>
              <w:t>pide a la Unión que garantice unos recursos adecuados para la Oficina Europea de Lucha contra el Fraude (OLAF);</w:t>
            </w:r>
          </w:p>
        </w:tc>
      </w:tr>
    </w:tbl>
    <w:p w14:paraId="27FDC753"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{FI}</w:t>
      </w:r>
      <w:r w:rsidRPr="000D341F">
        <w:t>fi</w:t>
      </w:r>
      <w:r w:rsidRPr="00A44AD7">
        <w:rPr>
          <w:rStyle w:val="HideTWBExt"/>
        </w:rPr>
        <w:t>&lt;/Original&gt;</w:t>
      </w:r>
    </w:p>
    <w:p w14:paraId="4DD493CB" w14:textId="77777777" w:rsidR="00287BE4" w:rsidRPr="000D341F" w:rsidRDefault="00287BE4" w:rsidP="00287BE4">
      <w:r w:rsidRPr="00A44AD7">
        <w:rPr>
          <w:rStyle w:val="HideTWBExt"/>
        </w:rPr>
        <w:t>&lt;/Amend&gt;</w:t>
      </w:r>
    </w:p>
    <w:p w14:paraId="1AA1D45D"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300</w:t>
      </w:r>
      <w:r w:rsidRPr="00A44AD7">
        <w:rPr>
          <w:rStyle w:val="HideTWBExt"/>
          <w:b w:val="0"/>
        </w:rPr>
        <w:t>&lt;/NumAm&gt;</w:t>
      </w:r>
    </w:p>
    <w:p w14:paraId="4D5CB93E" w14:textId="77777777" w:rsidR="00287BE4" w:rsidRPr="000D341F" w:rsidRDefault="00287BE4" w:rsidP="00287BE4">
      <w:pPr>
        <w:pStyle w:val="NormalBold"/>
      </w:pPr>
      <w:r w:rsidRPr="00A44AD7">
        <w:rPr>
          <w:rStyle w:val="HideTWBExt"/>
          <w:b w:val="0"/>
        </w:rPr>
        <w:t>&lt;RepeatBlock-By&gt;&lt;Members&gt;</w:t>
      </w:r>
      <w:r w:rsidRPr="000D341F">
        <w:t>Mariusz Kamiński, Maciej Wąsik, Jadwiga Wiśniewska, Jacek Ozdoba, Joachim Stanisław Brudziński</w:t>
      </w:r>
      <w:r w:rsidRPr="00A44AD7">
        <w:rPr>
          <w:rStyle w:val="HideTWBExt"/>
          <w:b w:val="0"/>
        </w:rPr>
        <w:t>&lt;/Members&gt;</w:t>
      </w:r>
    </w:p>
    <w:p w14:paraId="793B67F8" w14:textId="77777777" w:rsidR="00287BE4" w:rsidRPr="000D341F" w:rsidRDefault="00287BE4" w:rsidP="00287BE4">
      <w:pPr>
        <w:pStyle w:val="NormalBold"/>
      </w:pPr>
      <w:r w:rsidRPr="00A44AD7">
        <w:rPr>
          <w:rStyle w:val="HideTWBExt"/>
          <w:b w:val="0"/>
        </w:rPr>
        <w:t>&lt;/RepeatBlock-By&gt;</w:t>
      </w:r>
    </w:p>
    <w:p w14:paraId="77109D3C"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536D08A6" w14:textId="77777777" w:rsidR="00287BE4" w:rsidRPr="000D341F" w:rsidRDefault="00287BE4" w:rsidP="00287BE4">
      <w:pPr>
        <w:pStyle w:val="NormalBold"/>
      </w:pPr>
      <w:r w:rsidRPr="00A44AD7">
        <w:rPr>
          <w:rStyle w:val="HideTWBExt"/>
          <w:b w:val="0"/>
        </w:rPr>
        <w:t>&lt;Article&gt;</w:t>
      </w:r>
      <w:r w:rsidRPr="000D341F">
        <w:t>Apartado 7</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07AA0558" w14:textId="77777777" w:rsidTr="00BF44A3">
        <w:trPr>
          <w:trHeight w:hRule="exact" w:val="240"/>
          <w:jc w:val="center"/>
        </w:trPr>
        <w:tc>
          <w:tcPr>
            <w:tcW w:w="9752" w:type="dxa"/>
            <w:gridSpan w:val="2"/>
            <w:tcBorders>
              <w:top w:val="nil"/>
              <w:left w:val="nil"/>
              <w:bottom w:val="nil"/>
              <w:right w:val="nil"/>
            </w:tcBorders>
          </w:tcPr>
          <w:p w14:paraId="18F199E8" w14:textId="77777777" w:rsidR="00287BE4" w:rsidRPr="000D341F" w:rsidRDefault="00287BE4" w:rsidP="00BF44A3"/>
        </w:tc>
      </w:tr>
      <w:tr w:rsidR="00287BE4" w:rsidRPr="000D341F" w14:paraId="2BDA0751" w14:textId="77777777" w:rsidTr="00BF44A3">
        <w:trPr>
          <w:trHeight w:val="240"/>
          <w:jc w:val="center"/>
        </w:trPr>
        <w:tc>
          <w:tcPr>
            <w:tcW w:w="4876" w:type="dxa"/>
            <w:tcBorders>
              <w:top w:val="nil"/>
              <w:left w:val="nil"/>
              <w:bottom w:val="nil"/>
              <w:right w:val="nil"/>
            </w:tcBorders>
          </w:tcPr>
          <w:p w14:paraId="209BACF4"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0F46D806" w14:textId="77777777" w:rsidR="00287BE4" w:rsidRPr="000D341F" w:rsidRDefault="00287BE4" w:rsidP="00BF44A3">
            <w:pPr>
              <w:pStyle w:val="AmColumnHeading"/>
            </w:pPr>
            <w:r w:rsidRPr="000D341F">
              <w:t>Enmienda</w:t>
            </w:r>
          </w:p>
        </w:tc>
      </w:tr>
      <w:tr w:rsidR="00287BE4" w:rsidRPr="000D341F" w14:paraId="358F97E7" w14:textId="77777777" w:rsidTr="00BF44A3">
        <w:trPr>
          <w:jc w:val="center"/>
        </w:trPr>
        <w:tc>
          <w:tcPr>
            <w:tcW w:w="4876" w:type="dxa"/>
            <w:tcBorders>
              <w:top w:val="nil"/>
              <w:left w:val="nil"/>
              <w:bottom w:val="nil"/>
              <w:right w:val="nil"/>
            </w:tcBorders>
          </w:tcPr>
          <w:p w14:paraId="66577D8C" w14:textId="77777777" w:rsidR="00287BE4" w:rsidRPr="000D341F" w:rsidRDefault="00287BE4" w:rsidP="00BF44A3">
            <w:pPr>
              <w:pStyle w:val="Normal6a"/>
            </w:pPr>
            <w:r w:rsidRPr="000D341F">
              <w:t>7.</w:t>
            </w:r>
            <w:r w:rsidRPr="000D341F">
              <w:tab/>
              <w:t>Pide a los Estados miembros que garanticen la independencia, la imparcialidad y la asignación de recursos adecuados a los consejos de disciplina, las fiscalías, los organismos de lucha contra la corrupción y el poder judicial;</w:t>
            </w:r>
          </w:p>
        </w:tc>
        <w:tc>
          <w:tcPr>
            <w:tcW w:w="4876" w:type="dxa"/>
            <w:tcBorders>
              <w:top w:val="nil"/>
              <w:left w:val="nil"/>
              <w:bottom w:val="nil"/>
              <w:right w:val="nil"/>
            </w:tcBorders>
          </w:tcPr>
          <w:p w14:paraId="45785CDE" w14:textId="77777777" w:rsidR="00287BE4" w:rsidRPr="000D341F" w:rsidRDefault="00287BE4" w:rsidP="00BF44A3">
            <w:pPr>
              <w:pStyle w:val="Normal6a"/>
            </w:pPr>
            <w:r w:rsidRPr="000D341F">
              <w:t>7.</w:t>
            </w:r>
            <w:r w:rsidRPr="000D341F">
              <w:tab/>
              <w:t xml:space="preserve">Pide a los Estados miembros que garanticen la </w:t>
            </w:r>
            <w:r w:rsidRPr="000D341F">
              <w:rPr>
                <w:b/>
                <w:i/>
              </w:rPr>
              <w:t xml:space="preserve">especialización, la </w:t>
            </w:r>
            <w:r w:rsidRPr="000D341F">
              <w:t>independencia, la imparcialidad y la asignación de recursos adecuados a los consejos de disciplina, las fiscalías, los organismos de lucha contra la corrupción y el poder judicial</w:t>
            </w:r>
            <w:r w:rsidRPr="000D341F">
              <w:rPr>
                <w:b/>
                <w:i/>
              </w:rPr>
              <w:t>, de conformidad con los compromisos de la UNCAC y las recomendaciones del GRECO</w:t>
            </w:r>
            <w:r w:rsidRPr="000D341F">
              <w:t>;</w:t>
            </w:r>
          </w:p>
        </w:tc>
      </w:tr>
    </w:tbl>
    <w:p w14:paraId="60C337EE"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{PL}</w:t>
      </w:r>
      <w:r w:rsidRPr="000D341F">
        <w:t>pl</w:t>
      </w:r>
      <w:r w:rsidRPr="00A44AD7">
        <w:rPr>
          <w:rStyle w:val="HideTWBExt"/>
        </w:rPr>
        <w:t>&lt;/Original&gt;</w:t>
      </w:r>
    </w:p>
    <w:p w14:paraId="3C459C73" w14:textId="77777777" w:rsidR="00287BE4" w:rsidRPr="000D341F" w:rsidRDefault="00287BE4" w:rsidP="00287BE4">
      <w:r w:rsidRPr="00A44AD7">
        <w:rPr>
          <w:rStyle w:val="HideTWBExt"/>
        </w:rPr>
        <w:t>&lt;/Amend&gt;</w:t>
      </w:r>
    </w:p>
    <w:p w14:paraId="45EEDAD9"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301</w:t>
      </w:r>
      <w:r w:rsidRPr="00A44AD7">
        <w:rPr>
          <w:rStyle w:val="HideTWBExt"/>
          <w:b w:val="0"/>
        </w:rPr>
        <w:t>&lt;/NumAm&gt;</w:t>
      </w:r>
    </w:p>
    <w:p w14:paraId="774E9098" w14:textId="77777777" w:rsidR="00287BE4" w:rsidRPr="000D341F" w:rsidRDefault="00287BE4" w:rsidP="00287BE4">
      <w:pPr>
        <w:pStyle w:val="NormalBold"/>
      </w:pPr>
      <w:r w:rsidRPr="00A44AD7">
        <w:rPr>
          <w:rStyle w:val="HideTWBExt"/>
          <w:b w:val="0"/>
        </w:rPr>
        <w:t>&lt;RepeatBlock-By&gt;&lt;Members&gt;</w:t>
      </w:r>
      <w:r w:rsidRPr="000D341F">
        <w:t>Petra Steger, Marieke Ehlers, Roberto Vannacci, Tom Vandendriessche, Jorge Buxadé Villalba, Matthieu Valet, Alexandre Varaut, Fabrice Leggeri, Nikola Bartůšek</w:t>
      </w:r>
      <w:r w:rsidRPr="00A44AD7">
        <w:rPr>
          <w:rStyle w:val="HideTWBExt"/>
          <w:b w:val="0"/>
        </w:rPr>
        <w:t>&lt;/Members&gt;</w:t>
      </w:r>
    </w:p>
    <w:p w14:paraId="1C0E084A" w14:textId="77777777" w:rsidR="00287BE4" w:rsidRPr="000D341F" w:rsidRDefault="00287BE4" w:rsidP="00287BE4">
      <w:pPr>
        <w:pStyle w:val="NormalBold"/>
      </w:pPr>
      <w:r w:rsidRPr="00A44AD7">
        <w:rPr>
          <w:rStyle w:val="HideTWBExt"/>
          <w:b w:val="0"/>
        </w:rPr>
        <w:t>&lt;/RepeatBlock-By&gt;</w:t>
      </w:r>
    </w:p>
    <w:p w14:paraId="6160B61A"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5636FEA0" w14:textId="77777777" w:rsidR="00287BE4" w:rsidRPr="000D341F" w:rsidRDefault="00287BE4" w:rsidP="00287BE4">
      <w:pPr>
        <w:pStyle w:val="NormalBold"/>
      </w:pPr>
      <w:r w:rsidRPr="00A44AD7">
        <w:rPr>
          <w:rStyle w:val="HideTWBExt"/>
          <w:b w:val="0"/>
        </w:rPr>
        <w:t>&lt;Article&gt;</w:t>
      </w:r>
      <w:r w:rsidRPr="000D341F">
        <w:t>Apartado 7</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3F244189" w14:textId="77777777" w:rsidTr="00BF44A3">
        <w:trPr>
          <w:trHeight w:hRule="exact" w:val="240"/>
          <w:jc w:val="center"/>
        </w:trPr>
        <w:tc>
          <w:tcPr>
            <w:tcW w:w="9752" w:type="dxa"/>
            <w:gridSpan w:val="2"/>
            <w:tcBorders>
              <w:top w:val="nil"/>
              <w:left w:val="nil"/>
              <w:bottom w:val="nil"/>
              <w:right w:val="nil"/>
            </w:tcBorders>
          </w:tcPr>
          <w:p w14:paraId="16D331A5" w14:textId="77777777" w:rsidR="00287BE4" w:rsidRPr="000D341F" w:rsidRDefault="00287BE4" w:rsidP="00BF44A3"/>
        </w:tc>
      </w:tr>
      <w:tr w:rsidR="00287BE4" w:rsidRPr="000D341F" w14:paraId="4308BAF4" w14:textId="77777777" w:rsidTr="00BF44A3">
        <w:trPr>
          <w:trHeight w:val="240"/>
          <w:jc w:val="center"/>
        </w:trPr>
        <w:tc>
          <w:tcPr>
            <w:tcW w:w="4876" w:type="dxa"/>
            <w:tcBorders>
              <w:top w:val="nil"/>
              <w:left w:val="nil"/>
              <w:bottom w:val="nil"/>
              <w:right w:val="nil"/>
            </w:tcBorders>
          </w:tcPr>
          <w:p w14:paraId="6CF30041"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415DB580" w14:textId="77777777" w:rsidR="00287BE4" w:rsidRPr="000D341F" w:rsidRDefault="00287BE4" w:rsidP="00BF44A3">
            <w:pPr>
              <w:pStyle w:val="AmColumnHeading"/>
            </w:pPr>
            <w:r w:rsidRPr="000D341F">
              <w:t>Enmienda</w:t>
            </w:r>
          </w:p>
        </w:tc>
      </w:tr>
      <w:tr w:rsidR="00287BE4" w:rsidRPr="000D341F" w14:paraId="101DFB5F" w14:textId="77777777" w:rsidTr="00BF44A3">
        <w:trPr>
          <w:jc w:val="center"/>
        </w:trPr>
        <w:tc>
          <w:tcPr>
            <w:tcW w:w="4876" w:type="dxa"/>
            <w:tcBorders>
              <w:top w:val="nil"/>
              <w:left w:val="nil"/>
              <w:bottom w:val="nil"/>
              <w:right w:val="nil"/>
            </w:tcBorders>
          </w:tcPr>
          <w:p w14:paraId="40F8F91C" w14:textId="77777777" w:rsidR="00287BE4" w:rsidRPr="000D341F" w:rsidRDefault="00287BE4" w:rsidP="00BF44A3">
            <w:pPr>
              <w:pStyle w:val="Normal6a"/>
            </w:pPr>
            <w:r w:rsidRPr="000D341F">
              <w:t>7.</w:t>
            </w:r>
            <w:r w:rsidRPr="000D341F">
              <w:tab/>
              <w:t>Pide a los Estados miembros que garanticen la independencia, la imparcialidad y la asignación de recursos adecuados a los consejos de disciplina, las fiscalías, los organismos de lucha contra la corrupción y el poder judicial;</w:t>
            </w:r>
          </w:p>
        </w:tc>
        <w:tc>
          <w:tcPr>
            <w:tcW w:w="4876" w:type="dxa"/>
            <w:tcBorders>
              <w:top w:val="nil"/>
              <w:left w:val="nil"/>
              <w:bottom w:val="nil"/>
              <w:right w:val="nil"/>
            </w:tcBorders>
          </w:tcPr>
          <w:p w14:paraId="2A79722D" w14:textId="77777777" w:rsidR="00287BE4" w:rsidRPr="000D341F" w:rsidRDefault="00287BE4" w:rsidP="00BF44A3">
            <w:pPr>
              <w:pStyle w:val="Normal6a"/>
            </w:pPr>
            <w:r w:rsidRPr="000D341F">
              <w:t>7.</w:t>
            </w:r>
            <w:r w:rsidRPr="000D341F">
              <w:tab/>
              <w:t xml:space="preserve">Pide a </w:t>
            </w:r>
            <w:r w:rsidRPr="000D341F">
              <w:rPr>
                <w:b/>
                <w:i/>
              </w:rPr>
              <w:t>las instituciones de la Unión y a</w:t>
            </w:r>
            <w:r w:rsidRPr="000D341F">
              <w:t xml:space="preserve"> los Estados miembros que garanticen la independencia, la imparcialidad y la asignación de recursos adecuados a los consejos de disciplina, las fiscalías, los organismos de lucha contra la corrupción y el poder judicial;</w:t>
            </w:r>
          </w:p>
        </w:tc>
      </w:tr>
    </w:tbl>
    <w:p w14:paraId="694128E0"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03CA1084" w14:textId="77777777" w:rsidR="00287BE4" w:rsidRPr="000D341F" w:rsidRDefault="00287BE4" w:rsidP="00287BE4">
      <w:r w:rsidRPr="00A44AD7">
        <w:rPr>
          <w:rStyle w:val="HideTWBExt"/>
        </w:rPr>
        <w:t>&lt;/Amend&gt;</w:t>
      </w:r>
    </w:p>
    <w:p w14:paraId="0B09EC67"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302</w:t>
      </w:r>
      <w:r w:rsidRPr="00A44AD7">
        <w:rPr>
          <w:rStyle w:val="HideTWBExt"/>
          <w:b w:val="0"/>
        </w:rPr>
        <w:t>&lt;/NumAm&gt;</w:t>
      </w:r>
    </w:p>
    <w:p w14:paraId="16BEEE68" w14:textId="77777777" w:rsidR="00287BE4" w:rsidRPr="000D341F" w:rsidRDefault="00287BE4" w:rsidP="00287BE4">
      <w:pPr>
        <w:pStyle w:val="NormalBold"/>
      </w:pPr>
      <w:r w:rsidRPr="00A44AD7">
        <w:rPr>
          <w:rStyle w:val="HideTWBExt"/>
          <w:b w:val="0"/>
        </w:rPr>
        <w:t>&lt;RepeatBlock-By&gt;&lt;Members&gt;</w:t>
      </w:r>
      <w:r w:rsidRPr="000D341F">
        <w:t>Erik Kaliňák</w:t>
      </w:r>
      <w:r w:rsidRPr="00A44AD7">
        <w:rPr>
          <w:rStyle w:val="HideTWBExt"/>
          <w:b w:val="0"/>
        </w:rPr>
        <w:t>&lt;/Members&gt;</w:t>
      </w:r>
    </w:p>
    <w:p w14:paraId="35CCCE18" w14:textId="77777777" w:rsidR="00287BE4" w:rsidRPr="000D341F" w:rsidRDefault="00287BE4" w:rsidP="00287BE4">
      <w:pPr>
        <w:pStyle w:val="NormalBold"/>
      </w:pPr>
      <w:r w:rsidRPr="00A44AD7">
        <w:rPr>
          <w:rStyle w:val="HideTWBExt"/>
          <w:b w:val="0"/>
        </w:rPr>
        <w:t>&lt;/RepeatBlock-By&gt;</w:t>
      </w:r>
    </w:p>
    <w:p w14:paraId="0D0B3F0C"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037E580D" w14:textId="77777777" w:rsidR="00287BE4" w:rsidRPr="000D341F" w:rsidRDefault="00287BE4" w:rsidP="00287BE4">
      <w:pPr>
        <w:pStyle w:val="NormalBold"/>
      </w:pPr>
      <w:r w:rsidRPr="00A44AD7">
        <w:rPr>
          <w:rStyle w:val="HideTWBExt"/>
          <w:b w:val="0"/>
        </w:rPr>
        <w:t>&lt;Article&gt;</w:t>
      </w:r>
      <w:r w:rsidRPr="000D341F">
        <w:t>Apartado 7</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471694A4" w14:textId="77777777" w:rsidTr="00BF44A3">
        <w:trPr>
          <w:trHeight w:hRule="exact" w:val="240"/>
          <w:jc w:val="center"/>
        </w:trPr>
        <w:tc>
          <w:tcPr>
            <w:tcW w:w="9752" w:type="dxa"/>
            <w:gridSpan w:val="2"/>
            <w:tcBorders>
              <w:top w:val="nil"/>
              <w:left w:val="nil"/>
              <w:bottom w:val="nil"/>
              <w:right w:val="nil"/>
            </w:tcBorders>
          </w:tcPr>
          <w:p w14:paraId="2104900A" w14:textId="77777777" w:rsidR="00287BE4" w:rsidRPr="000D341F" w:rsidRDefault="00287BE4" w:rsidP="00BF44A3"/>
        </w:tc>
      </w:tr>
      <w:tr w:rsidR="00287BE4" w:rsidRPr="000D341F" w14:paraId="33E0FA98" w14:textId="77777777" w:rsidTr="00BF44A3">
        <w:trPr>
          <w:trHeight w:val="240"/>
          <w:jc w:val="center"/>
        </w:trPr>
        <w:tc>
          <w:tcPr>
            <w:tcW w:w="4876" w:type="dxa"/>
            <w:tcBorders>
              <w:top w:val="nil"/>
              <w:left w:val="nil"/>
              <w:bottom w:val="nil"/>
              <w:right w:val="nil"/>
            </w:tcBorders>
          </w:tcPr>
          <w:p w14:paraId="48513C95"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6F8DF445" w14:textId="77777777" w:rsidR="00287BE4" w:rsidRPr="000D341F" w:rsidRDefault="00287BE4" w:rsidP="00BF44A3">
            <w:pPr>
              <w:pStyle w:val="AmColumnHeading"/>
            </w:pPr>
            <w:r w:rsidRPr="000D341F">
              <w:t>Enmienda</w:t>
            </w:r>
          </w:p>
        </w:tc>
      </w:tr>
      <w:tr w:rsidR="00287BE4" w:rsidRPr="000D341F" w14:paraId="329D0DE8" w14:textId="77777777" w:rsidTr="00BF44A3">
        <w:trPr>
          <w:jc w:val="center"/>
        </w:trPr>
        <w:tc>
          <w:tcPr>
            <w:tcW w:w="4876" w:type="dxa"/>
            <w:tcBorders>
              <w:top w:val="nil"/>
              <w:left w:val="nil"/>
              <w:bottom w:val="nil"/>
              <w:right w:val="nil"/>
            </w:tcBorders>
          </w:tcPr>
          <w:p w14:paraId="58FA790D" w14:textId="77777777" w:rsidR="00287BE4" w:rsidRPr="000D341F" w:rsidRDefault="00287BE4" w:rsidP="00BF44A3">
            <w:pPr>
              <w:pStyle w:val="Normal6a"/>
            </w:pPr>
            <w:r w:rsidRPr="000D341F">
              <w:t>7.</w:t>
            </w:r>
            <w:r w:rsidRPr="000D341F">
              <w:tab/>
            </w:r>
            <w:r w:rsidRPr="000D341F">
              <w:rPr>
                <w:b/>
                <w:i/>
              </w:rPr>
              <w:t>Pide a</w:t>
            </w:r>
            <w:r w:rsidRPr="000D341F">
              <w:t xml:space="preserve"> los Estados miembros</w:t>
            </w:r>
            <w:r w:rsidRPr="000D341F">
              <w:rPr>
                <w:b/>
                <w:i/>
              </w:rPr>
              <w:t xml:space="preserve"> que garanticen</w:t>
            </w:r>
            <w:r w:rsidRPr="000D341F">
              <w:t xml:space="preserve"> la independencia</w:t>
            </w:r>
            <w:r w:rsidRPr="000D341F">
              <w:rPr>
                <w:b/>
                <w:i/>
              </w:rPr>
              <w:t>,</w:t>
            </w:r>
            <w:r w:rsidRPr="000D341F">
              <w:t xml:space="preserve"> la imparcialidad</w:t>
            </w:r>
            <w:r w:rsidRPr="000D341F">
              <w:rPr>
                <w:b/>
                <w:i/>
              </w:rPr>
              <w:t xml:space="preserve"> y la asignación de recursos adecuados a</w:t>
            </w:r>
            <w:r w:rsidRPr="000D341F">
              <w:t xml:space="preserve"> los consejos de disciplina, las fiscalías, los organismos de lucha contra la corrupción y el poder judicial;</w:t>
            </w:r>
          </w:p>
        </w:tc>
        <w:tc>
          <w:tcPr>
            <w:tcW w:w="4876" w:type="dxa"/>
            <w:tcBorders>
              <w:top w:val="nil"/>
              <w:left w:val="nil"/>
              <w:bottom w:val="nil"/>
              <w:right w:val="nil"/>
            </w:tcBorders>
          </w:tcPr>
          <w:p w14:paraId="1C02CDC7" w14:textId="77777777" w:rsidR="00287BE4" w:rsidRPr="000D341F" w:rsidRDefault="00287BE4" w:rsidP="00BF44A3">
            <w:pPr>
              <w:pStyle w:val="Normal6a"/>
            </w:pPr>
            <w:r w:rsidRPr="000D341F">
              <w:t>7.</w:t>
            </w:r>
            <w:r w:rsidRPr="000D341F">
              <w:tab/>
            </w:r>
            <w:r w:rsidRPr="000D341F">
              <w:rPr>
                <w:b/>
                <w:i/>
              </w:rPr>
              <w:t>Celebra el enfoque adoptado por</w:t>
            </w:r>
            <w:r w:rsidRPr="000D341F">
              <w:t xml:space="preserve"> los Estados miembros</w:t>
            </w:r>
            <w:r w:rsidRPr="000D341F">
              <w:rPr>
                <w:b/>
                <w:i/>
              </w:rPr>
              <w:t xml:space="preserve"> sobre</w:t>
            </w:r>
            <w:r w:rsidRPr="000D341F">
              <w:t xml:space="preserve"> la independencia</w:t>
            </w:r>
            <w:r w:rsidRPr="000D341F">
              <w:rPr>
                <w:b/>
                <w:i/>
              </w:rPr>
              <w:t xml:space="preserve"> y</w:t>
            </w:r>
            <w:r w:rsidRPr="000D341F">
              <w:t xml:space="preserve"> la imparcialidad</w:t>
            </w:r>
            <w:r w:rsidRPr="000D341F">
              <w:rPr>
                <w:b/>
                <w:i/>
              </w:rPr>
              <w:t xml:space="preserve"> de</w:t>
            </w:r>
            <w:r w:rsidRPr="000D341F">
              <w:t xml:space="preserve"> los consejos de disciplina, las fiscalías, los organismos de lucha contra la corrupción y el poder judicial;</w:t>
            </w:r>
          </w:p>
        </w:tc>
      </w:tr>
    </w:tbl>
    <w:p w14:paraId="4E2B431D"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{SK}</w:t>
      </w:r>
      <w:r w:rsidRPr="000D341F">
        <w:t>sk</w:t>
      </w:r>
      <w:r w:rsidRPr="00A44AD7">
        <w:rPr>
          <w:rStyle w:val="HideTWBExt"/>
        </w:rPr>
        <w:t>&lt;/Original&gt;</w:t>
      </w:r>
    </w:p>
    <w:p w14:paraId="6CBA9476" w14:textId="77777777" w:rsidR="00287BE4" w:rsidRPr="000D341F" w:rsidRDefault="00287BE4" w:rsidP="00287BE4">
      <w:r w:rsidRPr="00A44AD7">
        <w:rPr>
          <w:rStyle w:val="HideTWBExt"/>
        </w:rPr>
        <w:t>&lt;/Amend&gt;</w:t>
      </w:r>
    </w:p>
    <w:p w14:paraId="1BE97D83"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303</w:t>
      </w:r>
      <w:r w:rsidRPr="00A44AD7">
        <w:rPr>
          <w:rStyle w:val="HideTWBExt"/>
          <w:b w:val="0"/>
        </w:rPr>
        <w:t>&lt;/NumAm&gt;</w:t>
      </w:r>
    </w:p>
    <w:p w14:paraId="6780C435" w14:textId="77777777" w:rsidR="00287BE4" w:rsidRPr="000D341F" w:rsidRDefault="00287BE4" w:rsidP="00287BE4">
      <w:pPr>
        <w:pStyle w:val="NormalBold"/>
      </w:pPr>
      <w:r w:rsidRPr="00A44AD7">
        <w:rPr>
          <w:rStyle w:val="HideTWBExt"/>
          <w:b w:val="0"/>
        </w:rPr>
        <w:t>&lt;RepeatBlock-By&gt;&lt;Members&gt;</w:t>
      </w:r>
      <w:r w:rsidRPr="000D341F">
        <w:t>Sophie Wilmès, Moritz Körner, Hilde Vautmans, Malik Azmani, Irena Joveva, Veronika Cifrová Ostrihoňová, Lucia Yar, Nikola Minchev, Krzysztof Śmiszek</w:t>
      </w:r>
      <w:r w:rsidRPr="00A44AD7">
        <w:rPr>
          <w:rStyle w:val="HideTWBExt"/>
          <w:b w:val="0"/>
        </w:rPr>
        <w:t>&lt;/Members&gt;</w:t>
      </w:r>
    </w:p>
    <w:p w14:paraId="51F4193E" w14:textId="77777777" w:rsidR="00287BE4" w:rsidRPr="000D341F" w:rsidRDefault="00287BE4" w:rsidP="00287BE4">
      <w:pPr>
        <w:pStyle w:val="NormalBold"/>
      </w:pPr>
      <w:r w:rsidRPr="00A44AD7">
        <w:rPr>
          <w:rStyle w:val="HideTWBExt"/>
          <w:b w:val="0"/>
        </w:rPr>
        <w:t>&lt;/RepeatBlock-By&gt;</w:t>
      </w:r>
    </w:p>
    <w:p w14:paraId="1C794042"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72A2EA8E" w14:textId="77777777" w:rsidR="00287BE4" w:rsidRPr="000D341F" w:rsidRDefault="00287BE4" w:rsidP="00287BE4">
      <w:pPr>
        <w:pStyle w:val="NormalBold"/>
      </w:pPr>
      <w:r w:rsidRPr="00A44AD7">
        <w:rPr>
          <w:rStyle w:val="HideTWBExt"/>
          <w:b w:val="0"/>
        </w:rPr>
        <w:t>&lt;Article&gt;</w:t>
      </w:r>
      <w:r w:rsidRPr="000D341F">
        <w:t>Apartado 7 – párrafo 1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6C6FD525" w14:textId="77777777" w:rsidTr="00BF44A3">
        <w:trPr>
          <w:trHeight w:hRule="exact" w:val="240"/>
          <w:jc w:val="center"/>
        </w:trPr>
        <w:tc>
          <w:tcPr>
            <w:tcW w:w="9752" w:type="dxa"/>
            <w:gridSpan w:val="2"/>
            <w:tcBorders>
              <w:top w:val="nil"/>
              <w:left w:val="nil"/>
              <w:bottom w:val="nil"/>
              <w:right w:val="nil"/>
            </w:tcBorders>
          </w:tcPr>
          <w:p w14:paraId="6F0D4DD5" w14:textId="77777777" w:rsidR="00287BE4" w:rsidRPr="000D341F" w:rsidRDefault="00287BE4" w:rsidP="00BF44A3"/>
        </w:tc>
      </w:tr>
      <w:tr w:rsidR="00287BE4" w:rsidRPr="000D341F" w14:paraId="08A0DA81" w14:textId="77777777" w:rsidTr="00BF44A3">
        <w:trPr>
          <w:trHeight w:val="240"/>
          <w:jc w:val="center"/>
        </w:trPr>
        <w:tc>
          <w:tcPr>
            <w:tcW w:w="4876" w:type="dxa"/>
            <w:tcBorders>
              <w:top w:val="nil"/>
              <w:left w:val="nil"/>
              <w:bottom w:val="nil"/>
              <w:right w:val="nil"/>
            </w:tcBorders>
          </w:tcPr>
          <w:p w14:paraId="1950D485"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4CF5B155" w14:textId="77777777" w:rsidR="00287BE4" w:rsidRPr="000D341F" w:rsidRDefault="00287BE4" w:rsidP="00BF44A3">
            <w:pPr>
              <w:pStyle w:val="AmColumnHeading"/>
            </w:pPr>
            <w:r w:rsidRPr="000D341F">
              <w:t>Enmienda</w:t>
            </w:r>
          </w:p>
        </w:tc>
      </w:tr>
      <w:tr w:rsidR="00287BE4" w:rsidRPr="000D341F" w14:paraId="6E36E540" w14:textId="77777777" w:rsidTr="00BF44A3">
        <w:trPr>
          <w:jc w:val="center"/>
        </w:trPr>
        <w:tc>
          <w:tcPr>
            <w:tcW w:w="4876" w:type="dxa"/>
            <w:tcBorders>
              <w:top w:val="nil"/>
              <w:left w:val="nil"/>
              <w:bottom w:val="nil"/>
              <w:right w:val="nil"/>
            </w:tcBorders>
          </w:tcPr>
          <w:p w14:paraId="1DEB4B6D" w14:textId="77777777" w:rsidR="00287BE4" w:rsidRPr="000D341F" w:rsidRDefault="00287BE4" w:rsidP="00BF44A3">
            <w:pPr>
              <w:pStyle w:val="Normal6a"/>
            </w:pPr>
          </w:p>
        </w:tc>
        <w:tc>
          <w:tcPr>
            <w:tcW w:w="4876" w:type="dxa"/>
            <w:tcBorders>
              <w:top w:val="nil"/>
              <w:left w:val="nil"/>
              <w:bottom w:val="nil"/>
              <w:right w:val="nil"/>
            </w:tcBorders>
          </w:tcPr>
          <w:p w14:paraId="66B94FCA" w14:textId="77777777" w:rsidR="00287BE4" w:rsidRPr="000D341F" w:rsidRDefault="00287BE4" w:rsidP="00BF44A3">
            <w:pPr>
              <w:pStyle w:val="Normal6a"/>
            </w:pPr>
            <w:r w:rsidRPr="000D341F">
              <w:rPr>
                <w:b/>
                <w:i/>
              </w:rPr>
              <w:t>Pide a organismos europeos como Europol, Eurojust, el Tribunal de Cuentas Europeo, la Fiscalía Europea y la Oficina Europea de Lucha contra el Fraude (OLAF) que mejoren su cooperación, en particular mediante la revisión y el refuerzo de la arquitectura de lucha contra el fraude de la Unión, a fin de alcanzar una mayor eficacia en materia de detección, prevención y enjuiciamiento de las violaciones del Estado de Derecho cuando tengan repercusiones directas o indirectas para los intereses financieros de la Unión;</w:t>
            </w:r>
          </w:p>
        </w:tc>
      </w:tr>
    </w:tbl>
    <w:p w14:paraId="4B05C588"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3777C0DB" w14:textId="77777777" w:rsidR="00287BE4" w:rsidRPr="000D341F" w:rsidRDefault="00287BE4" w:rsidP="00287BE4">
      <w:r w:rsidRPr="00A44AD7">
        <w:rPr>
          <w:rStyle w:val="HideTWBExt"/>
        </w:rPr>
        <w:t>&lt;/Amend&gt;</w:t>
      </w:r>
    </w:p>
    <w:p w14:paraId="1C41A229"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304</w:t>
      </w:r>
      <w:r w:rsidRPr="00A44AD7">
        <w:rPr>
          <w:rStyle w:val="HideTWBExt"/>
          <w:b w:val="0"/>
        </w:rPr>
        <w:t>&lt;/NumAm&gt;</w:t>
      </w:r>
    </w:p>
    <w:p w14:paraId="1CF6C315" w14:textId="77777777" w:rsidR="00287BE4" w:rsidRPr="000D341F" w:rsidRDefault="00287BE4" w:rsidP="00287BE4">
      <w:pPr>
        <w:pStyle w:val="NormalBold"/>
      </w:pPr>
      <w:r w:rsidRPr="00A44AD7">
        <w:rPr>
          <w:rStyle w:val="HideTWBExt"/>
          <w:b w:val="0"/>
        </w:rPr>
        <w:t>&lt;RepeatBlock-By&gt;&lt;Members&gt;</w:t>
      </w:r>
      <w:r w:rsidRPr="000D341F">
        <w:t>Javier Zarzalejos, Fredis Beleris</w:t>
      </w:r>
      <w:r w:rsidRPr="00A44AD7">
        <w:rPr>
          <w:rStyle w:val="HideTWBExt"/>
          <w:b w:val="0"/>
        </w:rPr>
        <w:t>&lt;/Members&gt;</w:t>
      </w:r>
    </w:p>
    <w:p w14:paraId="41A6BB58" w14:textId="77777777" w:rsidR="00287BE4" w:rsidRPr="000D341F" w:rsidRDefault="00287BE4" w:rsidP="00287BE4">
      <w:pPr>
        <w:pStyle w:val="NormalBold"/>
      </w:pPr>
      <w:r w:rsidRPr="00A44AD7">
        <w:rPr>
          <w:rStyle w:val="HideTWBExt"/>
          <w:b w:val="0"/>
        </w:rPr>
        <w:t>&lt;/RepeatBlock-By&gt;</w:t>
      </w:r>
    </w:p>
    <w:p w14:paraId="346DFA15"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7A1FCCAB" w14:textId="77777777" w:rsidR="00287BE4" w:rsidRPr="000D341F" w:rsidRDefault="00287BE4" w:rsidP="00287BE4">
      <w:pPr>
        <w:pStyle w:val="NormalBold"/>
      </w:pPr>
      <w:r w:rsidRPr="00A44AD7">
        <w:rPr>
          <w:rStyle w:val="HideTWBExt"/>
          <w:b w:val="0"/>
        </w:rPr>
        <w:t>&lt;Article&gt;</w:t>
      </w:r>
      <w:r w:rsidRPr="000D341F">
        <w:t>Apartado 7 – punto 1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4563233D" w14:textId="77777777" w:rsidTr="00BF44A3">
        <w:trPr>
          <w:trHeight w:hRule="exact" w:val="240"/>
          <w:jc w:val="center"/>
        </w:trPr>
        <w:tc>
          <w:tcPr>
            <w:tcW w:w="9752" w:type="dxa"/>
            <w:gridSpan w:val="2"/>
            <w:tcBorders>
              <w:top w:val="nil"/>
              <w:left w:val="nil"/>
              <w:bottom w:val="nil"/>
              <w:right w:val="nil"/>
            </w:tcBorders>
          </w:tcPr>
          <w:p w14:paraId="30FBC28B" w14:textId="77777777" w:rsidR="00287BE4" w:rsidRPr="000D341F" w:rsidRDefault="00287BE4" w:rsidP="00BF44A3"/>
        </w:tc>
      </w:tr>
      <w:tr w:rsidR="00287BE4" w:rsidRPr="000D341F" w14:paraId="0F3CE77F" w14:textId="77777777" w:rsidTr="00BF44A3">
        <w:trPr>
          <w:trHeight w:val="240"/>
          <w:jc w:val="center"/>
        </w:trPr>
        <w:tc>
          <w:tcPr>
            <w:tcW w:w="4876" w:type="dxa"/>
            <w:tcBorders>
              <w:top w:val="nil"/>
              <w:left w:val="nil"/>
              <w:bottom w:val="nil"/>
              <w:right w:val="nil"/>
            </w:tcBorders>
          </w:tcPr>
          <w:p w14:paraId="074BC5B6"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00EC95D6" w14:textId="77777777" w:rsidR="00287BE4" w:rsidRPr="000D341F" w:rsidRDefault="00287BE4" w:rsidP="00BF44A3">
            <w:pPr>
              <w:pStyle w:val="AmColumnHeading"/>
            </w:pPr>
            <w:r w:rsidRPr="000D341F">
              <w:t>Enmienda</w:t>
            </w:r>
          </w:p>
        </w:tc>
      </w:tr>
      <w:tr w:rsidR="00287BE4" w:rsidRPr="000D341F" w14:paraId="502C0A4A" w14:textId="77777777" w:rsidTr="00BF44A3">
        <w:trPr>
          <w:jc w:val="center"/>
        </w:trPr>
        <w:tc>
          <w:tcPr>
            <w:tcW w:w="4876" w:type="dxa"/>
            <w:tcBorders>
              <w:top w:val="nil"/>
              <w:left w:val="nil"/>
              <w:bottom w:val="nil"/>
              <w:right w:val="nil"/>
            </w:tcBorders>
          </w:tcPr>
          <w:p w14:paraId="2E89A1D2" w14:textId="77777777" w:rsidR="00287BE4" w:rsidRPr="000D341F" w:rsidRDefault="00287BE4" w:rsidP="00BF44A3">
            <w:pPr>
              <w:pStyle w:val="Normal6a"/>
            </w:pPr>
          </w:p>
        </w:tc>
        <w:tc>
          <w:tcPr>
            <w:tcW w:w="4876" w:type="dxa"/>
            <w:tcBorders>
              <w:top w:val="nil"/>
              <w:left w:val="nil"/>
              <w:bottom w:val="nil"/>
              <w:right w:val="nil"/>
            </w:tcBorders>
          </w:tcPr>
          <w:p w14:paraId="7111BA7C" w14:textId="77777777" w:rsidR="00287BE4" w:rsidRPr="000D341F" w:rsidRDefault="00287BE4" w:rsidP="00BF44A3">
            <w:pPr>
              <w:pStyle w:val="Normal6a"/>
            </w:pPr>
            <w:r w:rsidRPr="000D341F">
              <w:rPr>
                <w:b/>
                <w:i/>
              </w:rPr>
              <w:t>1)</w:t>
            </w:r>
            <w:r w:rsidRPr="000D341F">
              <w:tab/>
            </w:r>
            <w:r w:rsidRPr="000D341F">
              <w:rPr>
                <w:b/>
                <w:i/>
              </w:rPr>
              <w:t>Considera que no se debe abusar de las amnistías y los indultos para proteger a los políticos, ya que ello puede socavar la confianza pública; insta, por tanto, a todos los Estados miembros que apliquen plenamente la Directiva sobre la lucha contra la corrupción;</w:t>
            </w:r>
          </w:p>
        </w:tc>
      </w:tr>
    </w:tbl>
    <w:p w14:paraId="44939605"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6CEF0F30" w14:textId="77777777" w:rsidR="00287BE4" w:rsidRPr="000D341F" w:rsidRDefault="00287BE4" w:rsidP="00287BE4">
      <w:r w:rsidRPr="00A44AD7">
        <w:rPr>
          <w:rStyle w:val="HideTWBExt"/>
        </w:rPr>
        <w:t>&lt;/Amend&gt;</w:t>
      </w:r>
    </w:p>
    <w:p w14:paraId="11641699"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305</w:t>
      </w:r>
      <w:r w:rsidRPr="00A44AD7">
        <w:rPr>
          <w:rStyle w:val="HideTWBExt"/>
          <w:b w:val="0"/>
        </w:rPr>
        <w:t>&lt;/NumAm&gt;</w:t>
      </w:r>
    </w:p>
    <w:p w14:paraId="47C3989D" w14:textId="77777777" w:rsidR="00287BE4" w:rsidRPr="000D341F" w:rsidRDefault="00287BE4" w:rsidP="00287BE4">
      <w:pPr>
        <w:pStyle w:val="NormalBold"/>
      </w:pPr>
      <w:r w:rsidRPr="00A44AD7">
        <w:rPr>
          <w:rStyle w:val="HideTWBExt"/>
          <w:b w:val="0"/>
        </w:rPr>
        <w:t>&lt;RepeatBlock-By&gt;&lt;Members&gt;</w:t>
      </w:r>
      <w:r w:rsidRPr="000D341F">
        <w:t>Sophie Wilmès, Moritz Körner, Hilde Vautmans, Malik Azmani, Irena Joveva, Veronika Cifrová Ostrihoňová, Lucia Yar, Nikola Minchev, Krzysztof Śmiszek</w:t>
      </w:r>
      <w:r w:rsidRPr="00A44AD7">
        <w:rPr>
          <w:rStyle w:val="HideTWBExt"/>
          <w:b w:val="0"/>
        </w:rPr>
        <w:t>&lt;/Members&gt;</w:t>
      </w:r>
    </w:p>
    <w:p w14:paraId="35C29F3E" w14:textId="77777777" w:rsidR="00287BE4" w:rsidRPr="000D341F" w:rsidRDefault="00287BE4" w:rsidP="00287BE4">
      <w:pPr>
        <w:pStyle w:val="NormalBold"/>
      </w:pPr>
      <w:r w:rsidRPr="00A44AD7">
        <w:rPr>
          <w:rStyle w:val="HideTWBExt"/>
          <w:b w:val="0"/>
        </w:rPr>
        <w:t>&lt;/RepeatBlock-By&gt;</w:t>
      </w:r>
    </w:p>
    <w:p w14:paraId="0663F00F"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42FD1D75" w14:textId="77777777" w:rsidR="00287BE4" w:rsidRPr="000D341F" w:rsidRDefault="00287BE4" w:rsidP="00287BE4">
      <w:pPr>
        <w:pStyle w:val="NormalBold"/>
      </w:pPr>
      <w:r w:rsidRPr="00A44AD7">
        <w:rPr>
          <w:rStyle w:val="HideTWBExt"/>
          <w:b w:val="0"/>
        </w:rPr>
        <w:t>&lt;Article&gt;</w:t>
      </w:r>
      <w:r w:rsidRPr="000D341F">
        <w:t>Apartado 7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0F1CBFF1" w14:textId="77777777" w:rsidTr="00BF44A3">
        <w:trPr>
          <w:trHeight w:hRule="exact" w:val="240"/>
          <w:jc w:val="center"/>
        </w:trPr>
        <w:tc>
          <w:tcPr>
            <w:tcW w:w="9752" w:type="dxa"/>
            <w:gridSpan w:val="2"/>
            <w:tcBorders>
              <w:top w:val="nil"/>
              <w:left w:val="nil"/>
              <w:bottom w:val="nil"/>
              <w:right w:val="nil"/>
            </w:tcBorders>
          </w:tcPr>
          <w:p w14:paraId="035FD937" w14:textId="77777777" w:rsidR="00287BE4" w:rsidRPr="000D341F" w:rsidRDefault="00287BE4" w:rsidP="00BF44A3"/>
        </w:tc>
      </w:tr>
      <w:tr w:rsidR="00287BE4" w:rsidRPr="000D341F" w14:paraId="0C484240" w14:textId="77777777" w:rsidTr="00BF44A3">
        <w:trPr>
          <w:trHeight w:val="240"/>
          <w:jc w:val="center"/>
        </w:trPr>
        <w:tc>
          <w:tcPr>
            <w:tcW w:w="4876" w:type="dxa"/>
            <w:tcBorders>
              <w:top w:val="nil"/>
              <w:left w:val="nil"/>
              <w:bottom w:val="nil"/>
              <w:right w:val="nil"/>
            </w:tcBorders>
          </w:tcPr>
          <w:p w14:paraId="5CFC336D"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524DC340" w14:textId="77777777" w:rsidR="00287BE4" w:rsidRPr="000D341F" w:rsidRDefault="00287BE4" w:rsidP="00BF44A3">
            <w:pPr>
              <w:pStyle w:val="AmColumnHeading"/>
            </w:pPr>
            <w:r w:rsidRPr="000D341F">
              <w:t>Enmienda</w:t>
            </w:r>
          </w:p>
        </w:tc>
      </w:tr>
      <w:tr w:rsidR="00287BE4" w:rsidRPr="000D341F" w14:paraId="099D2C3D" w14:textId="77777777" w:rsidTr="00BF44A3">
        <w:trPr>
          <w:jc w:val="center"/>
        </w:trPr>
        <w:tc>
          <w:tcPr>
            <w:tcW w:w="4876" w:type="dxa"/>
            <w:tcBorders>
              <w:top w:val="nil"/>
              <w:left w:val="nil"/>
              <w:bottom w:val="nil"/>
              <w:right w:val="nil"/>
            </w:tcBorders>
          </w:tcPr>
          <w:p w14:paraId="4B22361D" w14:textId="77777777" w:rsidR="00287BE4" w:rsidRPr="000D341F" w:rsidRDefault="00287BE4" w:rsidP="00BF44A3">
            <w:pPr>
              <w:pStyle w:val="Normal6a"/>
            </w:pPr>
          </w:p>
        </w:tc>
        <w:tc>
          <w:tcPr>
            <w:tcW w:w="4876" w:type="dxa"/>
            <w:tcBorders>
              <w:top w:val="nil"/>
              <w:left w:val="nil"/>
              <w:bottom w:val="nil"/>
              <w:right w:val="nil"/>
            </w:tcBorders>
          </w:tcPr>
          <w:p w14:paraId="7A82DE75" w14:textId="77777777" w:rsidR="00287BE4" w:rsidRPr="000D341F" w:rsidRDefault="00287BE4" w:rsidP="00BF44A3">
            <w:pPr>
              <w:pStyle w:val="Normal6a"/>
            </w:pPr>
            <w:r w:rsidRPr="000D341F">
              <w:rPr>
                <w:b/>
                <w:i/>
              </w:rPr>
              <w:t>7 bis.</w:t>
            </w:r>
            <w:r w:rsidRPr="000D341F">
              <w:tab/>
            </w:r>
            <w:r w:rsidRPr="000D341F">
              <w:rPr>
                <w:b/>
                <w:i/>
              </w:rPr>
              <w:t>Reconoce el papel esencial de la Fiscalía Europea como pilar central de los instrumentos de la Unión en materia de Estado de Derecho y lucha contra la corrupción, en particular para una protección eficaz de los intereses financieros de la Unión; pide a la Comisión que supervise estrecha y continuamente el nivel y la calidad de la cooperación de todos los Estados miembros con la Fiscalía Europea, y que haga pleno uso de sus competencias cuando dicha cooperación sea deficiente; apoya que se refuercen las competencias operativas, de supervisión y de coordinación de la Fiscalía Europea a fin de mejorar su capacidad para investigar y perseguir la corrupción en los Estados miembros; pide asimismo a la Comisión que acelere, con carácter prioritario, la revisión del Reglamento de la Fiscalía Europea; destaca la necesidad de mejorar la cooperación operativa y el apoyo al análisis de datos entre la Fiscalía Europea y Europol con el fin de aliviar la carga analítica de la Fiscalía Europea;</w:t>
            </w:r>
          </w:p>
        </w:tc>
      </w:tr>
    </w:tbl>
    <w:p w14:paraId="6DB6CBD7"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18B6F357" w14:textId="77777777" w:rsidR="00287BE4" w:rsidRPr="000D341F" w:rsidRDefault="00287BE4" w:rsidP="00287BE4">
      <w:r w:rsidRPr="00A44AD7">
        <w:rPr>
          <w:rStyle w:val="HideTWBExt"/>
        </w:rPr>
        <w:t>&lt;/Amend&gt;</w:t>
      </w:r>
    </w:p>
    <w:p w14:paraId="0D72F843"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306</w:t>
      </w:r>
      <w:r w:rsidRPr="00A44AD7">
        <w:rPr>
          <w:rStyle w:val="HideTWBExt"/>
          <w:b w:val="0"/>
        </w:rPr>
        <w:t>&lt;/NumAm&gt;</w:t>
      </w:r>
    </w:p>
    <w:p w14:paraId="0EAAEBEC" w14:textId="77777777" w:rsidR="00287BE4" w:rsidRPr="000D341F" w:rsidRDefault="00287BE4" w:rsidP="00287BE4">
      <w:pPr>
        <w:pStyle w:val="NormalBold"/>
      </w:pPr>
      <w:r w:rsidRPr="00A44AD7">
        <w:rPr>
          <w:rStyle w:val="HideTWBExt"/>
          <w:b w:val="0"/>
        </w:rPr>
        <w:t>&lt;RepeatBlock-By&gt;&lt;Members&gt;</w:t>
      </w:r>
      <w:r w:rsidRPr="000D341F">
        <w:t>Alessandro Zan, Sandro Ruotolo, Pina Picierno, Cecilia Strada, Marco Tarquinio</w:t>
      </w:r>
      <w:r w:rsidRPr="00A44AD7">
        <w:rPr>
          <w:rStyle w:val="HideTWBExt"/>
          <w:b w:val="0"/>
        </w:rPr>
        <w:t>&lt;/Members&gt;</w:t>
      </w:r>
    </w:p>
    <w:p w14:paraId="4E297E72" w14:textId="77777777" w:rsidR="00287BE4" w:rsidRPr="000D341F" w:rsidRDefault="00287BE4" w:rsidP="00287BE4">
      <w:pPr>
        <w:pStyle w:val="NormalBold"/>
      </w:pPr>
      <w:r w:rsidRPr="00A44AD7">
        <w:rPr>
          <w:rStyle w:val="HideTWBExt"/>
          <w:b w:val="0"/>
        </w:rPr>
        <w:t>&lt;/RepeatBlock-By&gt;</w:t>
      </w:r>
    </w:p>
    <w:p w14:paraId="28E4C0B8"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6AC21C7F" w14:textId="77777777" w:rsidR="00287BE4" w:rsidRPr="000D341F" w:rsidRDefault="00287BE4" w:rsidP="00287BE4">
      <w:pPr>
        <w:pStyle w:val="NormalBold"/>
      </w:pPr>
      <w:r w:rsidRPr="00A44AD7">
        <w:rPr>
          <w:rStyle w:val="HideTWBExt"/>
          <w:b w:val="0"/>
        </w:rPr>
        <w:t>&lt;Article&gt;</w:t>
      </w:r>
      <w:r w:rsidRPr="000D341F">
        <w:t>Apartado 7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396E7CE5" w14:textId="77777777" w:rsidTr="00BF44A3">
        <w:trPr>
          <w:trHeight w:hRule="exact" w:val="240"/>
          <w:jc w:val="center"/>
        </w:trPr>
        <w:tc>
          <w:tcPr>
            <w:tcW w:w="9752" w:type="dxa"/>
            <w:gridSpan w:val="2"/>
            <w:tcBorders>
              <w:top w:val="nil"/>
              <w:left w:val="nil"/>
              <w:bottom w:val="nil"/>
              <w:right w:val="nil"/>
            </w:tcBorders>
          </w:tcPr>
          <w:p w14:paraId="33CC232E" w14:textId="77777777" w:rsidR="00287BE4" w:rsidRPr="000D341F" w:rsidRDefault="00287BE4" w:rsidP="00BF44A3"/>
        </w:tc>
      </w:tr>
      <w:tr w:rsidR="00287BE4" w:rsidRPr="000D341F" w14:paraId="0399633B" w14:textId="77777777" w:rsidTr="00BF44A3">
        <w:trPr>
          <w:trHeight w:val="240"/>
          <w:jc w:val="center"/>
        </w:trPr>
        <w:tc>
          <w:tcPr>
            <w:tcW w:w="4876" w:type="dxa"/>
            <w:tcBorders>
              <w:top w:val="nil"/>
              <w:left w:val="nil"/>
              <w:bottom w:val="nil"/>
              <w:right w:val="nil"/>
            </w:tcBorders>
          </w:tcPr>
          <w:p w14:paraId="5EBA2738"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267F7ADE" w14:textId="77777777" w:rsidR="00287BE4" w:rsidRPr="000D341F" w:rsidRDefault="00287BE4" w:rsidP="00BF44A3">
            <w:pPr>
              <w:pStyle w:val="AmColumnHeading"/>
            </w:pPr>
            <w:r w:rsidRPr="000D341F">
              <w:t>Enmienda</w:t>
            </w:r>
          </w:p>
        </w:tc>
      </w:tr>
      <w:tr w:rsidR="00287BE4" w:rsidRPr="000D341F" w14:paraId="1351A228" w14:textId="77777777" w:rsidTr="00BF44A3">
        <w:trPr>
          <w:jc w:val="center"/>
        </w:trPr>
        <w:tc>
          <w:tcPr>
            <w:tcW w:w="4876" w:type="dxa"/>
            <w:tcBorders>
              <w:top w:val="nil"/>
              <w:left w:val="nil"/>
              <w:bottom w:val="nil"/>
              <w:right w:val="nil"/>
            </w:tcBorders>
          </w:tcPr>
          <w:p w14:paraId="2E8073F9" w14:textId="77777777" w:rsidR="00287BE4" w:rsidRPr="000D341F" w:rsidRDefault="00287BE4" w:rsidP="00BF44A3">
            <w:pPr>
              <w:pStyle w:val="Normal6a"/>
            </w:pPr>
          </w:p>
        </w:tc>
        <w:tc>
          <w:tcPr>
            <w:tcW w:w="4876" w:type="dxa"/>
            <w:tcBorders>
              <w:top w:val="nil"/>
              <w:left w:val="nil"/>
              <w:bottom w:val="nil"/>
              <w:right w:val="nil"/>
            </w:tcBorders>
          </w:tcPr>
          <w:p w14:paraId="10EDF160" w14:textId="77777777" w:rsidR="00287BE4" w:rsidRPr="000D341F" w:rsidRDefault="00287BE4" w:rsidP="00BF44A3">
            <w:pPr>
              <w:pStyle w:val="Normal6a"/>
            </w:pPr>
            <w:r w:rsidRPr="000D341F">
              <w:rPr>
                <w:b/>
                <w:i/>
              </w:rPr>
              <w:t>7 bis.</w:t>
            </w:r>
            <w:r w:rsidRPr="000D341F">
              <w:tab/>
            </w:r>
            <w:r w:rsidRPr="000D341F">
              <w:rPr>
                <w:b/>
                <w:i/>
              </w:rPr>
              <w:t>Lamenta que algunos Estados miembros no hayan aplicado las recomendaciones formuladas por la Comisión en su informe sobre el Estado de Derecho en 2025 en relación con la corrupción, las normas sobre la financiación de los partidos políticos y las campañas electorales y la regulación de las actividades de los grupos de presión; señala, en el contexto del acuerdo sobre la Directiva del Parlamento Europeo y del Consejo relativa a la lucha contra la corrupción, la necesidad de que todos los Estados miembros cumplan esta legislación, también en el contexto del delito de abuso de poder; recuerda que estos delitos entran en el ámbito de aplicación de la Directiva, forman parte integrante del marco normativo de lucha contra la corrupción y transparencia y son contrarios a los convenios internacionales sobre la lucha contra la corrupción;</w:t>
            </w:r>
          </w:p>
        </w:tc>
      </w:tr>
    </w:tbl>
    <w:p w14:paraId="3DC68770"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{IT}</w:t>
      </w:r>
      <w:r w:rsidRPr="000D341F">
        <w:t>it</w:t>
      </w:r>
      <w:r w:rsidRPr="00A44AD7">
        <w:rPr>
          <w:rStyle w:val="HideTWBExt"/>
        </w:rPr>
        <w:t>&lt;/Original&gt;</w:t>
      </w:r>
    </w:p>
    <w:p w14:paraId="0446A24B" w14:textId="77777777" w:rsidR="00287BE4" w:rsidRPr="000D341F" w:rsidRDefault="00287BE4" w:rsidP="00287BE4">
      <w:r w:rsidRPr="00A44AD7">
        <w:rPr>
          <w:rStyle w:val="HideTWBExt"/>
        </w:rPr>
        <w:t>&lt;/Amend&gt;</w:t>
      </w:r>
    </w:p>
    <w:p w14:paraId="58043CF9"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307</w:t>
      </w:r>
      <w:r w:rsidRPr="00A44AD7">
        <w:rPr>
          <w:rStyle w:val="HideTWBExt"/>
          <w:b w:val="0"/>
        </w:rPr>
        <w:t>&lt;/NumAm&gt;</w:t>
      </w:r>
    </w:p>
    <w:p w14:paraId="35A40D3A" w14:textId="77777777" w:rsidR="00287BE4" w:rsidRPr="000D341F" w:rsidRDefault="00287BE4" w:rsidP="00287BE4">
      <w:pPr>
        <w:pStyle w:val="NormalBold"/>
      </w:pPr>
      <w:r w:rsidRPr="00A44AD7">
        <w:rPr>
          <w:rStyle w:val="HideTWBExt"/>
          <w:b w:val="0"/>
        </w:rPr>
        <w:t>&lt;RepeatBlock-By&gt;&lt;Members&gt;</w:t>
      </w:r>
      <w:r w:rsidRPr="000D341F">
        <w:t>Sebastian Tynkkynen</w:t>
      </w:r>
      <w:r w:rsidRPr="00A44AD7">
        <w:rPr>
          <w:rStyle w:val="HideTWBExt"/>
          <w:b w:val="0"/>
        </w:rPr>
        <w:t>&lt;/Members&gt;</w:t>
      </w:r>
    </w:p>
    <w:p w14:paraId="719C2BB4" w14:textId="77777777" w:rsidR="00287BE4" w:rsidRPr="000D341F" w:rsidRDefault="00287BE4" w:rsidP="00287BE4">
      <w:pPr>
        <w:pStyle w:val="NormalBold"/>
      </w:pPr>
      <w:r w:rsidRPr="00A44AD7">
        <w:rPr>
          <w:rStyle w:val="HideTWBExt"/>
          <w:b w:val="0"/>
        </w:rPr>
        <w:t>&lt;/RepeatBlock-By&gt;</w:t>
      </w:r>
    </w:p>
    <w:p w14:paraId="0F459D18"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7CA84934" w14:textId="77777777" w:rsidR="00287BE4" w:rsidRPr="000D341F" w:rsidRDefault="00287BE4" w:rsidP="00287BE4">
      <w:pPr>
        <w:pStyle w:val="NormalBold"/>
      </w:pPr>
      <w:r w:rsidRPr="00A44AD7">
        <w:rPr>
          <w:rStyle w:val="HideTWBExt"/>
          <w:b w:val="0"/>
        </w:rPr>
        <w:t>&lt;Article&gt;</w:t>
      </w:r>
      <w:r w:rsidRPr="000D341F">
        <w:t>Apartado 8</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1B312CC7" w14:textId="77777777" w:rsidTr="00BF44A3">
        <w:trPr>
          <w:trHeight w:hRule="exact" w:val="240"/>
          <w:jc w:val="center"/>
        </w:trPr>
        <w:tc>
          <w:tcPr>
            <w:tcW w:w="9752" w:type="dxa"/>
            <w:gridSpan w:val="2"/>
            <w:tcBorders>
              <w:top w:val="nil"/>
              <w:left w:val="nil"/>
              <w:bottom w:val="nil"/>
              <w:right w:val="nil"/>
            </w:tcBorders>
          </w:tcPr>
          <w:p w14:paraId="5F0D4587" w14:textId="77777777" w:rsidR="00287BE4" w:rsidRPr="000D341F" w:rsidRDefault="00287BE4" w:rsidP="00BF44A3"/>
        </w:tc>
      </w:tr>
      <w:tr w:rsidR="00287BE4" w:rsidRPr="000D341F" w14:paraId="446E5BAB" w14:textId="77777777" w:rsidTr="00BF44A3">
        <w:trPr>
          <w:trHeight w:val="240"/>
          <w:jc w:val="center"/>
        </w:trPr>
        <w:tc>
          <w:tcPr>
            <w:tcW w:w="4876" w:type="dxa"/>
            <w:tcBorders>
              <w:top w:val="nil"/>
              <w:left w:val="nil"/>
              <w:bottom w:val="nil"/>
              <w:right w:val="nil"/>
            </w:tcBorders>
          </w:tcPr>
          <w:p w14:paraId="488F94E0"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474F3343" w14:textId="77777777" w:rsidR="00287BE4" w:rsidRPr="000D341F" w:rsidRDefault="00287BE4" w:rsidP="00BF44A3">
            <w:pPr>
              <w:pStyle w:val="AmColumnHeading"/>
            </w:pPr>
            <w:r w:rsidRPr="000D341F">
              <w:t>Enmienda</w:t>
            </w:r>
          </w:p>
        </w:tc>
      </w:tr>
      <w:tr w:rsidR="00287BE4" w:rsidRPr="000D341F" w14:paraId="44466987" w14:textId="77777777" w:rsidTr="00BF44A3">
        <w:trPr>
          <w:jc w:val="center"/>
        </w:trPr>
        <w:tc>
          <w:tcPr>
            <w:tcW w:w="4876" w:type="dxa"/>
            <w:tcBorders>
              <w:top w:val="nil"/>
              <w:left w:val="nil"/>
              <w:bottom w:val="nil"/>
              <w:right w:val="nil"/>
            </w:tcBorders>
          </w:tcPr>
          <w:p w14:paraId="58BF9027" w14:textId="77777777" w:rsidR="00287BE4" w:rsidRPr="000D341F" w:rsidRDefault="00287BE4" w:rsidP="00BF44A3">
            <w:pPr>
              <w:pStyle w:val="Normal6a"/>
            </w:pPr>
            <w:r w:rsidRPr="000D341F">
              <w:t>8.</w:t>
            </w:r>
            <w:r w:rsidRPr="000D341F">
              <w:tab/>
              <w:t>Subraya que el Estado de Derecho exige que los funcionarios públicos actúen con transparencia y velando por el interés público, sin abuso de poder ni decisiones arbitrarias; pide a los Estados miembros que promuevan una cultura de integridad mediante la formación periódica en materia de lucha contra la corrupción para los funcionarios públicos, las fuerzas y cuerpos de seguridad y el poder judicial, y mediante la participación activa de la sociedad civil en el seguimiento de las acciones gubernamentales;</w:t>
            </w:r>
          </w:p>
        </w:tc>
        <w:tc>
          <w:tcPr>
            <w:tcW w:w="4876" w:type="dxa"/>
            <w:tcBorders>
              <w:top w:val="nil"/>
              <w:left w:val="nil"/>
              <w:bottom w:val="nil"/>
              <w:right w:val="nil"/>
            </w:tcBorders>
          </w:tcPr>
          <w:p w14:paraId="480A0AA0" w14:textId="77777777" w:rsidR="00287BE4" w:rsidRPr="000D341F" w:rsidRDefault="00287BE4" w:rsidP="00BF44A3">
            <w:pPr>
              <w:pStyle w:val="Normal6a"/>
            </w:pPr>
            <w:r w:rsidRPr="000D341F">
              <w:t>8.</w:t>
            </w:r>
            <w:r w:rsidRPr="000D341F">
              <w:tab/>
              <w:t>Subraya que el Estado de Derecho exige que los funcionarios públicos</w:t>
            </w:r>
            <w:r w:rsidRPr="000D341F">
              <w:rPr>
                <w:b/>
                <w:i/>
              </w:rPr>
              <w:t xml:space="preserve">, tanto de la Unión como de los Estados miembros, </w:t>
            </w:r>
            <w:r w:rsidRPr="000D341F">
              <w:t xml:space="preserve">actúen con transparencia y velando por el interés público, sin abuso de poder ni decisiones arbitrarias; </w:t>
            </w:r>
            <w:r w:rsidRPr="000D341F">
              <w:rPr>
                <w:b/>
                <w:i/>
              </w:rPr>
              <w:t>pide a la Unión que haga públicos sin demora los abusos de poder que se detecten en sus instituciones y que responda a ellos como corresponda;</w:t>
            </w:r>
            <w:r w:rsidRPr="000D341F">
              <w:t xml:space="preserve"> pide a los Estados miembros que promuevan una cultura de integridad mediante la formación periódica en materia de lucha contra la corrupción para los funcionarios públicos, las fuerzas y cuerpos de seguridad y el poder judicial, y mediante la participación activa de la sociedad civil en el seguimiento de las acciones gubernamentales;</w:t>
            </w:r>
          </w:p>
        </w:tc>
      </w:tr>
    </w:tbl>
    <w:p w14:paraId="5C4B2BDE"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{FI}</w:t>
      </w:r>
      <w:r w:rsidRPr="000D341F">
        <w:t>fi</w:t>
      </w:r>
      <w:r w:rsidRPr="00A44AD7">
        <w:rPr>
          <w:rStyle w:val="HideTWBExt"/>
        </w:rPr>
        <w:t>&lt;/Original&gt;</w:t>
      </w:r>
    </w:p>
    <w:p w14:paraId="4ADEDCF5" w14:textId="77777777" w:rsidR="00287BE4" w:rsidRPr="000D341F" w:rsidRDefault="00287BE4" w:rsidP="00287BE4">
      <w:r w:rsidRPr="00A44AD7">
        <w:rPr>
          <w:rStyle w:val="HideTWBExt"/>
        </w:rPr>
        <w:t>&lt;/Amend&gt;</w:t>
      </w:r>
    </w:p>
    <w:p w14:paraId="1BF5C768"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308</w:t>
      </w:r>
      <w:r w:rsidRPr="00A44AD7">
        <w:rPr>
          <w:rStyle w:val="HideTWBExt"/>
          <w:b w:val="0"/>
        </w:rPr>
        <w:t>&lt;/NumAm&gt;</w:t>
      </w:r>
    </w:p>
    <w:p w14:paraId="3EEFB214" w14:textId="77777777" w:rsidR="00287BE4" w:rsidRPr="000D341F" w:rsidRDefault="00287BE4" w:rsidP="00287BE4">
      <w:pPr>
        <w:pStyle w:val="NormalBold"/>
      </w:pPr>
      <w:r w:rsidRPr="00A44AD7">
        <w:rPr>
          <w:rStyle w:val="HideTWBExt"/>
          <w:b w:val="0"/>
        </w:rPr>
        <w:t>&lt;RepeatBlock-By&gt;&lt;Members&gt;</w:t>
      </w:r>
      <w:r w:rsidRPr="000D341F">
        <w:t>Fredis Beleris, Tomáš Zdechovský</w:t>
      </w:r>
      <w:r w:rsidRPr="00A44AD7">
        <w:rPr>
          <w:rStyle w:val="HideTWBExt"/>
          <w:b w:val="0"/>
        </w:rPr>
        <w:t>&lt;/Members&gt;</w:t>
      </w:r>
    </w:p>
    <w:p w14:paraId="0C8F862E" w14:textId="77777777" w:rsidR="00287BE4" w:rsidRPr="000D341F" w:rsidRDefault="00287BE4" w:rsidP="00287BE4">
      <w:pPr>
        <w:pStyle w:val="NormalBold"/>
      </w:pPr>
      <w:r w:rsidRPr="00A44AD7">
        <w:rPr>
          <w:rStyle w:val="HideTWBExt"/>
          <w:b w:val="0"/>
        </w:rPr>
        <w:t>&lt;/RepeatBlock-By&gt;</w:t>
      </w:r>
    </w:p>
    <w:p w14:paraId="791B4F2D"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27B96198" w14:textId="77777777" w:rsidR="00287BE4" w:rsidRPr="000D341F" w:rsidRDefault="00287BE4" w:rsidP="00287BE4">
      <w:pPr>
        <w:pStyle w:val="NormalBold"/>
      </w:pPr>
      <w:r w:rsidRPr="00A44AD7">
        <w:rPr>
          <w:rStyle w:val="HideTWBExt"/>
          <w:b w:val="0"/>
        </w:rPr>
        <w:t>&lt;Article&gt;</w:t>
      </w:r>
      <w:r w:rsidRPr="000D341F">
        <w:t>Apartado 8</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27E6729D" w14:textId="77777777" w:rsidTr="00BF44A3">
        <w:trPr>
          <w:trHeight w:hRule="exact" w:val="240"/>
          <w:jc w:val="center"/>
        </w:trPr>
        <w:tc>
          <w:tcPr>
            <w:tcW w:w="9752" w:type="dxa"/>
            <w:gridSpan w:val="2"/>
            <w:tcBorders>
              <w:top w:val="nil"/>
              <w:left w:val="nil"/>
              <w:bottom w:val="nil"/>
              <w:right w:val="nil"/>
            </w:tcBorders>
          </w:tcPr>
          <w:p w14:paraId="0DE1BB98" w14:textId="77777777" w:rsidR="00287BE4" w:rsidRPr="000D341F" w:rsidRDefault="00287BE4" w:rsidP="00BF44A3"/>
        </w:tc>
      </w:tr>
      <w:tr w:rsidR="00287BE4" w:rsidRPr="000D341F" w14:paraId="1E6FA435" w14:textId="77777777" w:rsidTr="00BF44A3">
        <w:trPr>
          <w:trHeight w:val="240"/>
          <w:jc w:val="center"/>
        </w:trPr>
        <w:tc>
          <w:tcPr>
            <w:tcW w:w="4876" w:type="dxa"/>
            <w:tcBorders>
              <w:top w:val="nil"/>
              <w:left w:val="nil"/>
              <w:bottom w:val="nil"/>
              <w:right w:val="nil"/>
            </w:tcBorders>
          </w:tcPr>
          <w:p w14:paraId="4EC7B3F2"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5E4F2C9E" w14:textId="77777777" w:rsidR="00287BE4" w:rsidRPr="000D341F" w:rsidRDefault="00287BE4" w:rsidP="00BF44A3">
            <w:pPr>
              <w:pStyle w:val="AmColumnHeading"/>
            </w:pPr>
            <w:r w:rsidRPr="000D341F">
              <w:t>Enmienda</w:t>
            </w:r>
          </w:p>
        </w:tc>
      </w:tr>
      <w:tr w:rsidR="00287BE4" w:rsidRPr="000D341F" w14:paraId="3F534D02" w14:textId="77777777" w:rsidTr="00BF44A3">
        <w:trPr>
          <w:jc w:val="center"/>
        </w:trPr>
        <w:tc>
          <w:tcPr>
            <w:tcW w:w="4876" w:type="dxa"/>
            <w:tcBorders>
              <w:top w:val="nil"/>
              <w:left w:val="nil"/>
              <w:bottom w:val="nil"/>
              <w:right w:val="nil"/>
            </w:tcBorders>
          </w:tcPr>
          <w:p w14:paraId="3BFB53EE" w14:textId="77777777" w:rsidR="00287BE4" w:rsidRPr="000D341F" w:rsidRDefault="00287BE4" w:rsidP="00BF44A3">
            <w:pPr>
              <w:pStyle w:val="Normal6a"/>
            </w:pPr>
            <w:r w:rsidRPr="000D341F">
              <w:t>8.</w:t>
            </w:r>
            <w:r w:rsidRPr="000D341F">
              <w:tab/>
              <w:t>Subraya que el Estado de Derecho exige que los funcionarios públicos actúen con transparencia y velando por el interés público, sin abuso de poder ni decisiones arbitrarias; pide a los Estados miembros que promuevan una cultura de integridad mediante la formación periódica en materia de lucha contra la corrupción para los funcionarios públicos, las fuerzas y cuerpos de seguridad y el poder judicial</w:t>
            </w:r>
            <w:r w:rsidRPr="000D341F">
              <w:rPr>
                <w:b/>
                <w:i/>
              </w:rPr>
              <w:t>, y mediante la participación activa de la sociedad civil en el seguimiento de las acciones gubernamentales</w:t>
            </w:r>
            <w:r w:rsidRPr="000D341F">
              <w:t>;</w:t>
            </w:r>
          </w:p>
        </w:tc>
        <w:tc>
          <w:tcPr>
            <w:tcW w:w="4876" w:type="dxa"/>
            <w:tcBorders>
              <w:top w:val="nil"/>
              <w:left w:val="nil"/>
              <w:bottom w:val="nil"/>
              <w:right w:val="nil"/>
            </w:tcBorders>
          </w:tcPr>
          <w:p w14:paraId="33CFA0A9" w14:textId="77777777" w:rsidR="00287BE4" w:rsidRPr="000D341F" w:rsidRDefault="00287BE4" w:rsidP="00BF44A3">
            <w:pPr>
              <w:pStyle w:val="Normal6a"/>
            </w:pPr>
            <w:r w:rsidRPr="000D341F">
              <w:t>8.</w:t>
            </w:r>
            <w:r w:rsidRPr="000D341F">
              <w:tab/>
              <w:t>Subraya que el Estado de Derecho exige que los funcionarios públicos actúen con transparencia y velando por el interés público, sin abuso de poder ni decisiones arbitrarias; pide a los Estados miembros que promuevan una cultura de integridad mediante la formación periódica en materia de lucha contra la corrupción para los funcionarios públicos, las fuerzas y cuerpos de seguridad y el poder judicial;</w:t>
            </w:r>
          </w:p>
        </w:tc>
      </w:tr>
    </w:tbl>
    <w:p w14:paraId="79BE28DA"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0F323F51" w14:textId="77777777" w:rsidR="00287BE4" w:rsidRPr="000D341F" w:rsidRDefault="00287BE4" w:rsidP="00287BE4">
      <w:r w:rsidRPr="00A44AD7">
        <w:rPr>
          <w:rStyle w:val="HideTWBExt"/>
        </w:rPr>
        <w:t>&lt;/Amend&gt;</w:t>
      </w:r>
    </w:p>
    <w:p w14:paraId="61EB9DA5"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309</w:t>
      </w:r>
      <w:r w:rsidRPr="00A44AD7">
        <w:rPr>
          <w:rStyle w:val="HideTWBExt"/>
          <w:b w:val="0"/>
        </w:rPr>
        <w:t>&lt;/NumAm&gt;</w:t>
      </w:r>
    </w:p>
    <w:p w14:paraId="270BAE17" w14:textId="77777777" w:rsidR="00287BE4" w:rsidRPr="000D341F" w:rsidRDefault="00287BE4" w:rsidP="00287BE4">
      <w:pPr>
        <w:pStyle w:val="NormalBold"/>
      </w:pPr>
      <w:r w:rsidRPr="00A44AD7">
        <w:rPr>
          <w:rStyle w:val="HideTWBExt"/>
          <w:b w:val="0"/>
        </w:rPr>
        <w:t>&lt;RepeatBlock-By&gt;&lt;Members&gt;</w:t>
      </w:r>
      <w:r w:rsidRPr="000D341F">
        <w:t>Petra Steger, Marieke Ehlers, Roberto Vannacci, Tom Vandendriessche, Jorge Buxadé Villalba, Matthieu Valet, Alexandre Varaut, Fabrice Leggeri, Nikola Bartůšek</w:t>
      </w:r>
      <w:r w:rsidRPr="00A44AD7">
        <w:rPr>
          <w:rStyle w:val="HideTWBExt"/>
          <w:b w:val="0"/>
        </w:rPr>
        <w:t>&lt;/Members&gt;</w:t>
      </w:r>
    </w:p>
    <w:p w14:paraId="06227875" w14:textId="77777777" w:rsidR="00287BE4" w:rsidRPr="000D341F" w:rsidRDefault="00287BE4" w:rsidP="00287BE4">
      <w:pPr>
        <w:pStyle w:val="NormalBold"/>
      </w:pPr>
      <w:r w:rsidRPr="00A44AD7">
        <w:rPr>
          <w:rStyle w:val="HideTWBExt"/>
          <w:b w:val="0"/>
        </w:rPr>
        <w:t>&lt;/RepeatBlock-By&gt;</w:t>
      </w:r>
    </w:p>
    <w:p w14:paraId="7373DAA5"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3E97EA59" w14:textId="77777777" w:rsidR="00287BE4" w:rsidRPr="000D341F" w:rsidRDefault="00287BE4" w:rsidP="00287BE4">
      <w:pPr>
        <w:pStyle w:val="NormalBold"/>
      </w:pPr>
      <w:r w:rsidRPr="00A44AD7">
        <w:rPr>
          <w:rStyle w:val="HideTWBExt"/>
          <w:b w:val="0"/>
        </w:rPr>
        <w:t>&lt;Article&gt;</w:t>
      </w:r>
      <w:r w:rsidRPr="000D341F">
        <w:t>Apartado 8</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3678396C" w14:textId="77777777" w:rsidTr="00BF44A3">
        <w:trPr>
          <w:trHeight w:hRule="exact" w:val="240"/>
          <w:jc w:val="center"/>
        </w:trPr>
        <w:tc>
          <w:tcPr>
            <w:tcW w:w="9752" w:type="dxa"/>
            <w:gridSpan w:val="2"/>
            <w:tcBorders>
              <w:top w:val="nil"/>
              <w:left w:val="nil"/>
              <w:bottom w:val="nil"/>
              <w:right w:val="nil"/>
            </w:tcBorders>
          </w:tcPr>
          <w:p w14:paraId="65061C4A" w14:textId="77777777" w:rsidR="00287BE4" w:rsidRPr="000D341F" w:rsidRDefault="00287BE4" w:rsidP="00BF44A3"/>
        </w:tc>
      </w:tr>
      <w:tr w:rsidR="00287BE4" w:rsidRPr="000D341F" w14:paraId="049D50E0" w14:textId="77777777" w:rsidTr="00BF44A3">
        <w:trPr>
          <w:trHeight w:val="240"/>
          <w:jc w:val="center"/>
        </w:trPr>
        <w:tc>
          <w:tcPr>
            <w:tcW w:w="4876" w:type="dxa"/>
            <w:tcBorders>
              <w:top w:val="nil"/>
              <w:left w:val="nil"/>
              <w:bottom w:val="nil"/>
              <w:right w:val="nil"/>
            </w:tcBorders>
          </w:tcPr>
          <w:p w14:paraId="3D3FA559"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4DB71B40" w14:textId="77777777" w:rsidR="00287BE4" w:rsidRPr="000D341F" w:rsidRDefault="00287BE4" w:rsidP="00BF44A3">
            <w:pPr>
              <w:pStyle w:val="AmColumnHeading"/>
            </w:pPr>
            <w:r w:rsidRPr="000D341F">
              <w:t>Enmienda</w:t>
            </w:r>
          </w:p>
        </w:tc>
      </w:tr>
      <w:tr w:rsidR="00287BE4" w:rsidRPr="000D341F" w14:paraId="110CA179" w14:textId="77777777" w:rsidTr="00BF44A3">
        <w:trPr>
          <w:jc w:val="center"/>
        </w:trPr>
        <w:tc>
          <w:tcPr>
            <w:tcW w:w="4876" w:type="dxa"/>
            <w:tcBorders>
              <w:top w:val="nil"/>
              <w:left w:val="nil"/>
              <w:bottom w:val="nil"/>
              <w:right w:val="nil"/>
            </w:tcBorders>
          </w:tcPr>
          <w:p w14:paraId="2234670F" w14:textId="77777777" w:rsidR="00287BE4" w:rsidRPr="000D341F" w:rsidRDefault="00287BE4" w:rsidP="00BF44A3">
            <w:pPr>
              <w:pStyle w:val="Normal6a"/>
            </w:pPr>
            <w:r w:rsidRPr="000D341F">
              <w:t>8.</w:t>
            </w:r>
            <w:r w:rsidRPr="000D341F">
              <w:tab/>
              <w:t>Subraya que el Estado de Derecho exige que los funcionarios públicos actúen con transparencia y velando por el interés público, sin abuso de poder ni decisiones arbitrarias; pide a los Estados miembros que promuevan una cultura de integridad mediante la formación periódica en materia de lucha contra la corrupción para los funcionarios públicos, las fuerzas y cuerpos de seguridad y el poder judicial</w:t>
            </w:r>
            <w:r w:rsidRPr="000D341F">
              <w:rPr>
                <w:b/>
                <w:i/>
              </w:rPr>
              <w:t>, y mediante la participación activa de la sociedad civil en el seguimiento de las acciones gubernamentales</w:t>
            </w:r>
            <w:r w:rsidRPr="000D341F">
              <w:t>;</w:t>
            </w:r>
          </w:p>
        </w:tc>
        <w:tc>
          <w:tcPr>
            <w:tcW w:w="4876" w:type="dxa"/>
            <w:tcBorders>
              <w:top w:val="nil"/>
              <w:left w:val="nil"/>
              <w:bottom w:val="nil"/>
              <w:right w:val="nil"/>
            </w:tcBorders>
          </w:tcPr>
          <w:p w14:paraId="4F628171" w14:textId="77777777" w:rsidR="00287BE4" w:rsidRPr="000D341F" w:rsidRDefault="00287BE4" w:rsidP="00BF44A3">
            <w:pPr>
              <w:pStyle w:val="Normal6a"/>
            </w:pPr>
            <w:r w:rsidRPr="000D341F">
              <w:t>8.</w:t>
            </w:r>
            <w:r w:rsidRPr="000D341F">
              <w:tab/>
              <w:t>Subraya que el Estado de Derecho exige que los funcionarios públicos actúen con transparencia y velando por el interés público, sin abuso de poder ni decisiones arbitrarias; pide a los Estados miembros que promuevan una cultura de integridad mediante la formación periódica en materia de lucha contra la corrupción para los funcionarios públicos, las fuerzas y cuerpos de seguridad y el poder judicial;</w:t>
            </w:r>
          </w:p>
        </w:tc>
      </w:tr>
    </w:tbl>
    <w:p w14:paraId="2C9B5522"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5E1DB957" w14:textId="77777777" w:rsidR="00287BE4" w:rsidRPr="000D341F" w:rsidRDefault="00287BE4" w:rsidP="00287BE4">
      <w:r w:rsidRPr="00A44AD7">
        <w:rPr>
          <w:rStyle w:val="HideTWBExt"/>
        </w:rPr>
        <w:t>&lt;/Amend&gt;</w:t>
      </w:r>
    </w:p>
    <w:p w14:paraId="6E9F8125"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310</w:t>
      </w:r>
      <w:r w:rsidRPr="00A44AD7">
        <w:rPr>
          <w:rStyle w:val="HideTWBExt"/>
          <w:b w:val="0"/>
        </w:rPr>
        <w:t>&lt;/NumAm&gt;</w:t>
      </w:r>
    </w:p>
    <w:p w14:paraId="782A6B0A" w14:textId="77777777" w:rsidR="00287BE4" w:rsidRPr="000D341F" w:rsidRDefault="00287BE4" w:rsidP="00287BE4">
      <w:pPr>
        <w:pStyle w:val="NormalBold"/>
      </w:pPr>
      <w:r w:rsidRPr="00A44AD7">
        <w:rPr>
          <w:rStyle w:val="HideTWBExt"/>
          <w:b w:val="0"/>
        </w:rPr>
        <w:t>&lt;RepeatBlock-By&gt;&lt;Members&gt;</w:t>
      </w:r>
      <w:r w:rsidRPr="000D341F">
        <w:t>Mariusz Kamiński, Maciej Wąsik, Jadwiga Wiśniewska, Jacek Ozdoba, Joachim Stanisław Brudziński</w:t>
      </w:r>
      <w:r w:rsidRPr="00A44AD7">
        <w:rPr>
          <w:rStyle w:val="HideTWBExt"/>
          <w:b w:val="0"/>
        </w:rPr>
        <w:t>&lt;/Members&gt;</w:t>
      </w:r>
    </w:p>
    <w:p w14:paraId="0E594F8E" w14:textId="77777777" w:rsidR="00287BE4" w:rsidRPr="000D341F" w:rsidRDefault="00287BE4" w:rsidP="00287BE4">
      <w:pPr>
        <w:pStyle w:val="NormalBold"/>
      </w:pPr>
      <w:r w:rsidRPr="00A44AD7">
        <w:rPr>
          <w:rStyle w:val="HideTWBExt"/>
          <w:b w:val="0"/>
        </w:rPr>
        <w:t>&lt;/RepeatBlock-By&gt;</w:t>
      </w:r>
    </w:p>
    <w:p w14:paraId="134DA3E0"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24947F13" w14:textId="77777777" w:rsidR="00287BE4" w:rsidRPr="000D341F" w:rsidRDefault="00287BE4" w:rsidP="00287BE4">
      <w:pPr>
        <w:pStyle w:val="NormalBold"/>
      </w:pPr>
      <w:r w:rsidRPr="00A44AD7">
        <w:rPr>
          <w:rStyle w:val="HideTWBExt"/>
          <w:b w:val="0"/>
        </w:rPr>
        <w:t>&lt;Article&gt;</w:t>
      </w:r>
      <w:r w:rsidRPr="000D341F">
        <w:t>Apartado 8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5D538656" w14:textId="77777777" w:rsidTr="00BF44A3">
        <w:trPr>
          <w:trHeight w:hRule="exact" w:val="240"/>
          <w:jc w:val="center"/>
        </w:trPr>
        <w:tc>
          <w:tcPr>
            <w:tcW w:w="9752" w:type="dxa"/>
            <w:gridSpan w:val="2"/>
            <w:tcBorders>
              <w:top w:val="nil"/>
              <w:left w:val="nil"/>
              <w:bottom w:val="nil"/>
              <w:right w:val="nil"/>
            </w:tcBorders>
          </w:tcPr>
          <w:p w14:paraId="6FDBC64E" w14:textId="77777777" w:rsidR="00287BE4" w:rsidRPr="000D341F" w:rsidRDefault="00287BE4" w:rsidP="00BF44A3"/>
        </w:tc>
      </w:tr>
      <w:tr w:rsidR="00287BE4" w:rsidRPr="000D341F" w14:paraId="771FF2CD" w14:textId="77777777" w:rsidTr="00BF44A3">
        <w:trPr>
          <w:trHeight w:val="240"/>
          <w:jc w:val="center"/>
        </w:trPr>
        <w:tc>
          <w:tcPr>
            <w:tcW w:w="4876" w:type="dxa"/>
            <w:tcBorders>
              <w:top w:val="nil"/>
              <w:left w:val="nil"/>
              <w:bottom w:val="nil"/>
              <w:right w:val="nil"/>
            </w:tcBorders>
          </w:tcPr>
          <w:p w14:paraId="68556F93"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30A64E8B" w14:textId="77777777" w:rsidR="00287BE4" w:rsidRPr="000D341F" w:rsidRDefault="00287BE4" w:rsidP="00BF44A3">
            <w:pPr>
              <w:pStyle w:val="AmColumnHeading"/>
            </w:pPr>
            <w:r w:rsidRPr="000D341F">
              <w:t>Enmienda</w:t>
            </w:r>
          </w:p>
        </w:tc>
      </w:tr>
      <w:tr w:rsidR="00287BE4" w:rsidRPr="000D341F" w14:paraId="445131D5" w14:textId="77777777" w:rsidTr="00BF44A3">
        <w:trPr>
          <w:jc w:val="center"/>
        </w:trPr>
        <w:tc>
          <w:tcPr>
            <w:tcW w:w="4876" w:type="dxa"/>
            <w:tcBorders>
              <w:top w:val="nil"/>
              <w:left w:val="nil"/>
              <w:bottom w:val="nil"/>
              <w:right w:val="nil"/>
            </w:tcBorders>
          </w:tcPr>
          <w:p w14:paraId="1FB2872E" w14:textId="77777777" w:rsidR="00287BE4" w:rsidRPr="000D341F" w:rsidRDefault="00287BE4" w:rsidP="00BF44A3">
            <w:pPr>
              <w:pStyle w:val="Normal6a"/>
            </w:pPr>
          </w:p>
        </w:tc>
        <w:tc>
          <w:tcPr>
            <w:tcW w:w="4876" w:type="dxa"/>
            <w:tcBorders>
              <w:top w:val="nil"/>
              <w:left w:val="nil"/>
              <w:bottom w:val="nil"/>
              <w:right w:val="nil"/>
            </w:tcBorders>
          </w:tcPr>
          <w:p w14:paraId="1EF8A7FC" w14:textId="77777777" w:rsidR="00287BE4" w:rsidRPr="000D341F" w:rsidRDefault="00287BE4" w:rsidP="00BF44A3">
            <w:pPr>
              <w:pStyle w:val="Normal6a"/>
            </w:pPr>
            <w:r w:rsidRPr="000D341F">
              <w:rPr>
                <w:b/>
                <w:i/>
              </w:rPr>
              <w:t>8 bis.</w:t>
            </w:r>
            <w:r w:rsidRPr="000D341F">
              <w:tab/>
            </w:r>
            <w:r w:rsidRPr="000D341F">
              <w:rPr>
                <w:b/>
                <w:i/>
              </w:rPr>
              <w:t>Destaca que el Estado de Derecho requiere transparencia e integridad no solo por parte de los Estados miembros, sino también de las instituciones de la Unión;</w:t>
            </w:r>
            <w:r w:rsidRPr="000D341F">
              <w:t xml:space="preserve"> </w:t>
            </w:r>
            <w:r w:rsidRPr="000D341F">
              <w:rPr>
                <w:b/>
                <w:i/>
              </w:rPr>
              <w:t>observa que los casos de abuso en las instituciones de la Unión, incluidas las acusaciones de conflictos de intereses, corrupción, procedimientos de contratación poco claros y falta de rendición de cuentas administrativa, socavan la credibilidad de la Unión a la hora de evaluar a los Estados miembros;</w:t>
            </w:r>
            <w:r w:rsidRPr="000D341F">
              <w:t xml:space="preserve"> </w:t>
            </w:r>
            <w:r w:rsidRPr="000D341F">
              <w:rPr>
                <w:b/>
                <w:i/>
              </w:rPr>
              <w:t>pide a las instituciones de la Unión que apliquen plenamente los principios de buena gobernanza;</w:t>
            </w:r>
          </w:p>
        </w:tc>
      </w:tr>
    </w:tbl>
    <w:p w14:paraId="79F19690"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{PL}</w:t>
      </w:r>
      <w:r w:rsidRPr="000D341F">
        <w:t>pl</w:t>
      </w:r>
      <w:r w:rsidRPr="00A44AD7">
        <w:rPr>
          <w:rStyle w:val="HideTWBExt"/>
        </w:rPr>
        <w:t>&lt;/Original&gt;</w:t>
      </w:r>
    </w:p>
    <w:p w14:paraId="4429F884" w14:textId="77777777" w:rsidR="00287BE4" w:rsidRPr="000D341F" w:rsidRDefault="00287BE4" w:rsidP="00287BE4">
      <w:r w:rsidRPr="00A44AD7">
        <w:rPr>
          <w:rStyle w:val="HideTWBExt"/>
        </w:rPr>
        <w:t>&lt;/Amend&gt;</w:t>
      </w:r>
    </w:p>
    <w:p w14:paraId="6BC488CF"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311</w:t>
      </w:r>
      <w:r w:rsidRPr="00A44AD7">
        <w:rPr>
          <w:rStyle w:val="HideTWBExt"/>
          <w:b w:val="0"/>
        </w:rPr>
        <w:t>&lt;/NumAm&gt;</w:t>
      </w:r>
    </w:p>
    <w:p w14:paraId="6DC16D53" w14:textId="77777777" w:rsidR="00287BE4" w:rsidRPr="000D341F" w:rsidRDefault="00287BE4" w:rsidP="00287BE4">
      <w:pPr>
        <w:pStyle w:val="NormalBold"/>
      </w:pPr>
      <w:r w:rsidRPr="00A44AD7">
        <w:rPr>
          <w:rStyle w:val="HideTWBExt"/>
          <w:b w:val="0"/>
        </w:rPr>
        <w:t>&lt;RepeatBlock-By&gt;&lt;Members&gt;</w:t>
      </w:r>
      <w:r w:rsidRPr="000D341F">
        <w:t>Marco Tarquinio, Sandro Ruotolo, Alessandro Zan, Juan Fernando López Aguilar, Cecilia Strada</w:t>
      </w:r>
      <w:r w:rsidRPr="00A44AD7">
        <w:rPr>
          <w:rStyle w:val="HideTWBExt"/>
          <w:b w:val="0"/>
        </w:rPr>
        <w:t>&lt;/Members&gt;</w:t>
      </w:r>
    </w:p>
    <w:p w14:paraId="308BFA5F" w14:textId="77777777" w:rsidR="00287BE4" w:rsidRPr="000D341F" w:rsidRDefault="00287BE4" w:rsidP="00287BE4">
      <w:pPr>
        <w:pStyle w:val="NormalBold"/>
      </w:pPr>
      <w:r w:rsidRPr="00A44AD7">
        <w:rPr>
          <w:rStyle w:val="HideTWBExt"/>
          <w:b w:val="0"/>
        </w:rPr>
        <w:t>&lt;/RepeatBlock-By&gt;</w:t>
      </w:r>
    </w:p>
    <w:p w14:paraId="0510D3AD"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71953A0F" w14:textId="77777777" w:rsidR="00287BE4" w:rsidRPr="000D341F" w:rsidRDefault="00287BE4" w:rsidP="00287BE4">
      <w:pPr>
        <w:pStyle w:val="NormalBold"/>
      </w:pPr>
      <w:r w:rsidRPr="00A44AD7">
        <w:rPr>
          <w:rStyle w:val="HideTWBExt"/>
          <w:b w:val="0"/>
        </w:rPr>
        <w:t>&lt;Article&gt;</w:t>
      </w:r>
      <w:r w:rsidRPr="000D341F">
        <w:t>Apartado 8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50EF9D78" w14:textId="77777777" w:rsidTr="00BF44A3">
        <w:trPr>
          <w:trHeight w:hRule="exact" w:val="240"/>
          <w:jc w:val="center"/>
        </w:trPr>
        <w:tc>
          <w:tcPr>
            <w:tcW w:w="9752" w:type="dxa"/>
            <w:gridSpan w:val="2"/>
            <w:tcBorders>
              <w:top w:val="nil"/>
              <w:left w:val="nil"/>
              <w:bottom w:val="nil"/>
              <w:right w:val="nil"/>
            </w:tcBorders>
          </w:tcPr>
          <w:p w14:paraId="04E143B8" w14:textId="77777777" w:rsidR="00287BE4" w:rsidRPr="000D341F" w:rsidRDefault="00287BE4" w:rsidP="00BF44A3"/>
        </w:tc>
      </w:tr>
      <w:tr w:rsidR="00287BE4" w:rsidRPr="000D341F" w14:paraId="26F1FE9C" w14:textId="77777777" w:rsidTr="00BF44A3">
        <w:trPr>
          <w:trHeight w:val="240"/>
          <w:jc w:val="center"/>
        </w:trPr>
        <w:tc>
          <w:tcPr>
            <w:tcW w:w="4876" w:type="dxa"/>
            <w:tcBorders>
              <w:top w:val="nil"/>
              <w:left w:val="nil"/>
              <w:bottom w:val="nil"/>
              <w:right w:val="nil"/>
            </w:tcBorders>
          </w:tcPr>
          <w:p w14:paraId="1378E435"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1FD7700A" w14:textId="77777777" w:rsidR="00287BE4" w:rsidRPr="000D341F" w:rsidRDefault="00287BE4" w:rsidP="00BF44A3">
            <w:pPr>
              <w:pStyle w:val="AmColumnHeading"/>
            </w:pPr>
            <w:r w:rsidRPr="000D341F">
              <w:t>Enmienda</w:t>
            </w:r>
          </w:p>
        </w:tc>
      </w:tr>
      <w:tr w:rsidR="00287BE4" w:rsidRPr="000D341F" w14:paraId="4CCF8590" w14:textId="77777777" w:rsidTr="00BF44A3">
        <w:trPr>
          <w:jc w:val="center"/>
        </w:trPr>
        <w:tc>
          <w:tcPr>
            <w:tcW w:w="4876" w:type="dxa"/>
            <w:tcBorders>
              <w:top w:val="nil"/>
              <w:left w:val="nil"/>
              <w:bottom w:val="nil"/>
              <w:right w:val="nil"/>
            </w:tcBorders>
          </w:tcPr>
          <w:p w14:paraId="2CC16B62" w14:textId="77777777" w:rsidR="00287BE4" w:rsidRPr="000D341F" w:rsidRDefault="00287BE4" w:rsidP="00BF44A3">
            <w:pPr>
              <w:pStyle w:val="Normal6a"/>
            </w:pPr>
          </w:p>
        </w:tc>
        <w:tc>
          <w:tcPr>
            <w:tcW w:w="4876" w:type="dxa"/>
            <w:tcBorders>
              <w:top w:val="nil"/>
              <w:left w:val="nil"/>
              <w:bottom w:val="nil"/>
              <w:right w:val="nil"/>
            </w:tcBorders>
          </w:tcPr>
          <w:p w14:paraId="134157BC" w14:textId="77777777" w:rsidR="00287BE4" w:rsidRPr="000D341F" w:rsidRDefault="00287BE4" w:rsidP="00BF44A3">
            <w:pPr>
              <w:pStyle w:val="Normal6a"/>
            </w:pPr>
            <w:r w:rsidRPr="000D341F">
              <w:rPr>
                <w:b/>
                <w:i/>
              </w:rPr>
              <w:t>8 bis.</w:t>
            </w:r>
            <w:r w:rsidRPr="000D341F">
              <w:tab/>
            </w:r>
            <w:r w:rsidRPr="000D341F">
              <w:rPr>
                <w:b/>
                <w:i/>
              </w:rPr>
              <w:t>Pide a los Estados miembros que refuercen los requisitos de transparencia en la toma de decisiones públicas, incluido el registro obligatorio de los grupos de presión, las obligaciones de información sobre la financiación política y las normas para prevenir los conflictos de intereses; destaca que las prácticas opacas y no reguladas de los grupos de presión socavan la rendición de cuentas democrática y el Estado de Derecho;</w:t>
            </w:r>
          </w:p>
        </w:tc>
      </w:tr>
    </w:tbl>
    <w:p w14:paraId="5043BCFA"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51B5B097" w14:textId="77777777" w:rsidR="00287BE4" w:rsidRPr="000D341F" w:rsidRDefault="00287BE4" w:rsidP="00287BE4">
      <w:r w:rsidRPr="00A44AD7">
        <w:rPr>
          <w:rStyle w:val="HideTWBExt"/>
        </w:rPr>
        <w:t>&lt;/Amend&gt;</w:t>
      </w:r>
    </w:p>
    <w:p w14:paraId="25783B79"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312</w:t>
      </w:r>
      <w:r w:rsidRPr="00A44AD7">
        <w:rPr>
          <w:rStyle w:val="HideTWBExt"/>
          <w:b w:val="0"/>
        </w:rPr>
        <w:t>&lt;/NumAm&gt;</w:t>
      </w:r>
    </w:p>
    <w:p w14:paraId="108E5346" w14:textId="77777777" w:rsidR="00287BE4" w:rsidRPr="000D341F" w:rsidRDefault="00287BE4" w:rsidP="00287BE4">
      <w:pPr>
        <w:pStyle w:val="NormalBold"/>
      </w:pPr>
      <w:r w:rsidRPr="00A44AD7">
        <w:rPr>
          <w:rStyle w:val="HideTWBExt"/>
          <w:b w:val="0"/>
        </w:rPr>
        <w:t>&lt;RepeatBlock-By&gt;&lt;Members&gt;</w:t>
      </w:r>
      <w:r w:rsidRPr="000D341F">
        <w:t>Krzysztof Śmiszek, Matjaž Nemec</w:t>
      </w:r>
      <w:r w:rsidRPr="00A44AD7">
        <w:rPr>
          <w:rStyle w:val="HideTWBExt"/>
          <w:b w:val="0"/>
        </w:rPr>
        <w:t>&lt;/Members&gt;</w:t>
      </w:r>
    </w:p>
    <w:p w14:paraId="3F1D4E64" w14:textId="77777777" w:rsidR="00287BE4" w:rsidRPr="000D341F" w:rsidRDefault="00287BE4" w:rsidP="00287BE4">
      <w:pPr>
        <w:pStyle w:val="NormalBold"/>
      </w:pPr>
      <w:r w:rsidRPr="00A44AD7">
        <w:rPr>
          <w:rStyle w:val="HideTWBExt"/>
          <w:b w:val="0"/>
        </w:rPr>
        <w:t>&lt;/RepeatBlock-By&gt;</w:t>
      </w:r>
    </w:p>
    <w:p w14:paraId="62552160"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76EE51EA" w14:textId="77777777" w:rsidR="00287BE4" w:rsidRPr="000D341F" w:rsidRDefault="00287BE4" w:rsidP="00287BE4">
      <w:pPr>
        <w:pStyle w:val="NormalBold"/>
      </w:pPr>
      <w:r w:rsidRPr="00A44AD7">
        <w:rPr>
          <w:rStyle w:val="HideTWBExt"/>
          <w:b w:val="0"/>
        </w:rPr>
        <w:t>&lt;Article&gt;</w:t>
      </w:r>
      <w:r w:rsidRPr="000D341F">
        <w:t>Apartado 8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5CDC9351" w14:textId="77777777" w:rsidTr="00BF44A3">
        <w:trPr>
          <w:trHeight w:hRule="exact" w:val="240"/>
          <w:jc w:val="center"/>
        </w:trPr>
        <w:tc>
          <w:tcPr>
            <w:tcW w:w="9752" w:type="dxa"/>
            <w:gridSpan w:val="2"/>
            <w:tcBorders>
              <w:top w:val="nil"/>
              <w:left w:val="nil"/>
              <w:bottom w:val="nil"/>
              <w:right w:val="nil"/>
            </w:tcBorders>
          </w:tcPr>
          <w:p w14:paraId="2FC96962" w14:textId="77777777" w:rsidR="00287BE4" w:rsidRPr="000D341F" w:rsidRDefault="00287BE4" w:rsidP="00BF44A3"/>
        </w:tc>
      </w:tr>
      <w:tr w:rsidR="00287BE4" w:rsidRPr="000D341F" w14:paraId="77FE8267" w14:textId="77777777" w:rsidTr="00BF44A3">
        <w:trPr>
          <w:trHeight w:val="240"/>
          <w:jc w:val="center"/>
        </w:trPr>
        <w:tc>
          <w:tcPr>
            <w:tcW w:w="4876" w:type="dxa"/>
            <w:tcBorders>
              <w:top w:val="nil"/>
              <w:left w:val="nil"/>
              <w:bottom w:val="nil"/>
              <w:right w:val="nil"/>
            </w:tcBorders>
          </w:tcPr>
          <w:p w14:paraId="150C658B"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17A0342E" w14:textId="77777777" w:rsidR="00287BE4" w:rsidRPr="000D341F" w:rsidRDefault="00287BE4" w:rsidP="00BF44A3">
            <w:pPr>
              <w:pStyle w:val="AmColumnHeading"/>
            </w:pPr>
            <w:r w:rsidRPr="000D341F">
              <w:t>Enmienda</w:t>
            </w:r>
          </w:p>
        </w:tc>
      </w:tr>
      <w:tr w:rsidR="00287BE4" w:rsidRPr="000D341F" w14:paraId="2C7C0950" w14:textId="77777777" w:rsidTr="00BF44A3">
        <w:trPr>
          <w:jc w:val="center"/>
        </w:trPr>
        <w:tc>
          <w:tcPr>
            <w:tcW w:w="4876" w:type="dxa"/>
            <w:tcBorders>
              <w:top w:val="nil"/>
              <w:left w:val="nil"/>
              <w:bottom w:val="nil"/>
              <w:right w:val="nil"/>
            </w:tcBorders>
          </w:tcPr>
          <w:p w14:paraId="79DDA45F" w14:textId="77777777" w:rsidR="00287BE4" w:rsidRPr="000D341F" w:rsidRDefault="00287BE4" w:rsidP="00BF44A3">
            <w:pPr>
              <w:pStyle w:val="Normal6a"/>
            </w:pPr>
          </w:p>
        </w:tc>
        <w:tc>
          <w:tcPr>
            <w:tcW w:w="4876" w:type="dxa"/>
            <w:tcBorders>
              <w:top w:val="nil"/>
              <w:left w:val="nil"/>
              <w:bottom w:val="nil"/>
              <w:right w:val="nil"/>
            </w:tcBorders>
          </w:tcPr>
          <w:p w14:paraId="46F7D390" w14:textId="77777777" w:rsidR="00287BE4" w:rsidRPr="000D341F" w:rsidRDefault="00287BE4" w:rsidP="00BF44A3">
            <w:pPr>
              <w:pStyle w:val="Normal6a"/>
            </w:pPr>
            <w:r w:rsidRPr="000D341F">
              <w:rPr>
                <w:b/>
                <w:i/>
              </w:rPr>
              <w:t>8 bis.</w:t>
            </w:r>
            <w:r w:rsidRPr="000D341F">
              <w:tab/>
            </w:r>
            <w:r w:rsidRPr="000D341F">
              <w:rPr>
                <w:b/>
                <w:i/>
              </w:rPr>
              <w:t>Expresa su preocupación por que las recientes reformas del Derecho penal, que reducen las sanciones y los plazos de prescripción para los delitos de corrupción, hayan dado lugar al archivo de cientos de casos relacionados con la corrupción, incluidos casos que implican delitos graves, debilitando el efecto disuasorio, fomentando un clima de impunidad y erosionando la confianza en las instituciones públicas;</w:t>
            </w:r>
          </w:p>
        </w:tc>
      </w:tr>
    </w:tbl>
    <w:p w14:paraId="2D7E1F46"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5A8298C5" w14:textId="77777777" w:rsidR="00287BE4" w:rsidRPr="000D341F" w:rsidRDefault="00287BE4" w:rsidP="00287BE4">
      <w:r w:rsidRPr="00A44AD7">
        <w:rPr>
          <w:rStyle w:val="HideTWBExt"/>
        </w:rPr>
        <w:t>&lt;/Amend&gt;</w:t>
      </w:r>
    </w:p>
    <w:p w14:paraId="2EBDC11D"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313</w:t>
      </w:r>
      <w:r w:rsidRPr="00A44AD7">
        <w:rPr>
          <w:rStyle w:val="HideTWBExt"/>
          <w:b w:val="0"/>
        </w:rPr>
        <w:t>&lt;/NumAm&gt;</w:t>
      </w:r>
    </w:p>
    <w:p w14:paraId="40A6537F" w14:textId="77777777" w:rsidR="00287BE4" w:rsidRPr="000D341F" w:rsidRDefault="00287BE4" w:rsidP="00287BE4">
      <w:pPr>
        <w:pStyle w:val="NormalBold"/>
      </w:pPr>
      <w:r w:rsidRPr="00A44AD7">
        <w:rPr>
          <w:rStyle w:val="HideTWBExt"/>
          <w:b w:val="0"/>
        </w:rPr>
        <w:t>&lt;RepeatBlock-By&gt;&lt;Members&gt;</w:t>
      </w:r>
      <w:r w:rsidRPr="000D341F">
        <w:t>Sophie Wilmès, Moritz Körner, Hilde Vautmans, Malik Azmani, Irena Joveva, Veronika Cifrová Ostrihoňová, Lucia Yar, Nikola Minchev, Krzysztof Śmiszek</w:t>
      </w:r>
      <w:r w:rsidRPr="00A44AD7">
        <w:rPr>
          <w:rStyle w:val="HideTWBExt"/>
          <w:b w:val="0"/>
        </w:rPr>
        <w:t>&lt;/Members&gt;</w:t>
      </w:r>
    </w:p>
    <w:p w14:paraId="47DE006F" w14:textId="77777777" w:rsidR="00287BE4" w:rsidRPr="000D341F" w:rsidRDefault="00287BE4" w:rsidP="00287BE4">
      <w:pPr>
        <w:pStyle w:val="NormalBold"/>
      </w:pPr>
      <w:r w:rsidRPr="00A44AD7">
        <w:rPr>
          <w:rStyle w:val="HideTWBExt"/>
          <w:b w:val="0"/>
        </w:rPr>
        <w:t>&lt;/RepeatBlock-By&gt;</w:t>
      </w:r>
    </w:p>
    <w:p w14:paraId="2AC37F3D"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28F503A1" w14:textId="77777777" w:rsidR="00287BE4" w:rsidRPr="000D341F" w:rsidRDefault="00287BE4" w:rsidP="00287BE4">
      <w:pPr>
        <w:pStyle w:val="NormalBold"/>
      </w:pPr>
      <w:r w:rsidRPr="00A44AD7">
        <w:rPr>
          <w:rStyle w:val="HideTWBExt"/>
          <w:b w:val="0"/>
        </w:rPr>
        <w:t>&lt;Article&gt;</w:t>
      </w:r>
      <w:r w:rsidRPr="000D341F">
        <w:t>Apartado 9</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3AD650BC" w14:textId="77777777" w:rsidTr="00BF44A3">
        <w:trPr>
          <w:trHeight w:hRule="exact" w:val="240"/>
          <w:jc w:val="center"/>
        </w:trPr>
        <w:tc>
          <w:tcPr>
            <w:tcW w:w="9752" w:type="dxa"/>
            <w:gridSpan w:val="2"/>
            <w:tcBorders>
              <w:top w:val="nil"/>
              <w:left w:val="nil"/>
              <w:bottom w:val="nil"/>
              <w:right w:val="nil"/>
            </w:tcBorders>
          </w:tcPr>
          <w:p w14:paraId="5A99015E" w14:textId="77777777" w:rsidR="00287BE4" w:rsidRPr="000D341F" w:rsidRDefault="00287BE4" w:rsidP="00BF44A3"/>
        </w:tc>
      </w:tr>
      <w:tr w:rsidR="00287BE4" w:rsidRPr="000D341F" w14:paraId="5DF10EAE" w14:textId="77777777" w:rsidTr="00BF44A3">
        <w:trPr>
          <w:trHeight w:val="240"/>
          <w:jc w:val="center"/>
        </w:trPr>
        <w:tc>
          <w:tcPr>
            <w:tcW w:w="4876" w:type="dxa"/>
            <w:tcBorders>
              <w:top w:val="nil"/>
              <w:left w:val="nil"/>
              <w:bottom w:val="nil"/>
              <w:right w:val="nil"/>
            </w:tcBorders>
          </w:tcPr>
          <w:p w14:paraId="4AE4111E"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2A71770E" w14:textId="77777777" w:rsidR="00287BE4" w:rsidRPr="000D341F" w:rsidRDefault="00287BE4" w:rsidP="00BF44A3">
            <w:pPr>
              <w:pStyle w:val="AmColumnHeading"/>
            </w:pPr>
            <w:r w:rsidRPr="000D341F">
              <w:t>Enmienda</w:t>
            </w:r>
          </w:p>
        </w:tc>
      </w:tr>
      <w:tr w:rsidR="00287BE4" w:rsidRPr="000D341F" w14:paraId="2ECCA4AD" w14:textId="77777777" w:rsidTr="00BF44A3">
        <w:trPr>
          <w:jc w:val="center"/>
        </w:trPr>
        <w:tc>
          <w:tcPr>
            <w:tcW w:w="4876" w:type="dxa"/>
            <w:tcBorders>
              <w:top w:val="nil"/>
              <w:left w:val="nil"/>
              <w:bottom w:val="nil"/>
              <w:right w:val="nil"/>
            </w:tcBorders>
          </w:tcPr>
          <w:p w14:paraId="03CD04B4" w14:textId="77777777" w:rsidR="00287BE4" w:rsidRPr="000D341F" w:rsidRDefault="00287BE4" w:rsidP="00BF44A3">
            <w:pPr>
              <w:pStyle w:val="Normal6a"/>
            </w:pPr>
            <w:r w:rsidRPr="000D341F">
              <w:t>9.</w:t>
            </w:r>
            <w:r w:rsidRPr="000D341F">
              <w:tab/>
              <w:t>Insta a los Estados miembros a que garanticen investigaciones rápidas, exhaustivas e imparciales de los casos de corrupción,</w:t>
            </w:r>
            <w:r w:rsidRPr="000D341F">
              <w:rPr>
                <w:b/>
                <w:i/>
              </w:rPr>
              <w:t xml:space="preserve"> dando</w:t>
            </w:r>
            <w:r w:rsidRPr="000D341F">
              <w:t xml:space="preserve"> especial </w:t>
            </w:r>
            <w:r w:rsidRPr="000D341F">
              <w:rPr>
                <w:b/>
                <w:i/>
              </w:rPr>
              <w:t>prioridad</w:t>
            </w:r>
            <w:r w:rsidRPr="000D341F">
              <w:t xml:space="preserve"> a aquellos en los que estén implicados funcionarios de alto nivel, con el fin de salvaguardar el Estado de Derecho, velar por la confianza pública y garantizar la rendición de cuentas en todos los niveles de gobierno;</w:t>
            </w:r>
          </w:p>
        </w:tc>
        <w:tc>
          <w:tcPr>
            <w:tcW w:w="4876" w:type="dxa"/>
            <w:tcBorders>
              <w:top w:val="nil"/>
              <w:left w:val="nil"/>
              <w:bottom w:val="nil"/>
              <w:right w:val="nil"/>
            </w:tcBorders>
          </w:tcPr>
          <w:p w14:paraId="6B3A188C" w14:textId="77777777" w:rsidR="00287BE4" w:rsidRPr="000D341F" w:rsidRDefault="00287BE4" w:rsidP="00BF44A3">
            <w:pPr>
              <w:pStyle w:val="Normal6a"/>
            </w:pPr>
            <w:r w:rsidRPr="000D341F">
              <w:t>9.</w:t>
            </w:r>
            <w:r w:rsidRPr="000D341F">
              <w:tab/>
              <w:t xml:space="preserve">Insta a los Estados miembros a que garanticen investigaciones rápidas, exhaustivas e imparciales de los casos de corrupción, </w:t>
            </w:r>
            <w:r w:rsidRPr="000D341F">
              <w:rPr>
                <w:b/>
                <w:i/>
              </w:rPr>
              <w:t>prestando</w:t>
            </w:r>
            <w:r w:rsidRPr="000D341F">
              <w:t xml:space="preserve"> especial </w:t>
            </w:r>
            <w:r w:rsidRPr="000D341F">
              <w:rPr>
                <w:b/>
                <w:i/>
              </w:rPr>
              <w:t>atención</w:t>
            </w:r>
            <w:r w:rsidRPr="000D341F">
              <w:t xml:space="preserve"> a aquellos en los que estén implicados funcionarios de alto nivel, con el fin de salvaguardar el Estado de Derecho, velar por la confianza pública y garantizar la rendición de cuentas en todos los niveles de gobierno; </w:t>
            </w:r>
            <w:r w:rsidRPr="000D341F">
              <w:rPr>
                <w:b/>
                <w:i/>
              </w:rPr>
              <w:t>pide además a los Estados miembros que hagan un seguimiento de tales casos en un plazo razonable para no suscitar un sentimiento de impunidad entre sus ciudadanos; pide a la Comisión que informe de forma sistemática y diferenciada sobre el historial de investigaciones, acusaciones y condenas firmes en los casos de corrupción de alto nivel de cada Estado miembro, y que identifique las situaciones de impunidad persistente como vulnerabilidades estructurales con implicaciones significativas para la protección del presupuesto de la Unión;</w:t>
            </w:r>
          </w:p>
        </w:tc>
      </w:tr>
    </w:tbl>
    <w:p w14:paraId="7BD65763"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68E3694C" w14:textId="77777777" w:rsidR="00287BE4" w:rsidRPr="000D341F" w:rsidRDefault="00287BE4" w:rsidP="00287BE4">
      <w:r w:rsidRPr="00A44AD7">
        <w:rPr>
          <w:rStyle w:val="HideTWBExt"/>
        </w:rPr>
        <w:t>&lt;/Amend&gt;</w:t>
      </w:r>
    </w:p>
    <w:p w14:paraId="128445D7"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314</w:t>
      </w:r>
      <w:r w:rsidRPr="00A44AD7">
        <w:rPr>
          <w:rStyle w:val="HideTWBExt"/>
          <w:b w:val="0"/>
        </w:rPr>
        <w:t>&lt;/NumAm&gt;</w:t>
      </w:r>
    </w:p>
    <w:p w14:paraId="777801D3" w14:textId="77777777" w:rsidR="00287BE4" w:rsidRPr="000D341F" w:rsidRDefault="00287BE4" w:rsidP="00287BE4">
      <w:pPr>
        <w:pStyle w:val="NormalBold"/>
      </w:pPr>
      <w:r w:rsidRPr="00A44AD7">
        <w:rPr>
          <w:rStyle w:val="HideTWBExt"/>
          <w:b w:val="0"/>
        </w:rPr>
        <w:t>&lt;RepeatBlock-By&gt;&lt;Members&gt;</w:t>
      </w:r>
      <w:r w:rsidRPr="000D341F">
        <w:t>Mariusz Kamiński, Maciej Wąsik, Jadwiga Wiśniewska, Jacek Ozdoba, Joachim Stanisław Brudziński</w:t>
      </w:r>
      <w:r w:rsidRPr="00A44AD7">
        <w:rPr>
          <w:rStyle w:val="HideTWBExt"/>
          <w:b w:val="0"/>
        </w:rPr>
        <w:t>&lt;/Members&gt;</w:t>
      </w:r>
    </w:p>
    <w:p w14:paraId="51EAE8BF" w14:textId="77777777" w:rsidR="00287BE4" w:rsidRPr="000D341F" w:rsidRDefault="00287BE4" w:rsidP="00287BE4">
      <w:pPr>
        <w:pStyle w:val="NormalBold"/>
      </w:pPr>
      <w:r w:rsidRPr="00A44AD7">
        <w:rPr>
          <w:rStyle w:val="HideTWBExt"/>
          <w:b w:val="0"/>
        </w:rPr>
        <w:t>&lt;/RepeatBlock-By&gt;</w:t>
      </w:r>
    </w:p>
    <w:p w14:paraId="3BEFD336"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7A8680B3" w14:textId="77777777" w:rsidR="00287BE4" w:rsidRPr="000D341F" w:rsidRDefault="00287BE4" w:rsidP="00287BE4">
      <w:pPr>
        <w:pStyle w:val="NormalBold"/>
      </w:pPr>
      <w:r w:rsidRPr="00A44AD7">
        <w:rPr>
          <w:rStyle w:val="HideTWBExt"/>
          <w:b w:val="0"/>
        </w:rPr>
        <w:t>&lt;Article&gt;</w:t>
      </w:r>
      <w:r w:rsidRPr="000D341F">
        <w:t>Apartado 9</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632A8278" w14:textId="77777777" w:rsidTr="00BF44A3">
        <w:trPr>
          <w:trHeight w:hRule="exact" w:val="240"/>
          <w:jc w:val="center"/>
        </w:trPr>
        <w:tc>
          <w:tcPr>
            <w:tcW w:w="9752" w:type="dxa"/>
            <w:gridSpan w:val="2"/>
            <w:tcBorders>
              <w:top w:val="nil"/>
              <w:left w:val="nil"/>
              <w:bottom w:val="nil"/>
              <w:right w:val="nil"/>
            </w:tcBorders>
          </w:tcPr>
          <w:p w14:paraId="15045B2D" w14:textId="77777777" w:rsidR="00287BE4" w:rsidRPr="000D341F" w:rsidRDefault="00287BE4" w:rsidP="00BF44A3"/>
        </w:tc>
      </w:tr>
      <w:tr w:rsidR="00287BE4" w:rsidRPr="000D341F" w14:paraId="551E7C42" w14:textId="77777777" w:rsidTr="00BF44A3">
        <w:trPr>
          <w:trHeight w:val="240"/>
          <w:jc w:val="center"/>
        </w:trPr>
        <w:tc>
          <w:tcPr>
            <w:tcW w:w="4876" w:type="dxa"/>
            <w:tcBorders>
              <w:top w:val="nil"/>
              <w:left w:val="nil"/>
              <w:bottom w:val="nil"/>
              <w:right w:val="nil"/>
            </w:tcBorders>
          </w:tcPr>
          <w:p w14:paraId="70DC2D7A"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49C99323" w14:textId="77777777" w:rsidR="00287BE4" w:rsidRPr="000D341F" w:rsidRDefault="00287BE4" w:rsidP="00BF44A3">
            <w:pPr>
              <w:pStyle w:val="AmColumnHeading"/>
            </w:pPr>
            <w:r w:rsidRPr="000D341F">
              <w:t>Enmienda</w:t>
            </w:r>
          </w:p>
        </w:tc>
      </w:tr>
      <w:tr w:rsidR="00287BE4" w:rsidRPr="000D341F" w14:paraId="0C58E075" w14:textId="77777777" w:rsidTr="00BF44A3">
        <w:trPr>
          <w:jc w:val="center"/>
        </w:trPr>
        <w:tc>
          <w:tcPr>
            <w:tcW w:w="4876" w:type="dxa"/>
            <w:tcBorders>
              <w:top w:val="nil"/>
              <w:left w:val="nil"/>
              <w:bottom w:val="nil"/>
              <w:right w:val="nil"/>
            </w:tcBorders>
          </w:tcPr>
          <w:p w14:paraId="0D91C1F4" w14:textId="77777777" w:rsidR="00287BE4" w:rsidRPr="000D341F" w:rsidRDefault="00287BE4" w:rsidP="00BF44A3">
            <w:pPr>
              <w:pStyle w:val="Normal6a"/>
            </w:pPr>
            <w:r w:rsidRPr="000D341F">
              <w:t>9.</w:t>
            </w:r>
            <w:r w:rsidRPr="000D341F">
              <w:tab/>
              <w:t>Insta a los Estados miembros a que garanticen investigaciones rápidas, exhaustivas e imparciales de los casos de corrupción, dando especial prioridad a aquellos en los que estén implicados funcionarios de alto nivel, con el fin de salvaguardar el Estado de Derecho, velar por la confianza pública y garantizar la rendición de cuentas en todos los niveles de gobierno;</w:t>
            </w:r>
          </w:p>
        </w:tc>
        <w:tc>
          <w:tcPr>
            <w:tcW w:w="4876" w:type="dxa"/>
            <w:tcBorders>
              <w:top w:val="nil"/>
              <w:left w:val="nil"/>
              <w:bottom w:val="nil"/>
              <w:right w:val="nil"/>
            </w:tcBorders>
          </w:tcPr>
          <w:p w14:paraId="2BCA562E" w14:textId="77777777" w:rsidR="00287BE4" w:rsidRPr="000D341F" w:rsidRDefault="00287BE4" w:rsidP="00BF44A3">
            <w:pPr>
              <w:pStyle w:val="Normal6a"/>
            </w:pPr>
            <w:r w:rsidRPr="000D341F">
              <w:t>9.</w:t>
            </w:r>
            <w:r w:rsidRPr="000D341F">
              <w:tab/>
              <w:t>Insta a los Estados miembros a que garanticen investigaciones rápidas, exhaustivas e imparciales de los casos de corrupción, dando especial prioridad a aquellos en los que estén implicados funcionarios de alto nivel,</w:t>
            </w:r>
            <w:r w:rsidRPr="000D341F">
              <w:rPr>
                <w:b/>
                <w:i/>
              </w:rPr>
              <w:t xml:space="preserve"> incluidos empleados de instituciones y organizaciones internacionales como la Unión Europea,</w:t>
            </w:r>
            <w:r w:rsidRPr="000D341F">
              <w:t xml:space="preserve"> con el fin de salvaguardar el Estado de Derecho, velar por la confianza pública y garantizar la rendición de cuentas en todos los niveles de gobierno; </w:t>
            </w:r>
            <w:r w:rsidRPr="000D341F">
              <w:rPr>
                <w:b/>
                <w:i/>
              </w:rPr>
              <w:t>lamenta que en algunos Estados miembros, incluida Polonia, las personas que luchan contra la corrupción sean víctimas de revanchismo y persecución, incluso décadas después de haber revelado casos de corrupción en los niveles más altos de gobierno;</w:t>
            </w:r>
          </w:p>
        </w:tc>
      </w:tr>
    </w:tbl>
    <w:p w14:paraId="48A78F64"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{PL}</w:t>
      </w:r>
      <w:r w:rsidRPr="000D341F">
        <w:t>pl</w:t>
      </w:r>
      <w:r w:rsidRPr="00A44AD7">
        <w:rPr>
          <w:rStyle w:val="HideTWBExt"/>
        </w:rPr>
        <w:t>&lt;/Original&gt;</w:t>
      </w:r>
    </w:p>
    <w:p w14:paraId="5F34D395" w14:textId="77777777" w:rsidR="00287BE4" w:rsidRPr="000D341F" w:rsidRDefault="00287BE4" w:rsidP="00287BE4">
      <w:r w:rsidRPr="00A44AD7">
        <w:rPr>
          <w:rStyle w:val="HideTWBExt"/>
        </w:rPr>
        <w:t>&lt;/Amend&gt;</w:t>
      </w:r>
    </w:p>
    <w:p w14:paraId="11271C91"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315</w:t>
      </w:r>
      <w:r w:rsidRPr="00A44AD7">
        <w:rPr>
          <w:rStyle w:val="HideTWBExt"/>
          <w:b w:val="0"/>
        </w:rPr>
        <w:t>&lt;/NumAm&gt;</w:t>
      </w:r>
    </w:p>
    <w:p w14:paraId="247FB32E" w14:textId="77777777" w:rsidR="00287BE4" w:rsidRPr="000D341F" w:rsidRDefault="00287BE4" w:rsidP="00287BE4">
      <w:pPr>
        <w:pStyle w:val="NormalBold"/>
      </w:pPr>
      <w:r w:rsidRPr="00A44AD7">
        <w:rPr>
          <w:rStyle w:val="HideTWBExt"/>
          <w:b w:val="0"/>
        </w:rPr>
        <w:t>&lt;RepeatBlock-By&gt;&lt;Members&gt;</w:t>
      </w:r>
      <w:r w:rsidRPr="000D341F">
        <w:t>Sebastian Tynkkynen</w:t>
      </w:r>
      <w:r w:rsidRPr="00A44AD7">
        <w:rPr>
          <w:rStyle w:val="HideTWBExt"/>
          <w:b w:val="0"/>
        </w:rPr>
        <w:t>&lt;/Members&gt;</w:t>
      </w:r>
    </w:p>
    <w:p w14:paraId="5209B0A5" w14:textId="77777777" w:rsidR="00287BE4" w:rsidRPr="000D341F" w:rsidRDefault="00287BE4" w:rsidP="00287BE4">
      <w:pPr>
        <w:pStyle w:val="NormalBold"/>
      </w:pPr>
      <w:r w:rsidRPr="00A44AD7">
        <w:rPr>
          <w:rStyle w:val="HideTWBExt"/>
          <w:b w:val="0"/>
        </w:rPr>
        <w:t>&lt;/RepeatBlock-By&gt;</w:t>
      </w:r>
    </w:p>
    <w:p w14:paraId="58CA87FA"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6CCF5A15" w14:textId="77777777" w:rsidR="00287BE4" w:rsidRPr="000D341F" w:rsidRDefault="00287BE4" w:rsidP="00287BE4">
      <w:pPr>
        <w:pStyle w:val="NormalBold"/>
      </w:pPr>
      <w:r w:rsidRPr="00A44AD7">
        <w:rPr>
          <w:rStyle w:val="HideTWBExt"/>
          <w:b w:val="0"/>
        </w:rPr>
        <w:t>&lt;Article&gt;</w:t>
      </w:r>
      <w:r w:rsidRPr="000D341F">
        <w:t>Apartado 9</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7F9F99EF" w14:textId="77777777" w:rsidTr="00BF44A3">
        <w:trPr>
          <w:trHeight w:hRule="exact" w:val="240"/>
          <w:jc w:val="center"/>
        </w:trPr>
        <w:tc>
          <w:tcPr>
            <w:tcW w:w="9752" w:type="dxa"/>
            <w:gridSpan w:val="2"/>
            <w:tcBorders>
              <w:top w:val="nil"/>
              <w:left w:val="nil"/>
              <w:bottom w:val="nil"/>
              <w:right w:val="nil"/>
            </w:tcBorders>
          </w:tcPr>
          <w:p w14:paraId="69BFD6C8" w14:textId="77777777" w:rsidR="00287BE4" w:rsidRPr="000D341F" w:rsidRDefault="00287BE4" w:rsidP="00BF44A3"/>
        </w:tc>
      </w:tr>
      <w:tr w:rsidR="00287BE4" w:rsidRPr="000D341F" w14:paraId="296ABFA2" w14:textId="77777777" w:rsidTr="00BF44A3">
        <w:trPr>
          <w:trHeight w:val="240"/>
          <w:jc w:val="center"/>
        </w:trPr>
        <w:tc>
          <w:tcPr>
            <w:tcW w:w="4876" w:type="dxa"/>
            <w:tcBorders>
              <w:top w:val="nil"/>
              <w:left w:val="nil"/>
              <w:bottom w:val="nil"/>
              <w:right w:val="nil"/>
            </w:tcBorders>
          </w:tcPr>
          <w:p w14:paraId="28E15984"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6833E1CF" w14:textId="77777777" w:rsidR="00287BE4" w:rsidRPr="000D341F" w:rsidRDefault="00287BE4" w:rsidP="00BF44A3">
            <w:pPr>
              <w:pStyle w:val="AmColumnHeading"/>
            </w:pPr>
            <w:r w:rsidRPr="000D341F">
              <w:t>Enmienda</w:t>
            </w:r>
          </w:p>
        </w:tc>
      </w:tr>
      <w:tr w:rsidR="00287BE4" w:rsidRPr="000D341F" w14:paraId="2200E81D" w14:textId="77777777" w:rsidTr="00BF44A3">
        <w:trPr>
          <w:jc w:val="center"/>
        </w:trPr>
        <w:tc>
          <w:tcPr>
            <w:tcW w:w="4876" w:type="dxa"/>
            <w:tcBorders>
              <w:top w:val="nil"/>
              <w:left w:val="nil"/>
              <w:bottom w:val="nil"/>
              <w:right w:val="nil"/>
            </w:tcBorders>
          </w:tcPr>
          <w:p w14:paraId="7F465FDF" w14:textId="77777777" w:rsidR="00287BE4" w:rsidRPr="000D341F" w:rsidRDefault="00287BE4" w:rsidP="00BF44A3">
            <w:pPr>
              <w:pStyle w:val="Normal6a"/>
            </w:pPr>
            <w:r w:rsidRPr="000D341F">
              <w:t>9.</w:t>
            </w:r>
            <w:r w:rsidRPr="000D341F">
              <w:tab/>
              <w:t>Insta a los Estados miembros a que garanticen investigaciones rápidas, exhaustivas e imparciales de los casos de corrupción, dando especial prioridad a aquellos en los que estén implicados funcionarios de alto nivel, con el fin de salvaguardar el Estado de Derecho, velar por la confianza pública y garantizar la rendición de cuentas en todos los niveles de gobierno;</w:t>
            </w:r>
          </w:p>
        </w:tc>
        <w:tc>
          <w:tcPr>
            <w:tcW w:w="4876" w:type="dxa"/>
            <w:tcBorders>
              <w:top w:val="nil"/>
              <w:left w:val="nil"/>
              <w:bottom w:val="nil"/>
              <w:right w:val="nil"/>
            </w:tcBorders>
          </w:tcPr>
          <w:p w14:paraId="49D8ECCA" w14:textId="77777777" w:rsidR="00287BE4" w:rsidRPr="000D341F" w:rsidRDefault="00287BE4" w:rsidP="00BF44A3">
            <w:pPr>
              <w:pStyle w:val="Normal6a"/>
            </w:pPr>
            <w:r w:rsidRPr="000D341F">
              <w:t>9.</w:t>
            </w:r>
            <w:r w:rsidRPr="000D341F">
              <w:tab/>
              <w:t xml:space="preserve">Insta a los Estados miembros a que garanticen investigaciones rápidas, exhaustivas e imparciales de los casos de corrupción, dando especial prioridad a aquellos en los que estén implicados funcionarios de alto nivel, con el fin de salvaguardar el Estado de Derecho, velar por la confianza pública y garantizar la rendición de cuentas en todos los niveles de gobierno; </w:t>
            </w:r>
            <w:r w:rsidRPr="000D341F">
              <w:rPr>
                <w:b/>
                <w:i/>
              </w:rPr>
              <w:t>hace hincapié en que este enfoque es una necesidad absoluta, también para la propia Unión;</w:t>
            </w:r>
          </w:p>
        </w:tc>
      </w:tr>
    </w:tbl>
    <w:p w14:paraId="17D55523"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{FI}</w:t>
      </w:r>
      <w:r w:rsidRPr="000D341F">
        <w:t>fi</w:t>
      </w:r>
      <w:r w:rsidRPr="00A44AD7">
        <w:rPr>
          <w:rStyle w:val="HideTWBExt"/>
        </w:rPr>
        <w:t>&lt;/Original&gt;</w:t>
      </w:r>
    </w:p>
    <w:p w14:paraId="6E2FE6D2" w14:textId="77777777" w:rsidR="00287BE4" w:rsidRPr="000D341F" w:rsidRDefault="00287BE4" w:rsidP="00287BE4">
      <w:r w:rsidRPr="00A44AD7">
        <w:rPr>
          <w:rStyle w:val="HideTWBExt"/>
        </w:rPr>
        <w:t>&lt;/Amend&gt;</w:t>
      </w:r>
    </w:p>
    <w:p w14:paraId="6520558C"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316</w:t>
      </w:r>
      <w:r w:rsidRPr="00A44AD7">
        <w:rPr>
          <w:rStyle w:val="HideTWBExt"/>
          <w:b w:val="0"/>
        </w:rPr>
        <w:t>&lt;/NumAm&gt;</w:t>
      </w:r>
    </w:p>
    <w:p w14:paraId="247ECD4E" w14:textId="77777777" w:rsidR="00287BE4" w:rsidRPr="000D341F" w:rsidRDefault="00287BE4" w:rsidP="00287BE4">
      <w:pPr>
        <w:pStyle w:val="NormalBold"/>
      </w:pPr>
      <w:r w:rsidRPr="00A44AD7">
        <w:rPr>
          <w:rStyle w:val="HideTWBExt"/>
          <w:b w:val="0"/>
        </w:rPr>
        <w:t>&lt;RepeatBlock-By&gt;&lt;Members&gt;</w:t>
      </w:r>
      <w:r w:rsidRPr="000D341F">
        <w:t>Fredis Beleris, Tomáš Zdechovský</w:t>
      </w:r>
      <w:r w:rsidRPr="00A44AD7">
        <w:rPr>
          <w:rStyle w:val="HideTWBExt"/>
          <w:b w:val="0"/>
        </w:rPr>
        <w:t>&lt;/Members&gt;</w:t>
      </w:r>
    </w:p>
    <w:p w14:paraId="2F96DCF6" w14:textId="77777777" w:rsidR="00287BE4" w:rsidRPr="000D341F" w:rsidRDefault="00287BE4" w:rsidP="00287BE4">
      <w:pPr>
        <w:pStyle w:val="NormalBold"/>
      </w:pPr>
      <w:r w:rsidRPr="00A44AD7">
        <w:rPr>
          <w:rStyle w:val="HideTWBExt"/>
          <w:b w:val="0"/>
        </w:rPr>
        <w:t>&lt;/RepeatBlock-By&gt;</w:t>
      </w:r>
    </w:p>
    <w:p w14:paraId="49A7A8FA"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400A4FF8" w14:textId="77777777" w:rsidR="00287BE4" w:rsidRPr="000D341F" w:rsidRDefault="00287BE4" w:rsidP="00287BE4">
      <w:pPr>
        <w:pStyle w:val="NormalBold"/>
      </w:pPr>
      <w:r w:rsidRPr="00A44AD7">
        <w:rPr>
          <w:rStyle w:val="HideTWBExt"/>
          <w:b w:val="0"/>
        </w:rPr>
        <w:t>&lt;Article&gt;</w:t>
      </w:r>
      <w:r w:rsidRPr="000D341F">
        <w:t>Apartado 9</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3C97F340" w14:textId="77777777" w:rsidTr="00BF44A3">
        <w:trPr>
          <w:trHeight w:hRule="exact" w:val="240"/>
          <w:jc w:val="center"/>
        </w:trPr>
        <w:tc>
          <w:tcPr>
            <w:tcW w:w="9752" w:type="dxa"/>
            <w:gridSpan w:val="2"/>
            <w:tcBorders>
              <w:top w:val="nil"/>
              <w:left w:val="nil"/>
              <w:bottom w:val="nil"/>
              <w:right w:val="nil"/>
            </w:tcBorders>
          </w:tcPr>
          <w:p w14:paraId="66AAAC11" w14:textId="77777777" w:rsidR="00287BE4" w:rsidRPr="000D341F" w:rsidRDefault="00287BE4" w:rsidP="00BF44A3"/>
        </w:tc>
      </w:tr>
      <w:tr w:rsidR="00287BE4" w:rsidRPr="000D341F" w14:paraId="1D93D451" w14:textId="77777777" w:rsidTr="00BF44A3">
        <w:trPr>
          <w:trHeight w:val="240"/>
          <w:jc w:val="center"/>
        </w:trPr>
        <w:tc>
          <w:tcPr>
            <w:tcW w:w="4876" w:type="dxa"/>
            <w:tcBorders>
              <w:top w:val="nil"/>
              <w:left w:val="nil"/>
              <w:bottom w:val="nil"/>
              <w:right w:val="nil"/>
            </w:tcBorders>
          </w:tcPr>
          <w:p w14:paraId="2C5BA762"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533118DE" w14:textId="77777777" w:rsidR="00287BE4" w:rsidRPr="000D341F" w:rsidRDefault="00287BE4" w:rsidP="00BF44A3">
            <w:pPr>
              <w:pStyle w:val="AmColumnHeading"/>
            </w:pPr>
            <w:r w:rsidRPr="000D341F">
              <w:t>Enmienda</w:t>
            </w:r>
          </w:p>
        </w:tc>
      </w:tr>
      <w:tr w:rsidR="00287BE4" w:rsidRPr="000D341F" w14:paraId="2F03FE2A" w14:textId="77777777" w:rsidTr="00BF44A3">
        <w:trPr>
          <w:jc w:val="center"/>
        </w:trPr>
        <w:tc>
          <w:tcPr>
            <w:tcW w:w="4876" w:type="dxa"/>
            <w:tcBorders>
              <w:top w:val="nil"/>
              <w:left w:val="nil"/>
              <w:bottom w:val="nil"/>
              <w:right w:val="nil"/>
            </w:tcBorders>
          </w:tcPr>
          <w:p w14:paraId="4B44EED5" w14:textId="77777777" w:rsidR="00287BE4" w:rsidRPr="000D341F" w:rsidRDefault="00287BE4" w:rsidP="00BF44A3">
            <w:pPr>
              <w:pStyle w:val="Normal6a"/>
            </w:pPr>
            <w:r w:rsidRPr="000D341F">
              <w:t>9.</w:t>
            </w:r>
            <w:r w:rsidRPr="000D341F">
              <w:tab/>
              <w:t>Insta a los Estados miembros a que garanticen investigaciones rápidas, exhaustivas e imparciales de los casos de corrupción</w:t>
            </w:r>
            <w:r w:rsidRPr="000D341F">
              <w:rPr>
                <w:b/>
                <w:i/>
              </w:rPr>
              <w:t>, dando especial prioridad a aquellos en los que estén implicados funcionarios de alto nivel</w:t>
            </w:r>
            <w:r w:rsidRPr="000D341F">
              <w:t>, con el fin de salvaguardar el Estado de Derecho, velar por la confianza pública y garantizar la rendición de cuentas en todos los niveles de gobierno;</w:t>
            </w:r>
          </w:p>
        </w:tc>
        <w:tc>
          <w:tcPr>
            <w:tcW w:w="4876" w:type="dxa"/>
            <w:tcBorders>
              <w:top w:val="nil"/>
              <w:left w:val="nil"/>
              <w:bottom w:val="nil"/>
              <w:right w:val="nil"/>
            </w:tcBorders>
          </w:tcPr>
          <w:p w14:paraId="2E8B3F31" w14:textId="77777777" w:rsidR="00287BE4" w:rsidRPr="000D341F" w:rsidRDefault="00287BE4" w:rsidP="00BF44A3">
            <w:pPr>
              <w:pStyle w:val="Normal6a"/>
            </w:pPr>
            <w:r w:rsidRPr="000D341F">
              <w:t>9.</w:t>
            </w:r>
            <w:r w:rsidRPr="000D341F">
              <w:tab/>
              <w:t>Insta a los Estados miembros a que garanticen investigaciones rápidas, exhaustivas e imparciales de</w:t>
            </w:r>
            <w:r w:rsidRPr="000D341F">
              <w:rPr>
                <w:b/>
                <w:i/>
              </w:rPr>
              <w:t xml:space="preserve"> todos</w:t>
            </w:r>
            <w:r w:rsidRPr="000D341F">
              <w:t xml:space="preserve"> los casos de corrupción, con el fin de salvaguardar el Estado de Derecho, velar por la confianza pública y garantizar la rendición de cuentas en todos los niveles de gobierno;</w:t>
            </w:r>
          </w:p>
        </w:tc>
      </w:tr>
    </w:tbl>
    <w:p w14:paraId="473A500C"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231DBE71" w14:textId="77777777" w:rsidR="00287BE4" w:rsidRPr="000D341F" w:rsidRDefault="00287BE4" w:rsidP="00287BE4">
      <w:r w:rsidRPr="00A44AD7">
        <w:rPr>
          <w:rStyle w:val="HideTWBExt"/>
        </w:rPr>
        <w:t>&lt;/Amend&gt;</w:t>
      </w:r>
    </w:p>
    <w:p w14:paraId="611BE61F"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317</w:t>
      </w:r>
      <w:r w:rsidRPr="00A44AD7">
        <w:rPr>
          <w:rStyle w:val="HideTWBExt"/>
          <w:b w:val="0"/>
        </w:rPr>
        <w:t>&lt;/NumAm&gt;</w:t>
      </w:r>
    </w:p>
    <w:p w14:paraId="06581619" w14:textId="77777777" w:rsidR="00287BE4" w:rsidRPr="000D341F" w:rsidRDefault="00287BE4" w:rsidP="00287BE4">
      <w:pPr>
        <w:pStyle w:val="NormalBold"/>
      </w:pPr>
      <w:r w:rsidRPr="00A44AD7">
        <w:rPr>
          <w:rStyle w:val="HideTWBExt"/>
          <w:b w:val="0"/>
        </w:rPr>
        <w:t>&lt;RepeatBlock-By&gt;&lt;Members&gt;</w:t>
      </w:r>
      <w:r w:rsidRPr="000D341F">
        <w:t>Nikola Minchev, Moritz Körner, Irena Joveva, Malik Azmani</w:t>
      </w:r>
      <w:r w:rsidRPr="00A44AD7">
        <w:rPr>
          <w:rStyle w:val="HideTWBExt"/>
          <w:b w:val="0"/>
        </w:rPr>
        <w:t>&lt;/Members&gt;</w:t>
      </w:r>
    </w:p>
    <w:p w14:paraId="7C546098" w14:textId="77777777" w:rsidR="00287BE4" w:rsidRPr="000D341F" w:rsidRDefault="00287BE4" w:rsidP="00287BE4">
      <w:pPr>
        <w:pStyle w:val="NormalBold"/>
      </w:pPr>
      <w:r w:rsidRPr="00A44AD7">
        <w:rPr>
          <w:rStyle w:val="HideTWBExt"/>
          <w:b w:val="0"/>
        </w:rPr>
        <w:t>&lt;/RepeatBlock-By&gt;</w:t>
      </w:r>
    </w:p>
    <w:p w14:paraId="4C0AAB2B"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50556584" w14:textId="77777777" w:rsidR="00287BE4" w:rsidRPr="000D341F" w:rsidRDefault="00287BE4" w:rsidP="00287BE4">
      <w:pPr>
        <w:pStyle w:val="NormalBold"/>
      </w:pPr>
      <w:r w:rsidRPr="00A44AD7">
        <w:rPr>
          <w:rStyle w:val="HideTWBExt"/>
          <w:b w:val="0"/>
        </w:rPr>
        <w:t>&lt;Article&gt;</w:t>
      </w:r>
      <w:r w:rsidRPr="000D341F">
        <w:t>Apartado 9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4660F4BD" w14:textId="77777777" w:rsidTr="00BF44A3">
        <w:trPr>
          <w:trHeight w:hRule="exact" w:val="240"/>
          <w:jc w:val="center"/>
        </w:trPr>
        <w:tc>
          <w:tcPr>
            <w:tcW w:w="9752" w:type="dxa"/>
            <w:gridSpan w:val="2"/>
            <w:tcBorders>
              <w:top w:val="nil"/>
              <w:left w:val="nil"/>
              <w:bottom w:val="nil"/>
              <w:right w:val="nil"/>
            </w:tcBorders>
          </w:tcPr>
          <w:p w14:paraId="77244B12" w14:textId="77777777" w:rsidR="00287BE4" w:rsidRPr="000D341F" w:rsidRDefault="00287BE4" w:rsidP="00BF44A3"/>
        </w:tc>
      </w:tr>
      <w:tr w:rsidR="00287BE4" w:rsidRPr="000D341F" w14:paraId="0CBB5651" w14:textId="77777777" w:rsidTr="00BF44A3">
        <w:trPr>
          <w:trHeight w:val="240"/>
          <w:jc w:val="center"/>
        </w:trPr>
        <w:tc>
          <w:tcPr>
            <w:tcW w:w="4876" w:type="dxa"/>
            <w:tcBorders>
              <w:top w:val="nil"/>
              <w:left w:val="nil"/>
              <w:bottom w:val="nil"/>
              <w:right w:val="nil"/>
            </w:tcBorders>
          </w:tcPr>
          <w:p w14:paraId="1099D29A"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78310C8C" w14:textId="77777777" w:rsidR="00287BE4" w:rsidRPr="000D341F" w:rsidRDefault="00287BE4" w:rsidP="00BF44A3">
            <w:pPr>
              <w:pStyle w:val="AmColumnHeading"/>
            </w:pPr>
            <w:r w:rsidRPr="000D341F">
              <w:t>Enmienda</w:t>
            </w:r>
          </w:p>
        </w:tc>
      </w:tr>
      <w:tr w:rsidR="00287BE4" w:rsidRPr="000D341F" w14:paraId="4155B6C7" w14:textId="77777777" w:rsidTr="00BF44A3">
        <w:trPr>
          <w:jc w:val="center"/>
        </w:trPr>
        <w:tc>
          <w:tcPr>
            <w:tcW w:w="4876" w:type="dxa"/>
            <w:tcBorders>
              <w:top w:val="nil"/>
              <w:left w:val="nil"/>
              <w:bottom w:val="nil"/>
              <w:right w:val="nil"/>
            </w:tcBorders>
          </w:tcPr>
          <w:p w14:paraId="09EB13DB" w14:textId="77777777" w:rsidR="00287BE4" w:rsidRPr="000D341F" w:rsidRDefault="00287BE4" w:rsidP="00BF44A3">
            <w:pPr>
              <w:pStyle w:val="Normal6a"/>
            </w:pPr>
          </w:p>
        </w:tc>
        <w:tc>
          <w:tcPr>
            <w:tcW w:w="4876" w:type="dxa"/>
            <w:tcBorders>
              <w:top w:val="nil"/>
              <w:left w:val="nil"/>
              <w:bottom w:val="nil"/>
              <w:right w:val="nil"/>
            </w:tcBorders>
          </w:tcPr>
          <w:p w14:paraId="1A657567" w14:textId="77777777" w:rsidR="00287BE4" w:rsidRPr="000D341F" w:rsidRDefault="00287BE4" w:rsidP="00BF44A3">
            <w:pPr>
              <w:pStyle w:val="Normal6a"/>
            </w:pPr>
            <w:r w:rsidRPr="000D341F">
              <w:rPr>
                <w:b/>
                <w:i/>
              </w:rPr>
              <w:t>9 bis.</w:t>
            </w:r>
            <w:r w:rsidRPr="000D341F">
              <w:tab/>
            </w:r>
            <w:r w:rsidRPr="000D341F">
              <w:rPr>
                <w:b/>
                <w:i/>
              </w:rPr>
              <w:t>Pide a la Comisión que, en el capítulo de lucha contra la corrupción, preste mayor atención al historial de investigaciones y enjuiciamientos, incluidos los indicios de aplicación selectiva o instrumentalización de los mecanismos de lucha contra la corrupción e integridad contra opositores políticos o voces críticas; insta a la Comisión a que analice, en particular, el nombramiento, el funcionamiento y la independencia de los órganos especializados en la lucha contra la corrupción y los fiscales, y a que formule recomendaciones claras cuando detecte patrones de aplicación selectiva;</w:t>
            </w:r>
          </w:p>
        </w:tc>
      </w:tr>
    </w:tbl>
    <w:p w14:paraId="1051B947"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2A3D8920" w14:textId="77777777" w:rsidR="00287BE4" w:rsidRPr="000D341F" w:rsidRDefault="00287BE4" w:rsidP="00287BE4">
      <w:r w:rsidRPr="00A44AD7">
        <w:rPr>
          <w:rStyle w:val="HideTWBExt"/>
        </w:rPr>
        <w:t>&lt;/Amend&gt;</w:t>
      </w:r>
    </w:p>
    <w:p w14:paraId="63B76DAE"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318</w:t>
      </w:r>
      <w:r w:rsidRPr="00A44AD7">
        <w:rPr>
          <w:rStyle w:val="HideTWBExt"/>
          <w:b w:val="0"/>
        </w:rPr>
        <w:t>&lt;/NumAm&gt;</w:t>
      </w:r>
    </w:p>
    <w:p w14:paraId="0EF7A107" w14:textId="77777777" w:rsidR="00287BE4" w:rsidRPr="000D341F" w:rsidRDefault="00287BE4" w:rsidP="00287BE4">
      <w:pPr>
        <w:pStyle w:val="NormalBold"/>
      </w:pPr>
      <w:r w:rsidRPr="00A44AD7">
        <w:rPr>
          <w:rStyle w:val="HideTWBExt"/>
          <w:b w:val="0"/>
        </w:rPr>
        <w:t>&lt;RepeatBlock-By&gt;&lt;Members&gt;</w:t>
      </w:r>
      <w:r w:rsidRPr="000D341F">
        <w:t>Konstantinos Arvanitis</w:t>
      </w:r>
      <w:r w:rsidRPr="00A44AD7">
        <w:rPr>
          <w:rStyle w:val="HideTWBExt"/>
          <w:b w:val="0"/>
        </w:rPr>
        <w:t>&lt;/Members&gt;</w:t>
      </w:r>
    </w:p>
    <w:p w14:paraId="4CE943D6" w14:textId="77777777" w:rsidR="00287BE4" w:rsidRPr="000D341F" w:rsidRDefault="00287BE4" w:rsidP="00287BE4">
      <w:pPr>
        <w:pStyle w:val="NormalBold"/>
      </w:pPr>
      <w:r w:rsidRPr="00A44AD7">
        <w:rPr>
          <w:rStyle w:val="HideTWBExt"/>
          <w:b w:val="0"/>
        </w:rPr>
        <w:t>&lt;/RepeatBlock-By&gt;</w:t>
      </w:r>
    </w:p>
    <w:p w14:paraId="2BDC4EB9"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3DC4CADA" w14:textId="77777777" w:rsidR="00287BE4" w:rsidRPr="000D341F" w:rsidRDefault="00287BE4" w:rsidP="00287BE4">
      <w:pPr>
        <w:pStyle w:val="NormalBold"/>
      </w:pPr>
      <w:r w:rsidRPr="00A44AD7">
        <w:rPr>
          <w:rStyle w:val="HideTWBExt"/>
          <w:b w:val="0"/>
        </w:rPr>
        <w:t>&lt;Article&gt;</w:t>
      </w:r>
      <w:r w:rsidRPr="000D341F">
        <w:t>Apartado 9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3898B15C" w14:textId="77777777" w:rsidTr="00BF44A3">
        <w:trPr>
          <w:trHeight w:hRule="exact" w:val="240"/>
          <w:jc w:val="center"/>
        </w:trPr>
        <w:tc>
          <w:tcPr>
            <w:tcW w:w="9752" w:type="dxa"/>
            <w:gridSpan w:val="2"/>
            <w:tcBorders>
              <w:top w:val="nil"/>
              <w:left w:val="nil"/>
              <w:bottom w:val="nil"/>
              <w:right w:val="nil"/>
            </w:tcBorders>
          </w:tcPr>
          <w:p w14:paraId="41A6D726" w14:textId="77777777" w:rsidR="00287BE4" w:rsidRPr="000D341F" w:rsidRDefault="00287BE4" w:rsidP="00BF44A3"/>
        </w:tc>
      </w:tr>
      <w:tr w:rsidR="00287BE4" w:rsidRPr="000D341F" w14:paraId="20F931D2" w14:textId="77777777" w:rsidTr="00BF44A3">
        <w:trPr>
          <w:trHeight w:val="240"/>
          <w:jc w:val="center"/>
        </w:trPr>
        <w:tc>
          <w:tcPr>
            <w:tcW w:w="4876" w:type="dxa"/>
            <w:tcBorders>
              <w:top w:val="nil"/>
              <w:left w:val="nil"/>
              <w:bottom w:val="nil"/>
              <w:right w:val="nil"/>
            </w:tcBorders>
          </w:tcPr>
          <w:p w14:paraId="54D8E71E"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20275BCB" w14:textId="77777777" w:rsidR="00287BE4" w:rsidRPr="000D341F" w:rsidRDefault="00287BE4" w:rsidP="00BF44A3">
            <w:pPr>
              <w:pStyle w:val="AmColumnHeading"/>
            </w:pPr>
            <w:r w:rsidRPr="000D341F">
              <w:t>Enmienda</w:t>
            </w:r>
          </w:p>
        </w:tc>
      </w:tr>
      <w:tr w:rsidR="00287BE4" w:rsidRPr="000D341F" w14:paraId="0A71B473" w14:textId="77777777" w:rsidTr="00BF44A3">
        <w:trPr>
          <w:jc w:val="center"/>
        </w:trPr>
        <w:tc>
          <w:tcPr>
            <w:tcW w:w="4876" w:type="dxa"/>
            <w:tcBorders>
              <w:top w:val="nil"/>
              <w:left w:val="nil"/>
              <w:bottom w:val="nil"/>
              <w:right w:val="nil"/>
            </w:tcBorders>
          </w:tcPr>
          <w:p w14:paraId="12F90C2D" w14:textId="77777777" w:rsidR="00287BE4" w:rsidRPr="000D341F" w:rsidRDefault="00287BE4" w:rsidP="00BF44A3">
            <w:pPr>
              <w:pStyle w:val="Normal6a"/>
            </w:pPr>
          </w:p>
        </w:tc>
        <w:tc>
          <w:tcPr>
            <w:tcW w:w="4876" w:type="dxa"/>
            <w:tcBorders>
              <w:top w:val="nil"/>
              <w:left w:val="nil"/>
              <w:bottom w:val="nil"/>
              <w:right w:val="nil"/>
            </w:tcBorders>
          </w:tcPr>
          <w:p w14:paraId="7754C760" w14:textId="77777777" w:rsidR="00287BE4" w:rsidRPr="000D341F" w:rsidRDefault="00287BE4" w:rsidP="00BF44A3">
            <w:pPr>
              <w:pStyle w:val="Normal6a"/>
            </w:pPr>
            <w:r w:rsidRPr="000D341F">
              <w:rPr>
                <w:b/>
                <w:i/>
              </w:rPr>
              <w:t>9 bis.</w:t>
            </w:r>
            <w:r w:rsidRPr="000D341F">
              <w:tab/>
            </w:r>
            <w:r w:rsidRPr="000D341F">
              <w:rPr>
                <w:b/>
                <w:i/>
              </w:rPr>
              <w:t>Pide a los Estados miembros que adapten sus disposiciones jurídicas en materia de responsabilidad penal de los miembros del Gobierno a la legislación de la Unión y supriman las barreras sustantivas y procesales que dificultan la administración efectiva de justicia en los casos pertinentes, que, en la práctica, allanan el camino a la impunidad;</w:t>
            </w:r>
          </w:p>
        </w:tc>
      </w:tr>
    </w:tbl>
    <w:p w14:paraId="47245BF2"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58E82748" w14:textId="77777777" w:rsidR="00287BE4" w:rsidRPr="000D341F" w:rsidRDefault="00287BE4" w:rsidP="00287BE4">
      <w:r w:rsidRPr="00A44AD7">
        <w:rPr>
          <w:rStyle w:val="HideTWBExt"/>
        </w:rPr>
        <w:t>&lt;/Amend&gt;</w:t>
      </w:r>
    </w:p>
    <w:p w14:paraId="0C139342"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319</w:t>
      </w:r>
      <w:r w:rsidRPr="00A44AD7">
        <w:rPr>
          <w:rStyle w:val="HideTWBExt"/>
          <w:b w:val="0"/>
        </w:rPr>
        <w:t>&lt;/NumAm&gt;</w:t>
      </w:r>
    </w:p>
    <w:p w14:paraId="660504BF" w14:textId="77777777" w:rsidR="00287BE4" w:rsidRPr="000D341F" w:rsidRDefault="00287BE4" w:rsidP="00287BE4">
      <w:pPr>
        <w:pStyle w:val="NormalBold"/>
      </w:pPr>
      <w:r w:rsidRPr="00A44AD7">
        <w:rPr>
          <w:rStyle w:val="HideTWBExt"/>
          <w:b w:val="0"/>
        </w:rPr>
        <w:t>&lt;RepeatBlock-By&gt;&lt;Members&gt;</w:t>
      </w:r>
      <w:r w:rsidRPr="000D341F">
        <w:t>Mariusz Kamiński, Maciej Wąsik, Jadwiga Wiśniewska, Jacek Ozdoba, Joachim Stanisław Brudziński</w:t>
      </w:r>
      <w:r w:rsidRPr="00A44AD7">
        <w:rPr>
          <w:rStyle w:val="HideTWBExt"/>
          <w:b w:val="0"/>
        </w:rPr>
        <w:t>&lt;/Members&gt;</w:t>
      </w:r>
    </w:p>
    <w:p w14:paraId="6993EEF2" w14:textId="77777777" w:rsidR="00287BE4" w:rsidRPr="000D341F" w:rsidRDefault="00287BE4" w:rsidP="00287BE4">
      <w:pPr>
        <w:pStyle w:val="NormalBold"/>
      </w:pPr>
      <w:r w:rsidRPr="00A44AD7">
        <w:rPr>
          <w:rStyle w:val="HideTWBExt"/>
          <w:b w:val="0"/>
        </w:rPr>
        <w:t>&lt;/RepeatBlock-By&gt;</w:t>
      </w:r>
    </w:p>
    <w:p w14:paraId="6B42B8C4"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79B724E5" w14:textId="77777777" w:rsidR="00287BE4" w:rsidRPr="000D341F" w:rsidRDefault="00287BE4" w:rsidP="00287BE4">
      <w:pPr>
        <w:pStyle w:val="NormalBold"/>
      </w:pPr>
      <w:r w:rsidRPr="00A44AD7">
        <w:rPr>
          <w:rStyle w:val="HideTWBExt"/>
          <w:b w:val="0"/>
        </w:rPr>
        <w:t>&lt;Article&gt;</w:t>
      </w:r>
      <w:r w:rsidRPr="000D341F">
        <w:t>Apartado 9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233EAA9D" w14:textId="77777777" w:rsidTr="00BF44A3">
        <w:trPr>
          <w:trHeight w:hRule="exact" w:val="240"/>
          <w:jc w:val="center"/>
        </w:trPr>
        <w:tc>
          <w:tcPr>
            <w:tcW w:w="9752" w:type="dxa"/>
            <w:gridSpan w:val="2"/>
            <w:tcBorders>
              <w:top w:val="nil"/>
              <w:left w:val="nil"/>
              <w:bottom w:val="nil"/>
              <w:right w:val="nil"/>
            </w:tcBorders>
          </w:tcPr>
          <w:p w14:paraId="020F6267" w14:textId="77777777" w:rsidR="00287BE4" w:rsidRPr="000D341F" w:rsidRDefault="00287BE4" w:rsidP="00BF44A3"/>
        </w:tc>
      </w:tr>
      <w:tr w:rsidR="00287BE4" w:rsidRPr="000D341F" w14:paraId="556EDAE5" w14:textId="77777777" w:rsidTr="00BF44A3">
        <w:trPr>
          <w:trHeight w:val="240"/>
          <w:jc w:val="center"/>
        </w:trPr>
        <w:tc>
          <w:tcPr>
            <w:tcW w:w="4876" w:type="dxa"/>
            <w:tcBorders>
              <w:top w:val="nil"/>
              <w:left w:val="nil"/>
              <w:bottom w:val="nil"/>
              <w:right w:val="nil"/>
            </w:tcBorders>
          </w:tcPr>
          <w:p w14:paraId="36240E6C"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204A175C" w14:textId="77777777" w:rsidR="00287BE4" w:rsidRPr="000D341F" w:rsidRDefault="00287BE4" w:rsidP="00BF44A3">
            <w:pPr>
              <w:pStyle w:val="AmColumnHeading"/>
            </w:pPr>
            <w:r w:rsidRPr="000D341F">
              <w:t>Enmienda</w:t>
            </w:r>
          </w:p>
        </w:tc>
      </w:tr>
      <w:tr w:rsidR="00287BE4" w:rsidRPr="000D341F" w14:paraId="5881AB34" w14:textId="77777777" w:rsidTr="00BF44A3">
        <w:trPr>
          <w:jc w:val="center"/>
        </w:trPr>
        <w:tc>
          <w:tcPr>
            <w:tcW w:w="4876" w:type="dxa"/>
            <w:tcBorders>
              <w:top w:val="nil"/>
              <w:left w:val="nil"/>
              <w:bottom w:val="nil"/>
              <w:right w:val="nil"/>
            </w:tcBorders>
          </w:tcPr>
          <w:p w14:paraId="18D05F0E" w14:textId="77777777" w:rsidR="00287BE4" w:rsidRPr="000D341F" w:rsidRDefault="00287BE4" w:rsidP="00BF44A3">
            <w:pPr>
              <w:pStyle w:val="Normal6a"/>
            </w:pPr>
          </w:p>
        </w:tc>
        <w:tc>
          <w:tcPr>
            <w:tcW w:w="4876" w:type="dxa"/>
            <w:tcBorders>
              <w:top w:val="nil"/>
              <w:left w:val="nil"/>
              <w:bottom w:val="nil"/>
              <w:right w:val="nil"/>
            </w:tcBorders>
          </w:tcPr>
          <w:p w14:paraId="0CDB6A17" w14:textId="77777777" w:rsidR="00287BE4" w:rsidRPr="000D341F" w:rsidRDefault="00287BE4" w:rsidP="00BF44A3">
            <w:pPr>
              <w:pStyle w:val="Normal6a"/>
            </w:pPr>
            <w:r w:rsidRPr="000D341F">
              <w:rPr>
                <w:b/>
                <w:i/>
              </w:rPr>
              <w:t>9 bis.</w:t>
            </w:r>
            <w:r w:rsidRPr="000D341F">
              <w:tab/>
            </w:r>
            <w:r w:rsidRPr="000D341F">
              <w:rPr>
                <w:b/>
                <w:i/>
              </w:rPr>
              <w:t>Se hace eco de los llamamientos del GRECO en pro de la especialización y la independencia de los organismos de lucha contra la corrupción;</w:t>
            </w:r>
          </w:p>
        </w:tc>
      </w:tr>
    </w:tbl>
    <w:p w14:paraId="0191C23C"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{PL}</w:t>
      </w:r>
      <w:r w:rsidRPr="000D341F">
        <w:t>pl</w:t>
      </w:r>
      <w:r w:rsidRPr="00A44AD7">
        <w:rPr>
          <w:rStyle w:val="HideTWBExt"/>
        </w:rPr>
        <w:t>&lt;/Original&gt;</w:t>
      </w:r>
    </w:p>
    <w:p w14:paraId="4FD53131" w14:textId="77777777" w:rsidR="00287BE4" w:rsidRPr="000D341F" w:rsidRDefault="00287BE4" w:rsidP="00287BE4">
      <w:r w:rsidRPr="00A44AD7">
        <w:rPr>
          <w:rStyle w:val="HideTWBExt"/>
        </w:rPr>
        <w:t>&lt;/Amend&gt;</w:t>
      </w:r>
    </w:p>
    <w:p w14:paraId="53E2FF15"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320</w:t>
      </w:r>
      <w:r w:rsidRPr="00A44AD7">
        <w:rPr>
          <w:rStyle w:val="HideTWBExt"/>
          <w:b w:val="0"/>
        </w:rPr>
        <w:t>&lt;/NumAm&gt;</w:t>
      </w:r>
    </w:p>
    <w:p w14:paraId="46609EA6" w14:textId="77777777" w:rsidR="00287BE4" w:rsidRPr="000D341F" w:rsidRDefault="00287BE4" w:rsidP="00287BE4">
      <w:pPr>
        <w:pStyle w:val="NormalBold"/>
      </w:pPr>
      <w:r w:rsidRPr="00A44AD7">
        <w:rPr>
          <w:rStyle w:val="HideTWBExt"/>
          <w:b w:val="0"/>
        </w:rPr>
        <w:t>&lt;RepeatBlock-By&gt;&lt;Members&gt;</w:t>
      </w:r>
      <w:r w:rsidRPr="000D341F">
        <w:t>Juan Fernando López Aguilar, Krzysztof Śmiszek, Marco Tarquinio, Chloé Ridel, Emma Rafowicz, Murielle Laurent, Francisco Assis, Matjaž Nemec, Elio Di Rupo, Javier Moreno Sánchez, Ana Catarina Mendes, Alessandro Zan, Sandro Ruotolo, Pina Picierno, Katarina Barley, Kristian Vigenin, Cecilia Strada, Diana Riba i Giner</w:t>
      </w:r>
      <w:r w:rsidRPr="00A44AD7">
        <w:rPr>
          <w:rStyle w:val="HideTWBExt"/>
          <w:b w:val="0"/>
        </w:rPr>
        <w:t>&lt;/Members&gt;</w:t>
      </w:r>
    </w:p>
    <w:p w14:paraId="03B30DDD" w14:textId="77777777" w:rsidR="00287BE4" w:rsidRPr="000D341F" w:rsidRDefault="00287BE4" w:rsidP="00287BE4">
      <w:pPr>
        <w:pStyle w:val="NormalBold"/>
      </w:pPr>
      <w:r w:rsidRPr="00A44AD7">
        <w:rPr>
          <w:rStyle w:val="HideTWBExt"/>
          <w:b w:val="0"/>
        </w:rPr>
        <w:t>&lt;/RepeatBlock-By&gt;</w:t>
      </w:r>
    </w:p>
    <w:p w14:paraId="07279CAC"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15B22D9B" w14:textId="77777777" w:rsidR="00287BE4" w:rsidRPr="000D341F" w:rsidRDefault="00287BE4" w:rsidP="00287BE4">
      <w:pPr>
        <w:pStyle w:val="NormalBold"/>
      </w:pPr>
      <w:r w:rsidRPr="00A44AD7">
        <w:rPr>
          <w:rStyle w:val="HideTWBExt"/>
          <w:b w:val="0"/>
        </w:rPr>
        <w:t>&lt;Article&gt;</w:t>
      </w:r>
      <w:r w:rsidRPr="000D341F">
        <w:t>Apartado 10</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755329DE" w14:textId="77777777" w:rsidTr="00BF44A3">
        <w:trPr>
          <w:trHeight w:hRule="exact" w:val="240"/>
          <w:jc w:val="center"/>
        </w:trPr>
        <w:tc>
          <w:tcPr>
            <w:tcW w:w="9752" w:type="dxa"/>
            <w:gridSpan w:val="2"/>
            <w:tcBorders>
              <w:top w:val="nil"/>
              <w:left w:val="nil"/>
              <w:bottom w:val="nil"/>
              <w:right w:val="nil"/>
            </w:tcBorders>
          </w:tcPr>
          <w:p w14:paraId="6F8C52D8" w14:textId="77777777" w:rsidR="00287BE4" w:rsidRPr="000D341F" w:rsidRDefault="00287BE4" w:rsidP="00BF44A3"/>
        </w:tc>
      </w:tr>
      <w:tr w:rsidR="00287BE4" w:rsidRPr="000D341F" w14:paraId="5165B3F7" w14:textId="77777777" w:rsidTr="00BF44A3">
        <w:trPr>
          <w:trHeight w:val="240"/>
          <w:jc w:val="center"/>
        </w:trPr>
        <w:tc>
          <w:tcPr>
            <w:tcW w:w="4876" w:type="dxa"/>
            <w:tcBorders>
              <w:top w:val="nil"/>
              <w:left w:val="nil"/>
              <w:bottom w:val="nil"/>
              <w:right w:val="nil"/>
            </w:tcBorders>
          </w:tcPr>
          <w:p w14:paraId="127A1E2A"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71E3F61D" w14:textId="77777777" w:rsidR="00287BE4" w:rsidRPr="000D341F" w:rsidRDefault="00287BE4" w:rsidP="00BF44A3">
            <w:pPr>
              <w:pStyle w:val="AmColumnHeading"/>
            </w:pPr>
            <w:r w:rsidRPr="000D341F">
              <w:t>Enmienda</w:t>
            </w:r>
          </w:p>
        </w:tc>
      </w:tr>
      <w:tr w:rsidR="00287BE4" w:rsidRPr="000D341F" w14:paraId="4039B192" w14:textId="77777777" w:rsidTr="00BF44A3">
        <w:trPr>
          <w:jc w:val="center"/>
        </w:trPr>
        <w:tc>
          <w:tcPr>
            <w:tcW w:w="4876" w:type="dxa"/>
            <w:tcBorders>
              <w:top w:val="nil"/>
              <w:left w:val="nil"/>
              <w:bottom w:val="nil"/>
              <w:right w:val="nil"/>
            </w:tcBorders>
          </w:tcPr>
          <w:p w14:paraId="45B5E744" w14:textId="77777777" w:rsidR="00287BE4" w:rsidRPr="000D341F" w:rsidRDefault="00287BE4" w:rsidP="00BF44A3">
            <w:pPr>
              <w:pStyle w:val="Normal6a"/>
            </w:pPr>
            <w:r w:rsidRPr="000D341F">
              <w:t>10.</w:t>
            </w:r>
            <w:r w:rsidRPr="000D341F">
              <w:tab/>
              <w:t xml:space="preserve">Pide a los Estados miembros que </w:t>
            </w:r>
            <w:r w:rsidRPr="000D341F">
              <w:rPr>
                <w:b/>
                <w:i/>
              </w:rPr>
              <w:t>protejan a</w:t>
            </w:r>
            <w:r w:rsidRPr="000D341F">
              <w:t xml:space="preserve"> los denunciantes de irregularidades y </w:t>
            </w:r>
            <w:r w:rsidRPr="000D341F">
              <w:rPr>
                <w:b/>
                <w:i/>
              </w:rPr>
              <w:t>a</w:t>
            </w:r>
            <w:r w:rsidRPr="000D341F">
              <w:t xml:space="preserve"> los periodistas que denuncien casos de corrupción o mala gestión de los fondos de la Unión, </w:t>
            </w:r>
            <w:r w:rsidRPr="000D341F">
              <w:rPr>
                <w:b/>
                <w:i/>
              </w:rPr>
              <w:t>garantizando</w:t>
            </w:r>
            <w:r w:rsidRPr="000D341F">
              <w:t xml:space="preserve"> canales de denuncia confidenciales, vías de recurso eficaces contra las represalias y la </w:t>
            </w:r>
            <w:r w:rsidRPr="000D341F">
              <w:rPr>
                <w:b/>
                <w:i/>
              </w:rPr>
              <w:t>protección</w:t>
            </w:r>
            <w:r w:rsidRPr="000D341F">
              <w:t xml:space="preserve"> del periodismo de investigación y la libertad de expresión;</w:t>
            </w:r>
          </w:p>
        </w:tc>
        <w:tc>
          <w:tcPr>
            <w:tcW w:w="4876" w:type="dxa"/>
            <w:tcBorders>
              <w:top w:val="nil"/>
              <w:left w:val="nil"/>
              <w:bottom w:val="nil"/>
              <w:right w:val="nil"/>
            </w:tcBorders>
          </w:tcPr>
          <w:p w14:paraId="6E76020D" w14:textId="77777777" w:rsidR="00287BE4" w:rsidRPr="000D341F" w:rsidRDefault="00287BE4" w:rsidP="00BF44A3">
            <w:pPr>
              <w:pStyle w:val="Normal6a"/>
            </w:pPr>
            <w:r w:rsidRPr="000D341F">
              <w:t>10.</w:t>
            </w:r>
            <w:r w:rsidRPr="000D341F">
              <w:tab/>
            </w:r>
            <w:r w:rsidRPr="000D341F">
              <w:rPr>
                <w:b/>
                <w:i/>
              </w:rPr>
              <w:t>Reconoce el papel crucial que desempeñan los denunciantes a la hora de sacar a la luz la corrupción y promover la transparencia tanto en el sector público como en el privado; destaca la necesidad de garantizar su protección efectiva contra las represalias y el acoso;</w:t>
            </w:r>
            <w:r w:rsidRPr="000D341F">
              <w:t xml:space="preserve"> pide</w:t>
            </w:r>
            <w:r w:rsidRPr="000D341F">
              <w:rPr>
                <w:b/>
                <w:i/>
              </w:rPr>
              <w:t xml:space="preserve"> que se sigan reforzando las autoridades independientes y autónomas de protección de los denunciantes y que se integren en marcos nacionales más amplios de lucha contra la corrupción, garantizando un enfoque unificado y sólido en todos los Estados miembros; insta </w:t>
            </w:r>
            <w:r w:rsidRPr="000D341F">
              <w:t xml:space="preserve">a los Estados miembros </w:t>
            </w:r>
            <w:r w:rsidRPr="000D341F">
              <w:rPr>
                <w:b/>
                <w:i/>
              </w:rPr>
              <w:t xml:space="preserve">a </w:t>
            </w:r>
            <w:r w:rsidRPr="000D341F">
              <w:t xml:space="preserve">que </w:t>
            </w:r>
            <w:r w:rsidRPr="000D341F">
              <w:rPr>
                <w:b/>
                <w:i/>
              </w:rPr>
              <w:t xml:space="preserve">mejoren la protección para </w:t>
            </w:r>
            <w:r w:rsidRPr="000D341F">
              <w:t xml:space="preserve">los denunciantes de irregularidades y los periodistas que denuncien casos de corrupción o mala gestión de los fondos de la Unión, </w:t>
            </w:r>
            <w:r w:rsidRPr="000D341F">
              <w:rPr>
                <w:b/>
                <w:i/>
              </w:rPr>
              <w:t>entre otras cosas mediante</w:t>
            </w:r>
            <w:r w:rsidRPr="000D341F">
              <w:t xml:space="preserve"> canales de denuncia confidenciales, vías de recurso eficaces contra las represalias y la </w:t>
            </w:r>
            <w:r w:rsidRPr="000D341F">
              <w:rPr>
                <w:b/>
                <w:i/>
              </w:rPr>
              <w:t>salvaguardia</w:t>
            </w:r>
            <w:r w:rsidRPr="000D341F">
              <w:t xml:space="preserve"> del periodismo de investigación y la libertad de expresión; </w:t>
            </w:r>
            <w:r w:rsidRPr="000D341F">
              <w:rPr>
                <w:b/>
                <w:i/>
              </w:rPr>
              <w:t>pide que se introduzcan circunstancias agravantes específicas en el Derecho penal para los delitos cometidos contra periodistas cuando dichos actos estén motivados por sus actividades profesionales o relacionados con ellas;</w:t>
            </w:r>
          </w:p>
        </w:tc>
      </w:tr>
    </w:tbl>
    <w:p w14:paraId="005E09D5"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32ABD10C" w14:textId="77777777" w:rsidR="00287BE4" w:rsidRPr="000D341F" w:rsidRDefault="00287BE4" w:rsidP="00287BE4">
      <w:r w:rsidRPr="00A44AD7">
        <w:rPr>
          <w:rStyle w:val="HideTWBExt"/>
        </w:rPr>
        <w:t>&lt;/Amend&gt;</w:t>
      </w:r>
    </w:p>
    <w:p w14:paraId="1698CC4C"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321</w:t>
      </w:r>
      <w:r w:rsidRPr="00A44AD7">
        <w:rPr>
          <w:rStyle w:val="HideTWBExt"/>
          <w:b w:val="0"/>
        </w:rPr>
        <w:t>&lt;/NumAm&gt;</w:t>
      </w:r>
    </w:p>
    <w:p w14:paraId="7EE232DB" w14:textId="77777777" w:rsidR="00287BE4" w:rsidRPr="000D341F" w:rsidRDefault="00287BE4" w:rsidP="00287BE4">
      <w:pPr>
        <w:pStyle w:val="NormalBold"/>
      </w:pPr>
      <w:r w:rsidRPr="00A44AD7">
        <w:rPr>
          <w:rStyle w:val="HideTWBExt"/>
          <w:b w:val="0"/>
        </w:rPr>
        <w:t>&lt;RepeatBlock-By&gt;&lt;Members&gt;</w:t>
      </w:r>
      <w:r w:rsidRPr="000D341F">
        <w:t>Erik Kaliňák</w:t>
      </w:r>
      <w:r w:rsidRPr="00A44AD7">
        <w:rPr>
          <w:rStyle w:val="HideTWBExt"/>
          <w:b w:val="0"/>
        </w:rPr>
        <w:t>&lt;/Members&gt;</w:t>
      </w:r>
    </w:p>
    <w:p w14:paraId="46C6050D" w14:textId="77777777" w:rsidR="00287BE4" w:rsidRPr="000D341F" w:rsidRDefault="00287BE4" w:rsidP="00287BE4">
      <w:pPr>
        <w:pStyle w:val="NormalBold"/>
      </w:pPr>
      <w:r w:rsidRPr="00A44AD7">
        <w:rPr>
          <w:rStyle w:val="HideTWBExt"/>
          <w:b w:val="0"/>
        </w:rPr>
        <w:t>&lt;/RepeatBlock-By&gt;</w:t>
      </w:r>
    </w:p>
    <w:p w14:paraId="35BCA98D"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21C15A4B" w14:textId="77777777" w:rsidR="00287BE4" w:rsidRPr="000D341F" w:rsidRDefault="00287BE4" w:rsidP="00287BE4">
      <w:pPr>
        <w:pStyle w:val="NormalBold"/>
      </w:pPr>
      <w:r w:rsidRPr="00A44AD7">
        <w:rPr>
          <w:rStyle w:val="HideTWBExt"/>
          <w:b w:val="0"/>
        </w:rPr>
        <w:t>&lt;Article&gt;</w:t>
      </w:r>
      <w:r w:rsidRPr="000D341F">
        <w:t>Apartado 10</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6B56EFDA" w14:textId="77777777" w:rsidTr="00BF44A3">
        <w:trPr>
          <w:trHeight w:hRule="exact" w:val="240"/>
          <w:jc w:val="center"/>
        </w:trPr>
        <w:tc>
          <w:tcPr>
            <w:tcW w:w="9752" w:type="dxa"/>
            <w:gridSpan w:val="2"/>
            <w:tcBorders>
              <w:top w:val="nil"/>
              <w:left w:val="nil"/>
              <w:bottom w:val="nil"/>
              <w:right w:val="nil"/>
            </w:tcBorders>
          </w:tcPr>
          <w:p w14:paraId="11B1C172" w14:textId="77777777" w:rsidR="00287BE4" w:rsidRPr="000D341F" w:rsidRDefault="00287BE4" w:rsidP="00BF44A3"/>
        </w:tc>
      </w:tr>
      <w:tr w:rsidR="00287BE4" w:rsidRPr="000D341F" w14:paraId="340E63E5" w14:textId="77777777" w:rsidTr="00BF44A3">
        <w:trPr>
          <w:trHeight w:val="240"/>
          <w:jc w:val="center"/>
        </w:trPr>
        <w:tc>
          <w:tcPr>
            <w:tcW w:w="4876" w:type="dxa"/>
            <w:tcBorders>
              <w:top w:val="nil"/>
              <w:left w:val="nil"/>
              <w:bottom w:val="nil"/>
              <w:right w:val="nil"/>
            </w:tcBorders>
          </w:tcPr>
          <w:p w14:paraId="013C7C4E"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0879646D" w14:textId="77777777" w:rsidR="00287BE4" w:rsidRPr="000D341F" w:rsidRDefault="00287BE4" w:rsidP="00BF44A3">
            <w:pPr>
              <w:pStyle w:val="AmColumnHeading"/>
            </w:pPr>
            <w:r w:rsidRPr="000D341F">
              <w:t>Enmienda</w:t>
            </w:r>
          </w:p>
        </w:tc>
      </w:tr>
      <w:tr w:rsidR="00287BE4" w:rsidRPr="000D341F" w14:paraId="792DE5A3" w14:textId="77777777" w:rsidTr="00BF44A3">
        <w:trPr>
          <w:jc w:val="center"/>
        </w:trPr>
        <w:tc>
          <w:tcPr>
            <w:tcW w:w="4876" w:type="dxa"/>
            <w:tcBorders>
              <w:top w:val="nil"/>
              <w:left w:val="nil"/>
              <w:bottom w:val="nil"/>
              <w:right w:val="nil"/>
            </w:tcBorders>
          </w:tcPr>
          <w:p w14:paraId="271B134F" w14:textId="77777777" w:rsidR="00287BE4" w:rsidRPr="000D341F" w:rsidRDefault="00287BE4" w:rsidP="00BF44A3">
            <w:pPr>
              <w:pStyle w:val="Normal6a"/>
            </w:pPr>
            <w:r w:rsidRPr="000D341F">
              <w:t>10.</w:t>
            </w:r>
            <w:r w:rsidRPr="000D341F">
              <w:tab/>
              <w:t xml:space="preserve">Pide a los Estados miembros que protejan a los denunciantes de irregularidades </w:t>
            </w:r>
            <w:r w:rsidRPr="000D341F">
              <w:rPr>
                <w:b/>
                <w:i/>
              </w:rPr>
              <w:t>y a los periodistas</w:t>
            </w:r>
            <w:r w:rsidRPr="000D341F">
              <w:t xml:space="preserve"> que denuncien casos de corrupción o mala gestión de los fondos de la Unión, garantizando canales de denuncia confidenciales, vías de recurso eficaces contra las represalias y la protección del periodismo de investigación y la libertad de expresión;</w:t>
            </w:r>
          </w:p>
        </w:tc>
        <w:tc>
          <w:tcPr>
            <w:tcW w:w="4876" w:type="dxa"/>
            <w:tcBorders>
              <w:top w:val="nil"/>
              <w:left w:val="nil"/>
              <w:bottom w:val="nil"/>
              <w:right w:val="nil"/>
            </w:tcBorders>
          </w:tcPr>
          <w:p w14:paraId="54C087FD" w14:textId="77777777" w:rsidR="00287BE4" w:rsidRPr="000D341F" w:rsidRDefault="00287BE4" w:rsidP="00BF44A3">
            <w:pPr>
              <w:pStyle w:val="Normal6a"/>
            </w:pPr>
            <w:r w:rsidRPr="000D341F">
              <w:t>10.</w:t>
            </w:r>
            <w:r w:rsidRPr="000D341F">
              <w:tab/>
              <w:t xml:space="preserve">Pide a los Estados miembros que protejan a los denunciantes de irregularidades que denuncien casos de corrupción o mala gestión de los fondos de la Unión, garantizando canales de denuncia confidenciales, vías de recurso eficaces contra las represalias y la protección del periodismo de investigación y la libertad de expresión; </w:t>
            </w:r>
            <w:r w:rsidRPr="000D341F">
              <w:rPr>
                <w:b/>
                <w:i/>
              </w:rPr>
              <w:t>hace especial hincapié en que no se debe abusar del mecanismo de denuncia de irregularidades para otros fines, como asegurarse la inmunidad frente a procesos penales;</w:t>
            </w:r>
          </w:p>
        </w:tc>
      </w:tr>
    </w:tbl>
    <w:p w14:paraId="70CF95F3"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{SK}</w:t>
      </w:r>
      <w:r w:rsidRPr="000D341F">
        <w:t>sk</w:t>
      </w:r>
      <w:r w:rsidRPr="00A44AD7">
        <w:rPr>
          <w:rStyle w:val="HideTWBExt"/>
        </w:rPr>
        <w:t>&lt;/Original&gt;</w:t>
      </w:r>
    </w:p>
    <w:p w14:paraId="66B86F4E" w14:textId="77777777" w:rsidR="00287BE4" w:rsidRPr="000D341F" w:rsidRDefault="00287BE4" w:rsidP="00287BE4">
      <w:r w:rsidRPr="00A44AD7">
        <w:rPr>
          <w:rStyle w:val="HideTWBExt"/>
        </w:rPr>
        <w:t>&lt;/Amend&gt;</w:t>
      </w:r>
    </w:p>
    <w:p w14:paraId="64276057"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322</w:t>
      </w:r>
      <w:r w:rsidRPr="00A44AD7">
        <w:rPr>
          <w:rStyle w:val="HideTWBExt"/>
          <w:b w:val="0"/>
        </w:rPr>
        <w:t>&lt;/NumAm&gt;</w:t>
      </w:r>
    </w:p>
    <w:p w14:paraId="55A7C46B" w14:textId="77777777" w:rsidR="00287BE4" w:rsidRPr="000D341F" w:rsidRDefault="00287BE4" w:rsidP="00287BE4">
      <w:pPr>
        <w:pStyle w:val="NormalBold"/>
      </w:pPr>
      <w:r w:rsidRPr="00A44AD7">
        <w:rPr>
          <w:rStyle w:val="HideTWBExt"/>
          <w:b w:val="0"/>
        </w:rPr>
        <w:t>&lt;RepeatBlock-By&gt;&lt;Members&gt;</w:t>
      </w:r>
      <w:r w:rsidRPr="000D341F">
        <w:t>Sebastian Tynkkynen</w:t>
      </w:r>
      <w:r w:rsidRPr="00A44AD7">
        <w:rPr>
          <w:rStyle w:val="HideTWBExt"/>
          <w:b w:val="0"/>
        </w:rPr>
        <w:t>&lt;/Members&gt;</w:t>
      </w:r>
    </w:p>
    <w:p w14:paraId="20271C68" w14:textId="77777777" w:rsidR="00287BE4" w:rsidRPr="000D341F" w:rsidRDefault="00287BE4" w:rsidP="00287BE4">
      <w:pPr>
        <w:pStyle w:val="NormalBold"/>
      </w:pPr>
      <w:r w:rsidRPr="00A44AD7">
        <w:rPr>
          <w:rStyle w:val="HideTWBExt"/>
          <w:b w:val="0"/>
        </w:rPr>
        <w:t>&lt;/RepeatBlock-By&gt;</w:t>
      </w:r>
    </w:p>
    <w:p w14:paraId="17798BF7"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2CFB2F77" w14:textId="77777777" w:rsidR="00287BE4" w:rsidRPr="000D341F" w:rsidRDefault="00287BE4" w:rsidP="00287BE4">
      <w:pPr>
        <w:pStyle w:val="NormalBold"/>
      </w:pPr>
      <w:r w:rsidRPr="00A44AD7">
        <w:rPr>
          <w:rStyle w:val="HideTWBExt"/>
          <w:b w:val="0"/>
        </w:rPr>
        <w:t>&lt;Article&gt;</w:t>
      </w:r>
      <w:r w:rsidRPr="000D341F">
        <w:t>Apartado 10</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53E10354" w14:textId="77777777" w:rsidTr="00BF44A3">
        <w:trPr>
          <w:trHeight w:hRule="exact" w:val="240"/>
          <w:jc w:val="center"/>
        </w:trPr>
        <w:tc>
          <w:tcPr>
            <w:tcW w:w="9752" w:type="dxa"/>
            <w:gridSpan w:val="2"/>
            <w:tcBorders>
              <w:top w:val="nil"/>
              <w:left w:val="nil"/>
              <w:bottom w:val="nil"/>
              <w:right w:val="nil"/>
            </w:tcBorders>
          </w:tcPr>
          <w:p w14:paraId="3B58AC91" w14:textId="77777777" w:rsidR="00287BE4" w:rsidRPr="000D341F" w:rsidRDefault="00287BE4" w:rsidP="00BF44A3"/>
        </w:tc>
      </w:tr>
      <w:tr w:rsidR="00287BE4" w:rsidRPr="000D341F" w14:paraId="56CE8A91" w14:textId="77777777" w:rsidTr="00BF44A3">
        <w:trPr>
          <w:trHeight w:val="240"/>
          <w:jc w:val="center"/>
        </w:trPr>
        <w:tc>
          <w:tcPr>
            <w:tcW w:w="4876" w:type="dxa"/>
            <w:tcBorders>
              <w:top w:val="nil"/>
              <w:left w:val="nil"/>
              <w:bottom w:val="nil"/>
              <w:right w:val="nil"/>
            </w:tcBorders>
          </w:tcPr>
          <w:p w14:paraId="7A498062"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70CF2BC1" w14:textId="77777777" w:rsidR="00287BE4" w:rsidRPr="000D341F" w:rsidRDefault="00287BE4" w:rsidP="00BF44A3">
            <w:pPr>
              <w:pStyle w:val="AmColumnHeading"/>
            </w:pPr>
            <w:r w:rsidRPr="000D341F">
              <w:t>Enmienda</w:t>
            </w:r>
          </w:p>
        </w:tc>
      </w:tr>
      <w:tr w:rsidR="00287BE4" w:rsidRPr="000D341F" w14:paraId="521B840B" w14:textId="77777777" w:rsidTr="00BF44A3">
        <w:trPr>
          <w:jc w:val="center"/>
        </w:trPr>
        <w:tc>
          <w:tcPr>
            <w:tcW w:w="4876" w:type="dxa"/>
            <w:tcBorders>
              <w:top w:val="nil"/>
              <w:left w:val="nil"/>
              <w:bottom w:val="nil"/>
              <w:right w:val="nil"/>
            </w:tcBorders>
          </w:tcPr>
          <w:p w14:paraId="4CA6B577" w14:textId="77777777" w:rsidR="00287BE4" w:rsidRPr="000D341F" w:rsidRDefault="00287BE4" w:rsidP="00BF44A3">
            <w:pPr>
              <w:pStyle w:val="Normal6a"/>
            </w:pPr>
            <w:r w:rsidRPr="000D341F">
              <w:t>10.</w:t>
            </w:r>
            <w:r w:rsidRPr="000D341F">
              <w:tab/>
              <w:t>Pide a los Estados miembros que protejan a los denunciantes de irregularidades y a los periodistas que denuncien casos de corrupción o mala gestión de los fondos de la Unión, garantizando canales de denuncia confidenciales, vías de recurso eficaces contra las represalias y la protección del periodismo de investigación y la libertad de expresión;</w:t>
            </w:r>
          </w:p>
        </w:tc>
        <w:tc>
          <w:tcPr>
            <w:tcW w:w="4876" w:type="dxa"/>
            <w:tcBorders>
              <w:top w:val="nil"/>
              <w:left w:val="nil"/>
              <w:bottom w:val="nil"/>
              <w:right w:val="nil"/>
            </w:tcBorders>
          </w:tcPr>
          <w:p w14:paraId="328C7970" w14:textId="77777777" w:rsidR="00287BE4" w:rsidRPr="000D341F" w:rsidRDefault="00287BE4" w:rsidP="00BF44A3">
            <w:pPr>
              <w:pStyle w:val="Normal6a"/>
            </w:pPr>
            <w:r w:rsidRPr="000D341F">
              <w:t>10.</w:t>
            </w:r>
            <w:r w:rsidRPr="000D341F">
              <w:tab/>
            </w:r>
            <w:r w:rsidRPr="000D341F">
              <w:rPr>
                <w:b/>
                <w:i/>
              </w:rPr>
              <w:t>Pide a la Unión y a los Estados miembros que velen por que la denuncia de irregularidades sea lo más fácil posible;</w:t>
            </w:r>
            <w:r w:rsidRPr="000D341F">
              <w:t xml:space="preserve"> pide a los Estados miembros que protejan a los denunciantes de irregularidades y a los periodistas que denuncien casos de corrupción o mala gestión de los fondos de la Unión, garantizando canales de denuncia confidenciales, vías de recurso eficaces contra las represalias y la protección del periodismo de investigación y la libertad de expresión;</w:t>
            </w:r>
          </w:p>
        </w:tc>
      </w:tr>
    </w:tbl>
    <w:p w14:paraId="04A58958"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{FI}</w:t>
      </w:r>
      <w:r w:rsidRPr="000D341F">
        <w:t>fi</w:t>
      </w:r>
      <w:r w:rsidRPr="00A44AD7">
        <w:rPr>
          <w:rStyle w:val="HideTWBExt"/>
        </w:rPr>
        <w:t>&lt;/Original&gt;</w:t>
      </w:r>
    </w:p>
    <w:p w14:paraId="5D92A54C" w14:textId="77777777" w:rsidR="00287BE4" w:rsidRPr="000D341F" w:rsidRDefault="00287BE4" w:rsidP="00287BE4">
      <w:r w:rsidRPr="00A44AD7">
        <w:rPr>
          <w:rStyle w:val="HideTWBExt"/>
        </w:rPr>
        <w:t>&lt;/Amend&gt;</w:t>
      </w:r>
    </w:p>
    <w:p w14:paraId="5558BB55"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323</w:t>
      </w:r>
      <w:r w:rsidRPr="00A44AD7">
        <w:rPr>
          <w:rStyle w:val="HideTWBExt"/>
          <w:b w:val="0"/>
        </w:rPr>
        <w:t>&lt;/NumAm&gt;</w:t>
      </w:r>
    </w:p>
    <w:p w14:paraId="48179275" w14:textId="77777777" w:rsidR="00287BE4" w:rsidRPr="000D341F" w:rsidRDefault="00287BE4" w:rsidP="00287BE4">
      <w:pPr>
        <w:pStyle w:val="NormalBold"/>
      </w:pPr>
      <w:r w:rsidRPr="00A44AD7">
        <w:rPr>
          <w:rStyle w:val="HideTWBExt"/>
          <w:b w:val="0"/>
        </w:rPr>
        <w:t>&lt;RepeatBlock-By&gt;&lt;Members&gt;</w:t>
      </w:r>
      <w:r w:rsidRPr="000D341F">
        <w:t>Fredis Beleris, Tomáš Zdechovský</w:t>
      </w:r>
      <w:r w:rsidRPr="00A44AD7">
        <w:rPr>
          <w:rStyle w:val="HideTWBExt"/>
          <w:b w:val="0"/>
        </w:rPr>
        <w:t>&lt;/Members&gt;</w:t>
      </w:r>
    </w:p>
    <w:p w14:paraId="4B5A5F88" w14:textId="77777777" w:rsidR="00287BE4" w:rsidRPr="000D341F" w:rsidRDefault="00287BE4" w:rsidP="00287BE4">
      <w:pPr>
        <w:pStyle w:val="NormalBold"/>
      </w:pPr>
      <w:r w:rsidRPr="00A44AD7">
        <w:rPr>
          <w:rStyle w:val="HideTWBExt"/>
          <w:b w:val="0"/>
        </w:rPr>
        <w:t>&lt;/RepeatBlock-By&gt;</w:t>
      </w:r>
    </w:p>
    <w:p w14:paraId="650FB3C1"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266FDAAB" w14:textId="77777777" w:rsidR="00287BE4" w:rsidRPr="000D341F" w:rsidRDefault="00287BE4" w:rsidP="00287BE4">
      <w:pPr>
        <w:pStyle w:val="NormalBold"/>
      </w:pPr>
      <w:r w:rsidRPr="00A44AD7">
        <w:rPr>
          <w:rStyle w:val="HideTWBExt"/>
          <w:b w:val="0"/>
        </w:rPr>
        <w:t>&lt;Article&gt;</w:t>
      </w:r>
      <w:r w:rsidRPr="000D341F">
        <w:t>Apartado 10</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104E4E72" w14:textId="77777777" w:rsidTr="00BF44A3">
        <w:trPr>
          <w:trHeight w:hRule="exact" w:val="240"/>
          <w:jc w:val="center"/>
        </w:trPr>
        <w:tc>
          <w:tcPr>
            <w:tcW w:w="9752" w:type="dxa"/>
            <w:gridSpan w:val="2"/>
            <w:tcBorders>
              <w:top w:val="nil"/>
              <w:left w:val="nil"/>
              <w:bottom w:val="nil"/>
              <w:right w:val="nil"/>
            </w:tcBorders>
          </w:tcPr>
          <w:p w14:paraId="2C2486A6" w14:textId="77777777" w:rsidR="00287BE4" w:rsidRPr="000D341F" w:rsidRDefault="00287BE4" w:rsidP="00BF44A3"/>
        </w:tc>
      </w:tr>
      <w:tr w:rsidR="00287BE4" w:rsidRPr="000D341F" w14:paraId="1051B6C7" w14:textId="77777777" w:rsidTr="00BF44A3">
        <w:trPr>
          <w:trHeight w:val="240"/>
          <w:jc w:val="center"/>
        </w:trPr>
        <w:tc>
          <w:tcPr>
            <w:tcW w:w="4876" w:type="dxa"/>
            <w:tcBorders>
              <w:top w:val="nil"/>
              <w:left w:val="nil"/>
              <w:bottom w:val="nil"/>
              <w:right w:val="nil"/>
            </w:tcBorders>
          </w:tcPr>
          <w:p w14:paraId="27243179"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328AC26E" w14:textId="77777777" w:rsidR="00287BE4" w:rsidRPr="000D341F" w:rsidRDefault="00287BE4" w:rsidP="00BF44A3">
            <w:pPr>
              <w:pStyle w:val="AmColumnHeading"/>
            </w:pPr>
            <w:r w:rsidRPr="000D341F">
              <w:t>Enmienda</w:t>
            </w:r>
          </w:p>
        </w:tc>
      </w:tr>
      <w:tr w:rsidR="00287BE4" w:rsidRPr="000D341F" w14:paraId="2684CEE2" w14:textId="77777777" w:rsidTr="00BF44A3">
        <w:trPr>
          <w:jc w:val="center"/>
        </w:trPr>
        <w:tc>
          <w:tcPr>
            <w:tcW w:w="4876" w:type="dxa"/>
            <w:tcBorders>
              <w:top w:val="nil"/>
              <w:left w:val="nil"/>
              <w:bottom w:val="nil"/>
              <w:right w:val="nil"/>
            </w:tcBorders>
          </w:tcPr>
          <w:p w14:paraId="29DDA857" w14:textId="77777777" w:rsidR="00287BE4" w:rsidRPr="000D341F" w:rsidRDefault="00287BE4" w:rsidP="00BF44A3">
            <w:pPr>
              <w:pStyle w:val="Normal6a"/>
            </w:pPr>
            <w:r w:rsidRPr="000D341F">
              <w:t>10.</w:t>
            </w:r>
            <w:r w:rsidRPr="000D341F">
              <w:tab/>
              <w:t>Pide a los Estados miembros que protejan a los denunciantes de irregularidades y a los periodistas que denuncien casos de corrupción o mala gestión de los fondos de la Unión, garantizando canales de denuncia confidenciales, vías de recurso eficaces contra las represalias y la protección del periodismo de investigación y la libertad de expresión;</w:t>
            </w:r>
          </w:p>
        </w:tc>
        <w:tc>
          <w:tcPr>
            <w:tcW w:w="4876" w:type="dxa"/>
            <w:tcBorders>
              <w:top w:val="nil"/>
              <w:left w:val="nil"/>
              <w:bottom w:val="nil"/>
              <w:right w:val="nil"/>
            </w:tcBorders>
          </w:tcPr>
          <w:p w14:paraId="378FE65A" w14:textId="783C4D22" w:rsidR="00287BE4" w:rsidRPr="000D341F" w:rsidRDefault="00287BE4" w:rsidP="00BF44A3">
            <w:pPr>
              <w:pStyle w:val="Normal6a"/>
            </w:pPr>
            <w:r w:rsidRPr="000D341F">
              <w:t>10.</w:t>
            </w:r>
            <w:r w:rsidRPr="000D341F">
              <w:tab/>
              <w:t>Pide a los Estados miembros</w:t>
            </w:r>
            <w:r w:rsidR="00DE304D" w:rsidRPr="000D341F">
              <w:t xml:space="preserve"> </w:t>
            </w:r>
            <w:r w:rsidRPr="000D341F">
              <w:rPr>
                <w:b/>
                <w:i/>
              </w:rPr>
              <w:t>y los países candidatos</w:t>
            </w:r>
            <w:r w:rsidRPr="000D341F">
              <w:t xml:space="preserve"> que protejan a los denunciantes de irregularidades y a los periodistas que denuncien casos de corrupción o mala gestión de los fondos de la Unión, garantizando canales de denuncia confidenciales, vías de recurso eficaces contra las represalias y la protección del periodismo de investigación y la libertad de expresión;</w:t>
            </w:r>
          </w:p>
        </w:tc>
      </w:tr>
    </w:tbl>
    <w:p w14:paraId="500172D1"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629E9709" w14:textId="77777777" w:rsidR="00287BE4" w:rsidRPr="000D341F" w:rsidRDefault="00287BE4" w:rsidP="00287BE4">
      <w:r w:rsidRPr="00A44AD7">
        <w:rPr>
          <w:rStyle w:val="HideTWBExt"/>
        </w:rPr>
        <w:t>&lt;/Amend&gt;</w:t>
      </w:r>
    </w:p>
    <w:p w14:paraId="3DB4FA5F"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324</w:t>
      </w:r>
      <w:r w:rsidRPr="00A44AD7">
        <w:rPr>
          <w:rStyle w:val="HideTWBExt"/>
          <w:b w:val="0"/>
        </w:rPr>
        <w:t>&lt;/NumAm&gt;</w:t>
      </w:r>
    </w:p>
    <w:p w14:paraId="62F5D445" w14:textId="77777777" w:rsidR="00287BE4" w:rsidRPr="000D341F" w:rsidRDefault="00287BE4" w:rsidP="00287BE4">
      <w:pPr>
        <w:pStyle w:val="NormalBold"/>
      </w:pPr>
      <w:r w:rsidRPr="00A44AD7">
        <w:rPr>
          <w:rStyle w:val="HideTWBExt"/>
          <w:b w:val="0"/>
        </w:rPr>
        <w:t>&lt;RepeatBlock-By&gt;&lt;Members&gt;</w:t>
      </w:r>
      <w:r w:rsidRPr="000D341F">
        <w:t>Javier Zarzalejos, Fredis Beleris</w:t>
      </w:r>
      <w:r w:rsidRPr="00A44AD7">
        <w:rPr>
          <w:rStyle w:val="HideTWBExt"/>
          <w:b w:val="0"/>
        </w:rPr>
        <w:t>&lt;/Members&gt;</w:t>
      </w:r>
    </w:p>
    <w:p w14:paraId="0BDD3908" w14:textId="77777777" w:rsidR="00287BE4" w:rsidRPr="000D341F" w:rsidRDefault="00287BE4" w:rsidP="00287BE4">
      <w:pPr>
        <w:pStyle w:val="NormalBold"/>
      </w:pPr>
      <w:r w:rsidRPr="00A44AD7">
        <w:rPr>
          <w:rStyle w:val="HideTWBExt"/>
          <w:b w:val="0"/>
        </w:rPr>
        <w:t>&lt;/RepeatBlock-By&gt;</w:t>
      </w:r>
    </w:p>
    <w:p w14:paraId="40E192D7"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28CB1F05" w14:textId="77777777" w:rsidR="00287BE4" w:rsidRPr="000D341F" w:rsidRDefault="00287BE4" w:rsidP="00287BE4">
      <w:pPr>
        <w:pStyle w:val="NormalBold"/>
      </w:pPr>
      <w:r w:rsidRPr="00A44AD7">
        <w:rPr>
          <w:rStyle w:val="HideTWBExt"/>
          <w:b w:val="0"/>
        </w:rPr>
        <w:t>&lt;Article&gt;</w:t>
      </w:r>
      <w:r w:rsidRPr="000D341F">
        <w:t>Apartado 10 – punto 1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0DC41D67" w14:textId="77777777" w:rsidTr="00BF44A3">
        <w:trPr>
          <w:trHeight w:hRule="exact" w:val="240"/>
          <w:jc w:val="center"/>
        </w:trPr>
        <w:tc>
          <w:tcPr>
            <w:tcW w:w="9752" w:type="dxa"/>
            <w:gridSpan w:val="2"/>
            <w:tcBorders>
              <w:top w:val="nil"/>
              <w:left w:val="nil"/>
              <w:bottom w:val="nil"/>
              <w:right w:val="nil"/>
            </w:tcBorders>
          </w:tcPr>
          <w:p w14:paraId="1371BF49" w14:textId="77777777" w:rsidR="00287BE4" w:rsidRPr="000D341F" w:rsidRDefault="00287BE4" w:rsidP="00BF44A3"/>
        </w:tc>
      </w:tr>
      <w:tr w:rsidR="00287BE4" w:rsidRPr="000D341F" w14:paraId="52C74335" w14:textId="77777777" w:rsidTr="00BF44A3">
        <w:trPr>
          <w:trHeight w:val="240"/>
          <w:jc w:val="center"/>
        </w:trPr>
        <w:tc>
          <w:tcPr>
            <w:tcW w:w="4876" w:type="dxa"/>
            <w:tcBorders>
              <w:top w:val="nil"/>
              <w:left w:val="nil"/>
              <w:bottom w:val="nil"/>
              <w:right w:val="nil"/>
            </w:tcBorders>
          </w:tcPr>
          <w:p w14:paraId="37A8AFA4"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5D66FB65" w14:textId="77777777" w:rsidR="00287BE4" w:rsidRPr="000D341F" w:rsidRDefault="00287BE4" w:rsidP="00BF44A3">
            <w:pPr>
              <w:pStyle w:val="AmColumnHeading"/>
            </w:pPr>
            <w:r w:rsidRPr="000D341F">
              <w:t>Enmienda</w:t>
            </w:r>
          </w:p>
        </w:tc>
      </w:tr>
      <w:tr w:rsidR="00287BE4" w:rsidRPr="000D341F" w14:paraId="615E5554" w14:textId="77777777" w:rsidTr="00BF44A3">
        <w:trPr>
          <w:jc w:val="center"/>
        </w:trPr>
        <w:tc>
          <w:tcPr>
            <w:tcW w:w="4876" w:type="dxa"/>
            <w:tcBorders>
              <w:top w:val="nil"/>
              <w:left w:val="nil"/>
              <w:bottom w:val="nil"/>
              <w:right w:val="nil"/>
            </w:tcBorders>
          </w:tcPr>
          <w:p w14:paraId="416A2936" w14:textId="77777777" w:rsidR="00287BE4" w:rsidRPr="000D341F" w:rsidRDefault="00287BE4" w:rsidP="00BF44A3">
            <w:pPr>
              <w:pStyle w:val="Normal6a"/>
            </w:pPr>
          </w:p>
        </w:tc>
        <w:tc>
          <w:tcPr>
            <w:tcW w:w="4876" w:type="dxa"/>
            <w:tcBorders>
              <w:top w:val="nil"/>
              <w:left w:val="nil"/>
              <w:bottom w:val="nil"/>
              <w:right w:val="nil"/>
            </w:tcBorders>
          </w:tcPr>
          <w:p w14:paraId="20BBD81B" w14:textId="77777777" w:rsidR="00287BE4" w:rsidRPr="000D341F" w:rsidRDefault="00287BE4" w:rsidP="00BF44A3">
            <w:pPr>
              <w:pStyle w:val="Normal6a"/>
            </w:pPr>
            <w:r w:rsidRPr="000D341F">
              <w:rPr>
                <w:b/>
                <w:i/>
              </w:rPr>
              <w:t>1)</w:t>
            </w:r>
            <w:r w:rsidRPr="000D341F">
              <w:tab/>
            </w:r>
            <w:r w:rsidRPr="000D341F">
              <w:rPr>
                <w:b/>
                <w:i/>
              </w:rPr>
              <w:t>Reitera su llamamiento a la Comisión para que concluyan rápidamente las negociaciones sobre la pertenencia de la Unión al Grupo de Estados contra la Corrupción del Consejo de Europa (GRECO); señala que esa adhesión garantizará una mayor transparencia, rendición de cuentas y eficiencia en la gestión de los fondos de la Unión, el proceso legislativo y la labor de las instituciones de la Unión y solicita que el informe sobre el Estado de Derecho anual recoja las instituciones de la Unión; reitera su llamamiento a todos los Estados miembros para que adopten y sigan las recomendaciones del GRECO;</w:t>
            </w:r>
          </w:p>
        </w:tc>
      </w:tr>
    </w:tbl>
    <w:p w14:paraId="7AFC6954"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4061B859" w14:textId="77777777" w:rsidR="00287BE4" w:rsidRPr="000D341F" w:rsidRDefault="00287BE4" w:rsidP="00287BE4">
      <w:r w:rsidRPr="00A44AD7">
        <w:rPr>
          <w:rStyle w:val="HideTWBExt"/>
        </w:rPr>
        <w:t>&lt;/Amend&gt;</w:t>
      </w:r>
    </w:p>
    <w:p w14:paraId="19240685"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325</w:t>
      </w:r>
      <w:r w:rsidRPr="00A44AD7">
        <w:rPr>
          <w:rStyle w:val="HideTWBExt"/>
          <w:b w:val="0"/>
        </w:rPr>
        <w:t>&lt;/NumAm&gt;</w:t>
      </w:r>
    </w:p>
    <w:p w14:paraId="161ADE1B" w14:textId="77777777" w:rsidR="00287BE4" w:rsidRPr="000D341F" w:rsidRDefault="00287BE4" w:rsidP="00287BE4">
      <w:pPr>
        <w:pStyle w:val="NormalBold"/>
      </w:pPr>
      <w:r w:rsidRPr="00A44AD7">
        <w:rPr>
          <w:rStyle w:val="HideTWBExt"/>
          <w:b w:val="0"/>
        </w:rPr>
        <w:t>&lt;RepeatBlock-By&gt;&lt;Members&gt;</w:t>
      </w:r>
      <w:r w:rsidRPr="000D341F">
        <w:t>Javier Zarzalejos, Fredis Beleris</w:t>
      </w:r>
      <w:r w:rsidRPr="00A44AD7">
        <w:rPr>
          <w:rStyle w:val="HideTWBExt"/>
          <w:b w:val="0"/>
        </w:rPr>
        <w:t>&lt;/Members&gt;</w:t>
      </w:r>
    </w:p>
    <w:p w14:paraId="1FC777B8" w14:textId="77777777" w:rsidR="00287BE4" w:rsidRPr="000D341F" w:rsidRDefault="00287BE4" w:rsidP="00287BE4">
      <w:pPr>
        <w:pStyle w:val="NormalBold"/>
      </w:pPr>
      <w:r w:rsidRPr="00A44AD7">
        <w:rPr>
          <w:rStyle w:val="HideTWBExt"/>
          <w:b w:val="0"/>
        </w:rPr>
        <w:t>&lt;/RepeatBlock-By&gt;</w:t>
      </w:r>
    </w:p>
    <w:p w14:paraId="42489361"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754AB94A" w14:textId="77777777" w:rsidR="00287BE4" w:rsidRPr="000D341F" w:rsidRDefault="00287BE4" w:rsidP="00287BE4">
      <w:pPr>
        <w:pStyle w:val="NormalBold"/>
      </w:pPr>
      <w:r w:rsidRPr="00A44AD7">
        <w:rPr>
          <w:rStyle w:val="HideTWBExt"/>
          <w:b w:val="0"/>
        </w:rPr>
        <w:t>&lt;Article&gt;</w:t>
      </w:r>
      <w:r w:rsidRPr="000D341F">
        <w:t>Apartado 10 – punto 2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500D5338" w14:textId="77777777" w:rsidTr="00BF44A3">
        <w:trPr>
          <w:trHeight w:hRule="exact" w:val="240"/>
          <w:jc w:val="center"/>
        </w:trPr>
        <w:tc>
          <w:tcPr>
            <w:tcW w:w="9752" w:type="dxa"/>
            <w:gridSpan w:val="2"/>
            <w:tcBorders>
              <w:top w:val="nil"/>
              <w:left w:val="nil"/>
              <w:bottom w:val="nil"/>
              <w:right w:val="nil"/>
            </w:tcBorders>
          </w:tcPr>
          <w:p w14:paraId="4EB34FE8" w14:textId="77777777" w:rsidR="00287BE4" w:rsidRPr="000D341F" w:rsidRDefault="00287BE4" w:rsidP="00BF44A3"/>
        </w:tc>
      </w:tr>
      <w:tr w:rsidR="00287BE4" w:rsidRPr="000D341F" w14:paraId="7AB5CEE1" w14:textId="77777777" w:rsidTr="00BF44A3">
        <w:trPr>
          <w:trHeight w:val="240"/>
          <w:jc w:val="center"/>
        </w:trPr>
        <w:tc>
          <w:tcPr>
            <w:tcW w:w="4876" w:type="dxa"/>
            <w:tcBorders>
              <w:top w:val="nil"/>
              <w:left w:val="nil"/>
              <w:bottom w:val="nil"/>
              <w:right w:val="nil"/>
            </w:tcBorders>
          </w:tcPr>
          <w:p w14:paraId="2A3E6050"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3601B627" w14:textId="77777777" w:rsidR="00287BE4" w:rsidRPr="000D341F" w:rsidRDefault="00287BE4" w:rsidP="00BF44A3">
            <w:pPr>
              <w:pStyle w:val="AmColumnHeading"/>
            </w:pPr>
            <w:r w:rsidRPr="000D341F">
              <w:t>Enmienda</w:t>
            </w:r>
          </w:p>
        </w:tc>
      </w:tr>
      <w:tr w:rsidR="00287BE4" w:rsidRPr="000D341F" w14:paraId="1E6C0879" w14:textId="77777777" w:rsidTr="00BF44A3">
        <w:trPr>
          <w:jc w:val="center"/>
        </w:trPr>
        <w:tc>
          <w:tcPr>
            <w:tcW w:w="4876" w:type="dxa"/>
            <w:tcBorders>
              <w:top w:val="nil"/>
              <w:left w:val="nil"/>
              <w:bottom w:val="nil"/>
              <w:right w:val="nil"/>
            </w:tcBorders>
          </w:tcPr>
          <w:p w14:paraId="2BCE9057" w14:textId="77777777" w:rsidR="00287BE4" w:rsidRPr="000D341F" w:rsidRDefault="00287BE4" w:rsidP="00BF44A3">
            <w:pPr>
              <w:pStyle w:val="Normal6a"/>
            </w:pPr>
          </w:p>
        </w:tc>
        <w:tc>
          <w:tcPr>
            <w:tcW w:w="4876" w:type="dxa"/>
            <w:tcBorders>
              <w:top w:val="nil"/>
              <w:left w:val="nil"/>
              <w:bottom w:val="nil"/>
              <w:right w:val="nil"/>
            </w:tcBorders>
          </w:tcPr>
          <w:p w14:paraId="2E842429" w14:textId="77777777" w:rsidR="00287BE4" w:rsidRPr="000D341F" w:rsidRDefault="00287BE4" w:rsidP="00BF44A3">
            <w:pPr>
              <w:pStyle w:val="Normal6a"/>
            </w:pPr>
            <w:r w:rsidRPr="000D341F">
              <w:rPr>
                <w:b/>
                <w:i/>
              </w:rPr>
              <w:t>2)</w:t>
            </w:r>
            <w:r w:rsidRPr="000D341F">
              <w:tab/>
            </w:r>
            <w:r w:rsidRPr="000D341F">
              <w:rPr>
                <w:b/>
                <w:i/>
              </w:rPr>
              <w:t>Pide a los órganos de la Unión como Europol, Eurojust, el Tribunal de Cuentas Europeo, la Fiscalía Europea y la Oficina Europea de Lucha contra el Fraude (OLAF) que mejoren su cooperación en la lucha contra la corrupción y el fraude que afecta a las finanzas de la Unión;</w:t>
            </w:r>
          </w:p>
        </w:tc>
      </w:tr>
    </w:tbl>
    <w:p w14:paraId="318DB9B0"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25196377" w14:textId="77777777" w:rsidR="00287BE4" w:rsidRPr="000D341F" w:rsidRDefault="00287BE4" w:rsidP="00287BE4">
      <w:r w:rsidRPr="00A44AD7">
        <w:rPr>
          <w:rStyle w:val="HideTWBExt"/>
        </w:rPr>
        <w:t>&lt;/Amend&gt;</w:t>
      </w:r>
    </w:p>
    <w:p w14:paraId="58020AE8"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326</w:t>
      </w:r>
      <w:r w:rsidRPr="00A44AD7">
        <w:rPr>
          <w:rStyle w:val="HideTWBExt"/>
          <w:b w:val="0"/>
        </w:rPr>
        <w:t>&lt;/NumAm&gt;</w:t>
      </w:r>
    </w:p>
    <w:p w14:paraId="61694656" w14:textId="77777777" w:rsidR="00287BE4" w:rsidRPr="000D341F" w:rsidRDefault="00287BE4" w:rsidP="00287BE4">
      <w:pPr>
        <w:pStyle w:val="NormalBold"/>
      </w:pPr>
      <w:r w:rsidRPr="00A44AD7">
        <w:rPr>
          <w:rStyle w:val="HideTWBExt"/>
          <w:b w:val="0"/>
        </w:rPr>
        <w:t>&lt;RepeatBlock-By&gt;&lt;Members&gt;</w:t>
      </w:r>
      <w:r w:rsidRPr="000D341F">
        <w:t>Sophie Wilmès, Moritz Körner, Hilde Vautmans, Malik Azmani, Irena Joveva, Veronika Cifrová Ostrihoňová, Lucia Yar, Nikola Minchev, Krzysztof Śmiszek</w:t>
      </w:r>
      <w:r w:rsidRPr="00A44AD7">
        <w:rPr>
          <w:rStyle w:val="HideTWBExt"/>
          <w:b w:val="0"/>
        </w:rPr>
        <w:t>&lt;/Members&gt;</w:t>
      </w:r>
    </w:p>
    <w:p w14:paraId="1EBC4C34" w14:textId="77777777" w:rsidR="00287BE4" w:rsidRPr="000D341F" w:rsidRDefault="00287BE4" w:rsidP="00287BE4">
      <w:pPr>
        <w:pStyle w:val="NormalBold"/>
      </w:pPr>
      <w:r w:rsidRPr="00A44AD7">
        <w:rPr>
          <w:rStyle w:val="HideTWBExt"/>
          <w:b w:val="0"/>
        </w:rPr>
        <w:t>&lt;/RepeatBlock-By&gt;</w:t>
      </w:r>
    </w:p>
    <w:p w14:paraId="38C41D24"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569EB509" w14:textId="77777777" w:rsidR="00287BE4" w:rsidRPr="000D341F" w:rsidRDefault="00287BE4" w:rsidP="00287BE4">
      <w:pPr>
        <w:pStyle w:val="NormalBold"/>
      </w:pPr>
      <w:r w:rsidRPr="00A44AD7">
        <w:rPr>
          <w:rStyle w:val="HideTWBExt"/>
          <w:b w:val="0"/>
        </w:rPr>
        <w:t>&lt;Article&gt;</w:t>
      </w:r>
      <w:r w:rsidRPr="000D341F">
        <w:t>Apartado 10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441CC6F0" w14:textId="77777777" w:rsidTr="00BF44A3">
        <w:trPr>
          <w:trHeight w:hRule="exact" w:val="240"/>
          <w:jc w:val="center"/>
        </w:trPr>
        <w:tc>
          <w:tcPr>
            <w:tcW w:w="9752" w:type="dxa"/>
            <w:gridSpan w:val="2"/>
            <w:tcBorders>
              <w:top w:val="nil"/>
              <w:left w:val="nil"/>
              <w:bottom w:val="nil"/>
              <w:right w:val="nil"/>
            </w:tcBorders>
          </w:tcPr>
          <w:p w14:paraId="2193F4A3" w14:textId="77777777" w:rsidR="00287BE4" w:rsidRPr="000D341F" w:rsidRDefault="00287BE4" w:rsidP="00BF44A3"/>
        </w:tc>
      </w:tr>
      <w:tr w:rsidR="00287BE4" w:rsidRPr="000D341F" w14:paraId="713BC123" w14:textId="77777777" w:rsidTr="00BF44A3">
        <w:trPr>
          <w:trHeight w:val="240"/>
          <w:jc w:val="center"/>
        </w:trPr>
        <w:tc>
          <w:tcPr>
            <w:tcW w:w="4876" w:type="dxa"/>
            <w:tcBorders>
              <w:top w:val="nil"/>
              <w:left w:val="nil"/>
              <w:bottom w:val="nil"/>
              <w:right w:val="nil"/>
            </w:tcBorders>
          </w:tcPr>
          <w:p w14:paraId="1F08C818"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2EF11191" w14:textId="77777777" w:rsidR="00287BE4" w:rsidRPr="000D341F" w:rsidRDefault="00287BE4" w:rsidP="00BF44A3">
            <w:pPr>
              <w:pStyle w:val="AmColumnHeading"/>
            </w:pPr>
            <w:r w:rsidRPr="000D341F">
              <w:t>Enmienda</w:t>
            </w:r>
          </w:p>
        </w:tc>
      </w:tr>
      <w:tr w:rsidR="00287BE4" w:rsidRPr="000D341F" w14:paraId="5AD87209" w14:textId="77777777" w:rsidTr="00BF44A3">
        <w:trPr>
          <w:jc w:val="center"/>
        </w:trPr>
        <w:tc>
          <w:tcPr>
            <w:tcW w:w="4876" w:type="dxa"/>
            <w:tcBorders>
              <w:top w:val="nil"/>
              <w:left w:val="nil"/>
              <w:bottom w:val="nil"/>
              <w:right w:val="nil"/>
            </w:tcBorders>
          </w:tcPr>
          <w:p w14:paraId="1C6D5746" w14:textId="77777777" w:rsidR="00287BE4" w:rsidRPr="000D341F" w:rsidRDefault="00287BE4" w:rsidP="00BF44A3">
            <w:pPr>
              <w:pStyle w:val="Normal6a"/>
            </w:pPr>
          </w:p>
        </w:tc>
        <w:tc>
          <w:tcPr>
            <w:tcW w:w="4876" w:type="dxa"/>
            <w:tcBorders>
              <w:top w:val="nil"/>
              <w:left w:val="nil"/>
              <w:bottom w:val="nil"/>
              <w:right w:val="nil"/>
            </w:tcBorders>
          </w:tcPr>
          <w:p w14:paraId="29B9E023" w14:textId="73D4863F" w:rsidR="00287BE4" w:rsidRPr="000D341F" w:rsidRDefault="00287BE4" w:rsidP="00BF44A3">
            <w:pPr>
              <w:pStyle w:val="Normal6a"/>
            </w:pPr>
            <w:r w:rsidRPr="000D341F">
              <w:rPr>
                <w:b/>
                <w:i/>
              </w:rPr>
              <w:t>10 bis.</w:t>
            </w:r>
            <w:r w:rsidRPr="000D341F">
              <w:tab/>
            </w:r>
            <w:r w:rsidRPr="000D341F">
              <w:rPr>
                <w:b/>
                <w:i/>
              </w:rPr>
              <w:t>Acoge con satisfacción el acuerdo provisional alcanzado el 2 de diciembre de</w:t>
            </w:r>
            <w:r w:rsidR="004513E8" w:rsidRPr="000D341F">
              <w:rPr>
                <w:b/>
                <w:i/>
              </w:rPr>
              <w:t> </w:t>
            </w:r>
            <w:r w:rsidRPr="000D341F">
              <w:rPr>
                <w:b/>
                <w:i/>
              </w:rPr>
              <w:t>2025 entre el Consejo y el Parlamento Europeo sobre la nueva Directiva de la Unión relativa a la lucha contra la corrupción, que actualiza y refuerza el marco jurídico de la Unión en consonancia con la Convención de las Naciones Unidas contra la Corrupción; celebra, en particular, la armonización a escala de la Unión de la definición de los principales delitos de corrupción, incluidos el soborno en los sectores público y privado, la apropiación indebida, el tráfico de influencias, la obstrucción a la justicia, el enriquecimiento ilícito, el encubrimiento y los abusos graves de la función pública; acoge con satisfacción el endurecimiento de las sanciones penales tanto para las personas físicas como para las jurídicas, incluidas penas privativas de libertad de un mínimo de tres a cinco años, la inhabilitación para cargos públicos y la exclusión del acceso a fondos públicos, así como las multas a las empresas basadas en el volumen de negocios; toma nota de las normas reforzadas en materia de jurisdicción, que permiten a los Estados miembros enjuiciar determinados delitos cometidos en el extranjero; celebra el refuerzo del marco preventivo, incluida la obligación de contar con organismos o unidades organizativas especializados en la lucha contra la corrupción, llevar a cabo evaluaciones periódicas de riesgos y garantizar la protección de los denunciantes de irregularidades y las personas que cooperan; destaca la importancia de una transposición rápida y correcta y una aplicación efectiva de dicha Directiva en todos los Estados miembros;</w:t>
            </w:r>
          </w:p>
        </w:tc>
      </w:tr>
    </w:tbl>
    <w:p w14:paraId="3C9B9C82"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38D00DE1" w14:textId="77777777" w:rsidR="00287BE4" w:rsidRPr="000D341F" w:rsidRDefault="00287BE4" w:rsidP="00287BE4">
      <w:r w:rsidRPr="00A44AD7">
        <w:rPr>
          <w:rStyle w:val="HideTWBExt"/>
        </w:rPr>
        <w:t>&lt;/Amend&gt;</w:t>
      </w:r>
    </w:p>
    <w:p w14:paraId="07AF1DD7"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327</w:t>
      </w:r>
      <w:r w:rsidRPr="00A44AD7">
        <w:rPr>
          <w:rStyle w:val="HideTWBExt"/>
          <w:b w:val="0"/>
        </w:rPr>
        <w:t>&lt;/NumAm&gt;</w:t>
      </w:r>
    </w:p>
    <w:p w14:paraId="64187747" w14:textId="77777777" w:rsidR="00287BE4" w:rsidRPr="000D341F" w:rsidRDefault="00287BE4" w:rsidP="00287BE4">
      <w:pPr>
        <w:pStyle w:val="NormalBold"/>
      </w:pPr>
      <w:r w:rsidRPr="00A44AD7">
        <w:rPr>
          <w:rStyle w:val="HideTWBExt"/>
          <w:b w:val="0"/>
        </w:rPr>
        <w:t>&lt;RepeatBlock-By&gt;&lt;Members&gt;</w:t>
      </w:r>
      <w:r w:rsidRPr="000D341F">
        <w:t>Krzysztof Śmiszek, Matjaž Nemec, Sophie Wilmès</w:t>
      </w:r>
      <w:r w:rsidRPr="00A44AD7">
        <w:rPr>
          <w:rStyle w:val="HideTWBExt"/>
          <w:b w:val="0"/>
        </w:rPr>
        <w:t>&lt;/Members&gt;</w:t>
      </w:r>
    </w:p>
    <w:p w14:paraId="19A4C526" w14:textId="77777777" w:rsidR="00287BE4" w:rsidRPr="000D341F" w:rsidRDefault="00287BE4" w:rsidP="00287BE4">
      <w:pPr>
        <w:pStyle w:val="NormalBold"/>
      </w:pPr>
      <w:r w:rsidRPr="00A44AD7">
        <w:rPr>
          <w:rStyle w:val="HideTWBExt"/>
          <w:b w:val="0"/>
        </w:rPr>
        <w:t>&lt;/RepeatBlock-By&gt;</w:t>
      </w:r>
    </w:p>
    <w:p w14:paraId="612BFAED"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6F4631CF" w14:textId="77777777" w:rsidR="00287BE4" w:rsidRPr="000D341F" w:rsidRDefault="00287BE4" w:rsidP="00287BE4">
      <w:pPr>
        <w:pStyle w:val="NormalBold"/>
      </w:pPr>
      <w:r w:rsidRPr="00A44AD7">
        <w:rPr>
          <w:rStyle w:val="HideTWBExt"/>
          <w:b w:val="0"/>
        </w:rPr>
        <w:t>&lt;Article&gt;</w:t>
      </w:r>
      <w:r w:rsidRPr="000D341F">
        <w:t>Apartado 10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3E44B7A7" w14:textId="77777777" w:rsidTr="00BF44A3">
        <w:trPr>
          <w:trHeight w:hRule="exact" w:val="240"/>
          <w:jc w:val="center"/>
        </w:trPr>
        <w:tc>
          <w:tcPr>
            <w:tcW w:w="9752" w:type="dxa"/>
            <w:gridSpan w:val="2"/>
            <w:tcBorders>
              <w:top w:val="nil"/>
              <w:left w:val="nil"/>
              <w:bottom w:val="nil"/>
              <w:right w:val="nil"/>
            </w:tcBorders>
          </w:tcPr>
          <w:p w14:paraId="72F1B8A0" w14:textId="77777777" w:rsidR="00287BE4" w:rsidRPr="000D341F" w:rsidRDefault="00287BE4" w:rsidP="00BF44A3"/>
        </w:tc>
      </w:tr>
      <w:tr w:rsidR="00287BE4" w:rsidRPr="000D341F" w14:paraId="7539D918" w14:textId="77777777" w:rsidTr="00BF44A3">
        <w:trPr>
          <w:trHeight w:val="240"/>
          <w:jc w:val="center"/>
        </w:trPr>
        <w:tc>
          <w:tcPr>
            <w:tcW w:w="4876" w:type="dxa"/>
            <w:tcBorders>
              <w:top w:val="nil"/>
              <w:left w:val="nil"/>
              <w:bottom w:val="nil"/>
              <w:right w:val="nil"/>
            </w:tcBorders>
          </w:tcPr>
          <w:p w14:paraId="6D46604D"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3FE9539F" w14:textId="77777777" w:rsidR="00287BE4" w:rsidRPr="000D341F" w:rsidRDefault="00287BE4" w:rsidP="00BF44A3">
            <w:pPr>
              <w:pStyle w:val="AmColumnHeading"/>
            </w:pPr>
            <w:r w:rsidRPr="000D341F">
              <w:t>Enmienda</w:t>
            </w:r>
          </w:p>
        </w:tc>
      </w:tr>
      <w:tr w:rsidR="00287BE4" w:rsidRPr="000D341F" w14:paraId="073D3E85" w14:textId="77777777" w:rsidTr="00BF44A3">
        <w:trPr>
          <w:jc w:val="center"/>
        </w:trPr>
        <w:tc>
          <w:tcPr>
            <w:tcW w:w="4876" w:type="dxa"/>
            <w:tcBorders>
              <w:top w:val="nil"/>
              <w:left w:val="nil"/>
              <w:bottom w:val="nil"/>
              <w:right w:val="nil"/>
            </w:tcBorders>
          </w:tcPr>
          <w:p w14:paraId="474A61DC" w14:textId="77777777" w:rsidR="00287BE4" w:rsidRPr="000D341F" w:rsidRDefault="00287BE4" w:rsidP="00BF44A3">
            <w:pPr>
              <w:pStyle w:val="Normal6a"/>
            </w:pPr>
          </w:p>
        </w:tc>
        <w:tc>
          <w:tcPr>
            <w:tcW w:w="4876" w:type="dxa"/>
            <w:tcBorders>
              <w:top w:val="nil"/>
              <w:left w:val="nil"/>
              <w:bottom w:val="nil"/>
              <w:right w:val="nil"/>
            </w:tcBorders>
          </w:tcPr>
          <w:p w14:paraId="0B98FD62" w14:textId="77777777" w:rsidR="00287BE4" w:rsidRPr="000D341F" w:rsidRDefault="00287BE4" w:rsidP="00BF44A3">
            <w:pPr>
              <w:pStyle w:val="Normal6a"/>
            </w:pPr>
            <w:r w:rsidRPr="000D341F">
              <w:rPr>
                <w:b/>
                <w:i/>
              </w:rPr>
              <w:t>10 bis.</w:t>
            </w:r>
            <w:r w:rsidRPr="000D341F">
              <w:tab/>
            </w:r>
            <w:r w:rsidRPr="000D341F">
              <w:rPr>
                <w:b/>
                <w:i/>
              </w:rPr>
              <w:t>Observa que, en algunos Estados miembros, como Hungría y Eslovaquia, la concentración de la influencia del poder ejecutivo sobre los fiscales, combinada con reformas legislativas que permiten el archivo de casos de corrupción o el debilitamiento de las sanciones, refleja patrones de retroceso sistémico ya detectados con anterioridad por el Parlamento en el contexto de los procedimientos del artículo 7 del TUE;</w:t>
            </w:r>
          </w:p>
        </w:tc>
      </w:tr>
    </w:tbl>
    <w:p w14:paraId="53942458"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75432E5D" w14:textId="77777777" w:rsidR="00287BE4" w:rsidRPr="000D341F" w:rsidRDefault="00287BE4" w:rsidP="00287BE4">
      <w:r w:rsidRPr="00A44AD7">
        <w:rPr>
          <w:rStyle w:val="HideTWBExt"/>
        </w:rPr>
        <w:t>&lt;/Amend&gt;</w:t>
      </w:r>
    </w:p>
    <w:p w14:paraId="5273ABCC"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328</w:t>
      </w:r>
      <w:r w:rsidRPr="00A44AD7">
        <w:rPr>
          <w:rStyle w:val="HideTWBExt"/>
          <w:b w:val="0"/>
        </w:rPr>
        <w:t>&lt;/NumAm&gt;</w:t>
      </w:r>
    </w:p>
    <w:p w14:paraId="3A92834E" w14:textId="77777777" w:rsidR="00287BE4" w:rsidRPr="000D341F" w:rsidRDefault="00287BE4" w:rsidP="00287BE4">
      <w:pPr>
        <w:pStyle w:val="NormalBold"/>
      </w:pPr>
      <w:r w:rsidRPr="00A44AD7">
        <w:rPr>
          <w:rStyle w:val="HideTWBExt"/>
          <w:b w:val="0"/>
        </w:rPr>
        <w:t>&lt;RepeatBlock-By&gt;&lt;Members&gt;</w:t>
      </w:r>
      <w:r w:rsidRPr="000D341F">
        <w:t>Fredis Beleris, Tomáš Zdechovský</w:t>
      </w:r>
      <w:r w:rsidRPr="00A44AD7">
        <w:rPr>
          <w:rStyle w:val="HideTWBExt"/>
          <w:b w:val="0"/>
        </w:rPr>
        <w:t>&lt;/Members&gt;</w:t>
      </w:r>
    </w:p>
    <w:p w14:paraId="21C42B25" w14:textId="77777777" w:rsidR="00287BE4" w:rsidRPr="000D341F" w:rsidRDefault="00287BE4" w:rsidP="00287BE4">
      <w:pPr>
        <w:pStyle w:val="NormalBold"/>
      </w:pPr>
      <w:r w:rsidRPr="00A44AD7">
        <w:rPr>
          <w:rStyle w:val="HideTWBExt"/>
          <w:b w:val="0"/>
        </w:rPr>
        <w:t>&lt;/RepeatBlock-By&gt;</w:t>
      </w:r>
    </w:p>
    <w:p w14:paraId="7DB7DBD1"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1178D5AB" w14:textId="77777777" w:rsidR="00287BE4" w:rsidRPr="000D341F" w:rsidRDefault="00287BE4" w:rsidP="00287BE4">
      <w:pPr>
        <w:pStyle w:val="NormalBold"/>
      </w:pPr>
      <w:r w:rsidRPr="00A44AD7">
        <w:rPr>
          <w:rStyle w:val="HideTWBExt"/>
          <w:b w:val="0"/>
        </w:rPr>
        <w:t>&lt;Article&gt;</w:t>
      </w:r>
      <w:r w:rsidRPr="000D341F">
        <w:t>Apartado 10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00822342" w14:textId="77777777" w:rsidTr="00BF44A3">
        <w:trPr>
          <w:trHeight w:hRule="exact" w:val="240"/>
          <w:jc w:val="center"/>
        </w:trPr>
        <w:tc>
          <w:tcPr>
            <w:tcW w:w="9752" w:type="dxa"/>
            <w:gridSpan w:val="2"/>
            <w:tcBorders>
              <w:top w:val="nil"/>
              <w:left w:val="nil"/>
              <w:bottom w:val="nil"/>
              <w:right w:val="nil"/>
            </w:tcBorders>
          </w:tcPr>
          <w:p w14:paraId="63A9B498" w14:textId="77777777" w:rsidR="00287BE4" w:rsidRPr="000D341F" w:rsidRDefault="00287BE4" w:rsidP="00BF44A3"/>
        </w:tc>
      </w:tr>
      <w:tr w:rsidR="00287BE4" w:rsidRPr="000D341F" w14:paraId="7D2A5A1B" w14:textId="77777777" w:rsidTr="00BF44A3">
        <w:trPr>
          <w:trHeight w:val="240"/>
          <w:jc w:val="center"/>
        </w:trPr>
        <w:tc>
          <w:tcPr>
            <w:tcW w:w="4876" w:type="dxa"/>
            <w:tcBorders>
              <w:top w:val="nil"/>
              <w:left w:val="nil"/>
              <w:bottom w:val="nil"/>
              <w:right w:val="nil"/>
            </w:tcBorders>
          </w:tcPr>
          <w:p w14:paraId="1B8F4E01"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63B04A96" w14:textId="77777777" w:rsidR="00287BE4" w:rsidRPr="000D341F" w:rsidRDefault="00287BE4" w:rsidP="00BF44A3">
            <w:pPr>
              <w:pStyle w:val="AmColumnHeading"/>
            </w:pPr>
            <w:r w:rsidRPr="000D341F">
              <w:t>Enmienda</w:t>
            </w:r>
          </w:p>
        </w:tc>
      </w:tr>
      <w:tr w:rsidR="00287BE4" w:rsidRPr="000D341F" w14:paraId="248240C5" w14:textId="77777777" w:rsidTr="00BF44A3">
        <w:trPr>
          <w:jc w:val="center"/>
        </w:trPr>
        <w:tc>
          <w:tcPr>
            <w:tcW w:w="4876" w:type="dxa"/>
            <w:tcBorders>
              <w:top w:val="nil"/>
              <w:left w:val="nil"/>
              <w:bottom w:val="nil"/>
              <w:right w:val="nil"/>
            </w:tcBorders>
          </w:tcPr>
          <w:p w14:paraId="5CCFBED5" w14:textId="77777777" w:rsidR="00287BE4" w:rsidRPr="000D341F" w:rsidRDefault="00287BE4" w:rsidP="00BF44A3">
            <w:pPr>
              <w:pStyle w:val="Normal6a"/>
            </w:pPr>
          </w:p>
        </w:tc>
        <w:tc>
          <w:tcPr>
            <w:tcW w:w="4876" w:type="dxa"/>
            <w:tcBorders>
              <w:top w:val="nil"/>
              <w:left w:val="nil"/>
              <w:bottom w:val="nil"/>
              <w:right w:val="nil"/>
            </w:tcBorders>
          </w:tcPr>
          <w:p w14:paraId="28D8E97E" w14:textId="77777777" w:rsidR="00287BE4" w:rsidRPr="000D341F" w:rsidRDefault="00287BE4" w:rsidP="00BF44A3">
            <w:pPr>
              <w:pStyle w:val="Normal6a"/>
            </w:pPr>
            <w:r w:rsidRPr="000D341F">
              <w:rPr>
                <w:b/>
                <w:i/>
              </w:rPr>
              <w:t>10 bis.</w:t>
            </w:r>
            <w:r w:rsidRPr="000D341F">
              <w:tab/>
            </w:r>
            <w:r w:rsidRPr="000D341F">
              <w:rPr>
                <w:b/>
                <w:i/>
              </w:rPr>
              <w:t>Pide a todas las instituciones, órganos y organismos de la Unión que refuercen sus medidas preventivas en relación con la divulgación y la gestión de los conflictos de intereses, el acceso abierto a la información y las normas que regulan la interacción de las instituciones, órganos y organismos de la Unión con el sector privado;</w:t>
            </w:r>
          </w:p>
        </w:tc>
      </w:tr>
    </w:tbl>
    <w:p w14:paraId="33FB8FAC"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54C3859C" w14:textId="77777777" w:rsidR="00287BE4" w:rsidRPr="000D341F" w:rsidRDefault="00287BE4" w:rsidP="00287BE4">
      <w:r w:rsidRPr="00A44AD7">
        <w:rPr>
          <w:rStyle w:val="HideTWBExt"/>
        </w:rPr>
        <w:t>&lt;/Amend&gt;</w:t>
      </w:r>
    </w:p>
    <w:p w14:paraId="4246BF1D"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329</w:t>
      </w:r>
      <w:r w:rsidRPr="00A44AD7">
        <w:rPr>
          <w:rStyle w:val="HideTWBExt"/>
          <w:b w:val="0"/>
        </w:rPr>
        <w:t>&lt;/NumAm&gt;</w:t>
      </w:r>
    </w:p>
    <w:p w14:paraId="2F1E8185" w14:textId="77777777" w:rsidR="00287BE4" w:rsidRPr="000D341F" w:rsidRDefault="00287BE4" w:rsidP="00287BE4">
      <w:pPr>
        <w:pStyle w:val="NormalBold"/>
      </w:pPr>
      <w:r w:rsidRPr="00A44AD7">
        <w:rPr>
          <w:rStyle w:val="HideTWBExt"/>
          <w:b w:val="0"/>
        </w:rPr>
        <w:t>&lt;RepeatBlock-By&gt;&lt;Members&gt;</w:t>
      </w:r>
      <w:r w:rsidRPr="000D341F">
        <w:t>Mariusz Kamiński, Maciej Wąsik, Jadwiga Wiśniewska, Jacek Ozdoba, Joachim Stanisław Brudziński</w:t>
      </w:r>
      <w:r w:rsidRPr="00A44AD7">
        <w:rPr>
          <w:rStyle w:val="HideTWBExt"/>
          <w:b w:val="0"/>
        </w:rPr>
        <w:t>&lt;/Members&gt;</w:t>
      </w:r>
    </w:p>
    <w:p w14:paraId="405B97D2" w14:textId="77777777" w:rsidR="00287BE4" w:rsidRPr="000D341F" w:rsidRDefault="00287BE4" w:rsidP="00287BE4">
      <w:pPr>
        <w:pStyle w:val="NormalBold"/>
      </w:pPr>
      <w:r w:rsidRPr="00A44AD7">
        <w:rPr>
          <w:rStyle w:val="HideTWBExt"/>
          <w:b w:val="0"/>
        </w:rPr>
        <w:t>&lt;/RepeatBlock-By&gt;</w:t>
      </w:r>
    </w:p>
    <w:p w14:paraId="14DC183A"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5A9A20BE" w14:textId="77777777" w:rsidR="00287BE4" w:rsidRPr="000D341F" w:rsidRDefault="00287BE4" w:rsidP="00287BE4">
      <w:pPr>
        <w:pStyle w:val="NormalBold"/>
      </w:pPr>
      <w:r w:rsidRPr="00A44AD7">
        <w:rPr>
          <w:rStyle w:val="HideTWBExt"/>
          <w:b w:val="0"/>
        </w:rPr>
        <w:t>&lt;Article&gt;</w:t>
      </w:r>
      <w:r w:rsidRPr="000D341F">
        <w:t>Apartado 10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67C37CAC" w14:textId="77777777" w:rsidTr="00BF44A3">
        <w:trPr>
          <w:trHeight w:hRule="exact" w:val="240"/>
          <w:jc w:val="center"/>
        </w:trPr>
        <w:tc>
          <w:tcPr>
            <w:tcW w:w="9752" w:type="dxa"/>
            <w:gridSpan w:val="2"/>
            <w:tcBorders>
              <w:top w:val="nil"/>
              <w:left w:val="nil"/>
              <w:bottom w:val="nil"/>
              <w:right w:val="nil"/>
            </w:tcBorders>
          </w:tcPr>
          <w:p w14:paraId="65E6F149" w14:textId="77777777" w:rsidR="00287BE4" w:rsidRPr="000D341F" w:rsidRDefault="00287BE4" w:rsidP="00BF44A3"/>
        </w:tc>
      </w:tr>
      <w:tr w:rsidR="00287BE4" w:rsidRPr="000D341F" w14:paraId="3485D560" w14:textId="77777777" w:rsidTr="00BF44A3">
        <w:trPr>
          <w:trHeight w:val="240"/>
          <w:jc w:val="center"/>
        </w:trPr>
        <w:tc>
          <w:tcPr>
            <w:tcW w:w="4876" w:type="dxa"/>
            <w:tcBorders>
              <w:top w:val="nil"/>
              <w:left w:val="nil"/>
              <w:bottom w:val="nil"/>
              <w:right w:val="nil"/>
            </w:tcBorders>
          </w:tcPr>
          <w:p w14:paraId="5192B5B0"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04510DAA" w14:textId="77777777" w:rsidR="00287BE4" w:rsidRPr="000D341F" w:rsidRDefault="00287BE4" w:rsidP="00BF44A3">
            <w:pPr>
              <w:pStyle w:val="AmColumnHeading"/>
            </w:pPr>
            <w:r w:rsidRPr="000D341F">
              <w:t>Enmienda</w:t>
            </w:r>
          </w:p>
        </w:tc>
      </w:tr>
      <w:tr w:rsidR="00287BE4" w:rsidRPr="000D341F" w14:paraId="260B1D27" w14:textId="77777777" w:rsidTr="00BF44A3">
        <w:trPr>
          <w:jc w:val="center"/>
        </w:trPr>
        <w:tc>
          <w:tcPr>
            <w:tcW w:w="4876" w:type="dxa"/>
            <w:tcBorders>
              <w:top w:val="nil"/>
              <w:left w:val="nil"/>
              <w:bottom w:val="nil"/>
              <w:right w:val="nil"/>
            </w:tcBorders>
          </w:tcPr>
          <w:p w14:paraId="0D579A92" w14:textId="77777777" w:rsidR="00287BE4" w:rsidRPr="000D341F" w:rsidRDefault="00287BE4" w:rsidP="00BF44A3">
            <w:pPr>
              <w:pStyle w:val="Normal6a"/>
            </w:pPr>
          </w:p>
        </w:tc>
        <w:tc>
          <w:tcPr>
            <w:tcW w:w="4876" w:type="dxa"/>
            <w:tcBorders>
              <w:top w:val="nil"/>
              <w:left w:val="nil"/>
              <w:bottom w:val="nil"/>
              <w:right w:val="nil"/>
            </w:tcBorders>
          </w:tcPr>
          <w:p w14:paraId="74D18C95" w14:textId="77777777" w:rsidR="00287BE4" w:rsidRPr="000D341F" w:rsidRDefault="00287BE4" w:rsidP="00BF44A3">
            <w:pPr>
              <w:pStyle w:val="Normal6a"/>
            </w:pPr>
            <w:r w:rsidRPr="000D341F">
              <w:rPr>
                <w:b/>
                <w:i/>
              </w:rPr>
              <w:t>10 bis.</w:t>
            </w:r>
            <w:r w:rsidRPr="000D341F">
              <w:tab/>
            </w:r>
            <w:r w:rsidRPr="000D341F">
              <w:rPr>
                <w:b/>
                <w:i/>
              </w:rPr>
              <w:t>Destaca que la protección de los denunciantes debe extenderse asimismo al personal de las instituciones de la Unión que saca a la luz casos de fraude administrativo, mala gestión de los fondos de la Unión y conflictos de intereses en la Comisión y sus agencias;</w:t>
            </w:r>
          </w:p>
        </w:tc>
      </w:tr>
    </w:tbl>
    <w:p w14:paraId="136A1FBC"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{PL}</w:t>
      </w:r>
      <w:r w:rsidRPr="000D341F">
        <w:t>pl</w:t>
      </w:r>
      <w:r w:rsidRPr="00A44AD7">
        <w:rPr>
          <w:rStyle w:val="HideTWBExt"/>
        </w:rPr>
        <w:t>&lt;/Original&gt;</w:t>
      </w:r>
    </w:p>
    <w:p w14:paraId="69503C79" w14:textId="77777777" w:rsidR="00287BE4" w:rsidRPr="000D341F" w:rsidRDefault="00287BE4" w:rsidP="00287BE4">
      <w:r w:rsidRPr="00A44AD7">
        <w:rPr>
          <w:rStyle w:val="HideTWBExt"/>
        </w:rPr>
        <w:t>&lt;/Amend&gt;</w:t>
      </w:r>
    </w:p>
    <w:p w14:paraId="3247B783"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330</w:t>
      </w:r>
      <w:r w:rsidRPr="00A44AD7">
        <w:rPr>
          <w:rStyle w:val="HideTWBExt"/>
          <w:b w:val="0"/>
        </w:rPr>
        <w:t>&lt;/NumAm&gt;</w:t>
      </w:r>
    </w:p>
    <w:p w14:paraId="0457F2B0" w14:textId="77777777" w:rsidR="00287BE4" w:rsidRPr="000D341F" w:rsidRDefault="00287BE4" w:rsidP="00287BE4">
      <w:pPr>
        <w:pStyle w:val="NormalBold"/>
      </w:pPr>
      <w:r w:rsidRPr="00A44AD7">
        <w:rPr>
          <w:rStyle w:val="HideTWBExt"/>
          <w:b w:val="0"/>
        </w:rPr>
        <w:t>&lt;RepeatBlock-By&gt;&lt;Members&gt;</w:t>
      </w:r>
      <w:r w:rsidRPr="000D341F">
        <w:t>Krzysztof Śmiszek, Matjaž Nemec</w:t>
      </w:r>
      <w:r w:rsidRPr="00A44AD7">
        <w:rPr>
          <w:rStyle w:val="HideTWBExt"/>
          <w:b w:val="0"/>
        </w:rPr>
        <w:t>&lt;/Members&gt;</w:t>
      </w:r>
    </w:p>
    <w:p w14:paraId="3D05F219" w14:textId="77777777" w:rsidR="00287BE4" w:rsidRPr="000D341F" w:rsidRDefault="00287BE4" w:rsidP="00287BE4">
      <w:pPr>
        <w:pStyle w:val="NormalBold"/>
      </w:pPr>
      <w:r w:rsidRPr="00A44AD7">
        <w:rPr>
          <w:rStyle w:val="HideTWBExt"/>
          <w:b w:val="0"/>
        </w:rPr>
        <w:t>&lt;/RepeatBlock-By&gt;</w:t>
      </w:r>
    </w:p>
    <w:p w14:paraId="282590B6"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442D519C" w14:textId="77777777" w:rsidR="00287BE4" w:rsidRPr="000D341F" w:rsidRDefault="00287BE4" w:rsidP="00287BE4">
      <w:pPr>
        <w:pStyle w:val="NormalBold"/>
      </w:pPr>
      <w:r w:rsidRPr="00A44AD7">
        <w:rPr>
          <w:rStyle w:val="HideTWBExt"/>
          <w:b w:val="0"/>
        </w:rPr>
        <w:t>&lt;Article&gt;</w:t>
      </w:r>
      <w:r w:rsidRPr="000D341F">
        <w:t>Apartado 10 ter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448ECF85" w14:textId="77777777" w:rsidTr="00BF44A3">
        <w:trPr>
          <w:trHeight w:hRule="exact" w:val="240"/>
          <w:jc w:val="center"/>
        </w:trPr>
        <w:tc>
          <w:tcPr>
            <w:tcW w:w="9752" w:type="dxa"/>
            <w:gridSpan w:val="2"/>
            <w:tcBorders>
              <w:top w:val="nil"/>
              <w:left w:val="nil"/>
              <w:bottom w:val="nil"/>
              <w:right w:val="nil"/>
            </w:tcBorders>
          </w:tcPr>
          <w:p w14:paraId="19A0B00E" w14:textId="77777777" w:rsidR="00287BE4" w:rsidRPr="000D341F" w:rsidRDefault="00287BE4" w:rsidP="00BF44A3"/>
        </w:tc>
      </w:tr>
      <w:tr w:rsidR="00287BE4" w:rsidRPr="000D341F" w14:paraId="1D62ADB7" w14:textId="77777777" w:rsidTr="00BF44A3">
        <w:trPr>
          <w:trHeight w:val="240"/>
          <w:jc w:val="center"/>
        </w:trPr>
        <w:tc>
          <w:tcPr>
            <w:tcW w:w="4876" w:type="dxa"/>
            <w:tcBorders>
              <w:top w:val="nil"/>
              <w:left w:val="nil"/>
              <w:bottom w:val="nil"/>
              <w:right w:val="nil"/>
            </w:tcBorders>
          </w:tcPr>
          <w:p w14:paraId="35BBF144" w14:textId="77777777" w:rsidR="00287BE4" w:rsidRPr="000D341F" w:rsidRDefault="00287BE4" w:rsidP="00747FFE">
            <w:pPr>
              <w:pStyle w:val="AmColumnHeading"/>
              <w:keepNext/>
            </w:pPr>
            <w:r w:rsidRPr="000D341F">
              <w:t>Propuesta de Resolución</w:t>
            </w:r>
          </w:p>
        </w:tc>
        <w:tc>
          <w:tcPr>
            <w:tcW w:w="4876" w:type="dxa"/>
            <w:tcBorders>
              <w:top w:val="nil"/>
              <w:left w:val="nil"/>
              <w:bottom w:val="nil"/>
              <w:right w:val="nil"/>
            </w:tcBorders>
          </w:tcPr>
          <w:p w14:paraId="06239047" w14:textId="77777777" w:rsidR="00287BE4" w:rsidRPr="000D341F" w:rsidRDefault="00287BE4" w:rsidP="00747FFE">
            <w:pPr>
              <w:pStyle w:val="AmColumnHeading"/>
              <w:keepNext/>
            </w:pPr>
            <w:r w:rsidRPr="000D341F">
              <w:t>Enmienda</w:t>
            </w:r>
          </w:p>
        </w:tc>
      </w:tr>
      <w:tr w:rsidR="00287BE4" w:rsidRPr="000D341F" w14:paraId="314A5976" w14:textId="77777777" w:rsidTr="00BF44A3">
        <w:trPr>
          <w:jc w:val="center"/>
        </w:trPr>
        <w:tc>
          <w:tcPr>
            <w:tcW w:w="4876" w:type="dxa"/>
            <w:tcBorders>
              <w:top w:val="nil"/>
              <w:left w:val="nil"/>
              <w:bottom w:val="nil"/>
              <w:right w:val="nil"/>
            </w:tcBorders>
          </w:tcPr>
          <w:p w14:paraId="6DAF089D" w14:textId="77777777" w:rsidR="00287BE4" w:rsidRPr="000D341F" w:rsidRDefault="00287BE4" w:rsidP="00BF44A3">
            <w:pPr>
              <w:pStyle w:val="Normal6a"/>
            </w:pPr>
          </w:p>
        </w:tc>
        <w:tc>
          <w:tcPr>
            <w:tcW w:w="4876" w:type="dxa"/>
            <w:tcBorders>
              <w:top w:val="nil"/>
              <w:left w:val="nil"/>
              <w:bottom w:val="nil"/>
              <w:right w:val="nil"/>
            </w:tcBorders>
          </w:tcPr>
          <w:p w14:paraId="6EEA65A5" w14:textId="77777777" w:rsidR="00287BE4" w:rsidRPr="000D341F" w:rsidRDefault="00287BE4" w:rsidP="00BF44A3">
            <w:pPr>
              <w:pStyle w:val="Normal6a"/>
            </w:pPr>
            <w:r w:rsidRPr="000D341F">
              <w:rPr>
                <w:b/>
                <w:i/>
              </w:rPr>
              <w:t>10 ter.</w:t>
            </w:r>
            <w:r w:rsidRPr="000D341F">
              <w:tab/>
            </w:r>
            <w:r w:rsidRPr="000D341F">
              <w:rPr>
                <w:b/>
                <w:i/>
              </w:rPr>
              <w:t>Considera que los nuevos acuerdos institucionales en materia de lucha contra la corrupción en Eslovaquia no garantizan la independencia, la transparencia ni la aplicación efectiva, y pueden incluso consolidar el control político en lugar de evitar la mala gestión de los fondos de la Unión;</w:t>
            </w:r>
          </w:p>
        </w:tc>
      </w:tr>
    </w:tbl>
    <w:p w14:paraId="0C56DAB6"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7B113F98" w14:textId="77777777" w:rsidR="00287BE4" w:rsidRPr="000D341F" w:rsidRDefault="00287BE4" w:rsidP="00287BE4">
      <w:r w:rsidRPr="00A44AD7">
        <w:rPr>
          <w:rStyle w:val="HideTWBExt"/>
        </w:rPr>
        <w:t>&lt;/Amend&gt;</w:t>
      </w:r>
    </w:p>
    <w:p w14:paraId="6E4C7EE4"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331</w:t>
      </w:r>
      <w:r w:rsidRPr="00A44AD7">
        <w:rPr>
          <w:rStyle w:val="HideTWBExt"/>
          <w:b w:val="0"/>
        </w:rPr>
        <w:t>&lt;/NumAm&gt;</w:t>
      </w:r>
    </w:p>
    <w:p w14:paraId="07ACE259" w14:textId="77777777" w:rsidR="00287BE4" w:rsidRPr="000D341F" w:rsidRDefault="00287BE4" w:rsidP="00287BE4">
      <w:pPr>
        <w:pStyle w:val="NormalBold"/>
      </w:pPr>
      <w:r w:rsidRPr="00A44AD7">
        <w:rPr>
          <w:rStyle w:val="HideTWBExt"/>
          <w:b w:val="0"/>
        </w:rPr>
        <w:t>&lt;RepeatBlock-By&gt;&lt;Members&gt;</w:t>
      </w:r>
      <w:r w:rsidRPr="000D341F">
        <w:t>Sophie Wilmès, Moritz Körner, Hilde Vautmans, Malik Azmani, Irena Joveva, Veronika Cifrová Ostrihoňová, Lucia Yar, Nikola Minchev</w:t>
      </w:r>
      <w:r w:rsidRPr="00A44AD7">
        <w:rPr>
          <w:rStyle w:val="HideTWBExt"/>
          <w:b w:val="0"/>
        </w:rPr>
        <w:t>&lt;/Members&gt;</w:t>
      </w:r>
    </w:p>
    <w:p w14:paraId="0E742B01" w14:textId="77777777" w:rsidR="00287BE4" w:rsidRPr="000D341F" w:rsidRDefault="00287BE4" w:rsidP="00287BE4">
      <w:pPr>
        <w:pStyle w:val="NormalBold"/>
      </w:pPr>
      <w:r w:rsidRPr="00A44AD7">
        <w:rPr>
          <w:rStyle w:val="HideTWBExt"/>
          <w:b w:val="0"/>
        </w:rPr>
        <w:t>&lt;/RepeatBlock-By&gt;</w:t>
      </w:r>
    </w:p>
    <w:p w14:paraId="19A28175"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0A4D32E9" w14:textId="77777777" w:rsidR="00287BE4" w:rsidRPr="000D341F" w:rsidRDefault="00287BE4" w:rsidP="00287BE4">
      <w:pPr>
        <w:pStyle w:val="NormalBold"/>
      </w:pPr>
      <w:r w:rsidRPr="00A44AD7">
        <w:rPr>
          <w:rStyle w:val="HideTWBExt"/>
          <w:b w:val="0"/>
        </w:rPr>
        <w:t>&lt;Article&gt;</w:t>
      </w:r>
      <w:r w:rsidRPr="000D341F">
        <w:t>Subtítulo 3</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6D3E971D" w14:textId="77777777" w:rsidTr="00BF44A3">
        <w:trPr>
          <w:trHeight w:hRule="exact" w:val="240"/>
          <w:jc w:val="center"/>
        </w:trPr>
        <w:tc>
          <w:tcPr>
            <w:tcW w:w="9752" w:type="dxa"/>
            <w:gridSpan w:val="2"/>
            <w:tcBorders>
              <w:top w:val="nil"/>
              <w:left w:val="nil"/>
              <w:bottom w:val="nil"/>
              <w:right w:val="nil"/>
            </w:tcBorders>
          </w:tcPr>
          <w:p w14:paraId="4EA6BA1C" w14:textId="77777777" w:rsidR="00287BE4" w:rsidRPr="000D341F" w:rsidRDefault="00287BE4" w:rsidP="00BF44A3"/>
        </w:tc>
      </w:tr>
      <w:tr w:rsidR="00287BE4" w:rsidRPr="000D341F" w14:paraId="14EA96C0" w14:textId="77777777" w:rsidTr="00BF44A3">
        <w:trPr>
          <w:trHeight w:val="240"/>
          <w:jc w:val="center"/>
        </w:trPr>
        <w:tc>
          <w:tcPr>
            <w:tcW w:w="4876" w:type="dxa"/>
            <w:tcBorders>
              <w:top w:val="nil"/>
              <w:left w:val="nil"/>
              <w:bottom w:val="nil"/>
              <w:right w:val="nil"/>
            </w:tcBorders>
          </w:tcPr>
          <w:p w14:paraId="153836AA"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2895C671" w14:textId="77777777" w:rsidR="00287BE4" w:rsidRPr="000D341F" w:rsidRDefault="00287BE4" w:rsidP="00BF44A3">
            <w:pPr>
              <w:pStyle w:val="AmColumnHeading"/>
            </w:pPr>
            <w:r w:rsidRPr="000D341F">
              <w:t>Enmienda</w:t>
            </w:r>
          </w:p>
        </w:tc>
      </w:tr>
      <w:tr w:rsidR="00287BE4" w:rsidRPr="000D341F" w14:paraId="04AE8712" w14:textId="77777777" w:rsidTr="00BF44A3">
        <w:trPr>
          <w:jc w:val="center"/>
        </w:trPr>
        <w:tc>
          <w:tcPr>
            <w:tcW w:w="4876" w:type="dxa"/>
            <w:tcBorders>
              <w:top w:val="nil"/>
              <w:left w:val="nil"/>
              <w:bottom w:val="nil"/>
              <w:right w:val="nil"/>
            </w:tcBorders>
          </w:tcPr>
          <w:p w14:paraId="06A5F1FC" w14:textId="77777777" w:rsidR="00287BE4" w:rsidRPr="000D341F" w:rsidRDefault="00287BE4" w:rsidP="00BF44A3">
            <w:pPr>
              <w:pStyle w:val="Normal6a"/>
            </w:pPr>
            <w:r w:rsidRPr="000D341F">
              <w:rPr>
                <w:b/>
                <w:i/>
              </w:rPr>
              <w:t>Protección de los periodistas y</w:t>
            </w:r>
            <w:r w:rsidRPr="000D341F">
              <w:t xml:space="preserve"> pluralismo y libertad de los medios de comunicación</w:t>
            </w:r>
          </w:p>
        </w:tc>
        <w:tc>
          <w:tcPr>
            <w:tcW w:w="4876" w:type="dxa"/>
            <w:tcBorders>
              <w:top w:val="nil"/>
              <w:left w:val="nil"/>
              <w:bottom w:val="nil"/>
              <w:right w:val="nil"/>
            </w:tcBorders>
          </w:tcPr>
          <w:p w14:paraId="274106CC" w14:textId="77777777" w:rsidR="00287BE4" w:rsidRPr="000D341F" w:rsidRDefault="00287BE4" w:rsidP="00BF44A3">
            <w:pPr>
              <w:pStyle w:val="Normal6a"/>
            </w:pPr>
            <w:r w:rsidRPr="000D341F">
              <w:t>Pluralismo y libertad de los medios de comunicación</w:t>
            </w:r>
          </w:p>
        </w:tc>
      </w:tr>
    </w:tbl>
    <w:p w14:paraId="3680718A"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78909737" w14:textId="77777777" w:rsidR="00287BE4" w:rsidRPr="000D341F" w:rsidRDefault="00287BE4" w:rsidP="00287BE4">
      <w:r w:rsidRPr="00A44AD7">
        <w:rPr>
          <w:rStyle w:val="HideTWBExt"/>
        </w:rPr>
        <w:t>&lt;/Amend&gt;</w:t>
      </w:r>
    </w:p>
    <w:p w14:paraId="0F7ADC88"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332</w:t>
      </w:r>
      <w:r w:rsidRPr="00A44AD7">
        <w:rPr>
          <w:rStyle w:val="HideTWBExt"/>
          <w:b w:val="0"/>
        </w:rPr>
        <w:t>&lt;/NumAm&gt;</w:t>
      </w:r>
    </w:p>
    <w:p w14:paraId="776AF7AA" w14:textId="77777777" w:rsidR="00287BE4" w:rsidRPr="000D341F" w:rsidRDefault="00287BE4" w:rsidP="00287BE4">
      <w:pPr>
        <w:pStyle w:val="NormalBold"/>
      </w:pPr>
      <w:r w:rsidRPr="00A44AD7">
        <w:rPr>
          <w:rStyle w:val="HideTWBExt"/>
          <w:b w:val="0"/>
        </w:rPr>
        <w:t>&lt;RepeatBlock-By&gt;&lt;Members&gt;</w:t>
      </w:r>
      <w:r w:rsidRPr="000D341F">
        <w:t>Fredis Beleris, Tomáš Zdechovský</w:t>
      </w:r>
      <w:r w:rsidRPr="00A44AD7">
        <w:rPr>
          <w:rStyle w:val="HideTWBExt"/>
          <w:b w:val="0"/>
        </w:rPr>
        <w:t>&lt;/Members&gt;</w:t>
      </w:r>
    </w:p>
    <w:p w14:paraId="5DAC1FAE" w14:textId="77777777" w:rsidR="00287BE4" w:rsidRPr="000D341F" w:rsidRDefault="00287BE4" w:rsidP="00287BE4">
      <w:pPr>
        <w:pStyle w:val="NormalBold"/>
      </w:pPr>
      <w:r w:rsidRPr="00A44AD7">
        <w:rPr>
          <w:rStyle w:val="HideTWBExt"/>
          <w:b w:val="0"/>
        </w:rPr>
        <w:t>&lt;/RepeatBlock-By&gt;</w:t>
      </w:r>
    </w:p>
    <w:p w14:paraId="2F4837D8"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009326F3" w14:textId="77777777" w:rsidR="00287BE4" w:rsidRPr="000D341F" w:rsidRDefault="00287BE4" w:rsidP="00287BE4">
      <w:pPr>
        <w:pStyle w:val="NormalBold"/>
      </w:pPr>
      <w:r w:rsidRPr="00A44AD7">
        <w:rPr>
          <w:rStyle w:val="HideTWBExt"/>
          <w:b w:val="0"/>
        </w:rPr>
        <w:t>&lt;Article&gt;</w:t>
      </w:r>
      <w:r w:rsidRPr="000D341F">
        <w:t>Apartado 10 ter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35D7E8F2" w14:textId="77777777" w:rsidTr="00BF44A3">
        <w:trPr>
          <w:trHeight w:hRule="exact" w:val="240"/>
          <w:jc w:val="center"/>
        </w:trPr>
        <w:tc>
          <w:tcPr>
            <w:tcW w:w="9752" w:type="dxa"/>
            <w:gridSpan w:val="2"/>
            <w:tcBorders>
              <w:top w:val="nil"/>
              <w:left w:val="nil"/>
              <w:bottom w:val="nil"/>
              <w:right w:val="nil"/>
            </w:tcBorders>
          </w:tcPr>
          <w:p w14:paraId="2849E4B6" w14:textId="77777777" w:rsidR="00287BE4" w:rsidRPr="000D341F" w:rsidRDefault="00287BE4" w:rsidP="00BF44A3"/>
        </w:tc>
      </w:tr>
      <w:tr w:rsidR="00287BE4" w:rsidRPr="000D341F" w14:paraId="635347BB" w14:textId="77777777" w:rsidTr="00BF44A3">
        <w:trPr>
          <w:trHeight w:val="240"/>
          <w:jc w:val="center"/>
        </w:trPr>
        <w:tc>
          <w:tcPr>
            <w:tcW w:w="4876" w:type="dxa"/>
            <w:tcBorders>
              <w:top w:val="nil"/>
              <w:left w:val="nil"/>
              <w:bottom w:val="nil"/>
              <w:right w:val="nil"/>
            </w:tcBorders>
          </w:tcPr>
          <w:p w14:paraId="37104E30"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07946780" w14:textId="77777777" w:rsidR="00287BE4" w:rsidRPr="000D341F" w:rsidRDefault="00287BE4" w:rsidP="00BF44A3">
            <w:pPr>
              <w:pStyle w:val="AmColumnHeading"/>
            </w:pPr>
            <w:r w:rsidRPr="000D341F">
              <w:t>Enmienda</w:t>
            </w:r>
          </w:p>
        </w:tc>
      </w:tr>
      <w:tr w:rsidR="00287BE4" w:rsidRPr="000D341F" w14:paraId="1E211E4B" w14:textId="77777777" w:rsidTr="00BF44A3">
        <w:trPr>
          <w:jc w:val="center"/>
        </w:trPr>
        <w:tc>
          <w:tcPr>
            <w:tcW w:w="4876" w:type="dxa"/>
            <w:tcBorders>
              <w:top w:val="nil"/>
              <w:left w:val="nil"/>
              <w:bottom w:val="nil"/>
              <w:right w:val="nil"/>
            </w:tcBorders>
          </w:tcPr>
          <w:p w14:paraId="0CF3AD8C" w14:textId="77777777" w:rsidR="00287BE4" w:rsidRPr="000D341F" w:rsidRDefault="00287BE4" w:rsidP="00BF44A3">
            <w:pPr>
              <w:pStyle w:val="Normal6a"/>
            </w:pPr>
          </w:p>
        </w:tc>
        <w:tc>
          <w:tcPr>
            <w:tcW w:w="4876" w:type="dxa"/>
            <w:tcBorders>
              <w:top w:val="nil"/>
              <w:left w:val="nil"/>
              <w:bottom w:val="nil"/>
              <w:right w:val="nil"/>
            </w:tcBorders>
          </w:tcPr>
          <w:p w14:paraId="7B559AD0" w14:textId="77777777" w:rsidR="00287BE4" w:rsidRPr="000D341F" w:rsidRDefault="00287BE4" w:rsidP="00BF44A3">
            <w:pPr>
              <w:pStyle w:val="Normal6a"/>
            </w:pPr>
            <w:r w:rsidRPr="000D341F">
              <w:rPr>
                <w:b/>
                <w:i/>
              </w:rPr>
              <w:t>10 ter.</w:t>
            </w:r>
            <w:r w:rsidRPr="000D341F">
              <w:tab/>
            </w:r>
            <w:r w:rsidRPr="000D341F">
              <w:rPr>
                <w:b/>
                <w:i/>
              </w:rPr>
              <w:t>Acoge con satisfacción las iniciativas para promover unos medios de comunicación libres, independientes y plurales y un entorno seguro y propicio para los periodistas, como el Reglamento Europeo sobre la Libertad de los Medios de Comunicación; pide a los Estados miembros y a los países candidatos y candidatos potenciales que mejoren la transparencia en la asignación de la publicidad estatal, en línea y fuera de línea, y que sigan las recomendaciones contenidas en la Recomendación de la Comisión (UE) 2021/1534, de 16 de septiembre de 2021, sobre la garantía de la protección, la seguridad y el empoderamiento de los periodistas y los otros profesionales de los medios de comunicación en la Unión Europea;</w:t>
            </w:r>
          </w:p>
        </w:tc>
      </w:tr>
    </w:tbl>
    <w:p w14:paraId="7793D91E"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7DFD44BD" w14:textId="77777777" w:rsidR="00287BE4" w:rsidRPr="000D341F" w:rsidRDefault="00287BE4" w:rsidP="00287BE4">
      <w:r w:rsidRPr="00A44AD7">
        <w:rPr>
          <w:rStyle w:val="HideTWBExt"/>
        </w:rPr>
        <w:t>&lt;/Amend&gt;</w:t>
      </w:r>
    </w:p>
    <w:p w14:paraId="46580E2E"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333</w:t>
      </w:r>
      <w:r w:rsidRPr="00A44AD7">
        <w:rPr>
          <w:rStyle w:val="HideTWBExt"/>
          <w:b w:val="0"/>
        </w:rPr>
        <w:t>&lt;/NumAm&gt;</w:t>
      </w:r>
    </w:p>
    <w:p w14:paraId="3B24C1E5" w14:textId="77777777" w:rsidR="00287BE4" w:rsidRPr="000D341F" w:rsidRDefault="00287BE4" w:rsidP="00287BE4">
      <w:pPr>
        <w:pStyle w:val="NormalBold"/>
      </w:pPr>
      <w:r w:rsidRPr="00A44AD7">
        <w:rPr>
          <w:rStyle w:val="HideTWBExt"/>
          <w:b w:val="0"/>
        </w:rPr>
        <w:t>&lt;RepeatBlock-By&gt;&lt;Members&gt;</w:t>
      </w:r>
      <w:r w:rsidRPr="000D341F">
        <w:t>Sophie Wilmès, Moritz Körner, Hilde Vautmans, Malik Azmani, Irena Joveva, Veronika Cifrová Ostrihoňová, Lucia Yar, Nikola Minchev, Krzysztof Śmiszek</w:t>
      </w:r>
      <w:r w:rsidRPr="00A44AD7">
        <w:rPr>
          <w:rStyle w:val="HideTWBExt"/>
          <w:b w:val="0"/>
        </w:rPr>
        <w:t>&lt;/Members&gt;</w:t>
      </w:r>
    </w:p>
    <w:p w14:paraId="0C2F371A" w14:textId="77777777" w:rsidR="00287BE4" w:rsidRPr="000D341F" w:rsidRDefault="00287BE4" w:rsidP="00287BE4">
      <w:pPr>
        <w:pStyle w:val="NormalBold"/>
      </w:pPr>
      <w:r w:rsidRPr="00A44AD7">
        <w:rPr>
          <w:rStyle w:val="HideTWBExt"/>
          <w:b w:val="0"/>
        </w:rPr>
        <w:t>&lt;/RepeatBlock-By&gt;</w:t>
      </w:r>
    </w:p>
    <w:p w14:paraId="0A6189CF"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5AF087DD" w14:textId="77777777" w:rsidR="00287BE4" w:rsidRPr="000D341F" w:rsidRDefault="00287BE4" w:rsidP="00287BE4">
      <w:pPr>
        <w:pStyle w:val="NormalBold"/>
      </w:pPr>
      <w:r w:rsidRPr="00A44AD7">
        <w:rPr>
          <w:rStyle w:val="HideTWBExt"/>
          <w:b w:val="0"/>
        </w:rPr>
        <w:t>&lt;Article&gt;</w:t>
      </w:r>
      <w:r w:rsidRPr="000D341F">
        <w:t>Apartado 11</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03EB33D7" w14:textId="77777777" w:rsidTr="00BF44A3">
        <w:trPr>
          <w:trHeight w:hRule="exact" w:val="240"/>
          <w:jc w:val="center"/>
        </w:trPr>
        <w:tc>
          <w:tcPr>
            <w:tcW w:w="9752" w:type="dxa"/>
            <w:gridSpan w:val="2"/>
            <w:tcBorders>
              <w:top w:val="nil"/>
              <w:left w:val="nil"/>
              <w:bottom w:val="nil"/>
              <w:right w:val="nil"/>
            </w:tcBorders>
          </w:tcPr>
          <w:p w14:paraId="589915EE" w14:textId="77777777" w:rsidR="00287BE4" w:rsidRPr="000D341F" w:rsidRDefault="00287BE4" w:rsidP="00BF44A3"/>
        </w:tc>
      </w:tr>
      <w:tr w:rsidR="00287BE4" w:rsidRPr="000D341F" w14:paraId="7934E583" w14:textId="77777777" w:rsidTr="00BF44A3">
        <w:trPr>
          <w:trHeight w:val="240"/>
          <w:jc w:val="center"/>
        </w:trPr>
        <w:tc>
          <w:tcPr>
            <w:tcW w:w="4876" w:type="dxa"/>
            <w:tcBorders>
              <w:top w:val="nil"/>
              <w:left w:val="nil"/>
              <w:bottom w:val="nil"/>
              <w:right w:val="nil"/>
            </w:tcBorders>
          </w:tcPr>
          <w:p w14:paraId="7130738D"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6ACDEE1E" w14:textId="77777777" w:rsidR="00287BE4" w:rsidRPr="000D341F" w:rsidRDefault="00287BE4" w:rsidP="00BF44A3">
            <w:pPr>
              <w:pStyle w:val="AmColumnHeading"/>
            </w:pPr>
            <w:r w:rsidRPr="000D341F">
              <w:t>Enmienda</w:t>
            </w:r>
          </w:p>
        </w:tc>
      </w:tr>
      <w:tr w:rsidR="00287BE4" w:rsidRPr="000D341F" w14:paraId="106874C6" w14:textId="77777777" w:rsidTr="00BF44A3">
        <w:trPr>
          <w:jc w:val="center"/>
        </w:trPr>
        <w:tc>
          <w:tcPr>
            <w:tcW w:w="4876" w:type="dxa"/>
            <w:tcBorders>
              <w:top w:val="nil"/>
              <w:left w:val="nil"/>
              <w:bottom w:val="nil"/>
              <w:right w:val="nil"/>
            </w:tcBorders>
          </w:tcPr>
          <w:p w14:paraId="7D55D317" w14:textId="77777777" w:rsidR="00287BE4" w:rsidRPr="000D341F" w:rsidRDefault="00287BE4" w:rsidP="00BF44A3">
            <w:pPr>
              <w:pStyle w:val="Normal6a"/>
            </w:pPr>
            <w:r w:rsidRPr="000D341F">
              <w:t>11.</w:t>
            </w:r>
            <w:r w:rsidRPr="000D341F">
              <w:tab/>
            </w:r>
            <w:r w:rsidRPr="000D341F">
              <w:rPr>
                <w:b/>
                <w:i/>
              </w:rPr>
              <w:t>Cree firmemente</w:t>
            </w:r>
            <w:r w:rsidRPr="000D341F">
              <w:t xml:space="preserve"> que el asesinato de periodistas de investigación constituye un ataque directo al Estado de Derecho, ya que no solo socava la capacidad de la ciudadanía y las instituciones para exigir responsabilidades a las personas que ocupan puestos de poder, sino que también representa una de las formas más extremas de censura, lo que supone una amenaza directa para la libertad de expresión y el funcionamiento de las instituciones democráticas;</w:t>
            </w:r>
          </w:p>
        </w:tc>
        <w:tc>
          <w:tcPr>
            <w:tcW w:w="4876" w:type="dxa"/>
            <w:tcBorders>
              <w:top w:val="nil"/>
              <w:left w:val="nil"/>
              <w:bottom w:val="nil"/>
              <w:right w:val="nil"/>
            </w:tcBorders>
          </w:tcPr>
          <w:p w14:paraId="609006F9" w14:textId="77777777" w:rsidR="00287BE4" w:rsidRPr="000D341F" w:rsidRDefault="00287BE4" w:rsidP="00BF44A3">
            <w:pPr>
              <w:pStyle w:val="Normal6a"/>
            </w:pPr>
            <w:r w:rsidRPr="000D341F">
              <w:t>11.</w:t>
            </w:r>
            <w:r w:rsidRPr="000D341F">
              <w:tab/>
            </w:r>
            <w:r w:rsidRPr="000D341F">
              <w:rPr>
                <w:b/>
                <w:i/>
              </w:rPr>
              <w:t xml:space="preserve">Afirma </w:t>
            </w:r>
            <w:r w:rsidRPr="000D341F">
              <w:t xml:space="preserve">que el asesinato de periodistas de investigación constituye un ataque directo al Estado de Derecho, ya que no solo socava la capacidad de la ciudadanía y las instituciones para exigir responsabilidades a las personas que ocupan puestos de poder, sino que también representa una de las formas más extremas de censura, lo que supone una amenaza directa para la libertad de expresión y el funcionamiento de las instituciones democráticas; </w:t>
            </w:r>
            <w:r w:rsidRPr="000D341F">
              <w:rPr>
                <w:b/>
                <w:i/>
              </w:rPr>
              <w:t>destaca, además, que esos ataques tienen un efecto disuasorio sobre el periodismo de investigación y deben dar lugar, en todas las circunstancias, a investigaciones rápidas, exhaustivas, independientes y eficaces; destaca que el periodismo independiente y los medios de comunicación de servicio público forman parte de la infraestructura cognitiva de la Unión y son comparables a servicios públicos esenciales, por lo que deben estar protegidos frente al control del poder ejecutivo y la captura partidista;</w:t>
            </w:r>
          </w:p>
        </w:tc>
      </w:tr>
    </w:tbl>
    <w:p w14:paraId="12547C24"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4E2B2AFF" w14:textId="77777777" w:rsidR="00287BE4" w:rsidRPr="000D341F" w:rsidRDefault="00287BE4" w:rsidP="00287BE4">
      <w:r w:rsidRPr="00A44AD7">
        <w:rPr>
          <w:rStyle w:val="HideTWBExt"/>
        </w:rPr>
        <w:t>&lt;/Amend&gt;</w:t>
      </w:r>
    </w:p>
    <w:p w14:paraId="79A9B9D4"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334</w:t>
      </w:r>
      <w:r w:rsidRPr="00A44AD7">
        <w:rPr>
          <w:rStyle w:val="HideTWBExt"/>
          <w:b w:val="0"/>
        </w:rPr>
        <w:t>&lt;/NumAm&gt;</w:t>
      </w:r>
    </w:p>
    <w:p w14:paraId="7F4B0228" w14:textId="77777777" w:rsidR="00287BE4" w:rsidRPr="000D341F" w:rsidRDefault="00287BE4" w:rsidP="00287BE4">
      <w:pPr>
        <w:pStyle w:val="NormalBold"/>
      </w:pPr>
      <w:r w:rsidRPr="00A44AD7">
        <w:rPr>
          <w:rStyle w:val="HideTWBExt"/>
          <w:b w:val="0"/>
        </w:rPr>
        <w:t>&lt;RepeatBlock-By&gt;&lt;Members&gt;</w:t>
      </w:r>
      <w:r w:rsidRPr="000D341F">
        <w:t>Juan Fernando López Aguilar, Krzysztof Śmiszek, Marco Tarquinio, Chloé Ridel, Emma Rafowicz, Murielle Laurent, Francisco Assis, Matjaž Nemec, Elio Di Rupo, Javier Moreno Sánchez, Ana Catarina Mendes, Alessandro Zan, Sandro Ruotolo, Pina Picierno, Katarina Barley, Kristian Vigenin, Sophie Wilmès, Cecilia Strada, Diana Riba i Giner</w:t>
      </w:r>
      <w:r w:rsidRPr="00A44AD7">
        <w:rPr>
          <w:rStyle w:val="HideTWBExt"/>
          <w:b w:val="0"/>
        </w:rPr>
        <w:t>&lt;/Members&gt;</w:t>
      </w:r>
    </w:p>
    <w:p w14:paraId="7B9EBA61" w14:textId="77777777" w:rsidR="00287BE4" w:rsidRPr="000D341F" w:rsidRDefault="00287BE4" w:rsidP="00287BE4">
      <w:pPr>
        <w:pStyle w:val="NormalBold"/>
      </w:pPr>
      <w:r w:rsidRPr="00A44AD7">
        <w:rPr>
          <w:rStyle w:val="HideTWBExt"/>
          <w:b w:val="0"/>
        </w:rPr>
        <w:t>&lt;/RepeatBlock-By&gt;</w:t>
      </w:r>
    </w:p>
    <w:p w14:paraId="13611334"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0E2A5E07" w14:textId="77777777" w:rsidR="00287BE4" w:rsidRPr="000D341F" w:rsidRDefault="00287BE4" w:rsidP="00287BE4">
      <w:pPr>
        <w:pStyle w:val="NormalBold"/>
      </w:pPr>
      <w:r w:rsidRPr="00A44AD7">
        <w:rPr>
          <w:rStyle w:val="HideTWBExt"/>
          <w:b w:val="0"/>
        </w:rPr>
        <w:t>&lt;Article&gt;</w:t>
      </w:r>
      <w:r w:rsidRPr="000D341F">
        <w:t>Apartado 11</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02220066" w14:textId="77777777" w:rsidTr="00BF44A3">
        <w:trPr>
          <w:trHeight w:hRule="exact" w:val="240"/>
          <w:jc w:val="center"/>
        </w:trPr>
        <w:tc>
          <w:tcPr>
            <w:tcW w:w="9752" w:type="dxa"/>
            <w:gridSpan w:val="2"/>
            <w:tcBorders>
              <w:top w:val="nil"/>
              <w:left w:val="nil"/>
              <w:bottom w:val="nil"/>
              <w:right w:val="nil"/>
            </w:tcBorders>
          </w:tcPr>
          <w:p w14:paraId="0A65E57F" w14:textId="77777777" w:rsidR="00287BE4" w:rsidRPr="000D341F" w:rsidRDefault="00287BE4" w:rsidP="00BF44A3"/>
        </w:tc>
      </w:tr>
      <w:tr w:rsidR="00287BE4" w:rsidRPr="000D341F" w14:paraId="29CB4F34" w14:textId="77777777" w:rsidTr="00BF44A3">
        <w:trPr>
          <w:trHeight w:val="240"/>
          <w:jc w:val="center"/>
        </w:trPr>
        <w:tc>
          <w:tcPr>
            <w:tcW w:w="4876" w:type="dxa"/>
            <w:tcBorders>
              <w:top w:val="nil"/>
              <w:left w:val="nil"/>
              <w:bottom w:val="nil"/>
              <w:right w:val="nil"/>
            </w:tcBorders>
          </w:tcPr>
          <w:p w14:paraId="6D75F290"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60E77047" w14:textId="77777777" w:rsidR="00287BE4" w:rsidRPr="000D341F" w:rsidRDefault="00287BE4" w:rsidP="00BF44A3">
            <w:pPr>
              <w:pStyle w:val="AmColumnHeading"/>
            </w:pPr>
            <w:r w:rsidRPr="000D341F">
              <w:t>Enmienda</w:t>
            </w:r>
          </w:p>
        </w:tc>
      </w:tr>
      <w:tr w:rsidR="00287BE4" w:rsidRPr="000D341F" w14:paraId="5CDE0AAD" w14:textId="77777777" w:rsidTr="00BF44A3">
        <w:trPr>
          <w:jc w:val="center"/>
        </w:trPr>
        <w:tc>
          <w:tcPr>
            <w:tcW w:w="4876" w:type="dxa"/>
            <w:tcBorders>
              <w:top w:val="nil"/>
              <w:left w:val="nil"/>
              <w:bottom w:val="nil"/>
              <w:right w:val="nil"/>
            </w:tcBorders>
          </w:tcPr>
          <w:p w14:paraId="77AA3795" w14:textId="77777777" w:rsidR="00287BE4" w:rsidRPr="000D341F" w:rsidRDefault="00287BE4" w:rsidP="00BF44A3">
            <w:pPr>
              <w:pStyle w:val="Normal6a"/>
            </w:pPr>
            <w:r w:rsidRPr="000D341F">
              <w:t>11.</w:t>
            </w:r>
            <w:r w:rsidRPr="000D341F">
              <w:tab/>
              <w:t xml:space="preserve">Cree firmemente que el asesinato de periodistas de investigación constituye un ataque directo al Estado de Derecho, </w:t>
            </w:r>
            <w:r w:rsidRPr="000D341F">
              <w:rPr>
                <w:b/>
                <w:i/>
              </w:rPr>
              <w:t>ya que</w:t>
            </w:r>
            <w:r w:rsidRPr="000D341F">
              <w:t xml:space="preserve"> no solo</w:t>
            </w:r>
            <w:r w:rsidRPr="000D341F">
              <w:rPr>
                <w:b/>
                <w:i/>
              </w:rPr>
              <w:t xml:space="preserve"> socava</w:t>
            </w:r>
            <w:r w:rsidRPr="000D341F">
              <w:t xml:space="preserve"> la capacidad de la ciudadanía y las instituciones para exigir responsabilidades a las personas que ocupan puestos de poder, sino que también </w:t>
            </w:r>
            <w:r w:rsidRPr="000D341F">
              <w:rPr>
                <w:b/>
                <w:i/>
              </w:rPr>
              <w:t>representa</w:t>
            </w:r>
            <w:r w:rsidRPr="000D341F">
              <w:t xml:space="preserve"> una de las formas más extremas de censura, lo que supone una amenaza directa para la libertad de expresión y el funcionamiento de las instituciones democráticas;</w:t>
            </w:r>
          </w:p>
        </w:tc>
        <w:tc>
          <w:tcPr>
            <w:tcW w:w="4876" w:type="dxa"/>
            <w:tcBorders>
              <w:top w:val="nil"/>
              <w:left w:val="nil"/>
              <w:bottom w:val="nil"/>
              <w:right w:val="nil"/>
            </w:tcBorders>
          </w:tcPr>
          <w:p w14:paraId="58234A16" w14:textId="77777777" w:rsidR="00287BE4" w:rsidRPr="000D341F" w:rsidRDefault="00287BE4" w:rsidP="00BF44A3">
            <w:pPr>
              <w:pStyle w:val="Normal6a"/>
            </w:pPr>
            <w:r w:rsidRPr="000D341F">
              <w:t>11.</w:t>
            </w:r>
            <w:r w:rsidRPr="000D341F">
              <w:tab/>
              <w:t xml:space="preserve">Cree firmemente que el asesinato de periodistas de investigación constituye un ataque directo al Estado de Derecho, </w:t>
            </w:r>
            <w:r w:rsidRPr="000D341F">
              <w:rPr>
                <w:b/>
                <w:i/>
              </w:rPr>
              <w:t>y resalta que las amenazas, el acoso y las campañas por motivos políticos</w:t>
            </w:r>
            <w:r w:rsidRPr="000D341F">
              <w:t xml:space="preserve"> no solo </w:t>
            </w:r>
            <w:r w:rsidRPr="000D341F">
              <w:rPr>
                <w:b/>
                <w:i/>
              </w:rPr>
              <w:t>socavan</w:t>
            </w:r>
            <w:r w:rsidRPr="000D341F">
              <w:t xml:space="preserve"> la capacidad de la ciudadanía y las instituciones para exigir responsabilidades a las personas que ocupan puestos de poder, sino que también </w:t>
            </w:r>
            <w:r w:rsidRPr="000D341F">
              <w:rPr>
                <w:b/>
                <w:i/>
              </w:rPr>
              <w:t>representan</w:t>
            </w:r>
            <w:r w:rsidRPr="000D341F">
              <w:t xml:space="preserve"> una de las formas más extremas de censura, lo que supone una amenaza directa para la libertad de expresión y el </w:t>
            </w:r>
            <w:r w:rsidRPr="000D341F">
              <w:rPr>
                <w:b/>
                <w:i/>
              </w:rPr>
              <w:t>correcto</w:t>
            </w:r>
            <w:r w:rsidRPr="000D341F">
              <w:t xml:space="preserve"> funcionamiento de las instituciones democráticas;</w:t>
            </w:r>
          </w:p>
        </w:tc>
      </w:tr>
    </w:tbl>
    <w:p w14:paraId="4D4C8323"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0B4FABF6" w14:textId="77777777" w:rsidR="00287BE4" w:rsidRPr="000D341F" w:rsidRDefault="00287BE4" w:rsidP="00287BE4">
      <w:r w:rsidRPr="00A44AD7">
        <w:rPr>
          <w:rStyle w:val="HideTWBExt"/>
        </w:rPr>
        <w:t>&lt;/Amend&gt;</w:t>
      </w:r>
    </w:p>
    <w:p w14:paraId="632F5C75"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335</w:t>
      </w:r>
      <w:r w:rsidRPr="00A44AD7">
        <w:rPr>
          <w:rStyle w:val="HideTWBExt"/>
          <w:b w:val="0"/>
        </w:rPr>
        <w:t>&lt;/NumAm&gt;</w:t>
      </w:r>
    </w:p>
    <w:p w14:paraId="2AFAE533" w14:textId="77777777" w:rsidR="00287BE4" w:rsidRPr="000D341F" w:rsidRDefault="00287BE4" w:rsidP="00287BE4">
      <w:pPr>
        <w:pStyle w:val="NormalBold"/>
      </w:pPr>
      <w:r w:rsidRPr="00A44AD7">
        <w:rPr>
          <w:rStyle w:val="HideTWBExt"/>
          <w:b w:val="0"/>
        </w:rPr>
        <w:t>&lt;RepeatBlock-By&gt;&lt;Members&gt;</w:t>
      </w:r>
      <w:r w:rsidRPr="000D341F">
        <w:t>Sebastian Tynkkynen</w:t>
      </w:r>
      <w:r w:rsidRPr="00A44AD7">
        <w:rPr>
          <w:rStyle w:val="HideTWBExt"/>
          <w:b w:val="0"/>
        </w:rPr>
        <w:t>&lt;/Members&gt;</w:t>
      </w:r>
    </w:p>
    <w:p w14:paraId="76379031" w14:textId="77777777" w:rsidR="00287BE4" w:rsidRPr="000D341F" w:rsidRDefault="00287BE4" w:rsidP="00287BE4">
      <w:pPr>
        <w:pStyle w:val="NormalBold"/>
      </w:pPr>
      <w:r w:rsidRPr="00A44AD7">
        <w:rPr>
          <w:rStyle w:val="HideTWBExt"/>
          <w:b w:val="0"/>
        </w:rPr>
        <w:t>&lt;/RepeatBlock-By&gt;</w:t>
      </w:r>
    </w:p>
    <w:p w14:paraId="4CA3B09F"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3EBB9150" w14:textId="77777777" w:rsidR="00287BE4" w:rsidRPr="000D341F" w:rsidRDefault="00287BE4" w:rsidP="00287BE4">
      <w:pPr>
        <w:pStyle w:val="NormalBold"/>
      </w:pPr>
      <w:r w:rsidRPr="00A44AD7">
        <w:rPr>
          <w:rStyle w:val="HideTWBExt"/>
          <w:b w:val="0"/>
        </w:rPr>
        <w:t>&lt;Article&gt;</w:t>
      </w:r>
      <w:r w:rsidRPr="000D341F">
        <w:t>Apartado 11</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0D4826B9" w14:textId="77777777" w:rsidTr="00BF44A3">
        <w:trPr>
          <w:trHeight w:hRule="exact" w:val="240"/>
          <w:jc w:val="center"/>
        </w:trPr>
        <w:tc>
          <w:tcPr>
            <w:tcW w:w="9752" w:type="dxa"/>
            <w:gridSpan w:val="2"/>
            <w:tcBorders>
              <w:top w:val="nil"/>
              <w:left w:val="nil"/>
              <w:bottom w:val="nil"/>
              <w:right w:val="nil"/>
            </w:tcBorders>
          </w:tcPr>
          <w:p w14:paraId="3CC283D4" w14:textId="77777777" w:rsidR="00287BE4" w:rsidRPr="000D341F" w:rsidRDefault="00287BE4" w:rsidP="00BF44A3"/>
        </w:tc>
      </w:tr>
      <w:tr w:rsidR="00287BE4" w:rsidRPr="000D341F" w14:paraId="0FF317EC" w14:textId="77777777" w:rsidTr="00BF44A3">
        <w:trPr>
          <w:trHeight w:val="240"/>
          <w:jc w:val="center"/>
        </w:trPr>
        <w:tc>
          <w:tcPr>
            <w:tcW w:w="4876" w:type="dxa"/>
            <w:tcBorders>
              <w:top w:val="nil"/>
              <w:left w:val="nil"/>
              <w:bottom w:val="nil"/>
              <w:right w:val="nil"/>
            </w:tcBorders>
          </w:tcPr>
          <w:p w14:paraId="24023E5B"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051EF6EA" w14:textId="77777777" w:rsidR="00287BE4" w:rsidRPr="000D341F" w:rsidRDefault="00287BE4" w:rsidP="00BF44A3">
            <w:pPr>
              <w:pStyle w:val="AmColumnHeading"/>
            </w:pPr>
            <w:r w:rsidRPr="000D341F">
              <w:t>Enmienda</w:t>
            </w:r>
          </w:p>
        </w:tc>
      </w:tr>
      <w:tr w:rsidR="00287BE4" w:rsidRPr="000D341F" w14:paraId="04099B70" w14:textId="77777777" w:rsidTr="00BF44A3">
        <w:trPr>
          <w:jc w:val="center"/>
        </w:trPr>
        <w:tc>
          <w:tcPr>
            <w:tcW w:w="4876" w:type="dxa"/>
            <w:tcBorders>
              <w:top w:val="nil"/>
              <w:left w:val="nil"/>
              <w:bottom w:val="nil"/>
              <w:right w:val="nil"/>
            </w:tcBorders>
          </w:tcPr>
          <w:p w14:paraId="7BE972F3" w14:textId="77777777" w:rsidR="00287BE4" w:rsidRPr="000D341F" w:rsidRDefault="00287BE4" w:rsidP="00BF44A3">
            <w:pPr>
              <w:pStyle w:val="Normal6a"/>
            </w:pPr>
            <w:r w:rsidRPr="000D341F">
              <w:t>11.</w:t>
            </w:r>
            <w:r w:rsidRPr="000D341F">
              <w:tab/>
              <w:t xml:space="preserve">Cree firmemente que el asesinato de periodistas de investigación constituye un ataque directo al Estado de Derecho, ya que no solo socava la capacidad de la ciudadanía y las instituciones para exigir responsabilidades a las personas que ocupan puestos de poder, sino que también representa una de las formas más extremas de censura, lo que </w:t>
            </w:r>
            <w:r w:rsidRPr="000D341F">
              <w:rPr>
                <w:b/>
                <w:i/>
              </w:rPr>
              <w:t>supone una amenaza directa para</w:t>
            </w:r>
            <w:r w:rsidRPr="000D341F">
              <w:t xml:space="preserve"> la libertad de expresión y el funcionamiento de las instituciones democráticas;</w:t>
            </w:r>
          </w:p>
        </w:tc>
        <w:tc>
          <w:tcPr>
            <w:tcW w:w="4876" w:type="dxa"/>
            <w:tcBorders>
              <w:top w:val="nil"/>
              <w:left w:val="nil"/>
              <w:bottom w:val="nil"/>
              <w:right w:val="nil"/>
            </w:tcBorders>
          </w:tcPr>
          <w:p w14:paraId="45EBD9A6" w14:textId="77777777" w:rsidR="00287BE4" w:rsidRPr="000D341F" w:rsidRDefault="00287BE4" w:rsidP="00BF44A3">
            <w:pPr>
              <w:pStyle w:val="Normal6a"/>
            </w:pPr>
            <w:r w:rsidRPr="000D341F">
              <w:t>11.</w:t>
            </w:r>
            <w:r w:rsidRPr="000D341F">
              <w:tab/>
              <w:t xml:space="preserve">Cree firmemente que el asesinato de periodistas de investigación constituye un ataque directo al Estado de Derecho, ya que no solo socava la capacidad de la ciudadanía y las instituciones para exigir responsabilidades a las personas que ocupan puestos de poder, sino que también representa una de las formas más extremas de censura, lo que </w:t>
            </w:r>
            <w:r w:rsidRPr="000D341F">
              <w:rPr>
                <w:b/>
                <w:i/>
              </w:rPr>
              <w:t>socava radicalmente</w:t>
            </w:r>
            <w:r w:rsidRPr="000D341F">
              <w:t xml:space="preserve"> la libertad de expresión y</w:t>
            </w:r>
            <w:r w:rsidRPr="000D341F">
              <w:rPr>
                <w:b/>
                <w:i/>
              </w:rPr>
              <w:t xml:space="preserve"> supone una amenaza directa para</w:t>
            </w:r>
            <w:r w:rsidRPr="000D341F">
              <w:t xml:space="preserve"> el funcionamiento de las instituciones democráticas;</w:t>
            </w:r>
          </w:p>
        </w:tc>
      </w:tr>
    </w:tbl>
    <w:p w14:paraId="7F9CBAE6"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{FI}</w:t>
      </w:r>
      <w:r w:rsidRPr="000D341F">
        <w:t>fi</w:t>
      </w:r>
      <w:r w:rsidRPr="00A44AD7">
        <w:rPr>
          <w:rStyle w:val="HideTWBExt"/>
        </w:rPr>
        <w:t>&lt;/Original&gt;</w:t>
      </w:r>
    </w:p>
    <w:p w14:paraId="3ABB17FE" w14:textId="77777777" w:rsidR="00287BE4" w:rsidRPr="000D341F" w:rsidRDefault="00287BE4" w:rsidP="00287BE4">
      <w:r w:rsidRPr="00A44AD7">
        <w:rPr>
          <w:rStyle w:val="HideTWBExt"/>
        </w:rPr>
        <w:t>&lt;/Amend&gt;</w:t>
      </w:r>
    </w:p>
    <w:p w14:paraId="4479659F"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336</w:t>
      </w:r>
      <w:r w:rsidRPr="00A44AD7">
        <w:rPr>
          <w:rStyle w:val="HideTWBExt"/>
          <w:b w:val="0"/>
        </w:rPr>
        <w:t>&lt;/NumAm&gt;</w:t>
      </w:r>
    </w:p>
    <w:p w14:paraId="003C4C2C" w14:textId="77777777" w:rsidR="00287BE4" w:rsidRPr="000D341F" w:rsidRDefault="00287BE4" w:rsidP="00287BE4">
      <w:pPr>
        <w:pStyle w:val="NormalBold"/>
      </w:pPr>
      <w:r w:rsidRPr="00A44AD7">
        <w:rPr>
          <w:rStyle w:val="HideTWBExt"/>
          <w:b w:val="0"/>
        </w:rPr>
        <w:t>&lt;RepeatBlock-By&gt;&lt;Members&gt;</w:t>
      </w:r>
      <w:r w:rsidRPr="000D341F">
        <w:t>Sophie Wilmès, Moritz Körner, Hilde Vautmans, Malik Azmani, Irena Joveva, Veronika Cifrová Ostrihoňová, Lucia Yar, Nikola Minchev, Krzysztof Śmiszek</w:t>
      </w:r>
      <w:r w:rsidRPr="00A44AD7">
        <w:rPr>
          <w:rStyle w:val="HideTWBExt"/>
          <w:b w:val="0"/>
        </w:rPr>
        <w:t>&lt;/Members&gt;</w:t>
      </w:r>
    </w:p>
    <w:p w14:paraId="2442EB6F" w14:textId="77777777" w:rsidR="00287BE4" w:rsidRPr="000D341F" w:rsidRDefault="00287BE4" w:rsidP="00287BE4">
      <w:pPr>
        <w:pStyle w:val="NormalBold"/>
      </w:pPr>
      <w:r w:rsidRPr="00A44AD7">
        <w:rPr>
          <w:rStyle w:val="HideTWBExt"/>
          <w:b w:val="0"/>
        </w:rPr>
        <w:t>&lt;/RepeatBlock-By&gt;</w:t>
      </w:r>
    </w:p>
    <w:p w14:paraId="364EC4B0"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06DC611E" w14:textId="77777777" w:rsidR="00287BE4" w:rsidRPr="000D341F" w:rsidRDefault="00287BE4" w:rsidP="00287BE4">
      <w:pPr>
        <w:pStyle w:val="NormalBold"/>
      </w:pPr>
      <w:r w:rsidRPr="00A44AD7">
        <w:rPr>
          <w:rStyle w:val="HideTWBExt"/>
          <w:b w:val="0"/>
        </w:rPr>
        <w:t>&lt;Article&gt;</w:t>
      </w:r>
      <w:r w:rsidRPr="000D341F">
        <w:t>Apartado 11 – párrafo 1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73EFC198" w14:textId="77777777" w:rsidTr="00BF44A3">
        <w:trPr>
          <w:trHeight w:hRule="exact" w:val="240"/>
          <w:jc w:val="center"/>
        </w:trPr>
        <w:tc>
          <w:tcPr>
            <w:tcW w:w="9752" w:type="dxa"/>
            <w:gridSpan w:val="2"/>
            <w:tcBorders>
              <w:top w:val="nil"/>
              <w:left w:val="nil"/>
              <w:bottom w:val="nil"/>
              <w:right w:val="nil"/>
            </w:tcBorders>
          </w:tcPr>
          <w:p w14:paraId="4F8672D2" w14:textId="77777777" w:rsidR="00287BE4" w:rsidRPr="000D341F" w:rsidRDefault="00287BE4" w:rsidP="00BF44A3"/>
        </w:tc>
      </w:tr>
      <w:tr w:rsidR="00287BE4" w:rsidRPr="000D341F" w14:paraId="70CE6EEA" w14:textId="77777777" w:rsidTr="00BF44A3">
        <w:trPr>
          <w:trHeight w:val="240"/>
          <w:jc w:val="center"/>
        </w:trPr>
        <w:tc>
          <w:tcPr>
            <w:tcW w:w="4876" w:type="dxa"/>
            <w:tcBorders>
              <w:top w:val="nil"/>
              <w:left w:val="nil"/>
              <w:bottom w:val="nil"/>
              <w:right w:val="nil"/>
            </w:tcBorders>
          </w:tcPr>
          <w:p w14:paraId="4FE2E638"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4EA6D1E0" w14:textId="77777777" w:rsidR="00287BE4" w:rsidRPr="000D341F" w:rsidRDefault="00287BE4" w:rsidP="00BF44A3">
            <w:pPr>
              <w:pStyle w:val="AmColumnHeading"/>
            </w:pPr>
            <w:r w:rsidRPr="000D341F">
              <w:t>Enmienda</w:t>
            </w:r>
          </w:p>
        </w:tc>
      </w:tr>
      <w:tr w:rsidR="00287BE4" w:rsidRPr="000D341F" w14:paraId="6FCAB9FB" w14:textId="77777777" w:rsidTr="00BF44A3">
        <w:trPr>
          <w:jc w:val="center"/>
        </w:trPr>
        <w:tc>
          <w:tcPr>
            <w:tcW w:w="4876" w:type="dxa"/>
            <w:tcBorders>
              <w:top w:val="nil"/>
              <w:left w:val="nil"/>
              <w:bottom w:val="nil"/>
              <w:right w:val="nil"/>
            </w:tcBorders>
          </w:tcPr>
          <w:p w14:paraId="3A820078" w14:textId="77777777" w:rsidR="00287BE4" w:rsidRPr="000D341F" w:rsidRDefault="00287BE4" w:rsidP="00BF44A3">
            <w:pPr>
              <w:pStyle w:val="Normal6a"/>
            </w:pPr>
          </w:p>
        </w:tc>
        <w:tc>
          <w:tcPr>
            <w:tcW w:w="4876" w:type="dxa"/>
            <w:tcBorders>
              <w:top w:val="nil"/>
              <w:left w:val="nil"/>
              <w:bottom w:val="nil"/>
              <w:right w:val="nil"/>
            </w:tcBorders>
          </w:tcPr>
          <w:p w14:paraId="2858C001" w14:textId="77777777" w:rsidR="00287BE4" w:rsidRPr="000D341F" w:rsidRDefault="00287BE4" w:rsidP="00BF44A3">
            <w:pPr>
              <w:pStyle w:val="Normal6a"/>
            </w:pPr>
            <w:r w:rsidRPr="000D341F">
              <w:rPr>
                <w:b/>
                <w:i/>
              </w:rPr>
              <w:t>Pide que se intensifique y estructure la cooperación entre la Unión Europea y la Plataforma para la Protección del Periodismo y la Seguridad de los Periodistas del Consejo de Europa; recuerda que esta Plataforma constituye un mecanismo de alerta único y verificado gestionado por ONG especializadas y organizaciones de periodistas para denunciar violaciones graves de la libertad de expresión en los cuarenta y seis Estados miembros del Consejo de Europa; destaca que se espera que los Estados miembros respondan a las alertas e informen a la Plataforma de las medidas adoptadas, en consonancia con sus obligaciones positivas de garantizar un entorno propicio para el pluralismo de los medios de comunicación; insta a la Comisión a que tenga sistemáticamente en cuenta las alertas, la información de seguimiento y las conclusiones de la Plataforma en su labor de supervisión, así como en el informe sobre el Estado de Derecho, y a que refuerce la cooperación operativa y el intercambio de información con el Consejo de Europa y organizaciones asociadas a fin de mejorar la detección temprana, la prevención y la reparación de las amenazas a los periodistas y la libertad de los medios de comunicación en toda la Unión;</w:t>
            </w:r>
          </w:p>
        </w:tc>
      </w:tr>
    </w:tbl>
    <w:p w14:paraId="4F4DC74C"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75E384D9" w14:textId="77777777" w:rsidR="00287BE4" w:rsidRPr="000D341F" w:rsidRDefault="00287BE4" w:rsidP="00287BE4">
      <w:r w:rsidRPr="00A44AD7">
        <w:rPr>
          <w:rStyle w:val="HideTWBExt"/>
        </w:rPr>
        <w:t>&lt;/Amend&gt;</w:t>
      </w:r>
    </w:p>
    <w:p w14:paraId="281EAEFF"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337</w:t>
      </w:r>
      <w:r w:rsidRPr="00A44AD7">
        <w:rPr>
          <w:rStyle w:val="HideTWBExt"/>
          <w:b w:val="0"/>
        </w:rPr>
        <w:t>&lt;/NumAm&gt;</w:t>
      </w:r>
    </w:p>
    <w:p w14:paraId="3C2C2835" w14:textId="77777777" w:rsidR="00287BE4" w:rsidRPr="000D341F" w:rsidRDefault="00287BE4" w:rsidP="00287BE4">
      <w:pPr>
        <w:pStyle w:val="NormalBold"/>
      </w:pPr>
      <w:r w:rsidRPr="00A44AD7">
        <w:rPr>
          <w:rStyle w:val="HideTWBExt"/>
          <w:b w:val="0"/>
        </w:rPr>
        <w:t>&lt;RepeatBlock-By&gt;&lt;Members&gt;</w:t>
      </w:r>
      <w:r w:rsidRPr="000D341F">
        <w:t>Petra Steger, Marieke Ehlers, Roberto Vannacci, Tom Vandendriessche, Jorge Buxadé Villalba, Matthieu Valet, Alexandre Varaut, Fabrice Leggeri, Nikola Bartůšek</w:t>
      </w:r>
      <w:r w:rsidRPr="00A44AD7">
        <w:rPr>
          <w:rStyle w:val="HideTWBExt"/>
          <w:b w:val="0"/>
        </w:rPr>
        <w:t>&lt;/Members&gt;</w:t>
      </w:r>
    </w:p>
    <w:p w14:paraId="050F3C3E" w14:textId="77777777" w:rsidR="00287BE4" w:rsidRPr="000D341F" w:rsidRDefault="00287BE4" w:rsidP="00287BE4">
      <w:pPr>
        <w:pStyle w:val="NormalBold"/>
      </w:pPr>
      <w:r w:rsidRPr="00A44AD7">
        <w:rPr>
          <w:rStyle w:val="HideTWBExt"/>
          <w:b w:val="0"/>
        </w:rPr>
        <w:t>&lt;/RepeatBlock-By&gt;</w:t>
      </w:r>
    </w:p>
    <w:p w14:paraId="3486D8D6"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34395A11" w14:textId="77777777" w:rsidR="00287BE4" w:rsidRPr="000D341F" w:rsidRDefault="00287BE4" w:rsidP="00287BE4">
      <w:pPr>
        <w:pStyle w:val="NormalBold"/>
      </w:pPr>
      <w:r w:rsidRPr="00A44AD7">
        <w:rPr>
          <w:rStyle w:val="HideTWBExt"/>
          <w:b w:val="0"/>
        </w:rPr>
        <w:t>&lt;Article&gt;</w:t>
      </w:r>
      <w:r w:rsidRPr="000D341F">
        <w:t>Apartado 11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35A535C0" w14:textId="77777777" w:rsidTr="00BF44A3">
        <w:trPr>
          <w:trHeight w:hRule="exact" w:val="240"/>
          <w:jc w:val="center"/>
        </w:trPr>
        <w:tc>
          <w:tcPr>
            <w:tcW w:w="9752" w:type="dxa"/>
            <w:gridSpan w:val="2"/>
            <w:tcBorders>
              <w:top w:val="nil"/>
              <w:left w:val="nil"/>
              <w:bottom w:val="nil"/>
              <w:right w:val="nil"/>
            </w:tcBorders>
          </w:tcPr>
          <w:p w14:paraId="17410D3A" w14:textId="77777777" w:rsidR="00287BE4" w:rsidRPr="000D341F" w:rsidRDefault="00287BE4" w:rsidP="00BF44A3"/>
        </w:tc>
      </w:tr>
      <w:tr w:rsidR="00287BE4" w:rsidRPr="000D341F" w14:paraId="752960D3" w14:textId="77777777" w:rsidTr="00BF44A3">
        <w:trPr>
          <w:trHeight w:val="240"/>
          <w:jc w:val="center"/>
        </w:trPr>
        <w:tc>
          <w:tcPr>
            <w:tcW w:w="4876" w:type="dxa"/>
            <w:tcBorders>
              <w:top w:val="nil"/>
              <w:left w:val="nil"/>
              <w:bottom w:val="nil"/>
              <w:right w:val="nil"/>
            </w:tcBorders>
          </w:tcPr>
          <w:p w14:paraId="1E0BCBC3"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4594B67B" w14:textId="77777777" w:rsidR="00287BE4" w:rsidRPr="000D341F" w:rsidRDefault="00287BE4" w:rsidP="00BF44A3">
            <w:pPr>
              <w:pStyle w:val="AmColumnHeading"/>
            </w:pPr>
            <w:r w:rsidRPr="000D341F">
              <w:t>Enmienda</w:t>
            </w:r>
          </w:p>
        </w:tc>
      </w:tr>
      <w:tr w:rsidR="00287BE4" w:rsidRPr="000D341F" w14:paraId="45E4DC8C" w14:textId="77777777" w:rsidTr="00BF44A3">
        <w:trPr>
          <w:jc w:val="center"/>
        </w:trPr>
        <w:tc>
          <w:tcPr>
            <w:tcW w:w="4876" w:type="dxa"/>
            <w:tcBorders>
              <w:top w:val="nil"/>
              <w:left w:val="nil"/>
              <w:bottom w:val="nil"/>
              <w:right w:val="nil"/>
            </w:tcBorders>
          </w:tcPr>
          <w:p w14:paraId="4F747E2E" w14:textId="77777777" w:rsidR="00287BE4" w:rsidRPr="000D341F" w:rsidRDefault="00287BE4" w:rsidP="00BF44A3">
            <w:pPr>
              <w:pStyle w:val="Normal6a"/>
            </w:pPr>
          </w:p>
        </w:tc>
        <w:tc>
          <w:tcPr>
            <w:tcW w:w="4876" w:type="dxa"/>
            <w:tcBorders>
              <w:top w:val="nil"/>
              <w:left w:val="nil"/>
              <w:bottom w:val="nil"/>
              <w:right w:val="nil"/>
            </w:tcBorders>
          </w:tcPr>
          <w:p w14:paraId="43198A8B" w14:textId="77777777" w:rsidR="00287BE4" w:rsidRPr="000D341F" w:rsidRDefault="00287BE4" w:rsidP="00BF44A3">
            <w:pPr>
              <w:pStyle w:val="Normal6a"/>
            </w:pPr>
            <w:r w:rsidRPr="000D341F">
              <w:rPr>
                <w:b/>
                <w:i/>
              </w:rPr>
              <w:t>11 bis.</w:t>
            </w:r>
            <w:r w:rsidRPr="000D341F">
              <w:tab/>
            </w:r>
            <w:r w:rsidRPr="000D341F">
              <w:rPr>
                <w:b/>
                <w:i/>
              </w:rPr>
              <w:t>Condena enérgicamente cualquier intento de las instituciones de la Unión de censurar contenidos legales o controlar el discurso político en las redes sociales a través del Reglamento de Servicios Digitales; expresa su profunda preocupación por que la promoción de la moderación de contenidos y el uso de verificadores de datos políticamente sesgados y no independientes socaven el debate democrático y creen un clima de autocensura; observa asimismo con preocupación que la Comisión ha duplicado el número de miembros del personal dedicados a tiempo completo a la aplicación del Reglamento de Servicios Digitales en 2025, lo que plantea serias dudas sobre la proporcionalidad y la ampliación de las competencias de supervisión; pide a la Comisión que presente de inmediato una propuesta de derogación del actual Reglamento de Servicios Digitales para sustituirlo por un Reglamento rigurosamente circunscrito, que restablezca la responsabilidad principal de los Estados miembros en cuestiones de contenido jurídico, y al mismo tiempo promueva de verdad la libertad de expresión, el derecho a la información y el pluralismo político, poniendo fin a la externalización de la censura en organizaciones que no rinden cuentas;</w:t>
            </w:r>
          </w:p>
        </w:tc>
      </w:tr>
    </w:tbl>
    <w:p w14:paraId="77EDCFD5"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794B0A92" w14:textId="77777777" w:rsidR="00287BE4" w:rsidRPr="000D341F" w:rsidRDefault="00287BE4" w:rsidP="00287BE4">
      <w:r w:rsidRPr="00A44AD7">
        <w:rPr>
          <w:rStyle w:val="HideTWBExt"/>
        </w:rPr>
        <w:t>&lt;/Amend&gt;</w:t>
      </w:r>
    </w:p>
    <w:p w14:paraId="5646BDE6"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338</w:t>
      </w:r>
      <w:r w:rsidRPr="00A44AD7">
        <w:rPr>
          <w:rStyle w:val="HideTWBExt"/>
          <w:b w:val="0"/>
        </w:rPr>
        <w:t>&lt;/NumAm&gt;</w:t>
      </w:r>
    </w:p>
    <w:p w14:paraId="72EFF9A4" w14:textId="77777777" w:rsidR="00287BE4" w:rsidRPr="000D341F" w:rsidRDefault="00287BE4" w:rsidP="00287BE4">
      <w:pPr>
        <w:pStyle w:val="NormalBold"/>
      </w:pPr>
      <w:r w:rsidRPr="00A44AD7">
        <w:rPr>
          <w:rStyle w:val="HideTWBExt"/>
          <w:b w:val="0"/>
        </w:rPr>
        <w:t>&lt;RepeatBlock-By&gt;&lt;Members&gt;</w:t>
      </w:r>
      <w:r w:rsidRPr="000D341F">
        <w:t>Mariusz Kamiński, Maciej Wąsik, Jadwiga Wiśniewska, Jacek Ozdoba, Joachim Stanisław Brudziński</w:t>
      </w:r>
      <w:r w:rsidRPr="00A44AD7">
        <w:rPr>
          <w:rStyle w:val="HideTWBExt"/>
          <w:b w:val="0"/>
        </w:rPr>
        <w:t>&lt;/Members&gt;</w:t>
      </w:r>
    </w:p>
    <w:p w14:paraId="7B4907A7" w14:textId="77777777" w:rsidR="00287BE4" w:rsidRPr="000D341F" w:rsidRDefault="00287BE4" w:rsidP="00287BE4">
      <w:pPr>
        <w:pStyle w:val="NormalBold"/>
      </w:pPr>
      <w:r w:rsidRPr="00A44AD7">
        <w:rPr>
          <w:rStyle w:val="HideTWBExt"/>
          <w:b w:val="0"/>
        </w:rPr>
        <w:t>&lt;/RepeatBlock-By&gt;</w:t>
      </w:r>
    </w:p>
    <w:p w14:paraId="3BB79445"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0CBFE5A0" w14:textId="77777777" w:rsidR="00287BE4" w:rsidRPr="000D341F" w:rsidRDefault="00287BE4" w:rsidP="00287BE4">
      <w:pPr>
        <w:pStyle w:val="NormalBold"/>
      </w:pPr>
      <w:r w:rsidRPr="00A44AD7">
        <w:rPr>
          <w:rStyle w:val="HideTWBExt"/>
          <w:b w:val="0"/>
        </w:rPr>
        <w:t>&lt;Article&gt;</w:t>
      </w:r>
      <w:r w:rsidRPr="000D341F">
        <w:t>Apartado 11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7156BD55" w14:textId="77777777" w:rsidTr="00BF44A3">
        <w:trPr>
          <w:trHeight w:hRule="exact" w:val="240"/>
          <w:jc w:val="center"/>
        </w:trPr>
        <w:tc>
          <w:tcPr>
            <w:tcW w:w="9752" w:type="dxa"/>
            <w:gridSpan w:val="2"/>
            <w:tcBorders>
              <w:top w:val="nil"/>
              <w:left w:val="nil"/>
              <w:bottom w:val="nil"/>
              <w:right w:val="nil"/>
            </w:tcBorders>
          </w:tcPr>
          <w:p w14:paraId="38D8D456" w14:textId="77777777" w:rsidR="00287BE4" w:rsidRPr="000D341F" w:rsidRDefault="00287BE4" w:rsidP="00BF44A3"/>
        </w:tc>
      </w:tr>
      <w:tr w:rsidR="00287BE4" w:rsidRPr="000D341F" w14:paraId="4F1EBEDF" w14:textId="77777777" w:rsidTr="00BF44A3">
        <w:trPr>
          <w:trHeight w:val="240"/>
          <w:jc w:val="center"/>
        </w:trPr>
        <w:tc>
          <w:tcPr>
            <w:tcW w:w="4876" w:type="dxa"/>
            <w:tcBorders>
              <w:top w:val="nil"/>
              <w:left w:val="nil"/>
              <w:bottom w:val="nil"/>
              <w:right w:val="nil"/>
            </w:tcBorders>
          </w:tcPr>
          <w:p w14:paraId="27AA5AC5"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4D68F8D4" w14:textId="77777777" w:rsidR="00287BE4" w:rsidRPr="000D341F" w:rsidRDefault="00287BE4" w:rsidP="00BF44A3">
            <w:pPr>
              <w:pStyle w:val="AmColumnHeading"/>
            </w:pPr>
            <w:r w:rsidRPr="000D341F">
              <w:t>Enmienda</w:t>
            </w:r>
          </w:p>
        </w:tc>
      </w:tr>
      <w:tr w:rsidR="00287BE4" w:rsidRPr="000D341F" w14:paraId="3C086B93" w14:textId="77777777" w:rsidTr="00BF44A3">
        <w:trPr>
          <w:jc w:val="center"/>
        </w:trPr>
        <w:tc>
          <w:tcPr>
            <w:tcW w:w="4876" w:type="dxa"/>
            <w:tcBorders>
              <w:top w:val="nil"/>
              <w:left w:val="nil"/>
              <w:bottom w:val="nil"/>
              <w:right w:val="nil"/>
            </w:tcBorders>
          </w:tcPr>
          <w:p w14:paraId="698D5364" w14:textId="77777777" w:rsidR="00287BE4" w:rsidRPr="000D341F" w:rsidRDefault="00287BE4" w:rsidP="00BF44A3">
            <w:pPr>
              <w:pStyle w:val="Normal6a"/>
            </w:pPr>
          </w:p>
        </w:tc>
        <w:tc>
          <w:tcPr>
            <w:tcW w:w="4876" w:type="dxa"/>
            <w:tcBorders>
              <w:top w:val="nil"/>
              <w:left w:val="nil"/>
              <w:bottom w:val="nil"/>
              <w:right w:val="nil"/>
            </w:tcBorders>
          </w:tcPr>
          <w:p w14:paraId="6DC5101F" w14:textId="77777777" w:rsidR="00287BE4" w:rsidRPr="000D341F" w:rsidRDefault="00287BE4" w:rsidP="00BF44A3">
            <w:pPr>
              <w:pStyle w:val="Normal6a"/>
            </w:pPr>
            <w:r w:rsidRPr="000D341F">
              <w:rPr>
                <w:b/>
                <w:i/>
              </w:rPr>
              <w:t>11 bis.</w:t>
            </w:r>
            <w:r w:rsidRPr="000D341F">
              <w:tab/>
            </w:r>
            <w:r w:rsidRPr="000D341F">
              <w:rPr>
                <w:b/>
                <w:i/>
              </w:rPr>
              <w:t>Recuerda la escandalosa defensa de la Comisión en su informe sobre el Estado de Derecho del espía ruso Pablo González (Rubtsov), que actuaba encubierto como periodista;</w:t>
            </w:r>
            <w:r w:rsidRPr="000D341F">
              <w:t xml:space="preserve"> </w:t>
            </w:r>
            <w:r w:rsidRPr="000D341F">
              <w:rPr>
                <w:b/>
                <w:i/>
              </w:rPr>
              <w:t>considera inaceptable que la Comisión incluyera en su informe sobre el Estado de Derecho información no verificada procedente de ONG de inspiración política, y pide a la Comisión que aporte aclaraciones a este respecto y retire las escandalosas acusaciones formuladas contra Polonia;</w:t>
            </w:r>
          </w:p>
        </w:tc>
      </w:tr>
    </w:tbl>
    <w:p w14:paraId="2A13B90D"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{PL}</w:t>
      </w:r>
      <w:r w:rsidRPr="000D341F">
        <w:t>pl</w:t>
      </w:r>
      <w:r w:rsidRPr="00A44AD7">
        <w:rPr>
          <w:rStyle w:val="HideTWBExt"/>
        </w:rPr>
        <w:t>&lt;/Original&gt;</w:t>
      </w:r>
    </w:p>
    <w:p w14:paraId="51AEE89C" w14:textId="77777777" w:rsidR="00287BE4" w:rsidRPr="000D341F" w:rsidRDefault="00287BE4" w:rsidP="00287BE4">
      <w:r w:rsidRPr="00A44AD7">
        <w:rPr>
          <w:rStyle w:val="HideTWBExt"/>
        </w:rPr>
        <w:t>&lt;/Amend&gt;</w:t>
      </w:r>
    </w:p>
    <w:p w14:paraId="270C6FB2"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339</w:t>
      </w:r>
      <w:r w:rsidRPr="00A44AD7">
        <w:rPr>
          <w:rStyle w:val="HideTWBExt"/>
          <w:b w:val="0"/>
        </w:rPr>
        <w:t>&lt;/NumAm&gt;</w:t>
      </w:r>
    </w:p>
    <w:p w14:paraId="2325C75F" w14:textId="77777777" w:rsidR="00287BE4" w:rsidRPr="000D341F" w:rsidRDefault="00287BE4" w:rsidP="00287BE4">
      <w:pPr>
        <w:pStyle w:val="NormalBold"/>
      </w:pPr>
      <w:r w:rsidRPr="00A44AD7">
        <w:rPr>
          <w:rStyle w:val="HideTWBExt"/>
          <w:b w:val="0"/>
        </w:rPr>
        <w:t>&lt;RepeatBlock-By&gt;&lt;Members&gt;</w:t>
      </w:r>
      <w:r w:rsidRPr="000D341F">
        <w:t>Mariusz Kamiński, Maciej Wąsik, Jadwiga Wiśniewska, Jacek Ozdoba, Joachim Stanisław Brudziński</w:t>
      </w:r>
      <w:r w:rsidRPr="00A44AD7">
        <w:rPr>
          <w:rStyle w:val="HideTWBExt"/>
          <w:b w:val="0"/>
        </w:rPr>
        <w:t>&lt;/Members&gt;</w:t>
      </w:r>
    </w:p>
    <w:p w14:paraId="7B5E5AD4" w14:textId="77777777" w:rsidR="00287BE4" w:rsidRPr="000D341F" w:rsidRDefault="00287BE4" w:rsidP="00287BE4">
      <w:pPr>
        <w:pStyle w:val="NormalBold"/>
      </w:pPr>
      <w:r w:rsidRPr="00A44AD7">
        <w:rPr>
          <w:rStyle w:val="HideTWBExt"/>
          <w:b w:val="0"/>
        </w:rPr>
        <w:t>&lt;/RepeatBlock-By&gt;</w:t>
      </w:r>
    </w:p>
    <w:p w14:paraId="6DCF769E"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4B067220" w14:textId="77777777" w:rsidR="00287BE4" w:rsidRPr="000D341F" w:rsidRDefault="00287BE4" w:rsidP="00287BE4">
      <w:pPr>
        <w:pStyle w:val="NormalBold"/>
      </w:pPr>
      <w:r w:rsidRPr="00A44AD7">
        <w:rPr>
          <w:rStyle w:val="HideTWBExt"/>
          <w:b w:val="0"/>
        </w:rPr>
        <w:t>&lt;Article&gt;</w:t>
      </w:r>
      <w:r w:rsidRPr="000D341F">
        <w:t>Apartado 11 ter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476D17D5" w14:textId="77777777" w:rsidTr="00BF44A3">
        <w:trPr>
          <w:trHeight w:hRule="exact" w:val="240"/>
          <w:jc w:val="center"/>
        </w:trPr>
        <w:tc>
          <w:tcPr>
            <w:tcW w:w="9752" w:type="dxa"/>
            <w:gridSpan w:val="2"/>
            <w:tcBorders>
              <w:top w:val="nil"/>
              <w:left w:val="nil"/>
              <w:bottom w:val="nil"/>
              <w:right w:val="nil"/>
            </w:tcBorders>
          </w:tcPr>
          <w:p w14:paraId="515510AA" w14:textId="77777777" w:rsidR="00287BE4" w:rsidRPr="000D341F" w:rsidRDefault="00287BE4" w:rsidP="00BF44A3"/>
        </w:tc>
      </w:tr>
      <w:tr w:rsidR="00287BE4" w:rsidRPr="000D341F" w14:paraId="7C6C45C0" w14:textId="77777777" w:rsidTr="00BF44A3">
        <w:trPr>
          <w:trHeight w:val="240"/>
          <w:jc w:val="center"/>
        </w:trPr>
        <w:tc>
          <w:tcPr>
            <w:tcW w:w="4876" w:type="dxa"/>
            <w:tcBorders>
              <w:top w:val="nil"/>
              <w:left w:val="nil"/>
              <w:bottom w:val="nil"/>
              <w:right w:val="nil"/>
            </w:tcBorders>
          </w:tcPr>
          <w:p w14:paraId="3F382A8F"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68C5842B" w14:textId="77777777" w:rsidR="00287BE4" w:rsidRPr="000D341F" w:rsidRDefault="00287BE4" w:rsidP="00BF44A3">
            <w:pPr>
              <w:pStyle w:val="AmColumnHeading"/>
            </w:pPr>
            <w:r w:rsidRPr="000D341F">
              <w:t>Enmienda</w:t>
            </w:r>
          </w:p>
        </w:tc>
      </w:tr>
      <w:tr w:rsidR="00287BE4" w:rsidRPr="000D341F" w14:paraId="4130B9AE" w14:textId="77777777" w:rsidTr="00BF44A3">
        <w:trPr>
          <w:jc w:val="center"/>
        </w:trPr>
        <w:tc>
          <w:tcPr>
            <w:tcW w:w="4876" w:type="dxa"/>
            <w:tcBorders>
              <w:top w:val="nil"/>
              <w:left w:val="nil"/>
              <w:bottom w:val="nil"/>
              <w:right w:val="nil"/>
            </w:tcBorders>
          </w:tcPr>
          <w:p w14:paraId="60BCD8AD" w14:textId="77777777" w:rsidR="00287BE4" w:rsidRPr="000D341F" w:rsidRDefault="00287BE4" w:rsidP="00BF44A3">
            <w:pPr>
              <w:pStyle w:val="Normal6a"/>
            </w:pPr>
          </w:p>
        </w:tc>
        <w:tc>
          <w:tcPr>
            <w:tcW w:w="4876" w:type="dxa"/>
            <w:tcBorders>
              <w:top w:val="nil"/>
              <w:left w:val="nil"/>
              <w:bottom w:val="nil"/>
              <w:right w:val="nil"/>
            </w:tcBorders>
          </w:tcPr>
          <w:p w14:paraId="47D13D7D" w14:textId="77777777" w:rsidR="00287BE4" w:rsidRPr="000D341F" w:rsidRDefault="00287BE4" w:rsidP="00BF44A3">
            <w:pPr>
              <w:pStyle w:val="Normal6a"/>
            </w:pPr>
            <w:r w:rsidRPr="000D341F">
              <w:rPr>
                <w:b/>
                <w:i/>
              </w:rPr>
              <w:t>11 ter.</w:t>
            </w:r>
            <w:r w:rsidRPr="000D341F">
              <w:tab/>
            </w:r>
            <w:r w:rsidRPr="000D341F">
              <w:rPr>
                <w:b/>
                <w:i/>
              </w:rPr>
              <w:t>Condena todos los actos de violencia cometidos contra periodistas y hace hincapié en que los asesinatos de periodistas de investigación constituyen una grave violación de la libertad de expresión y del derecho de los ciudadanos a una información fiable;</w:t>
            </w:r>
            <w:r w:rsidRPr="000D341F">
              <w:t xml:space="preserve"> </w:t>
            </w:r>
            <w:r w:rsidRPr="000D341F">
              <w:rPr>
                <w:b/>
                <w:i/>
              </w:rPr>
              <w:t>señala que la responsabilidad de prevenir estos delitos y enjuiciarlos de forma efectiva recae principalmente en los Estados miembros, de conformidad con sus ordenamientos constitucionales;</w:t>
            </w:r>
            <w:r w:rsidRPr="000D341F">
              <w:t xml:space="preserve"> </w:t>
            </w:r>
            <w:r w:rsidRPr="000D341F">
              <w:rPr>
                <w:b/>
                <w:i/>
              </w:rPr>
              <w:t>resalta que garantizar la seguridad de los periodistas e investigar plenamente estos delitos es fundamental para el funcionamiento de la democracia, pero que cualquier evaluación de estas cuestiones debe basarse en hechos y no puede dar lugar a una ampliación de la definición de Estado de Derecho más allá de los Tratados;</w:t>
            </w:r>
          </w:p>
        </w:tc>
      </w:tr>
    </w:tbl>
    <w:p w14:paraId="055016D1"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{PL}</w:t>
      </w:r>
      <w:r w:rsidRPr="000D341F">
        <w:t>pl</w:t>
      </w:r>
      <w:r w:rsidRPr="00A44AD7">
        <w:rPr>
          <w:rStyle w:val="HideTWBExt"/>
        </w:rPr>
        <w:t>&lt;/Original&gt;</w:t>
      </w:r>
    </w:p>
    <w:p w14:paraId="6C87F1CA" w14:textId="77777777" w:rsidR="00287BE4" w:rsidRPr="000D341F" w:rsidRDefault="00287BE4" w:rsidP="00287BE4">
      <w:r w:rsidRPr="00A44AD7">
        <w:rPr>
          <w:rStyle w:val="HideTWBExt"/>
        </w:rPr>
        <w:t>&lt;/Amend&gt;</w:t>
      </w:r>
    </w:p>
    <w:p w14:paraId="25D339AB"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340</w:t>
      </w:r>
      <w:r w:rsidRPr="00A44AD7">
        <w:rPr>
          <w:rStyle w:val="HideTWBExt"/>
          <w:b w:val="0"/>
        </w:rPr>
        <w:t>&lt;/NumAm&gt;</w:t>
      </w:r>
    </w:p>
    <w:p w14:paraId="33581530" w14:textId="77777777" w:rsidR="00287BE4" w:rsidRPr="000D341F" w:rsidRDefault="00287BE4" w:rsidP="00287BE4">
      <w:pPr>
        <w:pStyle w:val="NormalBold"/>
      </w:pPr>
      <w:r w:rsidRPr="00A44AD7">
        <w:rPr>
          <w:rStyle w:val="HideTWBExt"/>
          <w:b w:val="0"/>
        </w:rPr>
        <w:t>&lt;RepeatBlock-By&gt;&lt;Members&gt;</w:t>
      </w:r>
      <w:r w:rsidRPr="000D341F">
        <w:t>Sophie Wilmès, Moritz Körner, Hilde Vautmans, Malik Azmani, Irena Joveva, Veronika Cifrová Ostrihoňová, Lucia Yar, Nikola Minchev, Krzysztof Śmiszek</w:t>
      </w:r>
      <w:r w:rsidRPr="00A44AD7">
        <w:rPr>
          <w:rStyle w:val="HideTWBExt"/>
          <w:b w:val="0"/>
        </w:rPr>
        <w:t>&lt;/Members&gt;</w:t>
      </w:r>
    </w:p>
    <w:p w14:paraId="55319187" w14:textId="77777777" w:rsidR="00287BE4" w:rsidRPr="000D341F" w:rsidRDefault="00287BE4" w:rsidP="00287BE4">
      <w:pPr>
        <w:pStyle w:val="NormalBold"/>
      </w:pPr>
      <w:r w:rsidRPr="00A44AD7">
        <w:rPr>
          <w:rStyle w:val="HideTWBExt"/>
          <w:b w:val="0"/>
        </w:rPr>
        <w:t>&lt;/RepeatBlock-By&gt;</w:t>
      </w:r>
    </w:p>
    <w:p w14:paraId="69A8BFA2"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09CC90A8" w14:textId="77777777" w:rsidR="00287BE4" w:rsidRPr="000D341F" w:rsidRDefault="00287BE4" w:rsidP="00287BE4">
      <w:pPr>
        <w:pStyle w:val="NormalBold"/>
      </w:pPr>
      <w:r w:rsidRPr="00A44AD7">
        <w:rPr>
          <w:rStyle w:val="HideTWBExt"/>
          <w:b w:val="0"/>
        </w:rPr>
        <w:t>&lt;Article&gt;</w:t>
      </w:r>
      <w:r w:rsidRPr="000D341F">
        <w:t>Apartado 12</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40462EEE" w14:textId="77777777" w:rsidTr="00BF44A3">
        <w:trPr>
          <w:trHeight w:hRule="exact" w:val="240"/>
          <w:jc w:val="center"/>
        </w:trPr>
        <w:tc>
          <w:tcPr>
            <w:tcW w:w="9752" w:type="dxa"/>
            <w:gridSpan w:val="2"/>
            <w:tcBorders>
              <w:top w:val="nil"/>
              <w:left w:val="nil"/>
              <w:bottom w:val="nil"/>
              <w:right w:val="nil"/>
            </w:tcBorders>
          </w:tcPr>
          <w:p w14:paraId="07D6389A" w14:textId="77777777" w:rsidR="00287BE4" w:rsidRPr="000D341F" w:rsidRDefault="00287BE4" w:rsidP="00BF44A3"/>
        </w:tc>
      </w:tr>
      <w:tr w:rsidR="00287BE4" w:rsidRPr="000D341F" w14:paraId="00D112B0" w14:textId="77777777" w:rsidTr="00BF44A3">
        <w:trPr>
          <w:trHeight w:val="240"/>
          <w:jc w:val="center"/>
        </w:trPr>
        <w:tc>
          <w:tcPr>
            <w:tcW w:w="4876" w:type="dxa"/>
            <w:tcBorders>
              <w:top w:val="nil"/>
              <w:left w:val="nil"/>
              <w:bottom w:val="nil"/>
              <w:right w:val="nil"/>
            </w:tcBorders>
          </w:tcPr>
          <w:p w14:paraId="5F834922"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4A99940A" w14:textId="77777777" w:rsidR="00287BE4" w:rsidRPr="000D341F" w:rsidRDefault="00287BE4" w:rsidP="00BF44A3">
            <w:pPr>
              <w:pStyle w:val="AmColumnHeading"/>
            </w:pPr>
            <w:r w:rsidRPr="000D341F">
              <w:t>Enmienda</w:t>
            </w:r>
          </w:p>
        </w:tc>
      </w:tr>
      <w:tr w:rsidR="00287BE4" w:rsidRPr="000D341F" w14:paraId="55174561" w14:textId="77777777" w:rsidTr="00BF44A3">
        <w:trPr>
          <w:jc w:val="center"/>
        </w:trPr>
        <w:tc>
          <w:tcPr>
            <w:tcW w:w="4876" w:type="dxa"/>
            <w:tcBorders>
              <w:top w:val="nil"/>
              <w:left w:val="nil"/>
              <w:bottom w:val="nil"/>
              <w:right w:val="nil"/>
            </w:tcBorders>
          </w:tcPr>
          <w:p w14:paraId="6FC68F40" w14:textId="77777777" w:rsidR="00287BE4" w:rsidRPr="000D341F" w:rsidRDefault="00287BE4" w:rsidP="00BF44A3">
            <w:pPr>
              <w:pStyle w:val="Normal6a"/>
            </w:pPr>
            <w:r w:rsidRPr="000D341F">
              <w:t>12.</w:t>
            </w:r>
            <w:r w:rsidRPr="000D341F">
              <w:tab/>
            </w:r>
            <w:r w:rsidRPr="000D341F">
              <w:rPr>
                <w:b/>
                <w:i/>
              </w:rPr>
              <w:t>Condena de manera contundente la</w:t>
            </w:r>
            <w:r w:rsidRPr="000D341F">
              <w:t xml:space="preserve"> vigilancia </w:t>
            </w:r>
            <w:r w:rsidRPr="000D341F">
              <w:rPr>
                <w:b/>
                <w:i/>
              </w:rPr>
              <w:t>de periodistas</w:t>
            </w:r>
            <w:r w:rsidRPr="000D341F">
              <w:t>, en particular mediante programas espía;</w:t>
            </w:r>
            <w:r w:rsidRPr="000D341F">
              <w:rPr>
                <w:b/>
                <w:i/>
              </w:rPr>
              <w:t xml:space="preserve"> reitera su consternación ante la negativa de la Comisión a aplicar todas</w:t>
            </w:r>
            <w:r w:rsidRPr="000D341F">
              <w:t xml:space="preserve"> las recomendaciones de la comisión de investigación del Parlamento sobre el uso del programa espía de vigilancia Pegasus y otros programas equivalentes, y considera que </w:t>
            </w:r>
            <w:r w:rsidRPr="000D341F">
              <w:rPr>
                <w:b/>
                <w:i/>
              </w:rPr>
              <w:t>se trata de una omisión</w:t>
            </w:r>
            <w:r w:rsidRPr="000D341F">
              <w:t>;</w:t>
            </w:r>
          </w:p>
        </w:tc>
        <w:tc>
          <w:tcPr>
            <w:tcW w:w="4876" w:type="dxa"/>
            <w:tcBorders>
              <w:top w:val="nil"/>
              <w:left w:val="nil"/>
              <w:bottom w:val="nil"/>
              <w:right w:val="nil"/>
            </w:tcBorders>
          </w:tcPr>
          <w:p w14:paraId="2F7275A0" w14:textId="77777777" w:rsidR="00287BE4" w:rsidRPr="000D341F" w:rsidRDefault="00287BE4" w:rsidP="00BF44A3">
            <w:pPr>
              <w:pStyle w:val="Normal6a"/>
            </w:pPr>
            <w:r w:rsidRPr="000D341F">
              <w:t>12.</w:t>
            </w:r>
            <w:r w:rsidRPr="000D341F">
              <w:tab/>
            </w:r>
            <w:r w:rsidRPr="000D341F">
              <w:rPr>
                <w:b/>
                <w:i/>
              </w:rPr>
              <w:t>Reitera firmemente la importancia fundamental de proteger a los periodistas de cualquier forma de</w:t>
            </w:r>
            <w:r w:rsidRPr="000D341F">
              <w:t xml:space="preserve"> vigilancia</w:t>
            </w:r>
            <w:r w:rsidRPr="000D341F">
              <w:rPr>
                <w:b/>
                <w:i/>
              </w:rPr>
              <w:t xml:space="preserve"> ilegal</w:t>
            </w:r>
            <w:r w:rsidRPr="000D341F">
              <w:t xml:space="preserve">, en particular mediante </w:t>
            </w:r>
            <w:r w:rsidRPr="000D341F">
              <w:rPr>
                <w:b/>
                <w:i/>
              </w:rPr>
              <w:t xml:space="preserve">el uso de </w:t>
            </w:r>
            <w:r w:rsidRPr="000D341F">
              <w:t>programas espía</w:t>
            </w:r>
            <w:r w:rsidRPr="000D341F">
              <w:rPr>
                <w:b/>
                <w:i/>
              </w:rPr>
              <w:t>, y acoge con satisfacción todos los esfuerzos destinados a reforzar las salvaguardias contra estas prácticas</w:t>
            </w:r>
            <w:r w:rsidRPr="000D341F">
              <w:t>;</w:t>
            </w:r>
            <w:r w:rsidRPr="000D341F">
              <w:rPr>
                <w:b/>
                <w:i/>
              </w:rPr>
              <w:t xml:space="preserve"> expresa, no obstante, su continua preocupación por el limitado curso dado por la Comisión a</w:t>
            </w:r>
            <w:r w:rsidRPr="000D341F">
              <w:t xml:space="preserve"> las recomendaciones de la comisión de investigación del Parlamento sobre el uso del programa espía de vigilancia Pegasus y otros programas equivalentes, y considera que </w:t>
            </w:r>
            <w:r w:rsidRPr="000D341F">
              <w:rPr>
                <w:b/>
                <w:i/>
              </w:rPr>
              <w:t>su aplicación plena y oportuna reforzaría significativamente la capacidad de la Unión para prevenir abusos y defender los derechos fundamentales</w:t>
            </w:r>
            <w:r w:rsidRPr="000D341F">
              <w:t xml:space="preserve">; </w:t>
            </w:r>
            <w:r w:rsidRPr="000D341F">
              <w:rPr>
                <w:b/>
                <w:i/>
              </w:rPr>
              <w:t>pide, por tanto, a la Comisión que informe al Parlamento Europeo, en particular a su Comisión de Libertades Civiles, Justicia y Asuntos de Interior (LIBE), sobre el estado concreto de aplicación de dichas recomendaciones;</w:t>
            </w:r>
          </w:p>
        </w:tc>
      </w:tr>
    </w:tbl>
    <w:p w14:paraId="78CD744D"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7CF3948C" w14:textId="77777777" w:rsidR="00287BE4" w:rsidRPr="000D341F" w:rsidRDefault="00287BE4" w:rsidP="00287BE4">
      <w:r w:rsidRPr="00A44AD7">
        <w:rPr>
          <w:rStyle w:val="HideTWBExt"/>
        </w:rPr>
        <w:t>&lt;/Amend&gt;</w:t>
      </w:r>
    </w:p>
    <w:p w14:paraId="74E3C9AC"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341</w:t>
      </w:r>
      <w:r w:rsidRPr="00A44AD7">
        <w:rPr>
          <w:rStyle w:val="HideTWBExt"/>
          <w:b w:val="0"/>
        </w:rPr>
        <w:t>&lt;/NumAm&gt;</w:t>
      </w:r>
    </w:p>
    <w:p w14:paraId="61BCCAF0" w14:textId="77777777" w:rsidR="00287BE4" w:rsidRPr="000D341F" w:rsidRDefault="00287BE4" w:rsidP="00287BE4">
      <w:pPr>
        <w:pStyle w:val="NormalBold"/>
      </w:pPr>
      <w:r w:rsidRPr="00A44AD7">
        <w:rPr>
          <w:rStyle w:val="HideTWBExt"/>
          <w:b w:val="0"/>
        </w:rPr>
        <w:t>&lt;RepeatBlock-By&gt;&lt;Members&gt;</w:t>
      </w:r>
      <w:r w:rsidRPr="000D341F">
        <w:t>Mariusz Kamiński, Maciej Wąsik, Jadwiga Wiśniewska, Jacek Ozdoba, Joachim Stanisław Brudziński</w:t>
      </w:r>
      <w:r w:rsidRPr="00A44AD7">
        <w:rPr>
          <w:rStyle w:val="HideTWBExt"/>
          <w:b w:val="0"/>
        </w:rPr>
        <w:t>&lt;/Members&gt;</w:t>
      </w:r>
    </w:p>
    <w:p w14:paraId="22C231FB" w14:textId="77777777" w:rsidR="00287BE4" w:rsidRPr="000D341F" w:rsidRDefault="00287BE4" w:rsidP="00287BE4">
      <w:pPr>
        <w:pStyle w:val="NormalBold"/>
      </w:pPr>
      <w:r w:rsidRPr="00A44AD7">
        <w:rPr>
          <w:rStyle w:val="HideTWBExt"/>
          <w:b w:val="0"/>
        </w:rPr>
        <w:t>&lt;/RepeatBlock-By&gt;</w:t>
      </w:r>
    </w:p>
    <w:p w14:paraId="0F042707"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2D59FDE7" w14:textId="77777777" w:rsidR="00287BE4" w:rsidRPr="000D341F" w:rsidRDefault="00287BE4" w:rsidP="00287BE4">
      <w:pPr>
        <w:pStyle w:val="NormalBold"/>
      </w:pPr>
      <w:r w:rsidRPr="00A44AD7">
        <w:rPr>
          <w:rStyle w:val="HideTWBExt"/>
          <w:b w:val="0"/>
        </w:rPr>
        <w:t>&lt;Article&gt;</w:t>
      </w:r>
      <w:r w:rsidRPr="000D341F">
        <w:t>Apartado 12</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52FC013F" w14:textId="77777777" w:rsidTr="00BF44A3">
        <w:trPr>
          <w:trHeight w:hRule="exact" w:val="240"/>
          <w:jc w:val="center"/>
        </w:trPr>
        <w:tc>
          <w:tcPr>
            <w:tcW w:w="9752" w:type="dxa"/>
            <w:gridSpan w:val="2"/>
            <w:tcBorders>
              <w:top w:val="nil"/>
              <w:left w:val="nil"/>
              <w:bottom w:val="nil"/>
              <w:right w:val="nil"/>
            </w:tcBorders>
          </w:tcPr>
          <w:p w14:paraId="706E4FE5" w14:textId="77777777" w:rsidR="00287BE4" w:rsidRPr="000D341F" w:rsidRDefault="00287BE4" w:rsidP="00BF44A3"/>
        </w:tc>
      </w:tr>
      <w:tr w:rsidR="00287BE4" w:rsidRPr="000D341F" w14:paraId="17887AF3" w14:textId="77777777" w:rsidTr="00BF44A3">
        <w:trPr>
          <w:trHeight w:val="240"/>
          <w:jc w:val="center"/>
        </w:trPr>
        <w:tc>
          <w:tcPr>
            <w:tcW w:w="4876" w:type="dxa"/>
            <w:tcBorders>
              <w:top w:val="nil"/>
              <w:left w:val="nil"/>
              <w:bottom w:val="nil"/>
              <w:right w:val="nil"/>
            </w:tcBorders>
          </w:tcPr>
          <w:p w14:paraId="28C8ADDF"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35C311A3" w14:textId="77777777" w:rsidR="00287BE4" w:rsidRPr="000D341F" w:rsidRDefault="00287BE4" w:rsidP="00BF44A3">
            <w:pPr>
              <w:pStyle w:val="AmColumnHeading"/>
            </w:pPr>
            <w:r w:rsidRPr="000D341F">
              <w:t>Enmienda</w:t>
            </w:r>
          </w:p>
        </w:tc>
      </w:tr>
      <w:tr w:rsidR="00287BE4" w:rsidRPr="000D341F" w14:paraId="65794287" w14:textId="77777777" w:rsidTr="00BF44A3">
        <w:trPr>
          <w:jc w:val="center"/>
        </w:trPr>
        <w:tc>
          <w:tcPr>
            <w:tcW w:w="4876" w:type="dxa"/>
            <w:tcBorders>
              <w:top w:val="nil"/>
              <w:left w:val="nil"/>
              <w:bottom w:val="nil"/>
              <w:right w:val="nil"/>
            </w:tcBorders>
          </w:tcPr>
          <w:p w14:paraId="69E182DC" w14:textId="77777777" w:rsidR="00287BE4" w:rsidRPr="000D341F" w:rsidRDefault="00287BE4" w:rsidP="00BF44A3">
            <w:pPr>
              <w:pStyle w:val="Normal6a"/>
            </w:pPr>
            <w:r w:rsidRPr="000D341F">
              <w:t>12.</w:t>
            </w:r>
            <w:r w:rsidRPr="000D341F">
              <w:tab/>
              <w:t>Condena de manera contundente</w:t>
            </w:r>
            <w:r w:rsidRPr="000D341F">
              <w:rPr>
                <w:b/>
                <w:i/>
              </w:rPr>
              <w:t xml:space="preserve"> la</w:t>
            </w:r>
            <w:r w:rsidRPr="000D341F">
              <w:t xml:space="preserve"> vigilancia de periodistas, en particular mediante programas espía; </w:t>
            </w:r>
            <w:r w:rsidRPr="000D341F">
              <w:rPr>
                <w:b/>
                <w:i/>
              </w:rPr>
              <w:t>reitera su consternación ante la negativa de la Comisión a aplicar todas las recomendaciones de la comisión de investigación del Parlamento sobre el uso del programa espía de vigilancia</w:t>
            </w:r>
            <w:r w:rsidRPr="000D341F">
              <w:t xml:space="preserve"> Pegasus</w:t>
            </w:r>
            <w:r w:rsidRPr="000D341F">
              <w:rPr>
                <w:b/>
                <w:i/>
              </w:rPr>
              <w:t xml:space="preserve"> y otros programas equivalentes, y considera que se trata de una omisión</w:t>
            </w:r>
            <w:r w:rsidRPr="000D341F">
              <w:t>;</w:t>
            </w:r>
          </w:p>
        </w:tc>
        <w:tc>
          <w:tcPr>
            <w:tcW w:w="4876" w:type="dxa"/>
            <w:tcBorders>
              <w:top w:val="nil"/>
              <w:left w:val="nil"/>
              <w:bottom w:val="nil"/>
              <w:right w:val="nil"/>
            </w:tcBorders>
          </w:tcPr>
          <w:p w14:paraId="0B660FD0" w14:textId="77777777" w:rsidR="00287BE4" w:rsidRPr="000D341F" w:rsidRDefault="00287BE4" w:rsidP="00BF44A3">
            <w:pPr>
              <w:pStyle w:val="Normal6a"/>
            </w:pPr>
            <w:r w:rsidRPr="000D341F">
              <w:t>12.</w:t>
            </w:r>
            <w:r w:rsidRPr="000D341F">
              <w:tab/>
              <w:t>Condena de manera contundente</w:t>
            </w:r>
            <w:r w:rsidRPr="000D341F">
              <w:rPr>
                <w:b/>
                <w:i/>
              </w:rPr>
              <w:t xml:space="preserve"> los casos de</w:t>
            </w:r>
            <w:r w:rsidRPr="000D341F">
              <w:t xml:space="preserve"> vigilancia</w:t>
            </w:r>
            <w:r w:rsidRPr="000D341F">
              <w:rPr>
                <w:b/>
                <w:i/>
              </w:rPr>
              <w:t xml:space="preserve"> ilegal </w:t>
            </w:r>
            <w:r w:rsidRPr="000D341F">
              <w:t xml:space="preserve">de periodistas, en particular mediante programas espía; </w:t>
            </w:r>
            <w:r w:rsidRPr="000D341F">
              <w:rPr>
                <w:b/>
                <w:i/>
              </w:rPr>
              <w:t>subraya que los Estados miembros deben disponer de herramientas eficaces para detectar y neutralizar actividades de servicios extranjeros, sabotajes, terrorismo y operaciones híbridas;</w:t>
            </w:r>
            <w:r w:rsidRPr="000D341F">
              <w:t xml:space="preserve"> </w:t>
            </w:r>
            <w:r w:rsidRPr="000D341F">
              <w:rPr>
                <w:b/>
                <w:i/>
              </w:rPr>
              <w:t>observa que, en el debate sobre los instrumentos de vigilancia, como</w:t>
            </w:r>
            <w:r w:rsidRPr="000D341F">
              <w:t xml:space="preserve"> Pegasus</w:t>
            </w:r>
            <w:r w:rsidRPr="000D341F">
              <w:rPr>
                <w:b/>
                <w:i/>
              </w:rPr>
              <w:t>, a menudo se ignoran las amenazas reales a que se enfrentan los Estados miembros de la Unión;</w:t>
            </w:r>
            <w:r w:rsidRPr="000D341F">
              <w:t xml:space="preserve"> </w:t>
            </w:r>
            <w:r w:rsidRPr="000D341F">
              <w:rPr>
                <w:b/>
                <w:i/>
              </w:rPr>
              <w:t>recuerda que el caso de Pablo González (Rubtsov), que llevó a cabo actividades de agente encubierto como periodista, demuestra la gravedad del riesgo de infiltración de terceros países agresivos;</w:t>
            </w:r>
            <w:r w:rsidRPr="000D341F">
              <w:t xml:space="preserve"> </w:t>
            </w:r>
            <w:r w:rsidRPr="000D341F">
              <w:rPr>
                <w:b/>
                <w:i/>
              </w:rPr>
              <w:t>subraya que, de conformidad con los Tratados, la seguridad nacional sigue siendo competencia de los Estados miembros, que deben disponer de los instrumentos operativos adecuados, garantizando al mismo tiempo los procedimientos y el control democrático y la protección de los derechos de los ciudadanos, tal como establezca la legislación</w:t>
            </w:r>
            <w:r w:rsidRPr="000D341F">
              <w:t>;</w:t>
            </w:r>
          </w:p>
        </w:tc>
      </w:tr>
    </w:tbl>
    <w:p w14:paraId="77FA1612"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{PL}</w:t>
      </w:r>
      <w:r w:rsidRPr="000D341F">
        <w:t>pl</w:t>
      </w:r>
      <w:r w:rsidRPr="00A44AD7">
        <w:rPr>
          <w:rStyle w:val="HideTWBExt"/>
        </w:rPr>
        <w:t>&lt;/Original&gt;</w:t>
      </w:r>
    </w:p>
    <w:p w14:paraId="502DB95C" w14:textId="77777777" w:rsidR="00287BE4" w:rsidRPr="000D341F" w:rsidRDefault="00287BE4" w:rsidP="00287BE4">
      <w:r w:rsidRPr="00A44AD7">
        <w:rPr>
          <w:rStyle w:val="HideTWBExt"/>
        </w:rPr>
        <w:t>&lt;/Amend&gt;</w:t>
      </w:r>
    </w:p>
    <w:p w14:paraId="5D714298"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342</w:t>
      </w:r>
      <w:r w:rsidRPr="00A44AD7">
        <w:rPr>
          <w:rStyle w:val="HideTWBExt"/>
          <w:b w:val="0"/>
        </w:rPr>
        <w:t>&lt;/NumAm&gt;</w:t>
      </w:r>
    </w:p>
    <w:p w14:paraId="5D14B26F" w14:textId="77777777" w:rsidR="00287BE4" w:rsidRPr="000D341F" w:rsidRDefault="00287BE4" w:rsidP="00287BE4">
      <w:pPr>
        <w:pStyle w:val="NormalBold"/>
      </w:pPr>
      <w:r w:rsidRPr="00A44AD7">
        <w:rPr>
          <w:rStyle w:val="HideTWBExt"/>
          <w:b w:val="0"/>
        </w:rPr>
        <w:t>&lt;RepeatBlock-By&gt;&lt;Members&gt;</w:t>
      </w:r>
      <w:r w:rsidRPr="000D341F">
        <w:t>Konstantinos Arvanitis</w:t>
      </w:r>
      <w:r w:rsidRPr="00A44AD7">
        <w:rPr>
          <w:rStyle w:val="HideTWBExt"/>
          <w:b w:val="0"/>
        </w:rPr>
        <w:t>&lt;/Members&gt;</w:t>
      </w:r>
    </w:p>
    <w:p w14:paraId="7E0E37C5" w14:textId="77777777" w:rsidR="00287BE4" w:rsidRPr="000D341F" w:rsidRDefault="00287BE4" w:rsidP="00287BE4">
      <w:pPr>
        <w:pStyle w:val="NormalBold"/>
      </w:pPr>
      <w:r w:rsidRPr="00A44AD7">
        <w:rPr>
          <w:rStyle w:val="HideTWBExt"/>
          <w:b w:val="0"/>
        </w:rPr>
        <w:t>&lt;/RepeatBlock-By&gt;</w:t>
      </w:r>
    </w:p>
    <w:p w14:paraId="027E6C8B"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4716BA3B" w14:textId="77777777" w:rsidR="00287BE4" w:rsidRPr="000D341F" w:rsidRDefault="00287BE4" w:rsidP="00287BE4">
      <w:pPr>
        <w:pStyle w:val="NormalBold"/>
      </w:pPr>
      <w:r w:rsidRPr="00A44AD7">
        <w:rPr>
          <w:rStyle w:val="HideTWBExt"/>
          <w:b w:val="0"/>
        </w:rPr>
        <w:t>&lt;Article&gt;</w:t>
      </w:r>
      <w:r w:rsidRPr="000D341F">
        <w:t>Apartado 12</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09689199" w14:textId="77777777" w:rsidTr="00BF44A3">
        <w:trPr>
          <w:trHeight w:hRule="exact" w:val="240"/>
          <w:jc w:val="center"/>
        </w:trPr>
        <w:tc>
          <w:tcPr>
            <w:tcW w:w="9752" w:type="dxa"/>
            <w:gridSpan w:val="2"/>
            <w:tcBorders>
              <w:top w:val="nil"/>
              <w:left w:val="nil"/>
              <w:bottom w:val="nil"/>
              <w:right w:val="nil"/>
            </w:tcBorders>
          </w:tcPr>
          <w:p w14:paraId="4DF349F1" w14:textId="77777777" w:rsidR="00287BE4" w:rsidRPr="000D341F" w:rsidRDefault="00287BE4" w:rsidP="00BF44A3"/>
        </w:tc>
      </w:tr>
      <w:tr w:rsidR="00287BE4" w:rsidRPr="000D341F" w14:paraId="022E72F1" w14:textId="77777777" w:rsidTr="00BF44A3">
        <w:trPr>
          <w:trHeight w:val="240"/>
          <w:jc w:val="center"/>
        </w:trPr>
        <w:tc>
          <w:tcPr>
            <w:tcW w:w="4876" w:type="dxa"/>
            <w:tcBorders>
              <w:top w:val="nil"/>
              <w:left w:val="nil"/>
              <w:bottom w:val="nil"/>
              <w:right w:val="nil"/>
            </w:tcBorders>
          </w:tcPr>
          <w:p w14:paraId="0BA65567"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07271A73" w14:textId="77777777" w:rsidR="00287BE4" w:rsidRPr="000D341F" w:rsidRDefault="00287BE4" w:rsidP="00BF44A3">
            <w:pPr>
              <w:pStyle w:val="AmColumnHeading"/>
            </w:pPr>
            <w:r w:rsidRPr="000D341F">
              <w:t>Enmienda</w:t>
            </w:r>
          </w:p>
        </w:tc>
      </w:tr>
      <w:tr w:rsidR="00287BE4" w:rsidRPr="000D341F" w14:paraId="5BFCF0B9" w14:textId="77777777" w:rsidTr="00BF44A3">
        <w:trPr>
          <w:jc w:val="center"/>
        </w:trPr>
        <w:tc>
          <w:tcPr>
            <w:tcW w:w="4876" w:type="dxa"/>
            <w:tcBorders>
              <w:top w:val="nil"/>
              <w:left w:val="nil"/>
              <w:bottom w:val="nil"/>
              <w:right w:val="nil"/>
            </w:tcBorders>
          </w:tcPr>
          <w:p w14:paraId="4AFC2DC4" w14:textId="77777777" w:rsidR="00287BE4" w:rsidRPr="000D341F" w:rsidRDefault="00287BE4" w:rsidP="00BF44A3">
            <w:pPr>
              <w:pStyle w:val="Normal6a"/>
            </w:pPr>
            <w:r w:rsidRPr="000D341F">
              <w:t>12.</w:t>
            </w:r>
            <w:r w:rsidRPr="000D341F">
              <w:tab/>
              <w:t>Condena de manera contundente la vigilancia de periodistas, en particular mediante programas espía; reitera su consternación ante la negativa de la Comisión a aplicar todas las recomendaciones de la comisión de investigación del Parlamento sobre el uso del programa espía de vigilancia Pegasus y otros programas equivalentes, y considera que se trata de una omisión;</w:t>
            </w:r>
          </w:p>
        </w:tc>
        <w:tc>
          <w:tcPr>
            <w:tcW w:w="4876" w:type="dxa"/>
            <w:tcBorders>
              <w:top w:val="nil"/>
              <w:left w:val="nil"/>
              <w:bottom w:val="nil"/>
              <w:right w:val="nil"/>
            </w:tcBorders>
          </w:tcPr>
          <w:p w14:paraId="4774841C" w14:textId="77777777" w:rsidR="00287BE4" w:rsidRPr="000D341F" w:rsidRDefault="00287BE4" w:rsidP="00BF44A3">
            <w:pPr>
              <w:pStyle w:val="Normal6a"/>
            </w:pPr>
            <w:r w:rsidRPr="000D341F">
              <w:t>12.</w:t>
            </w:r>
            <w:r w:rsidRPr="000D341F">
              <w:tab/>
              <w:t xml:space="preserve">Condena de manera contundente la vigilancia de periodistas, en particular mediante programas espía; reitera su consternación ante la negativa de la Comisión a aplicar todas las recomendaciones de la comisión de investigación del Parlamento sobre el uso del programa espía de vigilancia Pegasus y otros programas equivalentes, y considera que se trata de una omisión; </w:t>
            </w:r>
            <w:r w:rsidRPr="000D341F">
              <w:rPr>
                <w:b/>
                <w:i/>
              </w:rPr>
              <w:t>pide a la Comisión que, en sus futuros informes sobre el Estado de Derecho, establezca una relación más explícita entre el uso continuado de programas espía de vigilancia contra periodistas y la amenaza directa que ello supone para la libertad y el pluralismo de los medios de comunicación y la seguridad de los periodistas;</w:t>
            </w:r>
          </w:p>
        </w:tc>
      </w:tr>
    </w:tbl>
    <w:p w14:paraId="11ABDF26"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099C648A" w14:textId="77777777" w:rsidR="00287BE4" w:rsidRPr="000D341F" w:rsidRDefault="00287BE4" w:rsidP="00287BE4">
      <w:r w:rsidRPr="00A44AD7">
        <w:rPr>
          <w:rStyle w:val="HideTWBExt"/>
        </w:rPr>
        <w:t>&lt;/Amend&gt;</w:t>
      </w:r>
    </w:p>
    <w:p w14:paraId="4B55119B"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343</w:t>
      </w:r>
      <w:r w:rsidRPr="00A44AD7">
        <w:rPr>
          <w:rStyle w:val="HideTWBExt"/>
          <w:b w:val="0"/>
        </w:rPr>
        <w:t>&lt;/NumAm&gt;</w:t>
      </w:r>
    </w:p>
    <w:p w14:paraId="19915216" w14:textId="77777777" w:rsidR="00287BE4" w:rsidRPr="000D341F" w:rsidRDefault="00287BE4" w:rsidP="00287BE4">
      <w:pPr>
        <w:pStyle w:val="NormalBold"/>
      </w:pPr>
      <w:r w:rsidRPr="00A44AD7">
        <w:rPr>
          <w:rStyle w:val="HideTWBExt"/>
          <w:b w:val="0"/>
        </w:rPr>
        <w:t>&lt;RepeatBlock-By&gt;&lt;Members&gt;</w:t>
      </w:r>
      <w:r w:rsidRPr="000D341F">
        <w:t>Petra Steger, Marieke Ehlers, Roberto Vannacci, Tom Vandendriessche, Jorge Buxadé Villalba, Matthieu Valet, Alexandre Varaut, Fabrice Leggeri, Nikola Bartůšek</w:t>
      </w:r>
      <w:r w:rsidRPr="00A44AD7">
        <w:rPr>
          <w:rStyle w:val="HideTWBExt"/>
          <w:b w:val="0"/>
        </w:rPr>
        <w:t>&lt;/Members&gt;</w:t>
      </w:r>
    </w:p>
    <w:p w14:paraId="7706C33F" w14:textId="77777777" w:rsidR="00287BE4" w:rsidRPr="000D341F" w:rsidRDefault="00287BE4" w:rsidP="00287BE4">
      <w:pPr>
        <w:pStyle w:val="NormalBold"/>
      </w:pPr>
      <w:r w:rsidRPr="00A44AD7">
        <w:rPr>
          <w:rStyle w:val="HideTWBExt"/>
          <w:b w:val="0"/>
        </w:rPr>
        <w:t>&lt;/RepeatBlock-By&gt;</w:t>
      </w:r>
    </w:p>
    <w:p w14:paraId="597D3D00"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3499FF3E" w14:textId="77777777" w:rsidR="00287BE4" w:rsidRPr="000D341F" w:rsidRDefault="00287BE4" w:rsidP="00287BE4">
      <w:pPr>
        <w:pStyle w:val="NormalBold"/>
      </w:pPr>
      <w:r w:rsidRPr="00A44AD7">
        <w:rPr>
          <w:rStyle w:val="HideTWBExt"/>
          <w:b w:val="0"/>
        </w:rPr>
        <w:t>&lt;Article&gt;</w:t>
      </w:r>
      <w:r w:rsidRPr="000D341F">
        <w:t>Apartado 12</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7B0EA7ED" w14:textId="77777777" w:rsidTr="00BF44A3">
        <w:trPr>
          <w:trHeight w:hRule="exact" w:val="240"/>
          <w:jc w:val="center"/>
        </w:trPr>
        <w:tc>
          <w:tcPr>
            <w:tcW w:w="9752" w:type="dxa"/>
            <w:gridSpan w:val="2"/>
            <w:tcBorders>
              <w:top w:val="nil"/>
              <w:left w:val="nil"/>
              <w:bottom w:val="nil"/>
              <w:right w:val="nil"/>
            </w:tcBorders>
          </w:tcPr>
          <w:p w14:paraId="12E1C9FD" w14:textId="77777777" w:rsidR="00287BE4" w:rsidRPr="000D341F" w:rsidRDefault="00287BE4" w:rsidP="00BF44A3"/>
        </w:tc>
      </w:tr>
      <w:tr w:rsidR="00287BE4" w:rsidRPr="000D341F" w14:paraId="1BFBEE9E" w14:textId="77777777" w:rsidTr="00BF44A3">
        <w:trPr>
          <w:trHeight w:val="240"/>
          <w:jc w:val="center"/>
        </w:trPr>
        <w:tc>
          <w:tcPr>
            <w:tcW w:w="4876" w:type="dxa"/>
            <w:tcBorders>
              <w:top w:val="nil"/>
              <w:left w:val="nil"/>
              <w:bottom w:val="nil"/>
              <w:right w:val="nil"/>
            </w:tcBorders>
          </w:tcPr>
          <w:p w14:paraId="7C4D3810"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396CBF84" w14:textId="77777777" w:rsidR="00287BE4" w:rsidRPr="000D341F" w:rsidRDefault="00287BE4" w:rsidP="00BF44A3">
            <w:pPr>
              <w:pStyle w:val="AmColumnHeading"/>
            </w:pPr>
            <w:r w:rsidRPr="000D341F">
              <w:t>Enmienda</w:t>
            </w:r>
          </w:p>
        </w:tc>
      </w:tr>
      <w:tr w:rsidR="00287BE4" w:rsidRPr="000D341F" w14:paraId="6CEC2F8B" w14:textId="77777777" w:rsidTr="00BF44A3">
        <w:trPr>
          <w:jc w:val="center"/>
        </w:trPr>
        <w:tc>
          <w:tcPr>
            <w:tcW w:w="4876" w:type="dxa"/>
            <w:tcBorders>
              <w:top w:val="nil"/>
              <w:left w:val="nil"/>
              <w:bottom w:val="nil"/>
              <w:right w:val="nil"/>
            </w:tcBorders>
          </w:tcPr>
          <w:p w14:paraId="2AFDD7B3" w14:textId="77777777" w:rsidR="00287BE4" w:rsidRPr="000D341F" w:rsidRDefault="00287BE4" w:rsidP="00BF44A3">
            <w:pPr>
              <w:pStyle w:val="Normal6a"/>
            </w:pPr>
            <w:r w:rsidRPr="000D341F">
              <w:t>12.</w:t>
            </w:r>
            <w:r w:rsidRPr="000D341F">
              <w:tab/>
              <w:t xml:space="preserve">Condena de manera contundente la vigilancia de periodistas, en particular mediante programas espía; </w:t>
            </w:r>
            <w:r w:rsidRPr="000D341F">
              <w:rPr>
                <w:b/>
                <w:i/>
              </w:rPr>
              <w:t>reitera su consternación ante la negativa de la Comisión a aplicar todas las recomendaciones de la comisión de investigación del Parlamento sobre el uso del programa espía de vigilancia Pegasus y otros programas equivalentes, y considera que se trata de una omisión;</w:t>
            </w:r>
          </w:p>
        </w:tc>
        <w:tc>
          <w:tcPr>
            <w:tcW w:w="4876" w:type="dxa"/>
            <w:tcBorders>
              <w:top w:val="nil"/>
              <w:left w:val="nil"/>
              <w:bottom w:val="nil"/>
              <w:right w:val="nil"/>
            </w:tcBorders>
          </w:tcPr>
          <w:p w14:paraId="6748BF9F" w14:textId="77777777" w:rsidR="00287BE4" w:rsidRPr="000D341F" w:rsidRDefault="00287BE4" w:rsidP="00BF44A3">
            <w:pPr>
              <w:pStyle w:val="Normal6a"/>
            </w:pPr>
            <w:r w:rsidRPr="000D341F">
              <w:t>12.</w:t>
            </w:r>
            <w:r w:rsidRPr="000D341F">
              <w:tab/>
              <w:t>Condena de manera contundente la vigilancia de periodistas, en particular mediante programas espía;</w:t>
            </w:r>
          </w:p>
        </w:tc>
      </w:tr>
    </w:tbl>
    <w:p w14:paraId="3BE8E035"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6FEE1CB4" w14:textId="77777777" w:rsidR="00287BE4" w:rsidRPr="000D341F" w:rsidRDefault="00287BE4" w:rsidP="00287BE4">
      <w:r w:rsidRPr="00A44AD7">
        <w:rPr>
          <w:rStyle w:val="HideTWBExt"/>
        </w:rPr>
        <w:t>&lt;/Amend&gt;</w:t>
      </w:r>
    </w:p>
    <w:p w14:paraId="2746E972"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344</w:t>
      </w:r>
      <w:r w:rsidRPr="00A44AD7">
        <w:rPr>
          <w:rStyle w:val="HideTWBExt"/>
          <w:b w:val="0"/>
        </w:rPr>
        <w:t>&lt;/NumAm&gt;</w:t>
      </w:r>
    </w:p>
    <w:p w14:paraId="66768A6F" w14:textId="77777777" w:rsidR="00287BE4" w:rsidRPr="000D341F" w:rsidRDefault="00287BE4" w:rsidP="00287BE4">
      <w:pPr>
        <w:pStyle w:val="NormalBold"/>
      </w:pPr>
      <w:r w:rsidRPr="00A44AD7">
        <w:rPr>
          <w:rStyle w:val="HideTWBExt"/>
          <w:b w:val="0"/>
        </w:rPr>
        <w:t>&lt;RepeatBlock-By&gt;&lt;Members&gt;</w:t>
      </w:r>
      <w:r w:rsidRPr="000D341F">
        <w:t>Sebastian Tynkkynen</w:t>
      </w:r>
      <w:r w:rsidRPr="00A44AD7">
        <w:rPr>
          <w:rStyle w:val="HideTWBExt"/>
          <w:b w:val="0"/>
        </w:rPr>
        <w:t>&lt;/Members&gt;</w:t>
      </w:r>
    </w:p>
    <w:p w14:paraId="6CA9C439" w14:textId="77777777" w:rsidR="00287BE4" w:rsidRPr="000D341F" w:rsidRDefault="00287BE4" w:rsidP="00287BE4">
      <w:pPr>
        <w:pStyle w:val="NormalBold"/>
      </w:pPr>
      <w:r w:rsidRPr="00A44AD7">
        <w:rPr>
          <w:rStyle w:val="HideTWBExt"/>
          <w:b w:val="0"/>
        </w:rPr>
        <w:t>&lt;/RepeatBlock-By&gt;</w:t>
      </w:r>
    </w:p>
    <w:p w14:paraId="47D9C13B"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07D6DE76" w14:textId="77777777" w:rsidR="00287BE4" w:rsidRPr="000D341F" w:rsidRDefault="00287BE4" w:rsidP="00287BE4">
      <w:pPr>
        <w:pStyle w:val="NormalBold"/>
      </w:pPr>
      <w:r w:rsidRPr="00A44AD7">
        <w:rPr>
          <w:rStyle w:val="HideTWBExt"/>
          <w:b w:val="0"/>
        </w:rPr>
        <w:t>&lt;Article&gt;</w:t>
      </w:r>
      <w:r w:rsidRPr="000D341F">
        <w:t>Apartado 12</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63698837" w14:textId="77777777" w:rsidTr="00BF44A3">
        <w:trPr>
          <w:trHeight w:hRule="exact" w:val="240"/>
          <w:jc w:val="center"/>
        </w:trPr>
        <w:tc>
          <w:tcPr>
            <w:tcW w:w="9752" w:type="dxa"/>
            <w:gridSpan w:val="2"/>
            <w:tcBorders>
              <w:top w:val="nil"/>
              <w:left w:val="nil"/>
              <w:bottom w:val="nil"/>
              <w:right w:val="nil"/>
            </w:tcBorders>
          </w:tcPr>
          <w:p w14:paraId="5921092A" w14:textId="77777777" w:rsidR="00287BE4" w:rsidRPr="000D341F" w:rsidRDefault="00287BE4" w:rsidP="00BF44A3"/>
        </w:tc>
      </w:tr>
      <w:tr w:rsidR="00287BE4" w:rsidRPr="000D341F" w14:paraId="6E90C799" w14:textId="77777777" w:rsidTr="00BF44A3">
        <w:trPr>
          <w:trHeight w:val="240"/>
          <w:jc w:val="center"/>
        </w:trPr>
        <w:tc>
          <w:tcPr>
            <w:tcW w:w="4876" w:type="dxa"/>
            <w:tcBorders>
              <w:top w:val="nil"/>
              <w:left w:val="nil"/>
              <w:bottom w:val="nil"/>
              <w:right w:val="nil"/>
            </w:tcBorders>
          </w:tcPr>
          <w:p w14:paraId="629B9EC3"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0726978E" w14:textId="77777777" w:rsidR="00287BE4" w:rsidRPr="000D341F" w:rsidRDefault="00287BE4" w:rsidP="00BF44A3">
            <w:pPr>
              <w:pStyle w:val="AmColumnHeading"/>
            </w:pPr>
            <w:r w:rsidRPr="000D341F">
              <w:t>Enmienda</w:t>
            </w:r>
          </w:p>
        </w:tc>
      </w:tr>
      <w:tr w:rsidR="00287BE4" w:rsidRPr="000D341F" w14:paraId="58E852A6" w14:textId="77777777" w:rsidTr="00BF44A3">
        <w:trPr>
          <w:jc w:val="center"/>
        </w:trPr>
        <w:tc>
          <w:tcPr>
            <w:tcW w:w="4876" w:type="dxa"/>
            <w:tcBorders>
              <w:top w:val="nil"/>
              <w:left w:val="nil"/>
              <w:bottom w:val="nil"/>
              <w:right w:val="nil"/>
            </w:tcBorders>
          </w:tcPr>
          <w:p w14:paraId="43462E72" w14:textId="77777777" w:rsidR="00287BE4" w:rsidRPr="000D341F" w:rsidRDefault="00287BE4" w:rsidP="00BF44A3">
            <w:pPr>
              <w:pStyle w:val="Normal6a"/>
            </w:pPr>
            <w:r w:rsidRPr="000D341F">
              <w:t>12.</w:t>
            </w:r>
            <w:r w:rsidRPr="000D341F">
              <w:tab/>
              <w:t>Condena de manera contundente la vigilancia de periodistas, en particular mediante programas espía; reitera su consternación ante la negativa de la Comisión a aplicar todas las recomendaciones de la comisión de investigación del Parlamento sobre el uso del programa espía de vigilancia Pegasus y otros programas equivalentes, y considera que se trata de una omisión;</w:t>
            </w:r>
          </w:p>
        </w:tc>
        <w:tc>
          <w:tcPr>
            <w:tcW w:w="4876" w:type="dxa"/>
            <w:tcBorders>
              <w:top w:val="nil"/>
              <w:left w:val="nil"/>
              <w:bottom w:val="nil"/>
              <w:right w:val="nil"/>
            </w:tcBorders>
          </w:tcPr>
          <w:p w14:paraId="76709A9C" w14:textId="77777777" w:rsidR="00287BE4" w:rsidRPr="000D341F" w:rsidRDefault="00287BE4" w:rsidP="00BF44A3">
            <w:pPr>
              <w:pStyle w:val="Normal6a"/>
            </w:pPr>
            <w:r w:rsidRPr="000D341F">
              <w:t>12.</w:t>
            </w:r>
            <w:r w:rsidRPr="000D341F">
              <w:tab/>
              <w:t>Condena de manera contundente la vigilancia de periodistas, en particular mediante programas espía</w:t>
            </w:r>
            <w:r w:rsidRPr="000D341F">
              <w:rPr>
                <w:b/>
                <w:i/>
              </w:rPr>
              <w:t>, pues constituye una grave violación de la libertad de expresión y la libertad de los medios de comunicación y, por tanto, socava los pilares fundamentales de la democracia</w:t>
            </w:r>
            <w:r w:rsidRPr="000D341F">
              <w:t>; reitera su consternación ante la negativa de la Comisión a aplicar todas las recomendaciones de la comisión de investigación del Parlamento sobre el uso del programa espía de vigilancia Pegasus y otros programas equivalentes, y considera que se trata de una omisión;</w:t>
            </w:r>
          </w:p>
        </w:tc>
      </w:tr>
    </w:tbl>
    <w:p w14:paraId="63B78D6F"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{FI}</w:t>
      </w:r>
      <w:r w:rsidRPr="000D341F">
        <w:t>fi</w:t>
      </w:r>
      <w:r w:rsidRPr="00A44AD7">
        <w:rPr>
          <w:rStyle w:val="HideTWBExt"/>
        </w:rPr>
        <w:t>&lt;/Original&gt;</w:t>
      </w:r>
    </w:p>
    <w:p w14:paraId="13B9C114" w14:textId="77777777" w:rsidR="00287BE4" w:rsidRPr="000D341F" w:rsidRDefault="00287BE4" w:rsidP="00287BE4">
      <w:r w:rsidRPr="00A44AD7">
        <w:rPr>
          <w:rStyle w:val="HideTWBExt"/>
        </w:rPr>
        <w:t>&lt;/Amend&gt;</w:t>
      </w:r>
    </w:p>
    <w:p w14:paraId="12D2DD6F"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345</w:t>
      </w:r>
      <w:r w:rsidRPr="00A44AD7">
        <w:rPr>
          <w:rStyle w:val="HideTWBExt"/>
          <w:b w:val="0"/>
        </w:rPr>
        <w:t>&lt;/NumAm&gt;</w:t>
      </w:r>
    </w:p>
    <w:p w14:paraId="3E85A133" w14:textId="77777777" w:rsidR="00287BE4" w:rsidRPr="000D341F" w:rsidRDefault="00287BE4" w:rsidP="00287BE4">
      <w:pPr>
        <w:pStyle w:val="NormalBold"/>
      </w:pPr>
      <w:r w:rsidRPr="00A44AD7">
        <w:rPr>
          <w:rStyle w:val="HideTWBExt"/>
          <w:b w:val="0"/>
        </w:rPr>
        <w:t>&lt;RepeatBlock-By&gt;&lt;Members&gt;</w:t>
      </w:r>
      <w:r w:rsidRPr="000D341F">
        <w:t>Fredis Beleris, Tomáš Zdechovský</w:t>
      </w:r>
      <w:r w:rsidRPr="00A44AD7">
        <w:rPr>
          <w:rStyle w:val="HideTWBExt"/>
          <w:b w:val="0"/>
        </w:rPr>
        <w:t>&lt;/Members&gt;</w:t>
      </w:r>
    </w:p>
    <w:p w14:paraId="2785EC02" w14:textId="77777777" w:rsidR="00287BE4" w:rsidRPr="000D341F" w:rsidRDefault="00287BE4" w:rsidP="00287BE4">
      <w:pPr>
        <w:pStyle w:val="NormalBold"/>
      </w:pPr>
      <w:r w:rsidRPr="00A44AD7">
        <w:rPr>
          <w:rStyle w:val="HideTWBExt"/>
          <w:b w:val="0"/>
        </w:rPr>
        <w:t>&lt;/RepeatBlock-By&gt;</w:t>
      </w:r>
    </w:p>
    <w:p w14:paraId="57BBD155"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5B5A8417" w14:textId="77777777" w:rsidR="00287BE4" w:rsidRPr="000D341F" w:rsidRDefault="00287BE4" w:rsidP="00287BE4">
      <w:pPr>
        <w:pStyle w:val="NormalBold"/>
      </w:pPr>
      <w:r w:rsidRPr="00A44AD7">
        <w:rPr>
          <w:rStyle w:val="HideTWBExt"/>
          <w:b w:val="0"/>
        </w:rPr>
        <w:t>&lt;Article&gt;</w:t>
      </w:r>
      <w:r w:rsidRPr="000D341F">
        <w:t>Apartado 12</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68CCE1CB" w14:textId="77777777" w:rsidTr="00BF44A3">
        <w:trPr>
          <w:trHeight w:hRule="exact" w:val="240"/>
          <w:jc w:val="center"/>
        </w:trPr>
        <w:tc>
          <w:tcPr>
            <w:tcW w:w="9752" w:type="dxa"/>
            <w:gridSpan w:val="2"/>
            <w:tcBorders>
              <w:top w:val="nil"/>
              <w:left w:val="nil"/>
              <w:bottom w:val="nil"/>
              <w:right w:val="nil"/>
            </w:tcBorders>
          </w:tcPr>
          <w:p w14:paraId="3A8A5ADF" w14:textId="77777777" w:rsidR="00287BE4" w:rsidRPr="000D341F" w:rsidRDefault="00287BE4" w:rsidP="00BF44A3"/>
        </w:tc>
      </w:tr>
      <w:tr w:rsidR="00287BE4" w:rsidRPr="000D341F" w14:paraId="11F254E2" w14:textId="77777777" w:rsidTr="00BF44A3">
        <w:trPr>
          <w:trHeight w:val="240"/>
          <w:jc w:val="center"/>
        </w:trPr>
        <w:tc>
          <w:tcPr>
            <w:tcW w:w="4876" w:type="dxa"/>
            <w:tcBorders>
              <w:top w:val="nil"/>
              <w:left w:val="nil"/>
              <w:bottom w:val="nil"/>
              <w:right w:val="nil"/>
            </w:tcBorders>
          </w:tcPr>
          <w:p w14:paraId="16FF1F36"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545D14C3" w14:textId="77777777" w:rsidR="00287BE4" w:rsidRPr="000D341F" w:rsidRDefault="00287BE4" w:rsidP="00BF44A3">
            <w:pPr>
              <w:pStyle w:val="AmColumnHeading"/>
            </w:pPr>
            <w:r w:rsidRPr="000D341F">
              <w:t>Enmienda</w:t>
            </w:r>
          </w:p>
        </w:tc>
      </w:tr>
      <w:tr w:rsidR="00287BE4" w:rsidRPr="000D341F" w14:paraId="4DE35822" w14:textId="77777777" w:rsidTr="00BF44A3">
        <w:trPr>
          <w:jc w:val="center"/>
        </w:trPr>
        <w:tc>
          <w:tcPr>
            <w:tcW w:w="4876" w:type="dxa"/>
            <w:tcBorders>
              <w:top w:val="nil"/>
              <w:left w:val="nil"/>
              <w:bottom w:val="nil"/>
              <w:right w:val="nil"/>
            </w:tcBorders>
          </w:tcPr>
          <w:p w14:paraId="18AF25FD" w14:textId="77777777" w:rsidR="00287BE4" w:rsidRPr="000D341F" w:rsidRDefault="00287BE4" w:rsidP="00BF44A3">
            <w:pPr>
              <w:pStyle w:val="Normal6a"/>
            </w:pPr>
            <w:r w:rsidRPr="000D341F">
              <w:t>12.</w:t>
            </w:r>
            <w:r w:rsidRPr="000D341F">
              <w:tab/>
            </w:r>
            <w:r w:rsidRPr="000D341F">
              <w:rPr>
                <w:b/>
                <w:i/>
              </w:rPr>
              <w:t>Condena de manera contundente</w:t>
            </w:r>
            <w:r w:rsidRPr="000D341F">
              <w:t xml:space="preserve"> la vigilancia </w:t>
            </w:r>
            <w:r w:rsidRPr="000D341F">
              <w:rPr>
                <w:b/>
                <w:i/>
              </w:rPr>
              <w:t>de periodistas, en particular mediante programas espía</w:t>
            </w:r>
            <w:r w:rsidRPr="000D341F">
              <w:t>;</w:t>
            </w:r>
            <w:r w:rsidRPr="000D341F">
              <w:rPr>
                <w:b/>
                <w:i/>
              </w:rPr>
              <w:t xml:space="preserve"> reitera su consternación ante la negativa de la Comisión a aplicar todas las recomendaciones de la comisión de investigación del Parlamento sobre el uso del programa espía de vigilancia Pegasus y otros programas equivalentes, y considera que se trata de una omisión;</w:t>
            </w:r>
          </w:p>
        </w:tc>
        <w:tc>
          <w:tcPr>
            <w:tcW w:w="4876" w:type="dxa"/>
            <w:tcBorders>
              <w:top w:val="nil"/>
              <w:left w:val="nil"/>
              <w:bottom w:val="nil"/>
              <w:right w:val="nil"/>
            </w:tcBorders>
          </w:tcPr>
          <w:p w14:paraId="1251241E" w14:textId="77777777" w:rsidR="00287BE4" w:rsidRPr="000D341F" w:rsidRDefault="00287BE4" w:rsidP="00BF44A3">
            <w:pPr>
              <w:pStyle w:val="Normal6a"/>
            </w:pPr>
            <w:r w:rsidRPr="000D341F">
              <w:t>12.</w:t>
            </w:r>
            <w:r w:rsidRPr="000D341F">
              <w:tab/>
            </w:r>
            <w:r w:rsidRPr="000D341F">
              <w:rPr>
                <w:b/>
                <w:i/>
              </w:rPr>
              <w:t xml:space="preserve">Destaca la importancia de proteger la privacidad de las comunicaciones y los periodistas de </w:t>
            </w:r>
            <w:r w:rsidRPr="000D341F">
              <w:t>la vigilancia</w:t>
            </w:r>
            <w:r w:rsidRPr="000D341F">
              <w:rPr>
                <w:b/>
                <w:i/>
              </w:rPr>
              <w:t xml:space="preserve"> ilegal, y anima a la Comisión y a los Estados miembros a que se basen en las salvaguardias existentes para seguir reforzando estas protecciones</w:t>
            </w:r>
            <w:r w:rsidRPr="000D341F">
              <w:t>;</w:t>
            </w:r>
          </w:p>
        </w:tc>
      </w:tr>
    </w:tbl>
    <w:p w14:paraId="25B8E3E6"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410BB656" w14:textId="77777777" w:rsidR="00287BE4" w:rsidRPr="000D341F" w:rsidRDefault="00287BE4" w:rsidP="00287BE4">
      <w:r w:rsidRPr="00A44AD7">
        <w:rPr>
          <w:rStyle w:val="HideTWBExt"/>
        </w:rPr>
        <w:t>&lt;/Amend&gt;</w:t>
      </w:r>
    </w:p>
    <w:p w14:paraId="3B046D3A"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346</w:t>
      </w:r>
      <w:r w:rsidRPr="00A44AD7">
        <w:rPr>
          <w:rStyle w:val="HideTWBExt"/>
          <w:b w:val="0"/>
        </w:rPr>
        <w:t>&lt;/NumAm&gt;</w:t>
      </w:r>
    </w:p>
    <w:p w14:paraId="33DF28B5" w14:textId="77777777" w:rsidR="00287BE4" w:rsidRPr="000D341F" w:rsidRDefault="00287BE4" w:rsidP="00287BE4">
      <w:pPr>
        <w:pStyle w:val="NormalBold"/>
      </w:pPr>
      <w:r w:rsidRPr="00A44AD7">
        <w:rPr>
          <w:rStyle w:val="HideTWBExt"/>
          <w:b w:val="0"/>
        </w:rPr>
        <w:t>&lt;RepeatBlock-By&gt;&lt;Members&gt;</w:t>
      </w:r>
      <w:r w:rsidRPr="000D341F">
        <w:t>Erik Kaliňák</w:t>
      </w:r>
      <w:r w:rsidRPr="00A44AD7">
        <w:rPr>
          <w:rStyle w:val="HideTWBExt"/>
          <w:b w:val="0"/>
        </w:rPr>
        <w:t>&lt;/Members&gt;</w:t>
      </w:r>
    </w:p>
    <w:p w14:paraId="13296B0B" w14:textId="77777777" w:rsidR="00287BE4" w:rsidRPr="000D341F" w:rsidRDefault="00287BE4" w:rsidP="00287BE4">
      <w:pPr>
        <w:pStyle w:val="NormalBold"/>
      </w:pPr>
      <w:r w:rsidRPr="00A44AD7">
        <w:rPr>
          <w:rStyle w:val="HideTWBExt"/>
          <w:b w:val="0"/>
        </w:rPr>
        <w:t>&lt;/RepeatBlock-By&gt;</w:t>
      </w:r>
    </w:p>
    <w:p w14:paraId="36FC3CD2"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05B60422" w14:textId="77777777" w:rsidR="00287BE4" w:rsidRPr="000D341F" w:rsidRDefault="00287BE4" w:rsidP="00287BE4">
      <w:pPr>
        <w:pStyle w:val="NormalBold"/>
      </w:pPr>
      <w:r w:rsidRPr="00A44AD7">
        <w:rPr>
          <w:rStyle w:val="HideTWBExt"/>
          <w:b w:val="0"/>
        </w:rPr>
        <w:t>&lt;Article&gt;</w:t>
      </w:r>
      <w:r w:rsidRPr="000D341F">
        <w:t>Apartado 12</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6C3E09B9" w14:textId="77777777" w:rsidTr="00BF44A3">
        <w:trPr>
          <w:trHeight w:hRule="exact" w:val="240"/>
          <w:jc w:val="center"/>
        </w:trPr>
        <w:tc>
          <w:tcPr>
            <w:tcW w:w="9752" w:type="dxa"/>
            <w:gridSpan w:val="2"/>
            <w:tcBorders>
              <w:top w:val="nil"/>
              <w:left w:val="nil"/>
              <w:bottom w:val="nil"/>
              <w:right w:val="nil"/>
            </w:tcBorders>
          </w:tcPr>
          <w:p w14:paraId="32C9368A" w14:textId="77777777" w:rsidR="00287BE4" w:rsidRPr="000D341F" w:rsidRDefault="00287BE4" w:rsidP="00BF44A3"/>
        </w:tc>
      </w:tr>
      <w:tr w:rsidR="00287BE4" w:rsidRPr="000D341F" w14:paraId="1DEA44E5" w14:textId="77777777" w:rsidTr="00BF44A3">
        <w:trPr>
          <w:trHeight w:val="240"/>
          <w:jc w:val="center"/>
        </w:trPr>
        <w:tc>
          <w:tcPr>
            <w:tcW w:w="4876" w:type="dxa"/>
            <w:tcBorders>
              <w:top w:val="nil"/>
              <w:left w:val="nil"/>
              <w:bottom w:val="nil"/>
              <w:right w:val="nil"/>
            </w:tcBorders>
          </w:tcPr>
          <w:p w14:paraId="2307E3E3"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00BE41AD" w14:textId="77777777" w:rsidR="00287BE4" w:rsidRPr="000D341F" w:rsidRDefault="00287BE4" w:rsidP="00BF44A3">
            <w:pPr>
              <w:pStyle w:val="AmColumnHeading"/>
            </w:pPr>
            <w:r w:rsidRPr="000D341F">
              <w:t>Enmienda</w:t>
            </w:r>
          </w:p>
        </w:tc>
      </w:tr>
      <w:tr w:rsidR="00287BE4" w:rsidRPr="000D341F" w14:paraId="29E726D0" w14:textId="77777777" w:rsidTr="00BF44A3">
        <w:trPr>
          <w:jc w:val="center"/>
        </w:trPr>
        <w:tc>
          <w:tcPr>
            <w:tcW w:w="4876" w:type="dxa"/>
            <w:tcBorders>
              <w:top w:val="nil"/>
              <w:left w:val="nil"/>
              <w:bottom w:val="nil"/>
              <w:right w:val="nil"/>
            </w:tcBorders>
          </w:tcPr>
          <w:p w14:paraId="3F61BDC4" w14:textId="77777777" w:rsidR="00287BE4" w:rsidRPr="000D341F" w:rsidRDefault="00287BE4" w:rsidP="00BF44A3">
            <w:pPr>
              <w:pStyle w:val="Normal6a"/>
            </w:pPr>
            <w:r w:rsidRPr="000D341F">
              <w:t>12.</w:t>
            </w:r>
            <w:r w:rsidRPr="000D341F">
              <w:tab/>
            </w:r>
            <w:r w:rsidRPr="000D341F">
              <w:rPr>
                <w:b/>
                <w:i/>
              </w:rPr>
              <w:t>Condena de manera contundente la</w:t>
            </w:r>
            <w:r w:rsidRPr="000D341F">
              <w:t xml:space="preserve"> vigilancia de periodistas, en particular mediante programas espía; </w:t>
            </w:r>
            <w:r w:rsidRPr="000D341F">
              <w:rPr>
                <w:b/>
                <w:i/>
              </w:rPr>
              <w:t>reitera su consternación ante</w:t>
            </w:r>
            <w:r w:rsidRPr="000D341F">
              <w:t xml:space="preserve"> la negativa de la Comisión a aplicar todas las recomendaciones de la comisión de investigación del Parlamento sobre el uso del programa espía de vigilancia Pegasus y otros programas equivalentes</w:t>
            </w:r>
            <w:r w:rsidRPr="000D341F">
              <w:rPr>
                <w:b/>
                <w:i/>
              </w:rPr>
              <w:t>, y considera que se trata de una omisión</w:t>
            </w:r>
            <w:r w:rsidRPr="000D341F">
              <w:t>;</w:t>
            </w:r>
          </w:p>
        </w:tc>
        <w:tc>
          <w:tcPr>
            <w:tcW w:w="4876" w:type="dxa"/>
            <w:tcBorders>
              <w:top w:val="nil"/>
              <w:left w:val="nil"/>
              <w:bottom w:val="nil"/>
              <w:right w:val="nil"/>
            </w:tcBorders>
          </w:tcPr>
          <w:p w14:paraId="23B9CC81" w14:textId="77777777" w:rsidR="00287BE4" w:rsidRPr="000D341F" w:rsidRDefault="00287BE4" w:rsidP="00BF44A3">
            <w:pPr>
              <w:pStyle w:val="Normal6a"/>
            </w:pPr>
            <w:r w:rsidRPr="000D341F">
              <w:t>12.</w:t>
            </w:r>
            <w:r w:rsidRPr="000D341F">
              <w:tab/>
            </w:r>
            <w:r w:rsidRPr="000D341F">
              <w:rPr>
                <w:b/>
                <w:i/>
              </w:rPr>
              <w:t xml:space="preserve">Toma nota de las alegaciones de </w:t>
            </w:r>
            <w:r w:rsidRPr="000D341F">
              <w:t xml:space="preserve">vigilancia de periodistas, en particular mediante programas espía; </w:t>
            </w:r>
            <w:r w:rsidRPr="000D341F">
              <w:rPr>
                <w:b/>
                <w:i/>
              </w:rPr>
              <w:t>toma nota de</w:t>
            </w:r>
            <w:r w:rsidRPr="000D341F">
              <w:t xml:space="preserve"> la negativa de la Comisión a aplicar todas las recomendaciones de la comisión de investigación del Parlamento sobre el uso del programa espía de vigilancia Pegasus y otros programas equivalentes;</w:t>
            </w:r>
          </w:p>
        </w:tc>
      </w:tr>
    </w:tbl>
    <w:p w14:paraId="23C8CB03"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{SK}</w:t>
      </w:r>
      <w:r w:rsidRPr="000D341F">
        <w:t>sk</w:t>
      </w:r>
      <w:r w:rsidRPr="00A44AD7">
        <w:rPr>
          <w:rStyle w:val="HideTWBExt"/>
        </w:rPr>
        <w:t>&lt;/Original&gt;</w:t>
      </w:r>
    </w:p>
    <w:p w14:paraId="6920F692" w14:textId="77777777" w:rsidR="00287BE4" w:rsidRPr="000D341F" w:rsidRDefault="00287BE4" w:rsidP="00287BE4">
      <w:r w:rsidRPr="00A44AD7">
        <w:rPr>
          <w:rStyle w:val="HideTWBExt"/>
        </w:rPr>
        <w:t>&lt;/Amend&gt;</w:t>
      </w:r>
    </w:p>
    <w:p w14:paraId="3C60887F"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347</w:t>
      </w:r>
      <w:r w:rsidRPr="00A44AD7">
        <w:rPr>
          <w:rStyle w:val="HideTWBExt"/>
          <w:b w:val="0"/>
        </w:rPr>
        <w:t>&lt;/NumAm&gt;</w:t>
      </w:r>
    </w:p>
    <w:p w14:paraId="5E61355E" w14:textId="77777777" w:rsidR="00287BE4" w:rsidRPr="000D341F" w:rsidRDefault="00287BE4" w:rsidP="00287BE4">
      <w:pPr>
        <w:pStyle w:val="NormalBold"/>
      </w:pPr>
      <w:r w:rsidRPr="00A44AD7">
        <w:rPr>
          <w:rStyle w:val="HideTWBExt"/>
          <w:b w:val="0"/>
        </w:rPr>
        <w:t>&lt;RepeatBlock-By&gt;&lt;Members&gt;</w:t>
      </w:r>
      <w:r w:rsidRPr="000D341F">
        <w:t>Marco Tarquinio, Sandro Ruotolo, Alessandro Zan, Juan Fernando López Aguilar, Cecilia Strada</w:t>
      </w:r>
      <w:r w:rsidRPr="00A44AD7">
        <w:rPr>
          <w:rStyle w:val="HideTWBExt"/>
          <w:b w:val="0"/>
        </w:rPr>
        <w:t>&lt;/Members&gt;</w:t>
      </w:r>
    </w:p>
    <w:p w14:paraId="5249510E" w14:textId="77777777" w:rsidR="00287BE4" w:rsidRPr="000D341F" w:rsidRDefault="00287BE4" w:rsidP="00287BE4">
      <w:pPr>
        <w:pStyle w:val="NormalBold"/>
      </w:pPr>
      <w:r w:rsidRPr="00A44AD7">
        <w:rPr>
          <w:rStyle w:val="HideTWBExt"/>
          <w:b w:val="0"/>
        </w:rPr>
        <w:t>&lt;/RepeatBlock-By&gt;</w:t>
      </w:r>
    </w:p>
    <w:p w14:paraId="61B7743B"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55F2D5B9" w14:textId="77777777" w:rsidR="00287BE4" w:rsidRPr="000D341F" w:rsidRDefault="00287BE4" w:rsidP="00287BE4">
      <w:pPr>
        <w:pStyle w:val="NormalBold"/>
      </w:pPr>
      <w:r w:rsidRPr="00A44AD7">
        <w:rPr>
          <w:rStyle w:val="HideTWBExt"/>
          <w:b w:val="0"/>
        </w:rPr>
        <w:t>&lt;Article&gt;</w:t>
      </w:r>
      <w:r w:rsidRPr="000D341F">
        <w:t>Apartado 12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2BD32A2E" w14:textId="77777777" w:rsidTr="00BF44A3">
        <w:trPr>
          <w:trHeight w:hRule="exact" w:val="240"/>
          <w:jc w:val="center"/>
        </w:trPr>
        <w:tc>
          <w:tcPr>
            <w:tcW w:w="9752" w:type="dxa"/>
            <w:gridSpan w:val="2"/>
            <w:tcBorders>
              <w:top w:val="nil"/>
              <w:left w:val="nil"/>
              <w:bottom w:val="nil"/>
              <w:right w:val="nil"/>
            </w:tcBorders>
          </w:tcPr>
          <w:p w14:paraId="5FFDEF53" w14:textId="77777777" w:rsidR="00287BE4" w:rsidRPr="000D341F" w:rsidRDefault="00287BE4" w:rsidP="00BF44A3"/>
        </w:tc>
      </w:tr>
      <w:tr w:rsidR="00287BE4" w:rsidRPr="000D341F" w14:paraId="31C46040" w14:textId="77777777" w:rsidTr="00BF44A3">
        <w:trPr>
          <w:trHeight w:val="240"/>
          <w:jc w:val="center"/>
        </w:trPr>
        <w:tc>
          <w:tcPr>
            <w:tcW w:w="4876" w:type="dxa"/>
            <w:tcBorders>
              <w:top w:val="nil"/>
              <w:left w:val="nil"/>
              <w:bottom w:val="nil"/>
              <w:right w:val="nil"/>
            </w:tcBorders>
          </w:tcPr>
          <w:p w14:paraId="5F05F72F"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02E8A310" w14:textId="77777777" w:rsidR="00287BE4" w:rsidRPr="000D341F" w:rsidRDefault="00287BE4" w:rsidP="00BF44A3">
            <w:pPr>
              <w:pStyle w:val="AmColumnHeading"/>
            </w:pPr>
            <w:r w:rsidRPr="000D341F">
              <w:t>Enmienda</w:t>
            </w:r>
          </w:p>
        </w:tc>
      </w:tr>
      <w:tr w:rsidR="00287BE4" w:rsidRPr="000D341F" w14:paraId="14ABD089" w14:textId="77777777" w:rsidTr="00BF44A3">
        <w:trPr>
          <w:jc w:val="center"/>
        </w:trPr>
        <w:tc>
          <w:tcPr>
            <w:tcW w:w="4876" w:type="dxa"/>
            <w:tcBorders>
              <w:top w:val="nil"/>
              <w:left w:val="nil"/>
              <w:bottom w:val="nil"/>
              <w:right w:val="nil"/>
            </w:tcBorders>
          </w:tcPr>
          <w:p w14:paraId="55AD3D02" w14:textId="77777777" w:rsidR="00287BE4" w:rsidRPr="000D341F" w:rsidRDefault="00287BE4" w:rsidP="00BF44A3">
            <w:pPr>
              <w:pStyle w:val="Normal6a"/>
            </w:pPr>
          </w:p>
        </w:tc>
        <w:tc>
          <w:tcPr>
            <w:tcW w:w="4876" w:type="dxa"/>
            <w:tcBorders>
              <w:top w:val="nil"/>
              <w:left w:val="nil"/>
              <w:bottom w:val="nil"/>
              <w:right w:val="nil"/>
            </w:tcBorders>
          </w:tcPr>
          <w:p w14:paraId="720A6AB0" w14:textId="77777777" w:rsidR="00287BE4" w:rsidRPr="000D341F" w:rsidRDefault="00287BE4" w:rsidP="00BF44A3">
            <w:pPr>
              <w:pStyle w:val="Normal6a"/>
            </w:pPr>
            <w:r w:rsidRPr="000D341F">
              <w:rPr>
                <w:b/>
                <w:i/>
              </w:rPr>
              <w:t>12 bis.</w:t>
            </w:r>
            <w:r w:rsidRPr="000D341F">
              <w:tab/>
            </w:r>
            <w:r w:rsidRPr="000D341F">
              <w:rPr>
                <w:b/>
                <w:i/>
              </w:rPr>
              <w:t>Pide a la Comisión que evalúe sistemáticamente el cumplimiento por parte de los Estados miembros de las salvaguardias en materia de derechos fundamentales en el marco del uso de programas espía y otras tecnologías de vigilancia intrusiva, prestando atención a la supervisión judicial, los controles de necesidad y proporcionalidad y los mecanismos efectivos de recurso; reitera que el uso ilegal o arbitrario de programas espía contra periodistas, abogados, opositores políticos o la sociedad civil amenaza la separación de poderes y debe desencadenar la aplicación del Derecho de la Unión;</w:t>
            </w:r>
          </w:p>
        </w:tc>
      </w:tr>
    </w:tbl>
    <w:p w14:paraId="1E6BCF25"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28F67AD6" w14:textId="77777777" w:rsidR="00287BE4" w:rsidRPr="000D341F" w:rsidRDefault="00287BE4" w:rsidP="00287BE4">
      <w:r w:rsidRPr="00A44AD7">
        <w:rPr>
          <w:rStyle w:val="HideTWBExt"/>
        </w:rPr>
        <w:t>&lt;/Amend&gt;</w:t>
      </w:r>
    </w:p>
    <w:p w14:paraId="26D01163"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348</w:t>
      </w:r>
      <w:r w:rsidRPr="00A44AD7">
        <w:rPr>
          <w:rStyle w:val="HideTWBExt"/>
          <w:b w:val="0"/>
        </w:rPr>
        <w:t>&lt;/NumAm&gt;</w:t>
      </w:r>
    </w:p>
    <w:p w14:paraId="1737C98D" w14:textId="77777777" w:rsidR="00287BE4" w:rsidRPr="000D341F" w:rsidRDefault="00287BE4" w:rsidP="00287BE4">
      <w:pPr>
        <w:pStyle w:val="NormalBold"/>
      </w:pPr>
      <w:r w:rsidRPr="00A44AD7">
        <w:rPr>
          <w:rStyle w:val="HideTWBExt"/>
          <w:b w:val="0"/>
        </w:rPr>
        <w:t>&lt;RepeatBlock-By&gt;&lt;Members&gt;</w:t>
      </w:r>
      <w:r w:rsidRPr="000D341F">
        <w:t>Sandro Ruotolo, Pina Picierno, Marco Tarquinio, Alessandro Zan, Juan Fernando López Aguilar, Cecilia Strada</w:t>
      </w:r>
      <w:r w:rsidRPr="00A44AD7">
        <w:rPr>
          <w:rStyle w:val="HideTWBExt"/>
          <w:b w:val="0"/>
        </w:rPr>
        <w:t>&lt;/Members&gt;</w:t>
      </w:r>
    </w:p>
    <w:p w14:paraId="523BDDBE" w14:textId="77777777" w:rsidR="00287BE4" w:rsidRPr="000D341F" w:rsidRDefault="00287BE4" w:rsidP="00287BE4">
      <w:pPr>
        <w:pStyle w:val="NormalBold"/>
      </w:pPr>
      <w:r w:rsidRPr="00A44AD7">
        <w:rPr>
          <w:rStyle w:val="HideTWBExt"/>
          <w:b w:val="0"/>
        </w:rPr>
        <w:t>&lt;/RepeatBlock-By&gt;</w:t>
      </w:r>
    </w:p>
    <w:p w14:paraId="5DB6B2B7"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44F2F783" w14:textId="77777777" w:rsidR="00287BE4" w:rsidRPr="000D341F" w:rsidRDefault="00287BE4" w:rsidP="00287BE4">
      <w:pPr>
        <w:pStyle w:val="NormalBold"/>
      </w:pPr>
      <w:r w:rsidRPr="00A44AD7">
        <w:rPr>
          <w:rStyle w:val="HideTWBExt"/>
          <w:b w:val="0"/>
        </w:rPr>
        <w:t>&lt;Article&gt;</w:t>
      </w:r>
      <w:r w:rsidRPr="000D341F">
        <w:t>Apartado 12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15957CC3" w14:textId="77777777" w:rsidTr="00BF44A3">
        <w:trPr>
          <w:trHeight w:hRule="exact" w:val="240"/>
          <w:jc w:val="center"/>
        </w:trPr>
        <w:tc>
          <w:tcPr>
            <w:tcW w:w="9752" w:type="dxa"/>
            <w:gridSpan w:val="2"/>
            <w:tcBorders>
              <w:top w:val="nil"/>
              <w:left w:val="nil"/>
              <w:bottom w:val="nil"/>
              <w:right w:val="nil"/>
            </w:tcBorders>
          </w:tcPr>
          <w:p w14:paraId="380E3F0C" w14:textId="77777777" w:rsidR="00287BE4" w:rsidRPr="000D341F" w:rsidRDefault="00287BE4" w:rsidP="00BF44A3"/>
        </w:tc>
      </w:tr>
      <w:tr w:rsidR="00287BE4" w:rsidRPr="000D341F" w14:paraId="6AD5BFEF" w14:textId="77777777" w:rsidTr="00BF44A3">
        <w:trPr>
          <w:trHeight w:val="240"/>
          <w:jc w:val="center"/>
        </w:trPr>
        <w:tc>
          <w:tcPr>
            <w:tcW w:w="4876" w:type="dxa"/>
            <w:tcBorders>
              <w:top w:val="nil"/>
              <w:left w:val="nil"/>
              <w:bottom w:val="nil"/>
              <w:right w:val="nil"/>
            </w:tcBorders>
          </w:tcPr>
          <w:p w14:paraId="22E010AB"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08EC4312" w14:textId="77777777" w:rsidR="00287BE4" w:rsidRPr="000D341F" w:rsidRDefault="00287BE4" w:rsidP="00BF44A3">
            <w:pPr>
              <w:pStyle w:val="AmColumnHeading"/>
            </w:pPr>
            <w:r w:rsidRPr="000D341F">
              <w:t>Enmienda</w:t>
            </w:r>
          </w:p>
        </w:tc>
      </w:tr>
      <w:tr w:rsidR="00287BE4" w:rsidRPr="000D341F" w14:paraId="62F42474" w14:textId="77777777" w:rsidTr="00BF44A3">
        <w:trPr>
          <w:jc w:val="center"/>
        </w:trPr>
        <w:tc>
          <w:tcPr>
            <w:tcW w:w="4876" w:type="dxa"/>
            <w:tcBorders>
              <w:top w:val="nil"/>
              <w:left w:val="nil"/>
              <w:bottom w:val="nil"/>
              <w:right w:val="nil"/>
            </w:tcBorders>
          </w:tcPr>
          <w:p w14:paraId="25312F15" w14:textId="77777777" w:rsidR="00287BE4" w:rsidRPr="000D341F" w:rsidRDefault="00287BE4" w:rsidP="00BF44A3">
            <w:pPr>
              <w:pStyle w:val="Normal6a"/>
            </w:pPr>
          </w:p>
        </w:tc>
        <w:tc>
          <w:tcPr>
            <w:tcW w:w="4876" w:type="dxa"/>
            <w:tcBorders>
              <w:top w:val="nil"/>
              <w:left w:val="nil"/>
              <w:bottom w:val="nil"/>
              <w:right w:val="nil"/>
            </w:tcBorders>
          </w:tcPr>
          <w:p w14:paraId="6AE80AD3" w14:textId="77777777" w:rsidR="00287BE4" w:rsidRPr="000D341F" w:rsidRDefault="00287BE4" w:rsidP="00BF44A3">
            <w:pPr>
              <w:pStyle w:val="Normal6a"/>
            </w:pPr>
            <w:r w:rsidRPr="000D341F">
              <w:rPr>
                <w:b/>
                <w:i/>
              </w:rPr>
              <w:t>12 bis.</w:t>
            </w:r>
            <w:r w:rsidRPr="000D341F">
              <w:tab/>
            </w:r>
            <w:r w:rsidRPr="000D341F">
              <w:rPr>
                <w:b/>
                <w:i/>
              </w:rPr>
              <w:t>Denuncia el uso del programa espía Paragon Graphite, una herramienta de vigilancia intrusiva desarrollada en Israel y que, según se anuncia, solo se exporta a gobiernos democráticos; observa con preocupación el elevado número de usuarios víctimas de este programa espía, y recuerda que Meta ha detectado al menos sesenta y un dispositivos infectados en diecisiete Estados miembros y que Apple ha advertido a víctimas en más de 150 países de todo el mundo, incluidos periodistas y agentes de la sociedad civil;</w:t>
            </w:r>
          </w:p>
        </w:tc>
      </w:tr>
    </w:tbl>
    <w:p w14:paraId="4B27743F"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43A36343" w14:textId="77777777" w:rsidR="00287BE4" w:rsidRPr="000D341F" w:rsidRDefault="00287BE4" w:rsidP="00287BE4">
      <w:r w:rsidRPr="00A44AD7">
        <w:rPr>
          <w:rStyle w:val="HideTWBExt"/>
        </w:rPr>
        <w:t>&lt;/Amend&gt;</w:t>
      </w:r>
    </w:p>
    <w:p w14:paraId="207E6974"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349</w:t>
      </w:r>
      <w:r w:rsidRPr="00A44AD7">
        <w:rPr>
          <w:rStyle w:val="HideTWBExt"/>
          <w:b w:val="0"/>
        </w:rPr>
        <w:t>&lt;/NumAm&gt;</w:t>
      </w:r>
    </w:p>
    <w:p w14:paraId="2CA056DE" w14:textId="77777777" w:rsidR="00287BE4" w:rsidRPr="000D341F" w:rsidRDefault="00287BE4" w:rsidP="00287BE4">
      <w:pPr>
        <w:pStyle w:val="NormalBold"/>
      </w:pPr>
      <w:r w:rsidRPr="00A44AD7">
        <w:rPr>
          <w:rStyle w:val="HideTWBExt"/>
          <w:b w:val="0"/>
        </w:rPr>
        <w:t>&lt;RepeatBlock-By&gt;&lt;Members&gt;</w:t>
      </w:r>
      <w:r w:rsidRPr="000D341F">
        <w:t>Krzysztof Śmiszek, Matjaž Nemec, Juan Fernando López Aguilar, Sophie Wilmès, Klára Dobrev</w:t>
      </w:r>
      <w:r w:rsidRPr="00A44AD7">
        <w:rPr>
          <w:rStyle w:val="HideTWBExt"/>
          <w:b w:val="0"/>
        </w:rPr>
        <w:t>&lt;/Members&gt;</w:t>
      </w:r>
    </w:p>
    <w:p w14:paraId="1E314051" w14:textId="77777777" w:rsidR="00287BE4" w:rsidRPr="000D341F" w:rsidRDefault="00287BE4" w:rsidP="00287BE4">
      <w:pPr>
        <w:pStyle w:val="NormalBold"/>
      </w:pPr>
      <w:r w:rsidRPr="00A44AD7">
        <w:rPr>
          <w:rStyle w:val="HideTWBExt"/>
          <w:b w:val="0"/>
        </w:rPr>
        <w:t>&lt;/RepeatBlock-By&gt;</w:t>
      </w:r>
    </w:p>
    <w:p w14:paraId="627D29B5"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76B5ED20" w14:textId="77777777" w:rsidR="00287BE4" w:rsidRPr="000D341F" w:rsidRDefault="00287BE4" w:rsidP="00287BE4">
      <w:pPr>
        <w:pStyle w:val="NormalBold"/>
      </w:pPr>
      <w:r w:rsidRPr="00A44AD7">
        <w:rPr>
          <w:rStyle w:val="HideTWBExt"/>
          <w:b w:val="0"/>
        </w:rPr>
        <w:t>&lt;Article&gt;</w:t>
      </w:r>
      <w:r w:rsidRPr="000D341F">
        <w:t>Apartado 12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6CBAC901" w14:textId="77777777" w:rsidTr="00BF44A3">
        <w:trPr>
          <w:trHeight w:hRule="exact" w:val="240"/>
          <w:jc w:val="center"/>
        </w:trPr>
        <w:tc>
          <w:tcPr>
            <w:tcW w:w="9752" w:type="dxa"/>
            <w:gridSpan w:val="2"/>
            <w:tcBorders>
              <w:top w:val="nil"/>
              <w:left w:val="nil"/>
              <w:bottom w:val="nil"/>
              <w:right w:val="nil"/>
            </w:tcBorders>
          </w:tcPr>
          <w:p w14:paraId="3C56E5CD" w14:textId="77777777" w:rsidR="00287BE4" w:rsidRPr="000D341F" w:rsidRDefault="00287BE4" w:rsidP="00BF44A3"/>
        </w:tc>
      </w:tr>
      <w:tr w:rsidR="00287BE4" w:rsidRPr="000D341F" w14:paraId="14071B51" w14:textId="77777777" w:rsidTr="00BF44A3">
        <w:trPr>
          <w:trHeight w:val="240"/>
          <w:jc w:val="center"/>
        </w:trPr>
        <w:tc>
          <w:tcPr>
            <w:tcW w:w="4876" w:type="dxa"/>
            <w:tcBorders>
              <w:top w:val="nil"/>
              <w:left w:val="nil"/>
              <w:bottom w:val="nil"/>
              <w:right w:val="nil"/>
            </w:tcBorders>
          </w:tcPr>
          <w:p w14:paraId="54BE1BE8"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1C416687" w14:textId="77777777" w:rsidR="00287BE4" w:rsidRPr="000D341F" w:rsidRDefault="00287BE4" w:rsidP="00BF44A3">
            <w:pPr>
              <w:pStyle w:val="AmColumnHeading"/>
            </w:pPr>
            <w:r w:rsidRPr="000D341F">
              <w:t>Enmienda</w:t>
            </w:r>
          </w:p>
        </w:tc>
      </w:tr>
      <w:tr w:rsidR="00287BE4" w:rsidRPr="000D341F" w14:paraId="58BBD589" w14:textId="77777777" w:rsidTr="00BF44A3">
        <w:trPr>
          <w:jc w:val="center"/>
        </w:trPr>
        <w:tc>
          <w:tcPr>
            <w:tcW w:w="4876" w:type="dxa"/>
            <w:tcBorders>
              <w:top w:val="nil"/>
              <w:left w:val="nil"/>
              <w:bottom w:val="nil"/>
              <w:right w:val="nil"/>
            </w:tcBorders>
          </w:tcPr>
          <w:p w14:paraId="6FAFB6D5" w14:textId="77777777" w:rsidR="00287BE4" w:rsidRPr="000D341F" w:rsidRDefault="00287BE4" w:rsidP="00BF44A3">
            <w:pPr>
              <w:pStyle w:val="Normal6a"/>
            </w:pPr>
          </w:p>
        </w:tc>
        <w:tc>
          <w:tcPr>
            <w:tcW w:w="4876" w:type="dxa"/>
            <w:tcBorders>
              <w:top w:val="nil"/>
              <w:left w:val="nil"/>
              <w:bottom w:val="nil"/>
              <w:right w:val="nil"/>
            </w:tcBorders>
          </w:tcPr>
          <w:p w14:paraId="4306035D" w14:textId="77777777" w:rsidR="00287BE4" w:rsidRPr="000D341F" w:rsidRDefault="00287BE4" w:rsidP="00BF44A3">
            <w:pPr>
              <w:pStyle w:val="Normal6a"/>
            </w:pPr>
            <w:r w:rsidRPr="000D341F">
              <w:rPr>
                <w:b/>
                <w:i/>
              </w:rPr>
              <w:t>12 bis.</w:t>
            </w:r>
            <w:r w:rsidRPr="000D341F">
              <w:tab/>
            </w:r>
            <w:r w:rsidRPr="000D341F">
              <w:rPr>
                <w:b/>
                <w:i/>
              </w:rPr>
              <w:t>Lamenta las reiteradas actividades de vigilancia secreta y espionaje llevadas a cabo por las autoridades húngaras contra funcionarios de la Comisión Europea, así como contra la Oficina Europea de Lucha contra el Fraude; advierte que esas acciones constituyen una grave amenaza para los intereses de la Unión y socavan gravemente el funcionamiento de esta hasta los niveles más altos de toma de decisiones; pide, por tanto, una investigación pública completa;</w:t>
            </w:r>
          </w:p>
        </w:tc>
      </w:tr>
    </w:tbl>
    <w:p w14:paraId="38FBBEF0"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2CD8D2AF" w14:textId="77777777" w:rsidR="00287BE4" w:rsidRPr="000D341F" w:rsidRDefault="00287BE4" w:rsidP="00287BE4">
      <w:r w:rsidRPr="00A44AD7">
        <w:rPr>
          <w:rStyle w:val="HideTWBExt"/>
        </w:rPr>
        <w:t>&lt;/Amend&gt;</w:t>
      </w:r>
    </w:p>
    <w:p w14:paraId="0E2C0FD6"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350</w:t>
      </w:r>
      <w:r w:rsidRPr="00A44AD7">
        <w:rPr>
          <w:rStyle w:val="HideTWBExt"/>
          <w:b w:val="0"/>
        </w:rPr>
        <w:t>&lt;/NumAm&gt;</w:t>
      </w:r>
    </w:p>
    <w:p w14:paraId="4B684449" w14:textId="77777777" w:rsidR="00287BE4" w:rsidRPr="000D341F" w:rsidRDefault="00287BE4" w:rsidP="00287BE4">
      <w:pPr>
        <w:pStyle w:val="NormalBold"/>
      </w:pPr>
      <w:r w:rsidRPr="00A44AD7">
        <w:rPr>
          <w:rStyle w:val="HideTWBExt"/>
          <w:b w:val="0"/>
        </w:rPr>
        <w:t>&lt;RepeatBlock-By&gt;&lt;Members&gt;</w:t>
      </w:r>
      <w:r w:rsidRPr="000D341F">
        <w:t>Marco Tarquinio, Sandro Ruotolo, Alessandro Zan, Juan Fernando López Aguilar, Cecilia Strada</w:t>
      </w:r>
      <w:r w:rsidRPr="00A44AD7">
        <w:rPr>
          <w:rStyle w:val="HideTWBExt"/>
          <w:b w:val="0"/>
        </w:rPr>
        <w:t>&lt;/Members&gt;</w:t>
      </w:r>
    </w:p>
    <w:p w14:paraId="7A107032" w14:textId="77777777" w:rsidR="00287BE4" w:rsidRPr="000D341F" w:rsidRDefault="00287BE4" w:rsidP="00287BE4">
      <w:pPr>
        <w:pStyle w:val="NormalBold"/>
      </w:pPr>
      <w:r w:rsidRPr="00A44AD7">
        <w:rPr>
          <w:rStyle w:val="HideTWBExt"/>
          <w:b w:val="0"/>
        </w:rPr>
        <w:t>&lt;/RepeatBlock-By&gt;</w:t>
      </w:r>
    </w:p>
    <w:p w14:paraId="63AD1989"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02B981DA" w14:textId="77777777" w:rsidR="00287BE4" w:rsidRPr="000D341F" w:rsidRDefault="00287BE4" w:rsidP="00287BE4">
      <w:pPr>
        <w:pStyle w:val="NormalBold"/>
      </w:pPr>
      <w:r w:rsidRPr="00A44AD7">
        <w:rPr>
          <w:rStyle w:val="HideTWBExt"/>
          <w:b w:val="0"/>
        </w:rPr>
        <w:t>&lt;Article&gt;</w:t>
      </w:r>
      <w:r w:rsidRPr="000D341F">
        <w:t>Apartado 12 ter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0DA9E4F7" w14:textId="77777777" w:rsidTr="00BF44A3">
        <w:trPr>
          <w:trHeight w:hRule="exact" w:val="240"/>
          <w:jc w:val="center"/>
        </w:trPr>
        <w:tc>
          <w:tcPr>
            <w:tcW w:w="9752" w:type="dxa"/>
            <w:gridSpan w:val="2"/>
            <w:tcBorders>
              <w:top w:val="nil"/>
              <w:left w:val="nil"/>
              <w:bottom w:val="nil"/>
              <w:right w:val="nil"/>
            </w:tcBorders>
          </w:tcPr>
          <w:p w14:paraId="21B73CF2" w14:textId="77777777" w:rsidR="00287BE4" w:rsidRPr="000D341F" w:rsidRDefault="00287BE4" w:rsidP="00BF44A3"/>
        </w:tc>
      </w:tr>
      <w:tr w:rsidR="00287BE4" w:rsidRPr="000D341F" w14:paraId="7A8D83D3" w14:textId="77777777" w:rsidTr="00BF44A3">
        <w:trPr>
          <w:trHeight w:val="240"/>
          <w:jc w:val="center"/>
        </w:trPr>
        <w:tc>
          <w:tcPr>
            <w:tcW w:w="4876" w:type="dxa"/>
            <w:tcBorders>
              <w:top w:val="nil"/>
              <w:left w:val="nil"/>
              <w:bottom w:val="nil"/>
              <w:right w:val="nil"/>
            </w:tcBorders>
          </w:tcPr>
          <w:p w14:paraId="49C18211"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1FA791B5" w14:textId="77777777" w:rsidR="00287BE4" w:rsidRPr="000D341F" w:rsidRDefault="00287BE4" w:rsidP="00BF44A3">
            <w:pPr>
              <w:pStyle w:val="AmColumnHeading"/>
            </w:pPr>
            <w:r w:rsidRPr="000D341F">
              <w:t>Enmienda</w:t>
            </w:r>
          </w:p>
        </w:tc>
      </w:tr>
      <w:tr w:rsidR="00287BE4" w:rsidRPr="000D341F" w14:paraId="5A149E3A" w14:textId="77777777" w:rsidTr="00BF44A3">
        <w:trPr>
          <w:jc w:val="center"/>
        </w:trPr>
        <w:tc>
          <w:tcPr>
            <w:tcW w:w="4876" w:type="dxa"/>
            <w:tcBorders>
              <w:top w:val="nil"/>
              <w:left w:val="nil"/>
              <w:bottom w:val="nil"/>
              <w:right w:val="nil"/>
            </w:tcBorders>
          </w:tcPr>
          <w:p w14:paraId="220722E6" w14:textId="77777777" w:rsidR="00287BE4" w:rsidRPr="000D341F" w:rsidRDefault="00287BE4" w:rsidP="00BF44A3">
            <w:pPr>
              <w:pStyle w:val="Normal6a"/>
            </w:pPr>
          </w:p>
        </w:tc>
        <w:tc>
          <w:tcPr>
            <w:tcW w:w="4876" w:type="dxa"/>
            <w:tcBorders>
              <w:top w:val="nil"/>
              <w:left w:val="nil"/>
              <w:bottom w:val="nil"/>
              <w:right w:val="nil"/>
            </w:tcBorders>
          </w:tcPr>
          <w:p w14:paraId="06D2A51B" w14:textId="77777777" w:rsidR="00287BE4" w:rsidRPr="000D341F" w:rsidRDefault="00287BE4" w:rsidP="00BF44A3">
            <w:pPr>
              <w:pStyle w:val="Normal6a"/>
            </w:pPr>
            <w:r w:rsidRPr="000D341F">
              <w:rPr>
                <w:b/>
                <w:i/>
              </w:rPr>
              <w:t>12 ter.</w:t>
            </w:r>
            <w:r w:rsidRPr="000D341F">
              <w:tab/>
            </w:r>
            <w:r w:rsidRPr="000D341F">
              <w:rPr>
                <w:b/>
                <w:i/>
              </w:rPr>
              <w:t>Subraya que el uso de herramientas de vigilancia basadas en la inteligencia artificial, incluido el reconocimiento facial, debe respetar estrictamente los derechos fundamentales, estar sujeto a autorización judicial y ser objeto de una supervisión transparente; pide a la Comisión que evalúe si las prácticas nacionales que conllevan la vigilancia biométrica o la recogida masiva de datos plantean un riesgo sistémico para el Estado de Derecho;</w:t>
            </w:r>
          </w:p>
        </w:tc>
      </w:tr>
    </w:tbl>
    <w:p w14:paraId="6406F15B"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79662B8A" w14:textId="77777777" w:rsidR="00287BE4" w:rsidRPr="000D341F" w:rsidRDefault="00287BE4" w:rsidP="00287BE4">
      <w:r w:rsidRPr="00A44AD7">
        <w:rPr>
          <w:rStyle w:val="HideTWBExt"/>
        </w:rPr>
        <w:t>&lt;/Amend&gt;</w:t>
      </w:r>
    </w:p>
    <w:p w14:paraId="1129D117"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351</w:t>
      </w:r>
      <w:r w:rsidRPr="00A44AD7">
        <w:rPr>
          <w:rStyle w:val="HideTWBExt"/>
          <w:b w:val="0"/>
        </w:rPr>
        <w:t>&lt;/NumAm&gt;</w:t>
      </w:r>
    </w:p>
    <w:p w14:paraId="0C4724BE" w14:textId="77777777" w:rsidR="00287BE4" w:rsidRPr="000D341F" w:rsidRDefault="00287BE4" w:rsidP="00287BE4">
      <w:pPr>
        <w:pStyle w:val="NormalBold"/>
      </w:pPr>
      <w:r w:rsidRPr="00A44AD7">
        <w:rPr>
          <w:rStyle w:val="HideTWBExt"/>
          <w:b w:val="0"/>
        </w:rPr>
        <w:t>&lt;RepeatBlock-By&gt;&lt;Members&gt;</w:t>
      </w:r>
      <w:r w:rsidRPr="000D341F">
        <w:t>Sandro Ruotolo, Pina Picierno, Marco Tarquinio, Alessandro Zan, Juan Fernando López Aguilar, Cecilia Strada</w:t>
      </w:r>
      <w:r w:rsidRPr="00A44AD7">
        <w:rPr>
          <w:rStyle w:val="HideTWBExt"/>
          <w:b w:val="0"/>
        </w:rPr>
        <w:t>&lt;/Members&gt;</w:t>
      </w:r>
    </w:p>
    <w:p w14:paraId="20594825" w14:textId="77777777" w:rsidR="00287BE4" w:rsidRPr="000D341F" w:rsidRDefault="00287BE4" w:rsidP="00287BE4">
      <w:pPr>
        <w:pStyle w:val="NormalBold"/>
      </w:pPr>
      <w:r w:rsidRPr="00A44AD7">
        <w:rPr>
          <w:rStyle w:val="HideTWBExt"/>
          <w:b w:val="0"/>
        </w:rPr>
        <w:t>&lt;/RepeatBlock-By&gt;</w:t>
      </w:r>
    </w:p>
    <w:p w14:paraId="1C3172FC"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3014E239" w14:textId="77777777" w:rsidR="00287BE4" w:rsidRPr="000D341F" w:rsidRDefault="00287BE4" w:rsidP="00287BE4">
      <w:pPr>
        <w:pStyle w:val="NormalBold"/>
      </w:pPr>
      <w:r w:rsidRPr="00A44AD7">
        <w:rPr>
          <w:rStyle w:val="HideTWBExt"/>
          <w:b w:val="0"/>
        </w:rPr>
        <w:t>&lt;Article&gt;</w:t>
      </w:r>
      <w:r w:rsidRPr="000D341F">
        <w:t>Apartado 12 ter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663B46D5" w14:textId="77777777" w:rsidTr="00BF44A3">
        <w:trPr>
          <w:trHeight w:hRule="exact" w:val="240"/>
          <w:jc w:val="center"/>
        </w:trPr>
        <w:tc>
          <w:tcPr>
            <w:tcW w:w="9752" w:type="dxa"/>
            <w:gridSpan w:val="2"/>
            <w:tcBorders>
              <w:top w:val="nil"/>
              <w:left w:val="nil"/>
              <w:bottom w:val="nil"/>
              <w:right w:val="nil"/>
            </w:tcBorders>
          </w:tcPr>
          <w:p w14:paraId="2C3772C9" w14:textId="77777777" w:rsidR="00287BE4" w:rsidRPr="000D341F" w:rsidRDefault="00287BE4" w:rsidP="00BF44A3"/>
        </w:tc>
      </w:tr>
      <w:tr w:rsidR="00287BE4" w:rsidRPr="000D341F" w14:paraId="3468DE10" w14:textId="77777777" w:rsidTr="00BF44A3">
        <w:trPr>
          <w:trHeight w:val="240"/>
          <w:jc w:val="center"/>
        </w:trPr>
        <w:tc>
          <w:tcPr>
            <w:tcW w:w="4876" w:type="dxa"/>
            <w:tcBorders>
              <w:top w:val="nil"/>
              <w:left w:val="nil"/>
              <w:bottom w:val="nil"/>
              <w:right w:val="nil"/>
            </w:tcBorders>
          </w:tcPr>
          <w:p w14:paraId="0B1953F7" w14:textId="77777777" w:rsidR="00287BE4" w:rsidRPr="000D341F" w:rsidRDefault="00287BE4" w:rsidP="00747FFE">
            <w:pPr>
              <w:pStyle w:val="AmColumnHeading"/>
              <w:keepNext/>
            </w:pPr>
            <w:r w:rsidRPr="000D341F">
              <w:t>Propuesta de Resolución</w:t>
            </w:r>
          </w:p>
        </w:tc>
        <w:tc>
          <w:tcPr>
            <w:tcW w:w="4876" w:type="dxa"/>
            <w:tcBorders>
              <w:top w:val="nil"/>
              <w:left w:val="nil"/>
              <w:bottom w:val="nil"/>
              <w:right w:val="nil"/>
            </w:tcBorders>
          </w:tcPr>
          <w:p w14:paraId="65B6E480" w14:textId="77777777" w:rsidR="00287BE4" w:rsidRPr="000D341F" w:rsidRDefault="00287BE4" w:rsidP="00BF44A3">
            <w:pPr>
              <w:pStyle w:val="AmColumnHeading"/>
            </w:pPr>
            <w:r w:rsidRPr="000D341F">
              <w:t>Enmienda</w:t>
            </w:r>
          </w:p>
        </w:tc>
      </w:tr>
      <w:tr w:rsidR="00287BE4" w:rsidRPr="000D341F" w14:paraId="43EDB5F7" w14:textId="77777777" w:rsidTr="00BF44A3">
        <w:trPr>
          <w:jc w:val="center"/>
        </w:trPr>
        <w:tc>
          <w:tcPr>
            <w:tcW w:w="4876" w:type="dxa"/>
            <w:tcBorders>
              <w:top w:val="nil"/>
              <w:left w:val="nil"/>
              <w:bottom w:val="nil"/>
              <w:right w:val="nil"/>
            </w:tcBorders>
          </w:tcPr>
          <w:p w14:paraId="361BE44E" w14:textId="77777777" w:rsidR="00287BE4" w:rsidRPr="000D341F" w:rsidRDefault="00287BE4" w:rsidP="00BF44A3">
            <w:pPr>
              <w:pStyle w:val="Normal6a"/>
            </w:pPr>
          </w:p>
        </w:tc>
        <w:tc>
          <w:tcPr>
            <w:tcW w:w="4876" w:type="dxa"/>
            <w:tcBorders>
              <w:top w:val="nil"/>
              <w:left w:val="nil"/>
              <w:bottom w:val="nil"/>
              <w:right w:val="nil"/>
            </w:tcBorders>
          </w:tcPr>
          <w:p w14:paraId="67124BAA" w14:textId="77777777" w:rsidR="00287BE4" w:rsidRPr="000D341F" w:rsidRDefault="00287BE4" w:rsidP="00BF44A3">
            <w:pPr>
              <w:pStyle w:val="Normal6a"/>
            </w:pPr>
            <w:r w:rsidRPr="000D341F">
              <w:rPr>
                <w:b/>
                <w:i/>
              </w:rPr>
              <w:t>12 ter.</w:t>
            </w:r>
            <w:r w:rsidRPr="000D341F">
              <w:tab/>
            </w:r>
            <w:r w:rsidRPr="000D341F">
              <w:rPr>
                <w:b/>
                <w:i/>
              </w:rPr>
              <w:t>Acoge con satisfacción la plena entrada en vigor del Reglamento Europeo sobre la Libertad de los Medios de Comunicación el 8 de agosto de 2025, pero lamenta que, a pesar del plazo de cumplimiento, la mayoría de los Estados miembros no hayan adaptado sus marcos nacionales a sus requisitos;</w:t>
            </w:r>
          </w:p>
        </w:tc>
      </w:tr>
    </w:tbl>
    <w:p w14:paraId="116A8C37"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3F91D865" w14:textId="77777777" w:rsidR="00287BE4" w:rsidRPr="000D341F" w:rsidRDefault="00287BE4" w:rsidP="00287BE4">
      <w:r w:rsidRPr="00A44AD7">
        <w:rPr>
          <w:rStyle w:val="HideTWBExt"/>
        </w:rPr>
        <w:t>&lt;/Amend&gt;</w:t>
      </w:r>
    </w:p>
    <w:p w14:paraId="37019296"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352</w:t>
      </w:r>
      <w:r w:rsidRPr="00A44AD7">
        <w:rPr>
          <w:rStyle w:val="HideTWBExt"/>
          <w:b w:val="0"/>
        </w:rPr>
        <w:t>&lt;/NumAm&gt;</w:t>
      </w:r>
    </w:p>
    <w:p w14:paraId="52614FB8" w14:textId="77777777" w:rsidR="00287BE4" w:rsidRPr="000D341F" w:rsidRDefault="00287BE4" w:rsidP="00287BE4">
      <w:pPr>
        <w:pStyle w:val="NormalBold"/>
      </w:pPr>
      <w:r w:rsidRPr="00A44AD7">
        <w:rPr>
          <w:rStyle w:val="HideTWBExt"/>
          <w:b w:val="0"/>
        </w:rPr>
        <w:t>&lt;RepeatBlock-By&gt;&lt;Members&gt;</w:t>
      </w:r>
      <w:r w:rsidRPr="000D341F">
        <w:t>Sandro Ruotolo, Pina Picierno, Marco Tarquinio, Alessandro Zan, Juan Fernando López Aguilar, Cecilia Strada</w:t>
      </w:r>
      <w:r w:rsidRPr="00A44AD7">
        <w:rPr>
          <w:rStyle w:val="HideTWBExt"/>
          <w:b w:val="0"/>
        </w:rPr>
        <w:t>&lt;/Members&gt;</w:t>
      </w:r>
    </w:p>
    <w:p w14:paraId="7A3C393B" w14:textId="77777777" w:rsidR="00287BE4" w:rsidRPr="000D341F" w:rsidRDefault="00287BE4" w:rsidP="00287BE4">
      <w:pPr>
        <w:pStyle w:val="NormalBold"/>
      </w:pPr>
      <w:r w:rsidRPr="00A44AD7">
        <w:rPr>
          <w:rStyle w:val="HideTWBExt"/>
          <w:b w:val="0"/>
        </w:rPr>
        <w:t>&lt;/RepeatBlock-By&gt;</w:t>
      </w:r>
    </w:p>
    <w:p w14:paraId="736C8225"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24C9AD12" w14:textId="77777777" w:rsidR="00287BE4" w:rsidRPr="000D341F" w:rsidRDefault="00287BE4" w:rsidP="00287BE4">
      <w:pPr>
        <w:pStyle w:val="NormalBold"/>
      </w:pPr>
      <w:r w:rsidRPr="00A44AD7">
        <w:rPr>
          <w:rStyle w:val="HideTWBExt"/>
          <w:b w:val="0"/>
        </w:rPr>
        <w:t>&lt;Article&gt;</w:t>
      </w:r>
      <w:r w:rsidRPr="000D341F">
        <w:t>Apartado 12 quater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1411C029" w14:textId="77777777" w:rsidTr="00BF44A3">
        <w:trPr>
          <w:trHeight w:hRule="exact" w:val="240"/>
          <w:jc w:val="center"/>
        </w:trPr>
        <w:tc>
          <w:tcPr>
            <w:tcW w:w="9752" w:type="dxa"/>
            <w:gridSpan w:val="2"/>
            <w:tcBorders>
              <w:top w:val="nil"/>
              <w:left w:val="nil"/>
              <w:bottom w:val="nil"/>
              <w:right w:val="nil"/>
            </w:tcBorders>
          </w:tcPr>
          <w:p w14:paraId="6801471B" w14:textId="77777777" w:rsidR="00287BE4" w:rsidRPr="000D341F" w:rsidRDefault="00287BE4" w:rsidP="00BF44A3"/>
        </w:tc>
      </w:tr>
      <w:tr w:rsidR="00287BE4" w:rsidRPr="000D341F" w14:paraId="180E38D1" w14:textId="77777777" w:rsidTr="00BF44A3">
        <w:trPr>
          <w:trHeight w:val="240"/>
          <w:jc w:val="center"/>
        </w:trPr>
        <w:tc>
          <w:tcPr>
            <w:tcW w:w="4876" w:type="dxa"/>
            <w:tcBorders>
              <w:top w:val="nil"/>
              <w:left w:val="nil"/>
              <w:bottom w:val="nil"/>
              <w:right w:val="nil"/>
            </w:tcBorders>
          </w:tcPr>
          <w:p w14:paraId="0805A736"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5BEC6C93" w14:textId="77777777" w:rsidR="00287BE4" w:rsidRPr="000D341F" w:rsidRDefault="00287BE4" w:rsidP="00BF44A3">
            <w:pPr>
              <w:pStyle w:val="AmColumnHeading"/>
            </w:pPr>
            <w:r w:rsidRPr="000D341F">
              <w:t>Enmienda</w:t>
            </w:r>
          </w:p>
        </w:tc>
      </w:tr>
      <w:tr w:rsidR="00287BE4" w:rsidRPr="000D341F" w14:paraId="15198882" w14:textId="77777777" w:rsidTr="00BF44A3">
        <w:trPr>
          <w:jc w:val="center"/>
        </w:trPr>
        <w:tc>
          <w:tcPr>
            <w:tcW w:w="4876" w:type="dxa"/>
            <w:tcBorders>
              <w:top w:val="nil"/>
              <w:left w:val="nil"/>
              <w:bottom w:val="nil"/>
              <w:right w:val="nil"/>
            </w:tcBorders>
          </w:tcPr>
          <w:p w14:paraId="74A6759A" w14:textId="77777777" w:rsidR="00287BE4" w:rsidRPr="000D341F" w:rsidRDefault="00287BE4" w:rsidP="00BF44A3">
            <w:pPr>
              <w:pStyle w:val="Normal6a"/>
            </w:pPr>
          </w:p>
        </w:tc>
        <w:tc>
          <w:tcPr>
            <w:tcW w:w="4876" w:type="dxa"/>
            <w:tcBorders>
              <w:top w:val="nil"/>
              <w:left w:val="nil"/>
              <w:bottom w:val="nil"/>
              <w:right w:val="nil"/>
            </w:tcBorders>
          </w:tcPr>
          <w:p w14:paraId="30FA8052" w14:textId="77777777" w:rsidR="00287BE4" w:rsidRPr="000D341F" w:rsidRDefault="00287BE4" w:rsidP="00BF44A3">
            <w:pPr>
              <w:pStyle w:val="Normal6a"/>
            </w:pPr>
            <w:r w:rsidRPr="000D341F">
              <w:rPr>
                <w:b/>
                <w:i/>
              </w:rPr>
              <w:t>12 quater.</w:t>
            </w:r>
            <w:r w:rsidRPr="000D341F">
              <w:tab/>
            </w:r>
            <w:r w:rsidRPr="000D341F">
              <w:rPr>
                <w:b/>
                <w:i/>
              </w:rPr>
              <w:t>Pide a los Estados miembros que apliquen el Reglamento de forma sustantiva y sin demora, e insta a la Comisión Europea a que incoe procedimientos de infracción cuando sea necesario por incumplimiento de las obligaciones derivadas del mismo;</w:t>
            </w:r>
          </w:p>
        </w:tc>
      </w:tr>
    </w:tbl>
    <w:p w14:paraId="0F9697FB"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1F5126DE" w14:textId="77777777" w:rsidR="00287BE4" w:rsidRPr="000D341F" w:rsidRDefault="00287BE4" w:rsidP="00287BE4">
      <w:r w:rsidRPr="00A44AD7">
        <w:rPr>
          <w:rStyle w:val="HideTWBExt"/>
        </w:rPr>
        <w:t>&lt;/Amend&gt;</w:t>
      </w:r>
    </w:p>
    <w:p w14:paraId="6BE132FF"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353</w:t>
      </w:r>
      <w:r w:rsidRPr="00A44AD7">
        <w:rPr>
          <w:rStyle w:val="HideTWBExt"/>
          <w:b w:val="0"/>
        </w:rPr>
        <w:t>&lt;/NumAm&gt;</w:t>
      </w:r>
    </w:p>
    <w:p w14:paraId="396E3F0C" w14:textId="77777777" w:rsidR="00287BE4" w:rsidRPr="000D341F" w:rsidRDefault="00287BE4" w:rsidP="00287BE4">
      <w:pPr>
        <w:pStyle w:val="NormalBold"/>
      </w:pPr>
      <w:r w:rsidRPr="00A44AD7">
        <w:rPr>
          <w:rStyle w:val="HideTWBExt"/>
          <w:b w:val="0"/>
        </w:rPr>
        <w:t>&lt;RepeatBlock-By&gt;&lt;Members&gt;</w:t>
      </w:r>
      <w:r w:rsidRPr="000D341F">
        <w:t>Juan Fernando López Aguilar, Krzysztof Śmiszek, Marco Tarquinio, Chloé Ridel, Emma Rafowicz, Murielle Laurent, Francisco Assis, Matjaž Nemec, Elio Di Rupo, Javier Moreno Sánchez, Ana Catarina Mendes, Alessandro Zan, Sandro Ruotolo, Pina Picierno, Katarina Barley, Kristian Vigenin, Sophie Wilmès, Cecilia Strada, Diana Riba i Giner</w:t>
      </w:r>
      <w:r w:rsidRPr="00A44AD7">
        <w:rPr>
          <w:rStyle w:val="HideTWBExt"/>
          <w:b w:val="0"/>
        </w:rPr>
        <w:t>&lt;/Members&gt;</w:t>
      </w:r>
    </w:p>
    <w:p w14:paraId="5575841A" w14:textId="77777777" w:rsidR="00287BE4" w:rsidRPr="000D341F" w:rsidRDefault="00287BE4" w:rsidP="00287BE4">
      <w:pPr>
        <w:pStyle w:val="NormalBold"/>
      </w:pPr>
      <w:r w:rsidRPr="00A44AD7">
        <w:rPr>
          <w:rStyle w:val="HideTWBExt"/>
          <w:b w:val="0"/>
        </w:rPr>
        <w:t>&lt;/RepeatBlock-By&gt;</w:t>
      </w:r>
    </w:p>
    <w:p w14:paraId="1859C3FF"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46C0CC5A" w14:textId="77777777" w:rsidR="00287BE4" w:rsidRPr="000D341F" w:rsidRDefault="00287BE4" w:rsidP="00287BE4">
      <w:pPr>
        <w:pStyle w:val="NormalBold"/>
      </w:pPr>
      <w:r w:rsidRPr="00A44AD7">
        <w:rPr>
          <w:rStyle w:val="HideTWBExt"/>
          <w:b w:val="0"/>
        </w:rPr>
        <w:t>&lt;Article&gt;</w:t>
      </w:r>
      <w:r w:rsidRPr="000D341F">
        <w:t>Apartado 13</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74A3A13D" w14:textId="77777777" w:rsidTr="00BF44A3">
        <w:trPr>
          <w:trHeight w:hRule="exact" w:val="240"/>
          <w:jc w:val="center"/>
        </w:trPr>
        <w:tc>
          <w:tcPr>
            <w:tcW w:w="9752" w:type="dxa"/>
            <w:gridSpan w:val="2"/>
            <w:tcBorders>
              <w:top w:val="nil"/>
              <w:left w:val="nil"/>
              <w:bottom w:val="nil"/>
              <w:right w:val="nil"/>
            </w:tcBorders>
          </w:tcPr>
          <w:p w14:paraId="6D6C73CE" w14:textId="77777777" w:rsidR="00287BE4" w:rsidRPr="000D341F" w:rsidRDefault="00287BE4" w:rsidP="00BF44A3"/>
        </w:tc>
      </w:tr>
      <w:tr w:rsidR="00287BE4" w:rsidRPr="000D341F" w14:paraId="648A8694" w14:textId="77777777" w:rsidTr="00BF44A3">
        <w:trPr>
          <w:trHeight w:val="240"/>
          <w:jc w:val="center"/>
        </w:trPr>
        <w:tc>
          <w:tcPr>
            <w:tcW w:w="4876" w:type="dxa"/>
            <w:tcBorders>
              <w:top w:val="nil"/>
              <w:left w:val="nil"/>
              <w:bottom w:val="nil"/>
              <w:right w:val="nil"/>
            </w:tcBorders>
          </w:tcPr>
          <w:p w14:paraId="446DA7A8"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3DC5B3AB" w14:textId="77777777" w:rsidR="00287BE4" w:rsidRPr="000D341F" w:rsidRDefault="00287BE4" w:rsidP="00BF44A3">
            <w:pPr>
              <w:pStyle w:val="AmColumnHeading"/>
            </w:pPr>
            <w:r w:rsidRPr="000D341F">
              <w:t>Enmienda</w:t>
            </w:r>
          </w:p>
        </w:tc>
      </w:tr>
      <w:tr w:rsidR="00287BE4" w:rsidRPr="000D341F" w14:paraId="4BBF6F9D" w14:textId="77777777" w:rsidTr="00BF44A3">
        <w:trPr>
          <w:jc w:val="center"/>
        </w:trPr>
        <w:tc>
          <w:tcPr>
            <w:tcW w:w="4876" w:type="dxa"/>
            <w:tcBorders>
              <w:top w:val="nil"/>
              <w:left w:val="nil"/>
              <w:bottom w:val="nil"/>
              <w:right w:val="nil"/>
            </w:tcBorders>
          </w:tcPr>
          <w:p w14:paraId="3159C557" w14:textId="77777777" w:rsidR="00287BE4" w:rsidRPr="000D341F" w:rsidRDefault="00287BE4" w:rsidP="00BF44A3">
            <w:pPr>
              <w:pStyle w:val="Normal6a"/>
            </w:pPr>
            <w:r w:rsidRPr="000D341F">
              <w:t>13.</w:t>
            </w:r>
            <w:r w:rsidRPr="000D341F">
              <w:tab/>
              <w:t>Mantiene su profunda preocupación por el hecho de que la propiedad de los medios de comunicación</w:t>
            </w:r>
            <w:r w:rsidRPr="000D341F">
              <w:rPr>
                <w:b/>
                <w:i/>
              </w:rPr>
              <w:t>, ya sea pública o privada,</w:t>
            </w:r>
            <w:r w:rsidRPr="000D341F">
              <w:t xml:space="preserve"> siga estando muy concentrada en muchos Estados miembros, lo que supone un riesgo para la diversidad de información y puntos de vista; pide a los Estados miembros que adopten marcos legislativos para evitar la concentración horizontal, velar por la transparencia de la titularidad y la gestión, y garantizar mecanismos independientes de supervisión y cumplimiento para salvaguardar la independencia editorial y periodística, así como el papel de los medios de comunicación como observador crítico de la democracia;</w:t>
            </w:r>
          </w:p>
        </w:tc>
        <w:tc>
          <w:tcPr>
            <w:tcW w:w="4876" w:type="dxa"/>
            <w:tcBorders>
              <w:top w:val="nil"/>
              <w:left w:val="nil"/>
              <w:bottom w:val="nil"/>
              <w:right w:val="nil"/>
            </w:tcBorders>
          </w:tcPr>
          <w:p w14:paraId="5BF471D2" w14:textId="77777777" w:rsidR="00287BE4" w:rsidRPr="000D341F" w:rsidRDefault="00287BE4" w:rsidP="00BF44A3">
            <w:pPr>
              <w:pStyle w:val="Normal6a"/>
            </w:pPr>
            <w:r w:rsidRPr="000D341F">
              <w:t>13.</w:t>
            </w:r>
            <w:r w:rsidRPr="000D341F">
              <w:tab/>
            </w:r>
            <w:r w:rsidRPr="000D341F">
              <w:rPr>
                <w:b/>
                <w:i/>
              </w:rPr>
              <w:t>Expresa su preocupación por la creciente injerencia política en la gobernanza, la gestión y la dotación de personal de los medios de comunicación de servicio público en varios Estados miembros, lo que socava su independencia y pluralismo;</w:t>
            </w:r>
            <w:r w:rsidRPr="000D341F">
              <w:t xml:space="preserve"> mantiene su profunda preocupación por el hecho de que la propiedad de los medios de comunicación siga estando muy concentrada en muchos Estados miembros, lo que supone un riesgo para la diversidad de información y puntos de vista;</w:t>
            </w:r>
            <w:r w:rsidRPr="000D341F">
              <w:rPr>
                <w:b/>
                <w:i/>
              </w:rPr>
              <w:t xml:space="preserve"> subraya la importancia de los medios de comunicación de servicio público;</w:t>
            </w:r>
            <w:r w:rsidRPr="000D341F">
              <w:t xml:space="preserve"> pide a los Estados miembros que adopten marcos legislativos para evitar la concentración horizontal, velar por la transparencia de la titularidad y la gestión, y garantizar mecanismos independientes de supervisión y cumplimiento para salvaguardar la independencia editorial y periodística, así como el papel de los medios de comunicación como observador crítico de la democracia; </w:t>
            </w:r>
            <w:r w:rsidRPr="000D341F">
              <w:rPr>
                <w:b/>
                <w:i/>
              </w:rPr>
              <w:t>acoge con satisfacción las iniciativas a escala nacional para crear un registro de medios de comunicación que contenga información pública sobre la propiedad y la inversión publicitaria con el fin de garantizar la transparencia, la imparcialidad y la verificabilidad;</w:t>
            </w:r>
          </w:p>
        </w:tc>
      </w:tr>
    </w:tbl>
    <w:p w14:paraId="0A29AA36"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7B739ABA" w14:textId="77777777" w:rsidR="00287BE4" w:rsidRPr="000D341F" w:rsidRDefault="00287BE4" w:rsidP="00287BE4">
      <w:r w:rsidRPr="00A44AD7">
        <w:rPr>
          <w:rStyle w:val="HideTWBExt"/>
        </w:rPr>
        <w:t>&lt;/Amend&gt;</w:t>
      </w:r>
    </w:p>
    <w:p w14:paraId="1FD1A765"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354</w:t>
      </w:r>
      <w:r w:rsidRPr="00A44AD7">
        <w:rPr>
          <w:rStyle w:val="HideTWBExt"/>
          <w:b w:val="0"/>
        </w:rPr>
        <w:t>&lt;/NumAm&gt;</w:t>
      </w:r>
    </w:p>
    <w:p w14:paraId="490FA32F" w14:textId="77777777" w:rsidR="00287BE4" w:rsidRPr="000D341F" w:rsidRDefault="00287BE4" w:rsidP="00287BE4">
      <w:pPr>
        <w:pStyle w:val="NormalBold"/>
      </w:pPr>
      <w:r w:rsidRPr="00A44AD7">
        <w:rPr>
          <w:rStyle w:val="HideTWBExt"/>
          <w:b w:val="0"/>
        </w:rPr>
        <w:t>&lt;RepeatBlock-By&gt;&lt;Members&gt;</w:t>
      </w:r>
      <w:r w:rsidRPr="000D341F">
        <w:t>Mariusz Kamiński, Maciej Wąsik, Jadwiga Wiśniewska, Jacek Ozdoba, Joachim Stanisław Brudziński</w:t>
      </w:r>
      <w:r w:rsidRPr="00A44AD7">
        <w:rPr>
          <w:rStyle w:val="HideTWBExt"/>
          <w:b w:val="0"/>
        </w:rPr>
        <w:t>&lt;/Members&gt;</w:t>
      </w:r>
    </w:p>
    <w:p w14:paraId="77F42593" w14:textId="77777777" w:rsidR="00287BE4" w:rsidRPr="000D341F" w:rsidRDefault="00287BE4" w:rsidP="00287BE4">
      <w:pPr>
        <w:pStyle w:val="NormalBold"/>
      </w:pPr>
      <w:r w:rsidRPr="00A44AD7">
        <w:rPr>
          <w:rStyle w:val="HideTWBExt"/>
          <w:b w:val="0"/>
        </w:rPr>
        <w:t>&lt;/RepeatBlock-By&gt;</w:t>
      </w:r>
    </w:p>
    <w:p w14:paraId="6C5280FF"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342B9592" w14:textId="77777777" w:rsidR="00287BE4" w:rsidRPr="000D341F" w:rsidRDefault="00287BE4" w:rsidP="00287BE4">
      <w:pPr>
        <w:pStyle w:val="NormalBold"/>
      </w:pPr>
      <w:r w:rsidRPr="00A44AD7">
        <w:rPr>
          <w:rStyle w:val="HideTWBExt"/>
          <w:b w:val="0"/>
        </w:rPr>
        <w:t>&lt;Article&gt;</w:t>
      </w:r>
      <w:r w:rsidRPr="000D341F">
        <w:t>Apartado 13</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6D700F19" w14:textId="77777777" w:rsidTr="00BF44A3">
        <w:trPr>
          <w:trHeight w:hRule="exact" w:val="240"/>
          <w:jc w:val="center"/>
        </w:trPr>
        <w:tc>
          <w:tcPr>
            <w:tcW w:w="9752" w:type="dxa"/>
            <w:gridSpan w:val="2"/>
            <w:tcBorders>
              <w:top w:val="nil"/>
              <w:left w:val="nil"/>
              <w:bottom w:val="nil"/>
              <w:right w:val="nil"/>
            </w:tcBorders>
          </w:tcPr>
          <w:p w14:paraId="0715E147" w14:textId="77777777" w:rsidR="00287BE4" w:rsidRPr="000D341F" w:rsidRDefault="00287BE4" w:rsidP="00BF44A3"/>
        </w:tc>
      </w:tr>
      <w:tr w:rsidR="00287BE4" w:rsidRPr="000D341F" w14:paraId="1683CAE8" w14:textId="77777777" w:rsidTr="00BF44A3">
        <w:trPr>
          <w:trHeight w:val="240"/>
          <w:jc w:val="center"/>
        </w:trPr>
        <w:tc>
          <w:tcPr>
            <w:tcW w:w="4876" w:type="dxa"/>
            <w:tcBorders>
              <w:top w:val="nil"/>
              <w:left w:val="nil"/>
              <w:bottom w:val="nil"/>
              <w:right w:val="nil"/>
            </w:tcBorders>
          </w:tcPr>
          <w:p w14:paraId="7F0015A9"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414BDDAB" w14:textId="77777777" w:rsidR="00287BE4" w:rsidRPr="000D341F" w:rsidRDefault="00287BE4" w:rsidP="00BF44A3">
            <w:pPr>
              <w:pStyle w:val="AmColumnHeading"/>
            </w:pPr>
            <w:r w:rsidRPr="000D341F">
              <w:t>Enmienda</w:t>
            </w:r>
          </w:p>
        </w:tc>
      </w:tr>
      <w:tr w:rsidR="00287BE4" w:rsidRPr="000D341F" w14:paraId="4D6B6FE6" w14:textId="77777777" w:rsidTr="00BF44A3">
        <w:trPr>
          <w:jc w:val="center"/>
        </w:trPr>
        <w:tc>
          <w:tcPr>
            <w:tcW w:w="4876" w:type="dxa"/>
            <w:tcBorders>
              <w:top w:val="nil"/>
              <w:left w:val="nil"/>
              <w:bottom w:val="nil"/>
              <w:right w:val="nil"/>
            </w:tcBorders>
          </w:tcPr>
          <w:p w14:paraId="590BDB54" w14:textId="77777777" w:rsidR="00287BE4" w:rsidRPr="000D341F" w:rsidRDefault="00287BE4" w:rsidP="00BF44A3">
            <w:pPr>
              <w:pStyle w:val="Normal6a"/>
            </w:pPr>
            <w:r w:rsidRPr="000D341F">
              <w:t>13.</w:t>
            </w:r>
            <w:r w:rsidRPr="000D341F">
              <w:tab/>
              <w:t>Mantiene su profunda preocupación por el hecho de que la propiedad de los medios de comunicación, ya sea pública o privada, siga estando muy concentrada en muchos Estados miembros, lo que supone un riesgo para la diversidad de información y puntos de vista; pide a los Estados miembros que adopten marcos legislativos para evitar la concentración horizontal, velar por la transparencia de la titularidad y la gestión, y garantizar mecanismos independientes de supervisión y cumplimiento para salvaguardar la independencia editorial y periodística, así como el papel de los medios de comunicación como observador crítico de la democracia;</w:t>
            </w:r>
          </w:p>
        </w:tc>
        <w:tc>
          <w:tcPr>
            <w:tcW w:w="4876" w:type="dxa"/>
            <w:tcBorders>
              <w:top w:val="nil"/>
              <w:left w:val="nil"/>
              <w:bottom w:val="nil"/>
              <w:right w:val="nil"/>
            </w:tcBorders>
          </w:tcPr>
          <w:p w14:paraId="36EA166F" w14:textId="77777777" w:rsidR="00287BE4" w:rsidRPr="000D341F" w:rsidRDefault="00287BE4" w:rsidP="00BF44A3">
            <w:pPr>
              <w:pStyle w:val="Normal6a"/>
            </w:pPr>
            <w:r w:rsidRPr="000D341F">
              <w:t>13.</w:t>
            </w:r>
            <w:r w:rsidRPr="000D341F">
              <w:tab/>
              <w:t xml:space="preserve">Mantiene su profunda preocupación por el hecho de que la propiedad de los medios de comunicación, ya sea pública o privada, siga estando muy concentrada en muchos Estados miembros, lo que supone un riesgo para la diversidad de información y puntos de vista; pide a los Estados miembros que adopten marcos legislativos para evitar la concentración horizontal, velar por la transparencia de la titularidad y la gestión, y garantizar mecanismos independientes de supervisión y cumplimiento para salvaguardar la independencia editorial y periodística, así como el papel de los medios de comunicación como observador crítico de la democracia; </w:t>
            </w:r>
            <w:r w:rsidRPr="000D341F">
              <w:rPr>
                <w:b/>
                <w:i/>
              </w:rPr>
              <w:t>considera, en particular, que la adquisición ilegal y forzosa de los medios de comunicación públicos de Polonia, con el uso de métodos de servicio secreto y la infracción por parte del Gobierno de Donald Tusk de la legislación y las normas vigentes, es incompatible con las normas europeas;</w:t>
            </w:r>
            <w:r w:rsidRPr="000D341F">
              <w:t xml:space="preserve"> </w:t>
            </w:r>
            <w:r w:rsidRPr="000D341F">
              <w:rPr>
                <w:b/>
                <w:i/>
              </w:rPr>
              <w:t>pide que se deroguen esas decisiones, se extraigan las consecuencias jurídicas adecuadas y se efectúe una compensación;</w:t>
            </w:r>
          </w:p>
        </w:tc>
      </w:tr>
    </w:tbl>
    <w:p w14:paraId="2DB0A0A6"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{PL}</w:t>
      </w:r>
      <w:r w:rsidRPr="000D341F">
        <w:t>pl</w:t>
      </w:r>
      <w:r w:rsidRPr="00A44AD7">
        <w:rPr>
          <w:rStyle w:val="HideTWBExt"/>
        </w:rPr>
        <w:t>&lt;/Original&gt;</w:t>
      </w:r>
    </w:p>
    <w:p w14:paraId="6C0FCED4" w14:textId="77777777" w:rsidR="00287BE4" w:rsidRPr="000D341F" w:rsidRDefault="00287BE4" w:rsidP="00287BE4">
      <w:r w:rsidRPr="00A44AD7">
        <w:rPr>
          <w:rStyle w:val="HideTWBExt"/>
        </w:rPr>
        <w:t>&lt;/Amend&gt;</w:t>
      </w:r>
    </w:p>
    <w:p w14:paraId="11CFEFB2"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355</w:t>
      </w:r>
      <w:r w:rsidRPr="00A44AD7">
        <w:rPr>
          <w:rStyle w:val="HideTWBExt"/>
          <w:b w:val="0"/>
        </w:rPr>
        <w:t>&lt;/NumAm&gt;</w:t>
      </w:r>
    </w:p>
    <w:p w14:paraId="712B4831" w14:textId="77777777" w:rsidR="00287BE4" w:rsidRPr="000D341F" w:rsidRDefault="00287BE4" w:rsidP="00287BE4">
      <w:pPr>
        <w:pStyle w:val="NormalBold"/>
      </w:pPr>
      <w:r w:rsidRPr="00A44AD7">
        <w:rPr>
          <w:rStyle w:val="HideTWBExt"/>
          <w:b w:val="0"/>
        </w:rPr>
        <w:t>&lt;RepeatBlock-By&gt;&lt;Members&gt;</w:t>
      </w:r>
      <w:r w:rsidRPr="000D341F">
        <w:t>Sebastian Tynkkynen</w:t>
      </w:r>
      <w:r w:rsidRPr="00A44AD7">
        <w:rPr>
          <w:rStyle w:val="HideTWBExt"/>
          <w:b w:val="0"/>
        </w:rPr>
        <w:t>&lt;/Members&gt;</w:t>
      </w:r>
    </w:p>
    <w:p w14:paraId="247D7969" w14:textId="77777777" w:rsidR="00287BE4" w:rsidRPr="000D341F" w:rsidRDefault="00287BE4" w:rsidP="00287BE4">
      <w:pPr>
        <w:pStyle w:val="NormalBold"/>
      </w:pPr>
      <w:r w:rsidRPr="00A44AD7">
        <w:rPr>
          <w:rStyle w:val="HideTWBExt"/>
          <w:b w:val="0"/>
        </w:rPr>
        <w:t>&lt;/RepeatBlock-By&gt;</w:t>
      </w:r>
    </w:p>
    <w:p w14:paraId="7CA7837D"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416C4427" w14:textId="77777777" w:rsidR="00287BE4" w:rsidRPr="000D341F" w:rsidRDefault="00287BE4" w:rsidP="00287BE4">
      <w:pPr>
        <w:pStyle w:val="NormalBold"/>
      </w:pPr>
      <w:r w:rsidRPr="00A44AD7">
        <w:rPr>
          <w:rStyle w:val="HideTWBExt"/>
          <w:b w:val="0"/>
        </w:rPr>
        <w:t>&lt;Article&gt;</w:t>
      </w:r>
      <w:r w:rsidRPr="000D341F">
        <w:t>Apartado 13</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3DF23DFD" w14:textId="77777777" w:rsidTr="00BF44A3">
        <w:trPr>
          <w:trHeight w:hRule="exact" w:val="240"/>
          <w:jc w:val="center"/>
        </w:trPr>
        <w:tc>
          <w:tcPr>
            <w:tcW w:w="9752" w:type="dxa"/>
            <w:gridSpan w:val="2"/>
            <w:tcBorders>
              <w:top w:val="nil"/>
              <w:left w:val="nil"/>
              <w:bottom w:val="nil"/>
              <w:right w:val="nil"/>
            </w:tcBorders>
          </w:tcPr>
          <w:p w14:paraId="717F5BD0" w14:textId="77777777" w:rsidR="00287BE4" w:rsidRPr="000D341F" w:rsidRDefault="00287BE4" w:rsidP="00BF44A3"/>
        </w:tc>
      </w:tr>
      <w:tr w:rsidR="00287BE4" w:rsidRPr="000D341F" w14:paraId="53BBCDED" w14:textId="77777777" w:rsidTr="00BF44A3">
        <w:trPr>
          <w:trHeight w:val="240"/>
          <w:jc w:val="center"/>
        </w:trPr>
        <w:tc>
          <w:tcPr>
            <w:tcW w:w="4876" w:type="dxa"/>
            <w:tcBorders>
              <w:top w:val="nil"/>
              <w:left w:val="nil"/>
              <w:bottom w:val="nil"/>
              <w:right w:val="nil"/>
            </w:tcBorders>
          </w:tcPr>
          <w:p w14:paraId="1140DD78"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007CEDCF" w14:textId="77777777" w:rsidR="00287BE4" w:rsidRPr="000D341F" w:rsidRDefault="00287BE4" w:rsidP="00BF44A3">
            <w:pPr>
              <w:pStyle w:val="AmColumnHeading"/>
            </w:pPr>
            <w:r w:rsidRPr="000D341F">
              <w:t>Enmienda</w:t>
            </w:r>
          </w:p>
        </w:tc>
      </w:tr>
      <w:tr w:rsidR="00287BE4" w:rsidRPr="000D341F" w14:paraId="7F0E9E0D" w14:textId="77777777" w:rsidTr="00BF44A3">
        <w:trPr>
          <w:jc w:val="center"/>
        </w:trPr>
        <w:tc>
          <w:tcPr>
            <w:tcW w:w="4876" w:type="dxa"/>
            <w:tcBorders>
              <w:top w:val="nil"/>
              <w:left w:val="nil"/>
              <w:bottom w:val="nil"/>
              <w:right w:val="nil"/>
            </w:tcBorders>
          </w:tcPr>
          <w:p w14:paraId="66D7F1FC" w14:textId="77777777" w:rsidR="00287BE4" w:rsidRPr="000D341F" w:rsidRDefault="00287BE4" w:rsidP="00BF44A3">
            <w:pPr>
              <w:pStyle w:val="Normal6a"/>
            </w:pPr>
            <w:r w:rsidRPr="000D341F">
              <w:t>13.</w:t>
            </w:r>
            <w:r w:rsidRPr="000D341F">
              <w:tab/>
              <w:t>Mantiene su profunda preocupación por el hecho de que la propiedad de los medios de comunicación, ya sea pública o privada, siga estando muy concentrada en muchos Estados miembros, lo que supone un riesgo para la diversidad de información y puntos de vista; pide a los Estados miembros que adopten marcos legislativos para evitar la concentración horizontal, velar por la transparencia de la titularidad y la gestión, y garantizar mecanismos independientes de supervisión y cumplimiento para salvaguardar la independencia editorial y periodística, así como el papel de los medios de comunicación como observador crítico de la democracia;</w:t>
            </w:r>
          </w:p>
        </w:tc>
        <w:tc>
          <w:tcPr>
            <w:tcW w:w="4876" w:type="dxa"/>
            <w:tcBorders>
              <w:top w:val="nil"/>
              <w:left w:val="nil"/>
              <w:bottom w:val="nil"/>
              <w:right w:val="nil"/>
            </w:tcBorders>
          </w:tcPr>
          <w:p w14:paraId="056B43A4" w14:textId="77777777" w:rsidR="00287BE4" w:rsidRPr="000D341F" w:rsidRDefault="00287BE4" w:rsidP="00BF44A3">
            <w:pPr>
              <w:pStyle w:val="Normal6a"/>
            </w:pPr>
            <w:r w:rsidRPr="000D341F">
              <w:t>13.</w:t>
            </w:r>
            <w:r w:rsidRPr="000D341F">
              <w:tab/>
              <w:t xml:space="preserve">Mantiene su profunda preocupación por el hecho de que la propiedad de los medios de comunicación, ya sea pública o privada, siga estando muy concentrada en muchos Estados miembros, lo que supone un riesgo para la diversidad de información y puntos de vista; </w:t>
            </w:r>
            <w:r w:rsidRPr="000D341F">
              <w:rPr>
                <w:b/>
                <w:i/>
              </w:rPr>
              <w:t>considera que unos medios de comunicación de servicio público excesivamente grandes están desplazando a los operadores privados de medios de comunicación, socavando así el pluralismo de los medios de comunicación;</w:t>
            </w:r>
            <w:r w:rsidRPr="000D341F">
              <w:t xml:space="preserve"> pide a los Estados miembros que adopten marcos legislativos para evitar la concentración horizontal, velar por la transparencia de la titularidad y la gestión, y garantizar mecanismos independientes de supervisión y cumplimiento para salvaguardar la independencia editorial y periodística, así como el papel de los medios de comunicación como observador crítico de la democracia;</w:t>
            </w:r>
          </w:p>
        </w:tc>
      </w:tr>
    </w:tbl>
    <w:p w14:paraId="6ED250C1"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{FI}</w:t>
      </w:r>
      <w:r w:rsidRPr="000D341F">
        <w:t>fi</w:t>
      </w:r>
      <w:r w:rsidRPr="00A44AD7">
        <w:rPr>
          <w:rStyle w:val="HideTWBExt"/>
        </w:rPr>
        <w:t>&lt;/Original&gt;</w:t>
      </w:r>
    </w:p>
    <w:p w14:paraId="1570FC05" w14:textId="77777777" w:rsidR="00287BE4" w:rsidRPr="000D341F" w:rsidRDefault="00287BE4" w:rsidP="00287BE4">
      <w:r w:rsidRPr="00A44AD7">
        <w:rPr>
          <w:rStyle w:val="HideTWBExt"/>
        </w:rPr>
        <w:t>&lt;/Amend&gt;</w:t>
      </w:r>
    </w:p>
    <w:p w14:paraId="737B6198"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356</w:t>
      </w:r>
      <w:r w:rsidRPr="00A44AD7">
        <w:rPr>
          <w:rStyle w:val="HideTWBExt"/>
          <w:b w:val="0"/>
        </w:rPr>
        <w:t>&lt;/NumAm&gt;</w:t>
      </w:r>
    </w:p>
    <w:p w14:paraId="5F5BEF84" w14:textId="77777777" w:rsidR="00287BE4" w:rsidRPr="000D341F" w:rsidRDefault="00287BE4" w:rsidP="00287BE4">
      <w:pPr>
        <w:pStyle w:val="NormalBold"/>
      </w:pPr>
      <w:r w:rsidRPr="00A44AD7">
        <w:rPr>
          <w:rStyle w:val="HideTWBExt"/>
          <w:b w:val="0"/>
        </w:rPr>
        <w:t>&lt;RepeatBlock-By&gt;&lt;Members&gt;</w:t>
      </w:r>
      <w:r w:rsidRPr="000D341F">
        <w:t>Diana Riba i Giner</w:t>
      </w:r>
      <w:r w:rsidRPr="00A44AD7">
        <w:rPr>
          <w:rStyle w:val="HideTWBExt"/>
          <w:b w:val="0"/>
        </w:rPr>
        <w:t>&lt;/Members&gt;</w:t>
      </w:r>
    </w:p>
    <w:p w14:paraId="650078FC" w14:textId="77777777" w:rsidR="00287BE4" w:rsidRPr="000D341F" w:rsidRDefault="00287BE4" w:rsidP="00287BE4">
      <w:pPr>
        <w:pStyle w:val="NormalBold"/>
      </w:pPr>
      <w:r w:rsidRPr="00A44AD7">
        <w:rPr>
          <w:rStyle w:val="HideTWBExt"/>
          <w:b w:val="0"/>
        </w:rPr>
        <w:t>&lt;/RepeatBlock-By&gt;</w:t>
      </w:r>
    </w:p>
    <w:p w14:paraId="5E2E5A2D"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33464924" w14:textId="77777777" w:rsidR="00287BE4" w:rsidRPr="000D341F" w:rsidRDefault="00287BE4" w:rsidP="00287BE4">
      <w:pPr>
        <w:pStyle w:val="NormalBold"/>
      </w:pPr>
      <w:r w:rsidRPr="00A44AD7">
        <w:rPr>
          <w:rStyle w:val="HideTWBExt"/>
          <w:b w:val="0"/>
        </w:rPr>
        <w:t>&lt;Article&gt;</w:t>
      </w:r>
      <w:r w:rsidRPr="000D341F">
        <w:t>Apartado 13</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3EC07218" w14:textId="77777777" w:rsidTr="00BF44A3">
        <w:trPr>
          <w:trHeight w:hRule="exact" w:val="240"/>
          <w:jc w:val="center"/>
        </w:trPr>
        <w:tc>
          <w:tcPr>
            <w:tcW w:w="9752" w:type="dxa"/>
            <w:gridSpan w:val="2"/>
            <w:tcBorders>
              <w:top w:val="nil"/>
              <w:left w:val="nil"/>
              <w:bottom w:val="nil"/>
              <w:right w:val="nil"/>
            </w:tcBorders>
          </w:tcPr>
          <w:p w14:paraId="2A70A6EC" w14:textId="77777777" w:rsidR="00287BE4" w:rsidRPr="000D341F" w:rsidRDefault="00287BE4" w:rsidP="00BF44A3"/>
        </w:tc>
      </w:tr>
      <w:tr w:rsidR="00287BE4" w:rsidRPr="000D341F" w14:paraId="1AF23AD4" w14:textId="77777777" w:rsidTr="00BF44A3">
        <w:trPr>
          <w:trHeight w:val="240"/>
          <w:jc w:val="center"/>
        </w:trPr>
        <w:tc>
          <w:tcPr>
            <w:tcW w:w="4876" w:type="dxa"/>
            <w:tcBorders>
              <w:top w:val="nil"/>
              <w:left w:val="nil"/>
              <w:bottom w:val="nil"/>
              <w:right w:val="nil"/>
            </w:tcBorders>
          </w:tcPr>
          <w:p w14:paraId="77E5CBB2"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45C468B8" w14:textId="77777777" w:rsidR="00287BE4" w:rsidRPr="000D341F" w:rsidRDefault="00287BE4" w:rsidP="00BF44A3">
            <w:pPr>
              <w:pStyle w:val="AmColumnHeading"/>
            </w:pPr>
            <w:r w:rsidRPr="000D341F">
              <w:t>Enmienda</w:t>
            </w:r>
          </w:p>
        </w:tc>
      </w:tr>
      <w:tr w:rsidR="00287BE4" w:rsidRPr="000D341F" w14:paraId="44BFABA5" w14:textId="77777777" w:rsidTr="00BF44A3">
        <w:trPr>
          <w:jc w:val="center"/>
        </w:trPr>
        <w:tc>
          <w:tcPr>
            <w:tcW w:w="4876" w:type="dxa"/>
            <w:tcBorders>
              <w:top w:val="nil"/>
              <w:left w:val="nil"/>
              <w:bottom w:val="nil"/>
              <w:right w:val="nil"/>
            </w:tcBorders>
          </w:tcPr>
          <w:p w14:paraId="59C7A4A4" w14:textId="77777777" w:rsidR="00287BE4" w:rsidRPr="000D341F" w:rsidRDefault="00287BE4" w:rsidP="00BF44A3">
            <w:pPr>
              <w:pStyle w:val="Normal6a"/>
            </w:pPr>
            <w:r w:rsidRPr="000D341F">
              <w:t>13.</w:t>
            </w:r>
            <w:r w:rsidRPr="000D341F">
              <w:tab/>
              <w:t>Mantiene su profunda preocupación por el hecho de que la propiedad de los medios de comunicación, ya sea pública o privada, siga estando muy concentrada en muchos Estados miembros, lo que supone un riesgo para la diversidad de información y puntos de vista; pide a los Estados miembros que adopten marcos legislativos para evitar la concentración horizontal, velar por la transparencia de la titularidad y la gestión, y garantizar mecanismos independientes de supervisión y cumplimiento para salvaguardar la independencia editorial y periodística, así como el papel de los medios de comunicación como observador crítico de la democracia;</w:t>
            </w:r>
          </w:p>
        </w:tc>
        <w:tc>
          <w:tcPr>
            <w:tcW w:w="4876" w:type="dxa"/>
            <w:tcBorders>
              <w:top w:val="nil"/>
              <w:left w:val="nil"/>
              <w:bottom w:val="nil"/>
              <w:right w:val="nil"/>
            </w:tcBorders>
          </w:tcPr>
          <w:p w14:paraId="5B04084F" w14:textId="77777777" w:rsidR="00287BE4" w:rsidRPr="000D341F" w:rsidRDefault="00287BE4" w:rsidP="00BF44A3">
            <w:pPr>
              <w:pStyle w:val="Normal6a"/>
            </w:pPr>
            <w:r w:rsidRPr="000D341F">
              <w:t>13.</w:t>
            </w:r>
            <w:r w:rsidRPr="000D341F">
              <w:tab/>
              <w:t>Mantiene su profunda preocupación por el hecho de que la propiedad de los medios de comunicación, ya sea pública o privada, siga estando muy concentrada en muchos Estados miembros, lo que supone un riesgo para la diversidad de información y puntos de vista; pide a los Estados miembros que adopten marcos legislativos para evitar la concentración horizontal, velar por la transparencia de la titularidad y la gestión,</w:t>
            </w:r>
            <w:r w:rsidRPr="000D341F">
              <w:rPr>
                <w:b/>
                <w:i/>
              </w:rPr>
              <w:t xml:space="preserve"> garantizar la transparencia en la adjudicación de fondos públicos, proteger la independencia editorial, combatir la desinformación</w:t>
            </w:r>
            <w:r w:rsidRPr="000D341F">
              <w:t xml:space="preserve"> y garantizar mecanismos independientes de supervisión y cumplimiento para salvaguardar la independencia editorial y periodística, así como el papel de los medios de comunicación como observador crítico de la democracia;</w:t>
            </w:r>
          </w:p>
        </w:tc>
      </w:tr>
    </w:tbl>
    <w:p w14:paraId="0828B6D5"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1CFAAD59" w14:textId="77777777" w:rsidR="00287BE4" w:rsidRPr="000D341F" w:rsidRDefault="00287BE4" w:rsidP="00287BE4">
      <w:r w:rsidRPr="00A44AD7">
        <w:rPr>
          <w:rStyle w:val="HideTWBExt"/>
        </w:rPr>
        <w:t>&lt;/Amend&gt;</w:t>
      </w:r>
    </w:p>
    <w:p w14:paraId="02A98DA3" w14:textId="77777777" w:rsidR="00287BE4" w:rsidRPr="000D341F" w:rsidRDefault="00287BE4" w:rsidP="00747FFE">
      <w:pPr>
        <w:pStyle w:val="AmNumberTabs"/>
        <w:keepNext/>
      </w:pPr>
      <w:r w:rsidRPr="00A44AD7">
        <w:rPr>
          <w:rStyle w:val="HideTWBExt"/>
          <w:b w:val="0"/>
        </w:rPr>
        <w:t>&lt;Amend&gt;</w:t>
      </w:r>
      <w:r w:rsidRPr="000D341F">
        <w:t>Enmienda</w:t>
      </w:r>
      <w:r w:rsidRPr="000D341F">
        <w:tab/>
      </w:r>
      <w:r w:rsidRPr="000D341F">
        <w:tab/>
      </w:r>
      <w:r w:rsidRPr="00A44AD7">
        <w:rPr>
          <w:rStyle w:val="HideTWBExt"/>
          <w:b w:val="0"/>
        </w:rPr>
        <w:t>&lt;NumAm&gt;</w:t>
      </w:r>
      <w:r w:rsidRPr="000D341F">
        <w:t>357</w:t>
      </w:r>
      <w:r w:rsidRPr="00A44AD7">
        <w:rPr>
          <w:rStyle w:val="HideTWBExt"/>
          <w:b w:val="0"/>
        </w:rPr>
        <w:t>&lt;/NumAm&gt;</w:t>
      </w:r>
    </w:p>
    <w:p w14:paraId="3DAB5160" w14:textId="77777777" w:rsidR="00287BE4" w:rsidRPr="000D341F" w:rsidRDefault="00287BE4" w:rsidP="00287BE4">
      <w:pPr>
        <w:pStyle w:val="NormalBold"/>
      </w:pPr>
      <w:r w:rsidRPr="00A44AD7">
        <w:rPr>
          <w:rStyle w:val="HideTWBExt"/>
          <w:b w:val="0"/>
        </w:rPr>
        <w:t>&lt;RepeatBlock-By&gt;&lt;Members&gt;</w:t>
      </w:r>
      <w:r w:rsidRPr="000D341F">
        <w:t>Petra Steger, Marieke Ehlers, Roberto Vannacci, Tom Vandendriessche, Jorge Buxadé Villalba, Matthieu Valet, Alexandre Varaut, Fabrice Leggeri, Nikola Bartůšek</w:t>
      </w:r>
      <w:r w:rsidRPr="00A44AD7">
        <w:rPr>
          <w:rStyle w:val="HideTWBExt"/>
          <w:b w:val="0"/>
        </w:rPr>
        <w:t>&lt;/Members&gt;</w:t>
      </w:r>
    </w:p>
    <w:p w14:paraId="705DA9B3" w14:textId="77777777" w:rsidR="00287BE4" w:rsidRPr="000D341F" w:rsidRDefault="00287BE4" w:rsidP="00287BE4">
      <w:pPr>
        <w:pStyle w:val="NormalBold"/>
      </w:pPr>
      <w:r w:rsidRPr="00A44AD7">
        <w:rPr>
          <w:rStyle w:val="HideTWBExt"/>
          <w:b w:val="0"/>
        </w:rPr>
        <w:t>&lt;/RepeatBlock-By&gt;</w:t>
      </w:r>
    </w:p>
    <w:p w14:paraId="54443023"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56F78F25" w14:textId="77777777" w:rsidR="00287BE4" w:rsidRPr="000D341F" w:rsidRDefault="00287BE4" w:rsidP="00287BE4">
      <w:pPr>
        <w:pStyle w:val="NormalBold"/>
      </w:pPr>
      <w:r w:rsidRPr="00A44AD7">
        <w:rPr>
          <w:rStyle w:val="HideTWBExt"/>
          <w:b w:val="0"/>
        </w:rPr>
        <w:t>&lt;Article&gt;</w:t>
      </w:r>
      <w:r w:rsidRPr="000D341F">
        <w:t>Apartado 13</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6E2600BE" w14:textId="77777777" w:rsidTr="00BF44A3">
        <w:trPr>
          <w:trHeight w:hRule="exact" w:val="240"/>
          <w:jc w:val="center"/>
        </w:trPr>
        <w:tc>
          <w:tcPr>
            <w:tcW w:w="9752" w:type="dxa"/>
            <w:gridSpan w:val="2"/>
            <w:tcBorders>
              <w:top w:val="nil"/>
              <w:left w:val="nil"/>
              <w:bottom w:val="nil"/>
              <w:right w:val="nil"/>
            </w:tcBorders>
          </w:tcPr>
          <w:p w14:paraId="723B75E0" w14:textId="77777777" w:rsidR="00287BE4" w:rsidRPr="000D341F" w:rsidRDefault="00287BE4" w:rsidP="00BF44A3"/>
        </w:tc>
      </w:tr>
      <w:tr w:rsidR="00287BE4" w:rsidRPr="000D341F" w14:paraId="58C1F1FE" w14:textId="77777777" w:rsidTr="00BF44A3">
        <w:trPr>
          <w:trHeight w:val="240"/>
          <w:jc w:val="center"/>
        </w:trPr>
        <w:tc>
          <w:tcPr>
            <w:tcW w:w="4876" w:type="dxa"/>
            <w:tcBorders>
              <w:top w:val="nil"/>
              <w:left w:val="nil"/>
              <w:bottom w:val="nil"/>
              <w:right w:val="nil"/>
            </w:tcBorders>
          </w:tcPr>
          <w:p w14:paraId="42F7684B"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2868D50C" w14:textId="77777777" w:rsidR="00287BE4" w:rsidRPr="000D341F" w:rsidRDefault="00287BE4" w:rsidP="00BF44A3">
            <w:pPr>
              <w:pStyle w:val="AmColumnHeading"/>
            </w:pPr>
            <w:r w:rsidRPr="000D341F">
              <w:t>Enmienda</w:t>
            </w:r>
          </w:p>
        </w:tc>
      </w:tr>
      <w:tr w:rsidR="00287BE4" w:rsidRPr="000D341F" w14:paraId="55438E36" w14:textId="77777777" w:rsidTr="00BF44A3">
        <w:trPr>
          <w:jc w:val="center"/>
        </w:trPr>
        <w:tc>
          <w:tcPr>
            <w:tcW w:w="4876" w:type="dxa"/>
            <w:tcBorders>
              <w:top w:val="nil"/>
              <w:left w:val="nil"/>
              <w:bottom w:val="nil"/>
              <w:right w:val="nil"/>
            </w:tcBorders>
          </w:tcPr>
          <w:p w14:paraId="236D85CD" w14:textId="77777777" w:rsidR="00287BE4" w:rsidRPr="000D341F" w:rsidRDefault="00287BE4" w:rsidP="00BF44A3">
            <w:pPr>
              <w:pStyle w:val="Normal6a"/>
            </w:pPr>
            <w:r w:rsidRPr="000D341F">
              <w:t>13.</w:t>
            </w:r>
            <w:r w:rsidRPr="000D341F">
              <w:tab/>
              <w:t>Mantiene su profunda preocupación por el hecho de que la propiedad de los medios de comunicación, ya sea pública o privada, siga estando muy concentrada en muchos Estados miembros, lo que supone un riesgo para la diversidad de información y puntos de vista; pide a los Estados miembros que adopten marcos legislativos para evitar la concentración horizontal, velar por la transparencia de la titularidad y la gestión, y garantizar mecanismos independientes de supervisión y cumplimiento para salvaguardar la independencia editorial y periodística, así como el papel de los medios de comunicación como observador crítico de la democracia;</w:t>
            </w:r>
          </w:p>
        </w:tc>
        <w:tc>
          <w:tcPr>
            <w:tcW w:w="4876" w:type="dxa"/>
            <w:tcBorders>
              <w:top w:val="nil"/>
              <w:left w:val="nil"/>
              <w:bottom w:val="nil"/>
              <w:right w:val="nil"/>
            </w:tcBorders>
          </w:tcPr>
          <w:p w14:paraId="3BB2CBDC" w14:textId="77777777" w:rsidR="00287BE4" w:rsidRPr="000D341F" w:rsidRDefault="00287BE4" w:rsidP="00BF44A3">
            <w:pPr>
              <w:pStyle w:val="Normal6a"/>
            </w:pPr>
            <w:r w:rsidRPr="000D341F">
              <w:t>13.</w:t>
            </w:r>
            <w:r w:rsidRPr="000D341F">
              <w:tab/>
              <w:t>Mantiene su profunda preocupación por el hecho de que la propiedad de los medios de comunicación, ya sea pública o privada, siga estando muy concentrada en muchos Estados miembros, lo que supone un riesgo para la diversidad de información y puntos de vista; pide a los Estados miembros que adopten marcos legislativos para evitar la concentración horizontal, velar por la transparencia de la titularidad</w:t>
            </w:r>
            <w:r w:rsidRPr="000D341F">
              <w:rPr>
                <w:b/>
                <w:i/>
              </w:rPr>
              <w:t>, las fuentes de financiación</w:t>
            </w:r>
            <w:r w:rsidRPr="000D341F">
              <w:t xml:space="preserve"> y la gestión, y garantizar mecanismos independientes de supervisión y cumplimiento para salvaguardar la independencia editorial y periodística, así como el papel de los medios de comunicación como observador crítico de la democracia;</w:t>
            </w:r>
          </w:p>
        </w:tc>
      </w:tr>
    </w:tbl>
    <w:p w14:paraId="1BB39EE9"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54E41CB2" w14:textId="77777777" w:rsidR="00287BE4" w:rsidRPr="000D341F" w:rsidRDefault="00287BE4" w:rsidP="00287BE4">
      <w:r w:rsidRPr="00A44AD7">
        <w:rPr>
          <w:rStyle w:val="HideTWBExt"/>
        </w:rPr>
        <w:t>&lt;/Amend&gt;</w:t>
      </w:r>
    </w:p>
    <w:p w14:paraId="55255661"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358</w:t>
      </w:r>
      <w:r w:rsidRPr="00A44AD7">
        <w:rPr>
          <w:rStyle w:val="HideTWBExt"/>
          <w:b w:val="0"/>
        </w:rPr>
        <w:t>&lt;/NumAm&gt;</w:t>
      </w:r>
    </w:p>
    <w:p w14:paraId="146FA7AD" w14:textId="77777777" w:rsidR="00287BE4" w:rsidRPr="000D341F" w:rsidRDefault="00287BE4" w:rsidP="00287BE4">
      <w:pPr>
        <w:pStyle w:val="NormalBold"/>
      </w:pPr>
      <w:r w:rsidRPr="00A44AD7">
        <w:rPr>
          <w:rStyle w:val="HideTWBExt"/>
          <w:b w:val="0"/>
        </w:rPr>
        <w:t>&lt;RepeatBlock-By&gt;&lt;Members&gt;</w:t>
      </w:r>
      <w:r w:rsidRPr="000D341F">
        <w:t>Fredis Beleris, Javier Zarzalejos, Tomáš Zdechovský</w:t>
      </w:r>
      <w:r w:rsidRPr="00A44AD7">
        <w:rPr>
          <w:rStyle w:val="HideTWBExt"/>
          <w:b w:val="0"/>
        </w:rPr>
        <w:t>&lt;/Members&gt;</w:t>
      </w:r>
    </w:p>
    <w:p w14:paraId="1A80428F" w14:textId="77777777" w:rsidR="00287BE4" w:rsidRPr="000D341F" w:rsidRDefault="00287BE4" w:rsidP="00287BE4">
      <w:pPr>
        <w:pStyle w:val="NormalBold"/>
      </w:pPr>
      <w:r w:rsidRPr="00A44AD7">
        <w:rPr>
          <w:rStyle w:val="HideTWBExt"/>
          <w:b w:val="0"/>
        </w:rPr>
        <w:t>&lt;/RepeatBlock-By&gt;</w:t>
      </w:r>
    </w:p>
    <w:p w14:paraId="45862FF5"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47EA92D6" w14:textId="77777777" w:rsidR="00287BE4" w:rsidRPr="000D341F" w:rsidRDefault="00287BE4" w:rsidP="00287BE4">
      <w:pPr>
        <w:pStyle w:val="NormalBold"/>
      </w:pPr>
      <w:r w:rsidRPr="00A44AD7">
        <w:rPr>
          <w:rStyle w:val="HideTWBExt"/>
          <w:b w:val="0"/>
        </w:rPr>
        <w:t>&lt;Article&gt;</w:t>
      </w:r>
      <w:r w:rsidRPr="000D341F">
        <w:t>Apartado 13</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35BDC44A" w14:textId="77777777" w:rsidTr="00BF44A3">
        <w:trPr>
          <w:trHeight w:hRule="exact" w:val="240"/>
          <w:jc w:val="center"/>
        </w:trPr>
        <w:tc>
          <w:tcPr>
            <w:tcW w:w="9752" w:type="dxa"/>
            <w:gridSpan w:val="2"/>
            <w:tcBorders>
              <w:top w:val="nil"/>
              <w:left w:val="nil"/>
              <w:bottom w:val="nil"/>
              <w:right w:val="nil"/>
            </w:tcBorders>
          </w:tcPr>
          <w:p w14:paraId="0D0FE480" w14:textId="77777777" w:rsidR="00287BE4" w:rsidRPr="000D341F" w:rsidRDefault="00287BE4" w:rsidP="00BF44A3"/>
        </w:tc>
      </w:tr>
      <w:tr w:rsidR="00287BE4" w:rsidRPr="000D341F" w14:paraId="440AF036" w14:textId="77777777" w:rsidTr="00BF44A3">
        <w:trPr>
          <w:trHeight w:val="240"/>
          <w:jc w:val="center"/>
        </w:trPr>
        <w:tc>
          <w:tcPr>
            <w:tcW w:w="4876" w:type="dxa"/>
            <w:tcBorders>
              <w:top w:val="nil"/>
              <w:left w:val="nil"/>
              <w:bottom w:val="nil"/>
              <w:right w:val="nil"/>
            </w:tcBorders>
          </w:tcPr>
          <w:p w14:paraId="4C2010CA"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05310149" w14:textId="77777777" w:rsidR="00287BE4" w:rsidRPr="000D341F" w:rsidRDefault="00287BE4" w:rsidP="00BF44A3">
            <w:pPr>
              <w:pStyle w:val="AmColumnHeading"/>
            </w:pPr>
            <w:r w:rsidRPr="000D341F">
              <w:t>Enmienda</w:t>
            </w:r>
          </w:p>
        </w:tc>
      </w:tr>
      <w:tr w:rsidR="00287BE4" w:rsidRPr="000D341F" w14:paraId="26924B3D" w14:textId="77777777" w:rsidTr="00BF44A3">
        <w:trPr>
          <w:jc w:val="center"/>
        </w:trPr>
        <w:tc>
          <w:tcPr>
            <w:tcW w:w="4876" w:type="dxa"/>
            <w:tcBorders>
              <w:top w:val="nil"/>
              <w:left w:val="nil"/>
              <w:bottom w:val="nil"/>
              <w:right w:val="nil"/>
            </w:tcBorders>
          </w:tcPr>
          <w:p w14:paraId="72AE2546" w14:textId="77777777" w:rsidR="00287BE4" w:rsidRPr="000D341F" w:rsidRDefault="00287BE4" w:rsidP="00BF44A3">
            <w:pPr>
              <w:pStyle w:val="Normal6a"/>
            </w:pPr>
            <w:r w:rsidRPr="000D341F">
              <w:t>13.</w:t>
            </w:r>
            <w:r w:rsidRPr="000D341F">
              <w:tab/>
            </w:r>
            <w:r w:rsidRPr="000D341F">
              <w:rPr>
                <w:b/>
                <w:i/>
              </w:rPr>
              <w:t>Mantiene su profunda preocupación por el hecho de que</w:t>
            </w:r>
            <w:r w:rsidRPr="000D341F">
              <w:t xml:space="preserve"> la propiedad de los medios de comunicación</w:t>
            </w:r>
            <w:r w:rsidRPr="000D341F">
              <w:rPr>
                <w:b/>
                <w:i/>
              </w:rPr>
              <w:t>, ya sea pública o privada, siga estando muy concentrada en muchos</w:t>
            </w:r>
            <w:r w:rsidRPr="000D341F">
              <w:t xml:space="preserve"> Estados miembros, </w:t>
            </w:r>
            <w:r w:rsidRPr="000D341F">
              <w:rPr>
                <w:b/>
                <w:i/>
              </w:rPr>
              <w:t>lo que supone un riesgo para la diversidad de información y puntos de vista; pide a</w:t>
            </w:r>
            <w:r w:rsidRPr="000D341F">
              <w:t xml:space="preserve"> los Estados miembros </w:t>
            </w:r>
            <w:r w:rsidRPr="000D341F">
              <w:rPr>
                <w:b/>
                <w:i/>
              </w:rPr>
              <w:t>que adopten</w:t>
            </w:r>
            <w:r w:rsidRPr="000D341F">
              <w:t xml:space="preserve"> marcos legislativos </w:t>
            </w:r>
            <w:r w:rsidRPr="000D341F">
              <w:rPr>
                <w:b/>
                <w:i/>
              </w:rPr>
              <w:t>para evitar la concentración horizontal, velar por la transparencia de la titularidad y la gestión, y garantizar</w:t>
            </w:r>
            <w:r w:rsidRPr="000D341F">
              <w:t xml:space="preserve"> mecanismos </w:t>
            </w:r>
            <w:r w:rsidRPr="000D341F">
              <w:rPr>
                <w:b/>
                <w:i/>
              </w:rPr>
              <w:t>independientes</w:t>
            </w:r>
            <w:r w:rsidRPr="000D341F">
              <w:t xml:space="preserve"> de supervisión </w:t>
            </w:r>
            <w:r w:rsidRPr="000D341F">
              <w:rPr>
                <w:b/>
                <w:i/>
              </w:rPr>
              <w:t>y cumplimiento para salvaguardar</w:t>
            </w:r>
            <w:r w:rsidRPr="000D341F">
              <w:t xml:space="preserve"> la independencia editorial y periodística</w:t>
            </w:r>
            <w:r w:rsidRPr="000D341F">
              <w:rPr>
                <w:b/>
                <w:i/>
              </w:rPr>
              <w:t>, así como el papel de los medios de comunicación como observador crítico de la democracia</w:t>
            </w:r>
            <w:r w:rsidRPr="000D341F">
              <w:t>;</w:t>
            </w:r>
          </w:p>
        </w:tc>
        <w:tc>
          <w:tcPr>
            <w:tcW w:w="4876" w:type="dxa"/>
            <w:tcBorders>
              <w:top w:val="nil"/>
              <w:left w:val="nil"/>
              <w:bottom w:val="nil"/>
              <w:right w:val="nil"/>
            </w:tcBorders>
          </w:tcPr>
          <w:p w14:paraId="1DD8F095" w14:textId="77777777" w:rsidR="00287BE4" w:rsidRPr="000D341F" w:rsidRDefault="00287BE4" w:rsidP="00BF44A3">
            <w:pPr>
              <w:pStyle w:val="Normal6a"/>
            </w:pPr>
            <w:r w:rsidRPr="000D341F">
              <w:t>13.</w:t>
            </w:r>
            <w:r w:rsidRPr="000D341F">
              <w:tab/>
            </w:r>
            <w:r w:rsidRPr="000D341F">
              <w:rPr>
                <w:b/>
                <w:i/>
              </w:rPr>
              <w:t>Destaca que la transparencia sobre</w:t>
            </w:r>
            <w:r w:rsidRPr="000D341F">
              <w:t xml:space="preserve"> la propiedad de los medios de comunicación </w:t>
            </w:r>
            <w:r w:rsidRPr="000D341F">
              <w:rPr>
                <w:b/>
                <w:i/>
              </w:rPr>
              <w:t>promueve la independencia de estos y aumenta la</w:t>
            </w:r>
            <w:r w:rsidRPr="000D341F">
              <w:t xml:space="preserve"> </w:t>
            </w:r>
            <w:r w:rsidRPr="000D341F">
              <w:rPr>
                <w:b/>
                <w:i/>
              </w:rPr>
              <w:t>confianza del público; acoge con satisfacción los positivos avances realizados en varios</w:t>
            </w:r>
            <w:r w:rsidRPr="000D341F">
              <w:t xml:space="preserve"> Estados miembros, </w:t>
            </w:r>
            <w:r w:rsidRPr="000D341F">
              <w:rPr>
                <w:b/>
                <w:i/>
              </w:rPr>
              <w:t>como la creación o ampliación de los registros de propiedad en línea y su seguimiento eficaz, y anima a todos</w:t>
            </w:r>
            <w:r w:rsidRPr="000D341F">
              <w:t xml:space="preserve"> los Estados miembros</w:t>
            </w:r>
            <w:r w:rsidRPr="000D341F">
              <w:rPr>
                <w:b/>
                <w:i/>
              </w:rPr>
              <w:t xml:space="preserve"> a que sigan promoviendo el pluralismo de los medios de comunicación a través de</w:t>
            </w:r>
            <w:r w:rsidRPr="000D341F">
              <w:t xml:space="preserve"> marcos legislativos </w:t>
            </w:r>
            <w:r w:rsidRPr="000D341F">
              <w:rPr>
                <w:b/>
                <w:i/>
              </w:rPr>
              <w:t>y</w:t>
            </w:r>
            <w:r w:rsidRPr="000D341F">
              <w:t xml:space="preserve"> mecanismos de supervisión </w:t>
            </w:r>
            <w:r w:rsidRPr="000D341F">
              <w:rPr>
                <w:b/>
                <w:i/>
              </w:rPr>
              <w:t>que</w:t>
            </w:r>
            <w:r w:rsidRPr="000D341F">
              <w:t xml:space="preserve"> salvaguarden la independencia editorial y periodística;</w:t>
            </w:r>
          </w:p>
        </w:tc>
      </w:tr>
    </w:tbl>
    <w:p w14:paraId="555D2519"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716503ED" w14:textId="77777777" w:rsidR="00287BE4" w:rsidRPr="000D341F" w:rsidRDefault="00287BE4" w:rsidP="00287BE4">
      <w:r w:rsidRPr="00A44AD7">
        <w:rPr>
          <w:rStyle w:val="HideTWBExt"/>
        </w:rPr>
        <w:t>&lt;/Amend&gt;</w:t>
      </w:r>
    </w:p>
    <w:p w14:paraId="58931378"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359</w:t>
      </w:r>
      <w:r w:rsidRPr="00A44AD7">
        <w:rPr>
          <w:rStyle w:val="HideTWBExt"/>
          <w:b w:val="0"/>
        </w:rPr>
        <w:t>&lt;/NumAm&gt;</w:t>
      </w:r>
    </w:p>
    <w:p w14:paraId="1D5ED0E4" w14:textId="77777777" w:rsidR="00287BE4" w:rsidRPr="000D341F" w:rsidRDefault="00287BE4" w:rsidP="00287BE4">
      <w:pPr>
        <w:pStyle w:val="NormalBold"/>
      </w:pPr>
      <w:r w:rsidRPr="00A44AD7">
        <w:rPr>
          <w:rStyle w:val="HideTWBExt"/>
          <w:b w:val="0"/>
        </w:rPr>
        <w:t>&lt;RepeatBlock-By&gt;&lt;Members&gt;</w:t>
      </w:r>
      <w:r w:rsidRPr="000D341F">
        <w:t>Javier Zarzalejos, Fredis Beleris</w:t>
      </w:r>
      <w:r w:rsidRPr="00A44AD7">
        <w:rPr>
          <w:rStyle w:val="HideTWBExt"/>
          <w:b w:val="0"/>
        </w:rPr>
        <w:t>&lt;/Members&gt;</w:t>
      </w:r>
    </w:p>
    <w:p w14:paraId="59807CB0" w14:textId="77777777" w:rsidR="00287BE4" w:rsidRPr="000D341F" w:rsidRDefault="00287BE4" w:rsidP="00287BE4">
      <w:pPr>
        <w:pStyle w:val="NormalBold"/>
      </w:pPr>
      <w:r w:rsidRPr="00A44AD7">
        <w:rPr>
          <w:rStyle w:val="HideTWBExt"/>
          <w:b w:val="0"/>
        </w:rPr>
        <w:t>&lt;/RepeatBlock-By&gt;</w:t>
      </w:r>
    </w:p>
    <w:p w14:paraId="313C5F2E"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741C291F" w14:textId="77777777" w:rsidR="00287BE4" w:rsidRPr="000D341F" w:rsidRDefault="00287BE4" w:rsidP="00287BE4">
      <w:pPr>
        <w:pStyle w:val="NormalBold"/>
      </w:pPr>
      <w:r w:rsidRPr="00A44AD7">
        <w:rPr>
          <w:rStyle w:val="HideTWBExt"/>
          <w:b w:val="0"/>
        </w:rPr>
        <w:t>&lt;Article&gt;</w:t>
      </w:r>
      <w:r w:rsidRPr="000D341F">
        <w:t>Apartado 13 – punto 1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17F1453A" w14:textId="77777777" w:rsidTr="00BF44A3">
        <w:trPr>
          <w:trHeight w:hRule="exact" w:val="240"/>
          <w:jc w:val="center"/>
        </w:trPr>
        <w:tc>
          <w:tcPr>
            <w:tcW w:w="9752" w:type="dxa"/>
            <w:gridSpan w:val="2"/>
            <w:tcBorders>
              <w:top w:val="nil"/>
              <w:left w:val="nil"/>
              <w:bottom w:val="nil"/>
              <w:right w:val="nil"/>
            </w:tcBorders>
          </w:tcPr>
          <w:p w14:paraId="77627A0D" w14:textId="77777777" w:rsidR="00287BE4" w:rsidRPr="000D341F" w:rsidRDefault="00287BE4" w:rsidP="00BF44A3"/>
        </w:tc>
      </w:tr>
      <w:tr w:rsidR="00287BE4" w:rsidRPr="000D341F" w14:paraId="328B66EF" w14:textId="77777777" w:rsidTr="00BF44A3">
        <w:trPr>
          <w:trHeight w:val="240"/>
          <w:jc w:val="center"/>
        </w:trPr>
        <w:tc>
          <w:tcPr>
            <w:tcW w:w="4876" w:type="dxa"/>
            <w:tcBorders>
              <w:top w:val="nil"/>
              <w:left w:val="nil"/>
              <w:bottom w:val="nil"/>
              <w:right w:val="nil"/>
            </w:tcBorders>
          </w:tcPr>
          <w:p w14:paraId="1DF98954"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09162B65" w14:textId="77777777" w:rsidR="00287BE4" w:rsidRPr="000D341F" w:rsidRDefault="00287BE4" w:rsidP="00BF44A3">
            <w:pPr>
              <w:pStyle w:val="AmColumnHeading"/>
            </w:pPr>
            <w:r w:rsidRPr="000D341F">
              <w:t>Enmienda</w:t>
            </w:r>
          </w:p>
        </w:tc>
      </w:tr>
      <w:tr w:rsidR="00287BE4" w:rsidRPr="000D341F" w14:paraId="6A3D96EA" w14:textId="77777777" w:rsidTr="00BF44A3">
        <w:trPr>
          <w:jc w:val="center"/>
        </w:trPr>
        <w:tc>
          <w:tcPr>
            <w:tcW w:w="4876" w:type="dxa"/>
            <w:tcBorders>
              <w:top w:val="nil"/>
              <w:left w:val="nil"/>
              <w:bottom w:val="nil"/>
              <w:right w:val="nil"/>
            </w:tcBorders>
          </w:tcPr>
          <w:p w14:paraId="28F89CDE" w14:textId="77777777" w:rsidR="00287BE4" w:rsidRPr="000D341F" w:rsidRDefault="00287BE4" w:rsidP="00BF44A3">
            <w:pPr>
              <w:pStyle w:val="Normal6a"/>
            </w:pPr>
          </w:p>
        </w:tc>
        <w:tc>
          <w:tcPr>
            <w:tcW w:w="4876" w:type="dxa"/>
            <w:tcBorders>
              <w:top w:val="nil"/>
              <w:left w:val="nil"/>
              <w:bottom w:val="nil"/>
              <w:right w:val="nil"/>
            </w:tcBorders>
          </w:tcPr>
          <w:p w14:paraId="64A6B368" w14:textId="77777777" w:rsidR="00287BE4" w:rsidRPr="000D341F" w:rsidRDefault="00287BE4" w:rsidP="00BF44A3">
            <w:pPr>
              <w:pStyle w:val="Normal6a"/>
            </w:pPr>
            <w:r w:rsidRPr="000D341F">
              <w:rPr>
                <w:b/>
                <w:i/>
              </w:rPr>
              <w:t>1)</w:t>
            </w:r>
            <w:r w:rsidRPr="000D341F">
              <w:tab/>
            </w:r>
            <w:r w:rsidRPr="000D341F">
              <w:rPr>
                <w:b/>
                <w:i/>
              </w:rPr>
              <w:t>Condena cualquier injerencia política en la gestión de los medios de comunicación públicos; pide a los Estados miembros que salvaguarden la independencia editorial y garanticen la transparencia en el nombramiento de los miembros de los órganos de gobierno, y que no reduzcan las mayorías necesarias para su elección; insta a la Comisión a que supervise las reformas que puedan comprometer el pluralismo de los medios de comunicación y la independencia de los servicios públicos de radiodifusión;</w:t>
            </w:r>
          </w:p>
        </w:tc>
      </w:tr>
    </w:tbl>
    <w:p w14:paraId="57D36BB1"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64D75996" w14:textId="77777777" w:rsidR="00287BE4" w:rsidRPr="000D341F" w:rsidRDefault="00287BE4" w:rsidP="00287BE4">
      <w:r w:rsidRPr="00A44AD7">
        <w:rPr>
          <w:rStyle w:val="HideTWBExt"/>
        </w:rPr>
        <w:t>&lt;/Amend&gt;</w:t>
      </w:r>
    </w:p>
    <w:p w14:paraId="6BE39870"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360</w:t>
      </w:r>
      <w:r w:rsidRPr="00A44AD7">
        <w:rPr>
          <w:rStyle w:val="HideTWBExt"/>
          <w:b w:val="0"/>
        </w:rPr>
        <w:t>&lt;/NumAm&gt;</w:t>
      </w:r>
    </w:p>
    <w:p w14:paraId="155BFA00" w14:textId="77777777" w:rsidR="00287BE4" w:rsidRPr="000D341F" w:rsidRDefault="00287BE4" w:rsidP="00287BE4">
      <w:pPr>
        <w:pStyle w:val="NormalBold"/>
      </w:pPr>
      <w:r w:rsidRPr="00A44AD7">
        <w:rPr>
          <w:rStyle w:val="HideTWBExt"/>
          <w:b w:val="0"/>
        </w:rPr>
        <w:t>&lt;RepeatBlock-By&gt;&lt;Members&gt;</w:t>
      </w:r>
      <w:r w:rsidRPr="000D341F">
        <w:t>Krzysztof Śmiszek, Matjaž Nemec, Sophie Wilmès</w:t>
      </w:r>
      <w:r w:rsidRPr="00A44AD7">
        <w:rPr>
          <w:rStyle w:val="HideTWBExt"/>
          <w:b w:val="0"/>
        </w:rPr>
        <w:t>&lt;/Members&gt;</w:t>
      </w:r>
    </w:p>
    <w:p w14:paraId="0492887A" w14:textId="77777777" w:rsidR="00287BE4" w:rsidRPr="000D341F" w:rsidRDefault="00287BE4" w:rsidP="00287BE4">
      <w:pPr>
        <w:pStyle w:val="NormalBold"/>
      </w:pPr>
      <w:r w:rsidRPr="00A44AD7">
        <w:rPr>
          <w:rStyle w:val="HideTWBExt"/>
          <w:b w:val="0"/>
        </w:rPr>
        <w:t>&lt;/RepeatBlock-By&gt;</w:t>
      </w:r>
    </w:p>
    <w:p w14:paraId="048A65D3"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4C70F74A" w14:textId="77777777" w:rsidR="00287BE4" w:rsidRPr="000D341F" w:rsidRDefault="00287BE4" w:rsidP="00287BE4">
      <w:pPr>
        <w:pStyle w:val="NormalBold"/>
      </w:pPr>
      <w:r w:rsidRPr="00A44AD7">
        <w:rPr>
          <w:rStyle w:val="HideTWBExt"/>
          <w:b w:val="0"/>
        </w:rPr>
        <w:t>&lt;Article&gt;</w:t>
      </w:r>
      <w:r w:rsidRPr="000D341F">
        <w:t>Apartado 13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3509040F" w14:textId="77777777" w:rsidTr="00BF44A3">
        <w:trPr>
          <w:trHeight w:hRule="exact" w:val="240"/>
          <w:jc w:val="center"/>
        </w:trPr>
        <w:tc>
          <w:tcPr>
            <w:tcW w:w="9752" w:type="dxa"/>
            <w:gridSpan w:val="2"/>
            <w:tcBorders>
              <w:top w:val="nil"/>
              <w:left w:val="nil"/>
              <w:bottom w:val="nil"/>
              <w:right w:val="nil"/>
            </w:tcBorders>
          </w:tcPr>
          <w:p w14:paraId="24CBAF18" w14:textId="77777777" w:rsidR="00287BE4" w:rsidRPr="000D341F" w:rsidRDefault="00287BE4" w:rsidP="00BF44A3"/>
        </w:tc>
      </w:tr>
      <w:tr w:rsidR="00287BE4" w:rsidRPr="000D341F" w14:paraId="7298CB56" w14:textId="77777777" w:rsidTr="00BF44A3">
        <w:trPr>
          <w:trHeight w:val="240"/>
          <w:jc w:val="center"/>
        </w:trPr>
        <w:tc>
          <w:tcPr>
            <w:tcW w:w="4876" w:type="dxa"/>
            <w:tcBorders>
              <w:top w:val="nil"/>
              <w:left w:val="nil"/>
              <w:bottom w:val="nil"/>
              <w:right w:val="nil"/>
            </w:tcBorders>
          </w:tcPr>
          <w:p w14:paraId="35ED9335"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76353756" w14:textId="77777777" w:rsidR="00287BE4" w:rsidRPr="000D341F" w:rsidRDefault="00287BE4" w:rsidP="00BF44A3">
            <w:pPr>
              <w:pStyle w:val="AmColumnHeading"/>
            </w:pPr>
            <w:r w:rsidRPr="000D341F">
              <w:t>Enmienda</w:t>
            </w:r>
          </w:p>
        </w:tc>
      </w:tr>
      <w:tr w:rsidR="00287BE4" w:rsidRPr="000D341F" w14:paraId="67E79FFD" w14:textId="77777777" w:rsidTr="00BF44A3">
        <w:trPr>
          <w:jc w:val="center"/>
        </w:trPr>
        <w:tc>
          <w:tcPr>
            <w:tcW w:w="4876" w:type="dxa"/>
            <w:tcBorders>
              <w:top w:val="nil"/>
              <w:left w:val="nil"/>
              <w:bottom w:val="nil"/>
              <w:right w:val="nil"/>
            </w:tcBorders>
          </w:tcPr>
          <w:p w14:paraId="6ABD8E10" w14:textId="77777777" w:rsidR="00287BE4" w:rsidRPr="000D341F" w:rsidRDefault="00287BE4" w:rsidP="00BF44A3">
            <w:pPr>
              <w:pStyle w:val="Normal6a"/>
            </w:pPr>
          </w:p>
        </w:tc>
        <w:tc>
          <w:tcPr>
            <w:tcW w:w="4876" w:type="dxa"/>
            <w:tcBorders>
              <w:top w:val="nil"/>
              <w:left w:val="nil"/>
              <w:bottom w:val="nil"/>
              <w:right w:val="nil"/>
            </w:tcBorders>
          </w:tcPr>
          <w:p w14:paraId="04FFE457" w14:textId="77777777" w:rsidR="00287BE4" w:rsidRPr="000D341F" w:rsidRDefault="00287BE4" w:rsidP="00BF44A3">
            <w:pPr>
              <w:pStyle w:val="Normal6a"/>
            </w:pPr>
            <w:r w:rsidRPr="000D341F">
              <w:rPr>
                <w:b/>
                <w:i/>
              </w:rPr>
              <w:t>13 bis.</w:t>
            </w:r>
            <w:r w:rsidRPr="000D341F">
              <w:tab/>
            </w:r>
            <w:r w:rsidRPr="000D341F">
              <w:rPr>
                <w:b/>
                <w:i/>
              </w:rPr>
              <w:t>Observa con preocupación que, en algunos Estados miembros, los medios de comunicación de servicio público han sido objeto de reformas estructurales que han aumentado la influencia política en los procedimientos de nombramiento y despido, socavando así la independencia editorial y el pluralismo; condena la persistente erosión del pluralismo de los medios de comunicación mediante la publicidad controlada por el Estado, la influencia política sobre los organismos reguladores y la consolidación de medios de comunicación públicos y privados en conglomerados afines al gobierno, lo que restringe significativamente el acceso a información independiente;</w:t>
            </w:r>
          </w:p>
        </w:tc>
      </w:tr>
    </w:tbl>
    <w:p w14:paraId="3BF1AA91"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4129479B" w14:textId="77777777" w:rsidR="00287BE4" w:rsidRPr="000D341F" w:rsidRDefault="00287BE4" w:rsidP="00287BE4">
      <w:r w:rsidRPr="00A44AD7">
        <w:rPr>
          <w:rStyle w:val="HideTWBExt"/>
        </w:rPr>
        <w:t>&lt;/Amend&gt;</w:t>
      </w:r>
    </w:p>
    <w:p w14:paraId="0B6562D9"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361</w:t>
      </w:r>
      <w:r w:rsidRPr="00A44AD7">
        <w:rPr>
          <w:rStyle w:val="HideTWBExt"/>
          <w:b w:val="0"/>
        </w:rPr>
        <w:t>&lt;/NumAm&gt;</w:t>
      </w:r>
    </w:p>
    <w:p w14:paraId="4B8DE497" w14:textId="77777777" w:rsidR="00287BE4" w:rsidRPr="000D341F" w:rsidRDefault="00287BE4" w:rsidP="00287BE4">
      <w:pPr>
        <w:pStyle w:val="NormalBold"/>
      </w:pPr>
      <w:r w:rsidRPr="00A44AD7">
        <w:rPr>
          <w:rStyle w:val="HideTWBExt"/>
          <w:b w:val="0"/>
        </w:rPr>
        <w:t>&lt;RepeatBlock-By&gt;&lt;Members&gt;</w:t>
      </w:r>
      <w:r w:rsidRPr="000D341F">
        <w:t>Mariusz Kamiński, Maciej Wąsik, Jadwiga Wiśniewska, Jacek Ozdoba, Joachim Stanisław Brudziński</w:t>
      </w:r>
      <w:r w:rsidRPr="00A44AD7">
        <w:rPr>
          <w:rStyle w:val="HideTWBExt"/>
          <w:b w:val="0"/>
        </w:rPr>
        <w:t>&lt;/Members&gt;</w:t>
      </w:r>
    </w:p>
    <w:p w14:paraId="1D8752D1" w14:textId="77777777" w:rsidR="00287BE4" w:rsidRPr="000D341F" w:rsidRDefault="00287BE4" w:rsidP="00287BE4">
      <w:pPr>
        <w:pStyle w:val="NormalBold"/>
      </w:pPr>
      <w:r w:rsidRPr="00A44AD7">
        <w:rPr>
          <w:rStyle w:val="HideTWBExt"/>
          <w:b w:val="0"/>
        </w:rPr>
        <w:t>&lt;/RepeatBlock-By&gt;</w:t>
      </w:r>
    </w:p>
    <w:p w14:paraId="6B80ED38"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4C19809E" w14:textId="77777777" w:rsidR="00287BE4" w:rsidRPr="000D341F" w:rsidRDefault="00287BE4" w:rsidP="00287BE4">
      <w:pPr>
        <w:pStyle w:val="NormalBold"/>
      </w:pPr>
      <w:r w:rsidRPr="00A44AD7">
        <w:rPr>
          <w:rStyle w:val="HideTWBExt"/>
          <w:b w:val="0"/>
        </w:rPr>
        <w:t>&lt;Article&gt;</w:t>
      </w:r>
      <w:r w:rsidRPr="000D341F">
        <w:t>Apartado 13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7843714F" w14:textId="77777777" w:rsidTr="00BF44A3">
        <w:trPr>
          <w:trHeight w:hRule="exact" w:val="240"/>
          <w:jc w:val="center"/>
        </w:trPr>
        <w:tc>
          <w:tcPr>
            <w:tcW w:w="9752" w:type="dxa"/>
            <w:gridSpan w:val="2"/>
            <w:tcBorders>
              <w:top w:val="nil"/>
              <w:left w:val="nil"/>
              <w:bottom w:val="nil"/>
              <w:right w:val="nil"/>
            </w:tcBorders>
          </w:tcPr>
          <w:p w14:paraId="0968103C" w14:textId="77777777" w:rsidR="00287BE4" w:rsidRPr="000D341F" w:rsidRDefault="00287BE4" w:rsidP="00BF44A3"/>
        </w:tc>
      </w:tr>
      <w:tr w:rsidR="00287BE4" w:rsidRPr="000D341F" w14:paraId="02B396A7" w14:textId="77777777" w:rsidTr="00BF44A3">
        <w:trPr>
          <w:trHeight w:val="240"/>
          <w:jc w:val="center"/>
        </w:trPr>
        <w:tc>
          <w:tcPr>
            <w:tcW w:w="4876" w:type="dxa"/>
            <w:tcBorders>
              <w:top w:val="nil"/>
              <w:left w:val="nil"/>
              <w:bottom w:val="nil"/>
              <w:right w:val="nil"/>
            </w:tcBorders>
          </w:tcPr>
          <w:p w14:paraId="4E5EE7A6"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29E9A033" w14:textId="77777777" w:rsidR="00287BE4" w:rsidRPr="000D341F" w:rsidRDefault="00287BE4" w:rsidP="00BF44A3">
            <w:pPr>
              <w:pStyle w:val="AmColumnHeading"/>
            </w:pPr>
            <w:r w:rsidRPr="000D341F">
              <w:t>Enmienda</w:t>
            </w:r>
          </w:p>
        </w:tc>
      </w:tr>
      <w:tr w:rsidR="00287BE4" w:rsidRPr="000D341F" w14:paraId="532E958E" w14:textId="77777777" w:rsidTr="00BF44A3">
        <w:trPr>
          <w:jc w:val="center"/>
        </w:trPr>
        <w:tc>
          <w:tcPr>
            <w:tcW w:w="4876" w:type="dxa"/>
            <w:tcBorders>
              <w:top w:val="nil"/>
              <w:left w:val="nil"/>
              <w:bottom w:val="nil"/>
              <w:right w:val="nil"/>
            </w:tcBorders>
          </w:tcPr>
          <w:p w14:paraId="3EA73B24" w14:textId="77777777" w:rsidR="00287BE4" w:rsidRPr="000D341F" w:rsidRDefault="00287BE4" w:rsidP="00BF44A3">
            <w:pPr>
              <w:pStyle w:val="Normal6a"/>
            </w:pPr>
          </w:p>
        </w:tc>
        <w:tc>
          <w:tcPr>
            <w:tcW w:w="4876" w:type="dxa"/>
            <w:tcBorders>
              <w:top w:val="nil"/>
              <w:left w:val="nil"/>
              <w:bottom w:val="nil"/>
              <w:right w:val="nil"/>
            </w:tcBorders>
          </w:tcPr>
          <w:p w14:paraId="3094AFF2" w14:textId="77777777" w:rsidR="00287BE4" w:rsidRPr="000D341F" w:rsidRDefault="00287BE4" w:rsidP="00BF44A3">
            <w:pPr>
              <w:pStyle w:val="Normal6a"/>
            </w:pPr>
            <w:r w:rsidRPr="000D341F">
              <w:rPr>
                <w:b/>
                <w:i/>
              </w:rPr>
              <w:t>13 bis.</w:t>
            </w:r>
            <w:r w:rsidRPr="000D341F">
              <w:tab/>
            </w:r>
            <w:r w:rsidRPr="000D341F">
              <w:rPr>
                <w:b/>
                <w:i/>
              </w:rPr>
              <w:t>Manifiesta su honda preocupación por que el Gobierno de Donald Tusk excluya a los medios de comunicación de la oposición, en particular Telewizja Republika, de las conferencias de prensa, lo que es contrario a las normas internacionales, limita el acceso a la información y debilita los mecanismos de control de la acción gubernamental;</w:t>
            </w:r>
            <w:r w:rsidRPr="000D341F">
              <w:t xml:space="preserve"> </w:t>
            </w:r>
            <w:r w:rsidRPr="000D341F">
              <w:rPr>
                <w:b/>
                <w:i/>
              </w:rPr>
              <w:t>condena las medidas adoptadas por el Gobierno de Donald Tusk para ejercer presión sobre entidades públicas y privadas a fin de que se retiren de los acuerdos publicitarios celebrados con medios de comunicación de la oposición;</w:t>
            </w:r>
          </w:p>
        </w:tc>
      </w:tr>
    </w:tbl>
    <w:p w14:paraId="3D2C3CBB"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{PL}</w:t>
      </w:r>
      <w:r w:rsidRPr="000D341F">
        <w:t>pl</w:t>
      </w:r>
      <w:r w:rsidRPr="00A44AD7">
        <w:rPr>
          <w:rStyle w:val="HideTWBExt"/>
        </w:rPr>
        <w:t>&lt;/Original&gt;</w:t>
      </w:r>
    </w:p>
    <w:p w14:paraId="6522AB19" w14:textId="77777777" w:rsidR="00287BE4" w:rsidRPr="000D341F" w:rsidRDefault="00287BE4" w:rsidP="00287BE4">
      <w:r w:rsidRPr="00A44AD7">
        <w:rPr>
          <w:rStyle w:val="HideTWBExt"/>
        </w:rPr>
        <w:t>&lt;/Amend&gt;</w:t>
      </w:r>
    </w:p>
    <w:p w14:paraId="01726D1E"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362</w:t>
      </w:r>
      <w:r w:rsidRPr="00A44AD7">
        <w:rPr>
          <w:rStyle w:val="HideTWBExt"/>
          <w:b w:val="0"/>
        </w:rPr>
        <w:t>&lt;/NumAm&gt;</w:t>
      </w:r>
    </w:p>
    <w:p w14:paraId="1DD0B832" w14:textId="77777777" w:rsidR="00287BE4" w:rsidRPr="000D341F" w:rsidRDefault="00287BE4" w:rsidP="00287BE4">
      <w:pPr>
        <w:pStyle w:val="NormalBold"/>
      </w:pPr>
      <w:r w:rsidRPr="00A44AD7">
        <w:rPr>
          <w:rStyle w:val="HideTWBExt"/>
          <w:b w:val="0"/>
        </w:rPr>
        <w:t>&lt;RepeatBlock-By&gt;&lt;Members&gt;</w:t>
      </w:r>
      <w:r w:rsidRPr="000D341F">
        <w:t>Petra Steger, Marieke Ehlers, Roberto Vannacci, Tom Vandendriessche, Jorge Buxadé Villalba, Matthieu Valet, Alexandre Varaut, Fabrice Leggeri, Nikola Bartůšek</w:t>
      </w:r>
      <w:r w:rsidRPr="00A44AD7">
        <w:rPr>
          <w:rStyle w:val="HideTWBExt"/>
          <w:b w:val="0"/>
        </w:rPr>
        <w:t>&lt;/Members&gt;</w:t>
      </w:r>
    </w:p>
    <w:p w14:paraId="6B3714A7" w14:textId="77777777" w:rsidR="00287BE4" w:rsidRPr="000D341F" w:rsidRDefault="00287BE4" w:rsidP="00287BE4">
      <w:pPr>
        <w:pStyle w:val="NormalBold"/>
      </w:pPr>
      <w:r w:rsidRPr="00A44AD7">
        <w:rPr>
          <w:rStyle w:val="HideTWBExt"/>
          <w:b w:val="0"/>
        </w:rPr>
        <w:t>&lt;/RepeatBlock-By&gt;</w:t>
      </w:r>
    </w:p>
    <w:p w14:paraId="3B2042BE"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5FAD3CD4" w14:textId="77777777" w:rsidR="00287BE4" w:rsidRPr="000D341F" w:rsidRDefault="00287BE4" w:rsidP="00287BE4">
      <w:pPr>
        <w:pStyle w:val="NormalBold"/>
      </w:pPr>
      <w:r w:rsidRPr="00A44AD7">
        <w:rPr>
          <w:rStyle w:val="HideTWBExt"/>
          <w:b w:val="0"/>
        </w:rPr>
        <w:t>&lt;Article&gt;</w:t>
      </w:r>
      <w:r w:rsidRPr="000D341F">
        <w:t>Apartado 13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61AB8ACA" w14:textId="77777777" w:rsidTr="00BF44A3">
        <w:trPr>
          <w:trHeight w:hRule="exact" w:val="240"/>
          <w:jc w:val="center"/>
        </w:trPr>
        <w:tc>
          <w:tcPr>
            <w:tcW w:w="9752" w:type="dxa"/>
            <w:gridSpan w:val="2"/>
            <w:tcBorders>
              <w:top w:val="nil"/>
              <w:left w:val="nil"/>
              <w:bottom w:val="nil"/>
              <w:right w:val="nil"/>
            </w:tcBorders>
          </w:tcPr>
          <w:p w14:paraId="140367A3" w14:textId="77777777" w:rsidR="00287BE4" w:rsidRPr="000D341F" w:rsidRDefault="00287BE4" w:rsidP="00BF44A3"/>
        </w:tc>
      </w:tr>
      <w:tr w:rsidR="00287BE4" w:rsidRPr="000D341F" w14:paraId="0AF87BA1" w14:textId="77777777" w:rsidTr="00BF44A3">
        <w:trPr>
          <w:trHeight w:val="240"/>
          <w:jc w:val="center"/>
        </w:trPr>
        <w:tc>
          <w:tcPr>
            <w:tcW w:w="4876" w:type="dxa"/>
            <w:tcBorders>
              <w:top w:val="nil"/>
              <w:left w:val="nil"/>
              <w:bottom w:val="nil"/>
              <w:right w:val="nil"/>
            </w:tcBorders>
          </w:tcPr>
          <w:p w14:paraId="0CF85887"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2E68F129" w14:textId="77777777" w:rsidR="00287BE4" w:rsidRPr="000D341F" w:rsidRDefault="00287BE4" w:rsidP="00BF44A3">
            <w:pPr>
              <w:pStyle w:val="AmColumnHeading"/>
            </w:pPr>
            <w:r w:rsidRPr="000D341F">
              <w:t>Enmienda</w:t>
            </w:r>
          </w:p>
        </w:tc>
      </w:tr>
      <w:tr w:rsidR="00287BE4" w:rsidRPr="000D341F" w14:paraId="710F7AD3" w14:textId="77777777" w:rsidTr="00BF44A3">
        <w:trPr>
          <w:jc w:val="center"/>
        </w:trPr>
        <w:tc>
          <w:tcPr>
            <w:tcW w:w="4876" w:type="dxa"/>
            <w:tcBorders>
              <w:top w:val="nil"/>
              <w:left w:val="nil"/>
              <w:bottom w:val="nil"/>
              <w:right w:val="nil"/>
            </w:tcBorders>
          </w:tcPr>
          <w:p w14:paraId="79AB78C5" w14:textId="77777777" w:rsidR="00287BE4" w:rsidRPr="000D341F" w:rsidRDefault="00287BE4" w:rsidP="00BF44A3">
            <w:pPr>
              <w:pStyle w:val="Normal6a"/>
            </w:pPr>
          </w:p>
        </w:tc>
        <w:tc>
          <w:tcPr>
            <w:tcW w:w="4876" w:type="dxa"/>
            <w:tcBorders>
              <w:top w:val="nil"/>
              <w:left w:val="nil"/>
              <w:bottom w:val="nil"/>
              <w:right w:val="nil"/>
            </w:tcBorders>
          </w:tcPr>
          <w:p w14:paraId="424520FE" w14:textId="77777777" w:rsidR="00287BE4" w:rsidRPr="000D341F" w:rsidRDefault="00287BE4" w:rsidP="00BF44A3">
            <w:pPr>
              <w:pStyle w:val="Normal6a"/>
            </w:pPr>
            <w:r w:rsidRPr="000D341F">
              <w:rPr>
                <w:b/>
                <w:i/>
              </w:rPr>
              <w:t>13 bis.</w:t>
            </w:r>
            <w:r w:rsidRPr="000D341F">
              <w:tab/>
            </w:r>
            <w:r w:rsidRPr="000D341F">
              <w:rPr>
                <w:b/>
                <w:i/>
              </w:rPr>
              <w:t>Expresa su preocupación por que la financiación concedida por la Unión a organizaciones de medios de comunicación pueda generar dependencias que socaven la independencia editorial; pide a las instituciones de la Unión que establezcan salvaguardias estrictas para la financiación de los medios de comunicación, incluidos requisitos de mantenimiento de la plena autonomía editorial de los medios de comunicación financiados, de transparencia y neutralidad política en los procesos de asignación de financiación y de no supeditar la financiación de ningún medio de comunicación a la adhesión a puntos de vista políticos o líneas editoriales particulares;</w:t>
            </w:r>
          </w:p>
        </w:tc>
      </w:tr>
    </w:tbl>
    <w:p w14:paraId="79E7E696"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50860519" w14:textId="77777777" w:rsidR="00287BE4" w:rsidRPr="000D341F" w:rsidRDefault="00287BE4" w:rsidP="00287BE4">
      <w:r w:rsidRPr="00A44AD7">
        <w:rPr>
          <w:rStyle w:val="HideTWBExt"/>
        </w:rPr>
        <w:t>&lt;/Amend&gt;</w:t>
      </w:r>
    </w:p>
    <w:p w14:paraId="3BA6476F"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363</w:t>
      </w:r>
      <w:r w:rsidRPr="00A44AD7">
        <w:rPr>
          <w:rStyle w:val="HideTWBExt"/>
          <w:b w:val="0"/>
        </w:rPr>
        <w:t>&lt;/NumAm&gt;</w:t>
      </w:r>
    </w:p>
    <w:p w14:paraId="750F491C" w14:textId="77777777" w:rsidR="00287BE4" w:rsidRPr="000D341F" w:rsidRDefault="00287BE4" w:rsidP="00287BE4">
      <w:pPr>
        <w:pStyle w:val="NormalBold"/>
      </w:pPr>
      <w:r w:rsidRPr="00A44AD7">
        <w:rPr>
          <w:rStyle w:val="HideTWBExt"/>
          <w:b w:val="0"/>
        </w:rPr>
        <w:t>&lt;RepeatBlock-By&gt;&lt;Members&gt;</w:t>
      </w:r>
      <w:r w:rsidRPr="000D341F">
        <w:t>Katarina Barley, Juan Fernando López Aguilar</w:t>
      </w:r>
      <w:r w:rsidRPr="00A44AD7">
        <w:rPr>
          <w:rStyle w:val="HideTWBExt"/>
          <w:b w:val="0"/>
        </w:rPr>
        <w:t>&lt;/Members&gt;</w:t>
      </w:r>
    </w:p>
    <w:p w14:paraId="6674A491" w14:textId="77777777" w:rsidR="00287BE4" w:rsidRPr="000D341F" w:rsidRDefault="00287BE4" w:rsidP="00287BE4">
      <w:pPr>
        <w:pStyle w:val="NormalBold"/>
      </w:pPr>
      <w:r w:rsidRPr="00A44AD7">
        <w:rPr>
          <w:rStyle w:val="HideTWBExt"/>
          <w:b w:val="0"/>
        </w:rPr>
        <w:t>&lt;/RepeatBlock-By&gt;</w:t>
      </w:r>
    </w:p>
    <w:p w14:paraId="23DA3002"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047094B2" w14:textId="77777777" w:rsidR="00287BE4" w:rsidRPr="000D341F" w:rsidRDefault="00287BE4" w:rsidP="00287BE4">
      <w:pPr>
        <w:pStyle w:val="NormalBold"/>
      </w:pPr>
      <w:r w:rsidRPr="00A44AD7">
        <w:rPr>
          <w:rStyle w:val="HideTWBExt"/>
          <w:b w:val="0"/>
        </w:rPr>
        <w:t>&lt;Article&gt;</w:t>
      </w:r>
      <w:r w:rsidRPr="000D341F">
        <w:t>Apartado 13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57B27A74" w14:textId="77777777" w:rsidTr="00BF44A3">
        <w:trPr>
          <w:trHeight w:hRule="exact" w:val="240"/>
          <w:jc w:val="center"/>
        </w:trPr>
        <w:tc>
          <w:tcPr>
            <w:tcW w:w="9752" w:type="dxa"/>
            <w:gridSpan w:val="2"/>
            <w:tcBorders>
              <w:top w:val="nil"/>
              <w:left w:val="nil"/>
              <w:bottom w:val="nil"/>
              <w:right w:val="nil"/>
            </w:tcBorders>
          </w:tcPr>
          <w:p w14:paraId="6E052D94" w14:textId="77777777" w:rsidR="00287BE4" w:rsidRPr="000D341F" w:rsidRDefault="00287BE4" w:rsidP="00BF44A3"/>
        </w:tc>
      </w:tr>
      <w:tr w:rsidR="00287BE4" w:rsidRPr="000D341F" w14:paraId="3DBB4CBB" w14:textId="77777777" w:rsidTr="00BF44A3">
        <w:trPr>
          <w:trHeight w:val="240"/>
          <w:jc w:val="center"/>
        </w:trPr>
        <w:tc>
          <w:tcPr>
            <w:tcW w:w="4876" w:type="dxa"/>
            <w:tcBorders>
              <w:top w:val="nil"/>
              <w:left w:val="nil"/>
              <w:bottom w:val="nil"/>
              <w:right w:val="nil"/>
            </w:tcBorders>
          </w:tcPr>
          <w:p w14:paraId="75109F5C"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19BE89DB" w14:textId="77777777" w:rsidR="00287BE4" w:rsidRPr="000D341F" w:rsidRDefault="00287BE4" w:rsidP="00BF44A3">
            <w:pPr>
              <w:pStyle w:val="AmColumnHeading"/>
            </w:pPr>
            <w:r w:rsidRPr="000D341F">
              <w:t>Enmienda</w:t>
            </w:r>
          </w:p>
        </w:tc>
      </w:tr>
      <w:tr w:rsidR="00287BE4" w:rsidRPr="000D341F" w14:paraId="44D2FD13" w14:textId="77777777" w:rsidTr="00BF44A3">
        <w:trPr>
          <w:jc w:val="center"/>
        </w:trPr>
        <w:tc>
          <w:tcPr>
            <w:tcW w:w="4876" w:type="dxa"/>
            <w:tcBorders>
              <w:top w:val="nil"/>
              <w:left w:val="nil"/>
              <w:bottom w:val="nil"/>
              <w:right w:val="nil"/>
            </w:tcBorders>
          </w:tcPr>
          <w:p w14:paraId="557B8849" w14:textId="77777777" w:rsidR="00287BE4" w:rsidRPr="000D341F" w:rsidRDefault="00287BE4" w:rsidP="00BF44A3">
            <w:pPr>
              <w:pStyle w:val="Normal6a"/>
            </w:pPr>
          </w:p>
        </w:tc>
        <w:tc>
          <w:tcPr>
            <w:tcW w:w="4876" w:type="dxa"/>
            <w:tcBorders>
              <w:top w:val="nil"/>
              <w:left w:val="nil"/>
              <w:bottom w:val="nil"/>
              <w:right w:val="nil"/>
            </w:tcBorders>
          </w:tcPr>
          <w:p w14:paraId="7F283700" w14:textId="77777777" w:rsidR="00287BE4" w:rsidRPr="000D341F" w:rsidRDefault="00287BE4" w:rsidP="00BF44A3">
            <w:pPr>
              <w:pStyle w:val="Normal6a"/>
            </w:pPr>
            <w:r w:rsidRPr="000D341F">
              <w:rPr>
                <w:b/>
                <w:i/>
              </w:rPr>
              <w:t>13 bis.</w:t>
            </w:r>
            <w:r w:rsidRPr="000D341F">
              <w:tab/>
            </w:r>
            <w:r w:rsidRPr="000D341F">
              <w:rPr>
                <w:b/>
                <w:i/>
              </w:rPr>
              <w:t>Recuerda que las plataformas en línea, como Instagram, Tiktok y X, son importantes fuentes de noticias para los ciudadanos, en particular para el público más joven; manifiesta su preocupación por que los sistemas de recomendación de estas plataformas favorezcan los contenidos polarizadores, creando «cámaras de eco»; destaca que esta situación plantea un grave riesgo para las democracias; pide a la Comisión que aplique eficazmente el Reglamento de Servicios Digitales en lo que atañe a la responsabilidad de las plataformas de mitigar los riesgos para el pluralismo de los medios de comunicación y el discurso cívico;</w:t>
            </w:r>
          </w:p>
        </w:tc>
      </w:tr>
    </w:tbl>
    <w:p w14:paraId="6D43A854"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579D83F8" w14:textId="77777777" w:rsidR="00287BE4" w:rsidRPr="000D341F" w:rsidRDefault="00287BE4" w:rsidP="00287BE4">
      <w:r w:rsidRPr="00A44AD7">
        <w:rPr>
          <w:rStyle w:val="HideTWBExt"/>
        </w:rPr>
        <w:t>&lt;/Amend&gt;</w:t>
      </w:r>
    </w:p>
    <w:p w14:paraId="4BDD664B"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364</w:t>
      </w:r>
      <w:r w:rsidRPr="00A44AD7">
        <w:rPr>
          <w:rStyle w:val="HideTWBExt"/>
          <w:b w:val="0"/>
        </w:rPr>
        <w:t>&lt;/NumAm&gt;</w:t>
      </w:r>
    </w:p>
    <w:p w14:paraId="07AA2311" w14:textId="77777777" w:rsidR="00287BE4" w:rsidRPr="000D341F" w:rsidRDefault="00287BE4" w:rsidP="00287BE4">
      <w:pPr>
        <w:pStyle w:val="NormalBold"/>
      </w:pPr>
      <w:r w:rsidRPr="00A44AD7">
        <w:rPr>
          <w:rStyle w:val="HideTWBExt"/>
          <w:b w:val="0"/>
        </w:rPr>
        <w:t>&lt;RepeatBlock-By&gt;&lt;Members&gt;</w:t>
      </w:r>
      <w:r w:rsidRPr="000D341F">
        <w:t>Nicolas Bay, Paolo Inselvini, Geadis Geadi, Georgiana Teodorescu, Guillaume Peltier, Jadwiga Wiśniewska, Laurence Trochu, Jacek Ozdoba, Stephen Nikola Bartulica</w:t>
      </w:r>
      <w:r w:rsidRPr="00A44AD7">
        <w:rPr>
          <w:rStyle w:val="HideTWBExt"/>
          <w:b w:val="0"/>
        </w:rPr>
        <w:t>&lt;/Members&gt;</w:t>
      </w:r>
    </w:p>
    <w:p w14:paraId="250FF228" w14:textId="77777777" w:rsidR="00287BE4" w:rsidRPr="000D341F" w:rsidRDefault="00287BE4" w:rsidP="00287BE4">
      <w:pPr>
        <w:pStyle w:val="NormalBold"/>
      </w:pPr>
      <w:r w:rsidRPr="00A44AD7">
        <w:rPr>
          <w:rStyle w:val="HideTWBExt"/>
          <w:b w:val="0"/>
        </w:rPr>
        <w:t>&lt;/RepeatBlock-By&gt;</w:t>
      </w:r>
    </w:p>
    <w:p w14:paraId="6FC9BE19"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298EAF8F" w14:textId="77777777" w:rsidR="00287BE4" w:rsidRPr="000D341F" w:rsidRDefault="00287BE4" w:rsidP="00287BE4">
      <w:pPr>
        <w:pStyle w:val="NormalBold"/>
      </w:pPr>
      <w:r w:rsidRPr="00A44AD7">
        <w:rPr>
          <w:rStyle w:val="HideTWBExt"/>
          <w:b w:val="0"/>
        </w:rPr>
        <w:t>&lt;Article&gt;</w:t>
      </w:r>
      <w:r w:rsidRPr="000D341F">
        <w:t>Apartado 13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114A43C6" w14:textId="77777777" w:rsidTr="00BF44A3">
        <w:trPr>
          <w:trHeight w:hRule="exact" w:val="240"/>
          <w:jc w:val="center"/>
        </w:trPr>
        <w:tc>
          <w:tcPr>
            <w:tcW w:w="9752" w:type="dxa"/>
            <w:gridSpan w:val="2"/>
            <w:tcBorders>
              <w:top w:val="nil"/>
              <w:left w:val="nil"/>
              <w:bottom w:val="nil"/>
              <w:right w:val="nil"/>
            </w:tcBorders>
          </w:tcPr>
          <w:p w14:paraId="61F1B8C5" w14:textId="77777777" w:rsidR="00287BE4" w:rsidRPr="000D341F" w:rsidRDefault="00287BE4" w:rsidP="00BF44A3"/>
        </w:tc>
      </w:tr>
      <w:tr w:rsidR="00287BE4" w:rsidRPr="000D341F" w14:paraId="52D14216" w14:textId="77777777" w:rsidTr="00BF44A3">
        <w:trPr>
          <w:trHeight w:val="240"/>
          <w:jc w:val="center"/>
        </w:trPr>
        <w:tc>
          <w:tcPr>
            <w:tcW w:w="4876" w:type="dxa"/>
            <w:tcBorders>
              <w:top w:val="nil"/>
              <w:left w:val="nil"/>
              <w:bottom w:val="nil"/>
              <w:right w:val="nil"/>
            </w:tcBorders>
          </w:tcPr>
          <w:p w14:paraId="6916AD1D"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25FC157E" w14:textId="77777777" w:rsidR="00287BE4" w:rsidRPr="000D341F" w:rsidRDefault="00287BE4" w:rsidP="00BF44A3">
            <w:pPr>
              <w:pStyle w:val="AmColumnHeading"/>
            </w:pPr>
            <w:r w:rsidRPr="000D341F">
              <w:t>Enmienda</w:t>
            </w:r>
          </w:p>
        </w:tc>
      </w:tr>
      <w:tr w:rsidR="00287BE4" w:rsidRPr="000D341F" w14:paraId="267ECAE4" w14:textId="77777777" w:rsidTr="00BF44A3">
        <w:trPr>
          <w:jc w:val="center"/>
        </w:trPr>
        <w:tc>
          <w:tcPr>
            <w:tcW w:w="4876" w:type="dxa"/>
            <w:tcBorders>
              <w:top w:val="nil"/>
              <w:left w:val="nil"/>
              <w:bottom w:val="nil"/>
              <w:right w:val="nil"/>
            </w:tcBorders>
          </w:tcPr>
          <w:p w14:paraId="40E1327D" w14:textId="77777777" w:rsidR="00287BE4" w:rsidRPr="000D341F" w:rsidRDefault="00287BE4" w:rsidP="00BF44A3">
            <w:pPr>
              <w:pStyle w:val="Normal6a"/>
            </w:pPr>
          </w:p>
        </w:tc>
        <w:tc>
          <w:tcPr>
            <w:tcW w:w="4876" w:type="dxa"/>
            <w:tcBorders>
              <w:top w:val="nil"/>
              <w:left w:val="nil"/>
              <w:bottom w:val="nil"/>
              <w:right w:val="nil"/>
            </w:tcBorders>
          </w:tcPr>
          <w:p w14:paraId="1A5ABFDA" w14:textId="77777777" w:rsidR="00287BE4" w:rsidRPr="000D341F" w:rsidRDefault="00287BE4" w:rsidP="00BF44A3">
            <w:pPr>
              <w:pStyle w:val="Normal6a"/>
            </w:pPr>
            <w:r w:rsidRPr="000D341F">
              <w:rPr>
                <w:b/>
                <w:i/>
              </w:rPr>
              <w:t>13 bis.</w:t>
            </w:r>
            <w:r w:rsidRPr="000D341F">
              <w:tab/>
            </w:r>
            <w:r w:rsidRPr="000D341F">
              <w:rPr>
                <w:b/>
                <w:i/>
              </w:rPr>
              <w:t>Manifiesta su preocupación por el deseo de algunos Estados miembros y de la Comisión de introducir una «etiqueta de la verdad» en nombre de la lucha contra la desinformación; considera que esta medida constituiría una violación desproporcionada de la libertad de prensa y el pluralismo de la información;</w:t>
            </w:r>
          </w:p>
        </w:tc>
      </w:tr>
    </w:tbl>
    <w:p w14:paraId="693A453F"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7B7F7978" w14:textId="77777777" w:rsidR="00287BE4" w:rsidRPr="000D341F" w:rsidRDefault="00287BE4" w:rsidP="00287BE4">
      <w:r w:rsidRPr="00A44AD7">
        <w:rPr>
          <w:rStyle w:val="HideTWBExt"/>
        </w:rPr>
        <w:t>&lt;/Amend&gt;</w:t>
      </w:r>
    </w:p>
    <w:p w14:paraId="7907C552"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365</w:t>
      </w:r>
      <w:r w:rsidRPr="00A44AD7">
        <w:rPr>
          <w:rStyle w:val="HideTWBExt"/>
          <w:b w:val="0"/>
        </w:rPr>
        <w:t>&lt;/NumAm&gt;</w:t>
      </w:r>
    </w:p>
    <w:p w14:paraId="3A29D61F" w14:textId="77777777" w:rsidR="00287BE4" w:rsidRPr="000D341F" w:rsidRDefault="00287BE4" w:rsidP="00287BE4">
      <w:pPr>
        <w:pStyle w:val="NormalBold"/>
      </w:pPr>
      <w:r w:rsidRPr="00A44AD7">
        <w:rPr>
          <w:rStyle w:val="HideTWBExt"/>
          <w:b w:val="0"/>
        </w:rPr>
        <w:t>&lt;RepeatBlock-By&gt;&lt;Members&gt;</w:t>
      </w:r>
      <w:r w:rsidRPr="000D341F">
        <w:t>Marco Tarquinio, Sandro Ruotolo, Alessandro Zan, Juan Fernando López Aguilar, Cecilia Strada</w:t>
      </w:r>
      <w:r w:rsidRPr="00A44AD7">
        <w:rPr>
          <w:rStyle w:val="HideTWBExt"/>
          <w:b w:val="0"/>
        </w:rPr>
        <w:t>&lt;/Members&gt;</w:t>
      </w:r>
    </w:p>
    <w:p w14:paraId="72083C80" w14:textId="77777777" w:rsidR="00287BE4" w:rsidRPr="000D341F" w:rsidRDefault="00287BE4" w:rsidP="00287BE4">
      <w:pPr>
        <w:pStyle w:val="NormalBold"/>
      </w:pPr>
      <w:r w:rsidRPr="00A44AD7">
        <w:rPr>
          <w:rStyle w:val="HideTWBExt"/>
          <w:b w:val="0"/>
        </w:rPr>
        <w:t>&lt;/RepeatBlock-By&gt;</w:t>
      </w:r>
    </w:p>
    <w:p w14:paraId="4105E127"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199B6951" w14:textId="77777777" w:rsidR="00287BE4" w:rsidRPr="000D341F" w:rsidRDefault="00287BE4" w:rsidP="00287BE4">
      <w:pPr>
        <w:pStyle w:val="NormalBold"/>
      </w:pPr>
      <w:r w:rsidRPr="00A44AD7">
        <w:rPr>
          <w:rStyle w:val="HideTWBExt"/>
          <w:b w:val="0"/>
        </w:rPr>
        <w:t>&lt;Article&gt;</w:t>
      </w:r>
      <w:r w:rsidRPr="000D341F">
        <w:t>Apartado 13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5169BFC1" w14:textId="77777777" w:rsidTr="00BF44A3">
        <w:trPr>
          <w:trHeight w:hRule="exact" w:val="240"/>
          <w:jc w:val="center"/>
        </w:trPr>
        <w:tc>
          <w:tcPr>
            <w:tcW w:w="9752" w:type="dxa"/>
            <w:gridSpan w:val="2"/>
            <w:tcBorders>
              <w:top w:val="nil"/>
              <w:left w:val="nil"/>
              <w:bottom w:val="nil"/>
              <w:right w:val="nil"/>
            </w:tcBorders>
          </w:tcPr>
          <w:p w14:paraId="7A23FB39" w14:textId="77777777" w:rsidR="00287BE4" w:rsidRPr="000D341F" w:rsidRDefault="00287BE4" w:rsidP="00BF44A3"/>
        </w:tc>
      </w:tr>
      <w:tr w:rsidR="00287BE4" w:rsidRPr="000D341F" w14:paraId="1D0DBEDC" w14:textId="77777777" w:rsidTr="00BF44A3">
        <w:trPr>
          <w:trHeight w:val="240"/>
          <w:jc w:val="center"/>
        </w:trPr>
        <w:tc>
          <w:tcPr>
            <w:tcW w:w="4876" w:type="dxa"/>
            <w:tcBorders>
              <w:top w:val="nil"/>
              <w:left w:val="nil"/>
              <w:bottom w:val="nil"/>
              <w:right w:val="nil"/>
            </w:tcBorders>
          </w:tcPr>
          <w:p w14:paraId="60EE274D"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2B66AD29" w14:textId="77777777" w:rsidR="00287BE4" w:rsidRPr="000D341F" w:rsidRDefault="00287BE4" w:rsidP="00BF44A3">
            <w:pPr>
              <w:pStyle w:val="AmColumnHeading"/>
            </w:pPr>
            <w:r w:rsidRPr="000D341F">
              <w:t>Enmienda</w:t>
            </w:r>
          </w:p>
        </w:tc>
      </w:tr>
      <w:tr w:rsidR="00287BE4" w:rsidRPr="000D341F" w14:paraId="10F94EF5" w14:textId="77777777" w:rsidTr="00BF44A3">
        <w:trPr>
          <w:jc w:val="center"/>
        </w:trPr>
        <w:tc>
          <w:tcPr>
            <w:tcW w:w="4876" w:type="dxa"/>
            <w:tcBorders>
              <w:top w:val="nil"/>
              <w:left w:val="nil"/>
              <w:bottom w:val="nil"/>
              <w:right w:val="nil"/>
            </w:tcBorders>
          </w:tcPr>
          <w:p w14:paraId="335FC3E8" w14:textId="77777777" w:rsidR="00287BE4" w:rsidRPr="000D341F" w:rsidRDefault="00287BE4" w:rsidP="00BF44A3">
            <w:pPr>
              <w:pStyle w:val="Normal6a"/>
            </w:pPr>
          </w:p>
        </w:tc>
        <w:tc>
          <w:tcPr>
            <w:tcW w:w="4876" w:type="dxa"/>
            <w:tcBorders>
              <w:top w:val="nil"/>
              <w:left w:val="nil"/>
              <w:bottom w:val="nil"/>
              <w:right w:val="nil"/>
            </w:tcBorders>
          </w:tcPr>
          <w:p w14:paraId="7BEB67C8" w14:textId="77777777" w:rsidR="00287BE4" w:rsidRPr="000D341F" w:rsidRDefault="00287BE4" w:rsidP="00BF44A3">
            <w:pPr>
              <w:pStyle w:val="Normal6a"/>
            </w:pPr>
            <w:r w:rsidRPr="000D341F">
              <w:rPr>
                <w:b/>
                <w:i/>
              </w:rPr>
              <w:t>13 bis.</w:t>
            </w:r>
            <w:r w:rsidRPr="000D341F">
              <w:tab/>
            </w:r>
            <w:r w:rsidRPr="000D341F">
              <w:rPr>
                <w:b/>
                <w:i/>
              </w:rPr>
              <w:t>Pide a la Comisión que integre plenamente la aplicación del Reglamento Europeo sobre la Libertad de los Medios de Comunicación en su evaluación del Estado de Derecho; destaca que las violaciones de dicho Reglamento deben considerarse riesgos sistémicos para el Estado de Derecho;</w:t>
            </w:r>
          </w:p>
        </w:tc>
      </w:tr>
    </w:tbl>
    <w:p w14:paraId="4756C4AD"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66C3F91C" w14:textId="77777777" w:rsidR="00287BE4" w:rsidRPr="000D341F" w:rsidRDefault="00287BE4" w:rsidP="00287BE4">
      <w:r w:rsidRPr="00A44AD7">
        <w:rPr>
          <w:rStyle w:val="HideTWBExt"/>
        </w:rPr>
        <w:t>&lt;/Amend&gt;</w:t>
      </w:r>
    </w:p>
    <w:p w14:paraId="77BA516B"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366</w:t>
      </w:r>
      <w:r w:rsidRPr="00A44AD7">
        <w:rPr>
          <w:rStyle w:val="HideTWBExt"/>
          <w:b w:val="0"/>
        </w:rPr>
        <w:t>&lt;/NumAm&gt;</w:t>
      </w:r>
    </w:p>
    <w:p w14:paraId="41D27F11" w14:textId="77777777" w:rsidR="00287BE4" w:rsidRPr="000D341F" w:rsidRDefault="00287BE4" w:rsidP="00287BE4">
      <w:pPr>
        <w:pStyle w:val="NormalBold"/>
      </w:pPr>
      <w:r w:rsidRPr="00A44AD7">
        <w:rPr>
          <w:rStyle w:val="HideTWBExt"/>
          <w:b w:val="0"/>
        </w:rPr>
        <w:t>&lt;RepeatBlock-By&gt;&lt;Members&gt;</w:t>
      </w:r>
      <w:r w:rsidRPr="000D341F">
        <w:t>Krzysztof Śmiszek, Matjaž Nemec</w:t>
      </w:r>
      <w:r w:rsidRPr="00A44AD7">
        <w:rPr>
          <w:rStyle w:val="HideTWBExt"/>
          <w:b w:val="0"/>
        </w:rPr>
        <w:t>&lt;/Members&gt;</w:t>
      </w:r>
    </w:p>
    <w:p w14:paraId="43617921" w14:textId="77777777" w:rsidR="00287BE4" w:rsidRPr="000D341F" w:rsidRDefault="00287BE4" w:rsidP="00287BE4">
      <w:pPr>
        <w:pStyle w:val="NormalBold"/>
      </w:pPr>
      <w:r w:rsidRPr="00A44AD7">
        <w:rPr>
          <w:rStyle w:val="HideTWBExt"/>
          <w:b w:val="0"/>
        </w:rPr>
        <w:t>&lt;/RepeatBlock-By&gt;</w:t>
      </w:r>
    </w:p>
    <w:p w14:paraId="0D70CB8C"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3B3D6432" w14:textId="77777777" w:rsidR="00287BE4" w:rsidRPr="000D341F" w:rsidRDefault="00287BE4" w:rsidP="00287BE4">
      <w:pPr>
        <w:pStyle w:val="NormalBold"/>
      </w:pPr>
      <w:r w:rsidRPr="00A44AD7">
        <w:rPr>
          <w:rStyle w:val="HideTWBExt"/>
          <w:b w:val="0"/>
        </w:rPr>
        <w:t>&lt;Article&gt;</w:t>
      </w:r>
      <w:r w:rsidRPr="000D341F">
        <w:t>Apartado 13 ter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66636CBC" w14:textId="77777777" w:rsidTr="00BF44A3">
        <w:trPr>
          <w:trHeight w:hRule="exact" w:val="240"/>
          <w:jc w:val="center"/>
        </w:trPr>
        <w:tc>
          <w:tcPr>
            <w:tcW w:w="9752" w:type="dxa"/>
            <w:gridSpan w:val="2"/>
            <w:tcBorders>
              <w:top w:val="nil"/>
              <w:left w:val="nil"/>
              <w:bottom w:val="nil"/>
              <w:right w:val="nil"/>
            </w:tcBorders>
          </w:tcPr>
          <w:p w14:paraId="3D399DB1" w14:textId="77777777" w:rsidR="00287BE4" w:rsidRPr="000D341F" w:rsidRDefault="00287BE4" w:rsidP="00BF44A3"/>
        </w:tc>
      </w:tr>
      <w:tr w:rsidR="00287BE4" w:rsidRPr="000D341F" w14:paraId="773D7308" w14:textId="77777777" w:rsidTr="00BF44A3">
        <w:trPr>
          <w:trHeight w:val="240"/>
          <w:jc w:val="center"/>
        </w:trPr>
        <w:tc>
          <w:tcPr>
            <w:tcW w:w="4876" w:type="dxa"/>
            <w:tcBorders>
              <w:top w:val="nil"/>
              <w:left w:val="nil"/>
              <w:bottom w:val="nil"/>
              <w:right w:val="nil"/>
            </w:tcBorders>
          </w:tcPr>
          <w:p w14:paraId="0F4F558C"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719188E3" w14:textId="77777777" w:rsidR="00287BE4" w:rsidRPr="000D341F" w:rsidRDefault="00287BE4" w:rsidP="00BF44A3">
            <w:pPr>
              <w:pStyle w:val="AmColumnHeading"/>
            </w:pPr>
            <w:r w:rsidRPr="000D341F">
              <w:t>Enmienda</w:t>
            </w:r>
          </w:p>
        </w:tc>
      </w:tr>
      <w:tr w:rsidR="00287BE4" w:rsidRPr="000D341F" w14:paraId="5490740B" w14:textId="77777777" w:rsidTr="00BF44A3">
        <w:trPr>
          <w:jc w:val="center"/>
        </w:trPr>
        <w:tc>
          <w:tcPr>
            <w:tcW w:w="4876" w:type="dxa"/>
            <w:tcBorders>
              <w:top w:val="nil"/>
              <w:left w:val="nil"/>
              <w:bottom w:val="nil"/>
              <w:right w:val="nil"/>
            </w:tcBorders>
          </w:tcPr>
          <w:p w14:paraId="0B7302CE" w14:textId="77777777" w:rsidR="00287BE4" w:rsidRPr="000D341F" w:rsidRDefault="00287BE4" w:rsidP="00BF44A3">
            <w:pPr>
              <w:pStyle w:val="Normal6a"/>
            </w:pPr>
          </w:p>
        </w:tc>
        <w:tc>
          <w:tcPr>
            <w:tcW w:w="4876" w:type="dxa"/>
            <w:tcBorders>
              <w:top w:val="nil"/>
              <w:left w:val="nil"/>
              <w:bottom w:val="nil"/>
              <w:right w:val="nil"/>
            </w:tcBorders>
          </w:tcPr>
          <w:p w14:paraId="563F46EA" w14:textId="77777777" w:rsidR="00287BE4" w:rsidRPr="000D341F" w:rsidRDefault="00287BE4" w:rsidP="00BF44A3">
            <w:pPr>
              <w:pStyle w:val="Normal6a"/>
            </w:pPr>
            <w:r w:rsidRPr="000D341F">
              <w:rPr>
                <w:b/>
                <w:i/>
              </w:rPr>
              <w:t>13 ter.</w:t>
            </w:r>
            <w:r w:rsidRPr="000D341F">
              <w:tab/>
            </w:r>
            <w:r w:rsidRPr="000D341F">
              <w:rPr>
                <w:b/>
                <w:i/>
              </w:rPr>
              <w:t>Señala que la disolución del organismo público de radiodifusión existente y su sustitución por una nueva entidad cuyos nombramientos y despidos están sujetos a un mayor control político constituye un grave retroceso en la independencia y el pluralismo de los medios de comunicación; advierte que las modificaciones de la legislación en materia de acceso a la información, incluida la introducción de tasas y la ampliación de los plazos, reducen la capacidad de los periodistas y la sociedad civil para supervisar a las autoridades públicas y sacar a la luz casos de corrupción;</w:t>
            </w:r>
          </w:p>
        </w:tc>
      </w:tr>
    </w:tbl>
    <w:p w14:paraId="44C0BF8F"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3181AA91" w14:textId="77777777" w:rsidR="00287BE4" w:rsidRPr="000D341F" w:rsidRDefault="00287BE4" w:rsidP="00287BE4">
      <w:r w:rsidRPr="00A44AD7">
        <w:rPr>
          <w:rStyle w:val="HideTWBExt"/>
        </w:rPr>
        <w:t>&lt;/Amend&gt;</w:t>
      </w:r>
    </w:p>
    <w:p w14:paraId="0B990FAA"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367</w:t>
      </w:r>
      <w:r w:rsidRPr="00A44AD7">
        <w:rPr>
          <w:rStyle w:val="HideTWBExt"/>
          <w:b w:val="0"/>
        </w:rPr>
        <w:t>&lt;/NumAm&gt;</w:t>
      </w:r>
    </w:p>
    <w:p w14:paraId="09FA954C" w14:textId="77777777" w:rsidR="00287BE4" w:rsidRPr="000D341F" w:rsidRDefault="00287BE4" w:rsidP="00287BE4">
      <w:pPr>
        <w:pStyle w:val="NormalBold"/>
      </w:pPr>
      <w:r w:rsidRPr="00A44AD7">
        <w:rPr>
          <w:rStyle w:val="HideTWBExt"/>
          <w:b w:val="0"/>
        </w:rPr>
        <w:t>&lt;RepeatBlock-By&gt;&lt;Members&gt;</w:t>
      </w:r>
      <w:r w:rsidRPr="000D341F">
        <w:t>Mariusz Kamiński, Maciej Wąsik, Jadwiga Wiśniewska, Jacek Ozdoba, Joachim Stanisław Brudziński</w:t>
      </w:r>
      <w:r w:rsidRPr="00A44AD7">
        <w:rPr>
          <w:rStyle w:val="HideTWBExt"/>
          <w:b w:val="0"/>
        </w:rPr>
        <w:t>&lt;/Members&gt;</w:t>
      </w:r>
    </w:p>
    <w:p w14:paraId="6D3E4259" w14:textId="77777777" w:rsidR="00287BE4" w:rsidRPr="000D341F" w:rsidRDefault="00287BE4" w:rsidP="00287BE4">
      <w:pPr>
        <w:pStyle w:val="NormalBold"/>
      </w:pPr>
      <w:r w:rsidRPr="00A44AD7">
        <w:rPr>
          <w:rStyle w:val="HideTWBExt"/>
          <w:b w:val="0"/>
        </w:rPr>
        <w:t>&lt;/RepeatBlock-By&gt;</w:t>
      </w:r>
    </w:p>
    <w:p w14:paraId="088443F3"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552F7F3E" w14:textId="77777777" w:rsidR="00287BE4" w:rsidRPr="000D341F" w:rsidRDefault="00287BE4" w:rsidP="00287BE4">
      <w:pPr>
        <w:pStyle w:val="NormalBold"/>
      </w:pPr>
      <w:r w:rsidRPr="00A44AD7">
        <w:rPr>
          <w:rStyle w:val="HideTWBExt"/>
          <w:b w:val="0"/>
        </w:rPr>
        <w:t>&lt;Article&gt;</w:t>
      </w:r>
      <w:r w:rsidRPr="000D341F">
        <w:t>Apartado 13 ter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70CA9E19" w14:textId="77777777" w:rsidTr="00BF44A3">
        <w:trPr>
          <w:trHeight w:hRule="exact" w:val="240"/>
          <w:jc w:val="center"/>
        </w:trPr>
        <w:tc>
          <w:tcPr>
            <w:tcW w:w="9752" w:type="dxa"/>
            <w:gridSpan w:val="2"/>
            <w:tcBorders>
              <w:top w:val="nil"/>
              <w:left w:val="nil"/>
              <w:bottom w:val="nil"/>
              <w:right w:val="nil"/>
            </w:tcBorders>
          </w:tcPr>
          <w:p w14:paraId="1A314FAF" w14:textId="77777777" w:rsidR="00287BE4" w:rsidRPr="000D341F" w:rsidRDefault="00287BE4" w:rsidP="00BF44A3"/>
        </w:tc>
      </w:tr>
      <w:tr w:rsidR="00287BE4" w:rsidRPr="000D341F" w14:paraId="08235E96" w14:textId="77777777" w:rsidTr="00BF44A3">
        <w:trPr>
          <w:trHeight w:val="240"/>
          <w:jc w:val="center"/>
        </w:trPr>
        <w:tc>
          <w:tcPr>
            <w:tcW w:w="4876" w:type="dxa"/>
            <w:tcBorders>
              <w:top w:val="nil"/>
              <w:left w:val="nil"/>
              <w:bottom w:val="nil"/>
              <w:right w:val="nil"/>
            </w:tcBorders>
          </w:tcPr>
          <w:p w14:paraId="282027C2"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74A20EEC" w14:textId="77777777" w:rsidR="00287BE4" w:rsidRPr="000D341F" w:rsidRDefault="00287BE4" w:rsidP="00BF44A3">
            <w:pPr>
              <w:pStyle w:val="AmColumnHeading"/>
            </w:pPr>
            <w:r w:rsidRPr="000D341F">
              <w:t>Enmienda</w:t>
            </w:r>
          </w:p>
        </w:tc>
      </w:tr>
      <w:tr w:rsidR="00287BE4" w:rsidRPr="000D341F" w14:paraId="30D98948" w14:textId="77777777" w:rsidTr="00BF44A3">
        <w:trPr>
          <w:jc w:val="center"/>
        </w:trPr>
        <w:tc>
          <w:tcPr>
            <w:tcW w:w="4876" w:type="dxa"/>
            <w:tcBorders>
              <w:top w:val="nil"/>
              <w:left w:val="nil"/>
              <w:bottom w:val="nil"/>
              <w:right w:val="nil"/>
            </w:tcBorders>
          </w:tcPr>
          <w:p w14:paraId="4FF054DE" w14:textId="77777777" w:rsidR="00287BE4" w:rsidRPr="000D341F" w:rsidRDefault="00287BE4" w:rsidP="00BF44A3">
            <w:pPr>
              <w:pStyle w:val="Normal6a"/>
            </w:pPr>
          </w:p>
        </w:tc>
        <w:tc>
          <w:tcPr>
            <w:tcW w:w="4876" w:type="dxa"/>
            <w:tcBorders>
              <w:top w:val="nil"/>
              <w:left w:val="nil"/>
              <w:bottom w:val="nil"/>
              <w:right w:val="nil"/>
            </w:tcBorders>
          </w:tcPr>
          <w:p w14:paraId="51F4A137" w14:textId="77777777" w:rsidR="00287BE4" w:rsidRPr="000D341F" w:rsidRDefault="00287BE4" w:rsidP="00BF44A3">
            <w:pPr>
              <w:pStyle w:val="Normal6a"/>
            </w:pPr>
            <w:r w:rsidRPr="000D341F">
              <w:rPr>
                <w:b/>
                <w:i/>
              </w:rPr>
              <w:t>13 ter.</w:t>
            </w:r>
            <w:r w:rsidRPr="000D341F">
              <w:tab/>
            </w:r>
            <w:r w:rsidRPr="000D341F">
              <w:rPr>
                <w:b/>
                <w:i/>
              </w:rPr>
              <w:t>Observa que las acciones de la Comisión y de determinadas agencias de la Unión muestran la tendencia a favorecer a determinados medios y organizaciones, lo que plantea dudas en cuanto a la transparencia y el trato justo de las entidades de medios de comunicación en el mercado de la Unión;</w:t>
            </w:r>
          </w:p>
        </w:tc>
      </w:tr>
    </w:tbl>
    <w:p w14:paraId="247461E1"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{PL}</w:t>
      </w:r>
      <w:r w:rsidRPr="000D341F">
        <w:t>pl</w:t>
      </w:r>
      <w:r w:rsidRPr="00A44AD7">
        <w:rPr>
          <w:rStyle w:val="HideTWBExt"/>
        </w:rPr>
        <w:t>&lt;/Original&gt;</w:t>
      </w:r>
    </w:p>
    <w:p w14:paraId="1FDBBC99" w14:textId="77777777" w:rsidR="00287BE4" w:rsidRPr="000D341F" w:rsidRDefault="00287BE4" w:rsidP="00287BE4">
      <w:r w:rsidRPr="00A44AD7">
        <w:rPr>
          <w:rStyle w:val="HideTWBExt"/>
        </w:rPr>
        <w:t>&lt;/Amend&gt;</w:t>
      </w:r>
    </w:p>
    <w:p w14:paraId="75B90FED"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368</w:t>
      </w:r>
      <w:r w:rsidRPr="00A44AD7">
        <w:rPr>
          <w:rStyle w:val="HideTWBExt"/>
          <w:b w:val="0"/>
        </w:rPr>
        <w:t>&lt;/NumAm&gt;</w:t>
      </w:r>
    </w:p>
    <w:p w14:paraId="57A4F4AD" w14:textId="77777777" w:rsidR="00287BE4" w:rsidRPr="000D341F" w:rsidRDefault="00287BE4" w:rsidP="00287BE4">
      <w:pPr>
        <w:pStyle w:val="NormalBold"/>
      </w:pPr>
      <w:r w:rsidRPr="00A44AD7">
        <w:rPr>
          <w:rStyle w:val="HideTWBExt"/>
          <w:b w:val="0"/>
        </w:rPr>
        <w:t>&lt;RepeatBlock-By&gt;&lt;Members&gt;</w:t>
      </w:r>
      <w:r w:rsidRPr="000D341F">
        <w:t>Diana Riba i Giner</w:t>
      </w:r>
      <w:r w:rsidRPr="00A44AD7">
        <w:rPr>
          <w:rStyle w:val="HideTWBExt"/>
          <w:b w:val="0"/>
        </w:rPr>
        <w:t>&lt;/Members&gt;</w:t>
      </w:r>
    </w:p>
    <w:p w14:paraId="6E4B7B2B" w14:textId="77777777" w:rsidR="00287BE4" w:rsidRPr="000D341F" w:rsidRDefault="00287BE4" w:rsidP="00287BE4">
      <w:pPr>
        <w:pStyle w:val="NormalBold"/>
      </w:pPr>
      <w:r w:rsidRPr="00A44AD7">
        <w:rPr>
          <w:rStyle w:val="HideTWBExt"/>
          <w:b w:val="0"/>
        </w:rPr>
        <w:t>&lt;/RepeatBlock-By&gt;</w:t>
      </w:r>
    </w:p>
    <w:p w14:paraId="60C11728"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6AA24128" w14:textId="77777777" w:rsidR="00287BE4" w:rsidRPr="000D341F" w:rsidRDefault="00287BE4" w:rsidP="00287BE4">
      <w:pPr>
        <w:pStyle w:val="NormalBold"/>
      </w:pPr>
      <w:r w:rsidRPr="00A44AD7">
        <w:rPr>
          <w:rStyle w:val="HideTWBExt"/>
          <w:b w:val="0"/>
        </w:rPr>
        <w:t>&lt;Article&gt;</w:t>
      </w:r>
      <w:r w:rsidRPr="000D341F">
        <w:t>Apartado 14</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40992159" w14:textId="77777777" w:rsidTr="00BF44A3">
        <w:trPr>
          <w:trHeight w:hRule="exact" w:val="240"/>
          <w:jc w:val="center"/>
        </w:trPr>
        <w:tc>
          <w:tcPr>
            <w:tcW w:w="9752" w:type="dxa"/>
            <w:gridSpan w:val="2"/>
            <w:tcBorders>
              <w:top w:val="nil"/>
              <w:left w:val="nil"/>
              <w:bottom w:val="nil"/>
              <w:right w:val="nil"/>
            </w:tcBorders>
          </w:tcPr>
          <w:p w14:paraId="6DAA7D63" w14:textId="77777777" w:rsidR="00287BE4" w:rsidRPr="000D341F" w:rsidRDefault="00287BE4" w:rsidP="00BF44A3"/>
        </w:tc>
      </w:tr>
      <w:tr w:rsidR="00287BE4" w:rsidRPr="000D341F" w14:paraId="3497C8A1" w14:textId="77777777" w:rsidTr="00BF44A3">
        <w:trPr>
          <w:trHeight w:val="240"/>
          <w:jc w:val="center"/>
        </w:trPr>
        <w:tc>
          <w:tcPr>
            <w:tcW w:w="4876" w:type="dxa"/>
            <w:tcBorders>
              <w:top w:val="nil"/>
              <w:left w:val="nil"/>
              <w:bottom w:val="nil"/>
              <w:right w:val="nil"/>
            </w:tcBorders>
          </w:tcPr>
          <w:p w14:paraId="4DA119D7"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38692406" w14:textId="77777777" w:rsidR="00287BE4" w:rsidRPr="000D341F" w:rsidRDefault="00287BE4" w:rsidP="00BF44A3">
            <w:pPr>
              <w:pStyle w:val="AmColumnHeading"/>
            </w:pPr>
            <w:r w:rsidRPr="000D341F">
              <w:t>Enmienda</w:t>
            </w:r>
          </w:p>
        </w:tc>
      </w:tr>
      <w:tr w:rsidR="00287BE4" w:rsidRPr="000D341F" w14:paraId="0197A8E2" w14:textId="77777777" w:rsidTr="00BF44A3">
        <w:trPr>
          <w:jc w:val="center"/>
        </w:trPr>
        <w:tc>
          <w:tcPr>
            <w:tcW w:w="4876" w:type="dxa"/>
            <w:tcBorders>
              <w:top w:val="nil"/>
              <w:left w:val="nil"/>
              <w:bottom w:val="nil"/>
              <w:right w:val="nil"/>
            </w:tcBorders>
          </w:tcPr>
          <w:p w14:paraId="3DF8A925" w14:textId="77777777" w:rsidR="00287BE4" w:rsidRPr="000D341F" w:rsidRDefault="00287BE4" w:rsidP="00BF44A3">
            <w:pPr>
              <w:pStyle w:val="Normal6a"/>
            </w:pPr>
            <w:r w:rsidRPr="000D341F">
              <w:t>14.</w:t>
            </w:r>
            <w:r w:rsidRPr="000D341F">
              <w:tab/>
              <w:t xml:space="preserve">Pide a los Estados miembros y a los países candidatos que </w:t>
            </w:r>
            <w:r w:rsidRPr="000D341F">
              <w:rPr>
                <w:b/>
                <w:i/>
              </w:rPr>
              <w:t>garanticen</w:t>
            </w:r>
            <w:r w:rsidRPr="000D341F">
              <w:t xml:space="preserve"> la protección de los periodistas y otros profesionales de los medios de comunicación en la Unión</w:t>
            </w:r>
            <w:r w:rsidRPr="000D341F">
              <w:rPr>
                <w:b/>
                <w:i/>
              </w:rPr>
              <w:t>, en consonancia con las recomendaciones 2021/1534</w:t>
            </w:r>
            <w:r w:rsidRPr="000D341F">
              <w:rPr>
                <w:b/>
                <w:i/>
                <w:vertAlign w:val="superscript"/>
              </w:rPr>
              <w:t>46</w:t>
            </w:r>
            <w:r w:rsidRPr="000D341F">
              <w:rPr>
                <w:b/>
                <w:i/>
              </w:rPr>
              <w:t xml:space="preserve"> y 2022/758 de</w:t>
            </w:r>
            <w:r w:rsidRPr="000D341F">
              <w:t xml:space="preserve"> la Comisión</w:t>
            </w:r>
            <w:r w:rsidRPr="000D341F">
              <w:rPr>
                <w:b/>
                <w:i/>
                <w:vertAlign w:val="superscript"/>
              </w:rPr>
              <w:t>47</w:t>
            </w:r>
            <w:r w:rsidRPr="000D341F">
              <w:t>;</w:t>
            </w:r>
          </w:p>
        </w:tc>
        <w:tc>
          <w:tcPr>
            <w:tcW w:w="4876" w:type="dxa"/>
            <w:tcBorders>
              <w:top w:val="nil"/>
              <w:left w:val="nil"/>
              <w:bottom w:val="nil"/>
              <w:right w:val="nil"/>
            </w:tcBorders>
          </w:tcPr>
          <w:p w14:paraId="077DD66C" w14:textId="66EF6747" w:rsidR="00287BE4" w:rsidRPr="000D341F" w:rsidRDefault="00287BE4" w:rsidP="00BF44A3">
            <w:pPr>
              <w:pStyle w:val="Normal6a"/>
            </w:pPr>
            <w:r w:rsidRPr="000D341F">
              <w:t>14.</w:t>
            </w:r>
            <w:r w:rsidRPr="000D341F">
              <w:tab/>
            </w:r>
            <w:r w:rsidRPr="000D341F">
              <w:rPr>
                <w:b/>
                <w:i/>
              </w:rPr>
              <w:t>Acoge con satisfacción las iniciativas para promover unos medios de comunicación libres, independientes y plurales y un entorno seguro y propicio para los periodistas, como el Reglamento Europeo sobre la Libertad de los Medios de Comunicación y pide su rápida aplicación;</w:t>
            </w:r>
            <w:r w:rsidRPr="000D341F">
              <w:t xml:space="preserve"> Pide a los Estados miembros y a los países candidatos </w:t>
            </w:r>
            <w:r w:rsidRPr="000D341F">
              <w:rPr>
                <w:b/>
                <w:i/>
              </w:rPr>
              <w:t>y candidatos potenciales</w:t>
            </w:r>
            <w:r w:rsidRPr="000D341F">
              <w:t xml:space="preserve"> que </w:t>
            </w:r>
            <w:r w:rsidRPr="000D341F">
              <w:rPr>
                <w:b/>
                <w:i/>
              </w:rPr>
              <w:t>mejoren la transparencia en la asignación de la publicidad estatal, en línea y fuera de línea, y que sigan las recomendaciones contenidas en la Recomendación de la Comisión (UE)</w:t>
            </w:r>
            <w:r w:rsidR="004513E8" w:rsidRPr="000D341F">
              <w:rPr>
                <w:b/>
                <w:i/>
              </w:rPr>
              <w:t> </w:t>
            </w:r>
            <w:r w:rsidRPr="000D341F">
              <w:rPr>
                <w:b/>
                <w:i/>
              </w:rPr>
              <w:t>2021/1534, de 16 de septiembre de</w:t>
            </w:r>
            <w:r w:rsidR="004513E8" w:rsidRPr="000D341F">
              <w:rPr>
                <w:b/>
                <w:i/>
              </w:rPr>
              <w:t> </w:t>
            </w:r>
            <w:r w:rsidRPr="000D341F">
              <w:rPr>
                <w:b/>
                <w:i/>
              </w:rPr>
              <w:t>2021, en relación con la garantía de</w:t>
            </w:r>
            <w:r w:rsidRPr="000D341F">
              <w:t xml:space="preserve"> la protección</w:t>
            </w:r>
            <w:r w:rsidRPr="000D341F">
              <w:rPr>
                <w:b/>
                <w:i/>
              </w:rPr>
              <w:t>, la seguridad y el empoderamiento</w:t>
            </w:r>
            <w:r w:rsidRPr="000D341F">
              <w:t xml:space="preserve"> de los periodistas y los otros profesionales de los medios de comunicación en la Unión </w:t>
            </w:r>
            <w:r w:rsidRPr="000D341F">
              <w:rPr>
                <w:b/>
                <w:i/>
              </w:rPr>
              <w:t>Europea; pide a</w:t>
            </w:r>
            <w:r w:rsidRPr="000D341F">
              <w:t xml:space="preserve"> la Comisión </w:t>
            </w:r>
            <w:r w:rsidRPr="000D341F">
              <w:rPr>
                <w:b/>
                <w:i/>
              </w:rPr>
              <w:t>que proporcione a los Estados miembros la asistencia necesaria para la transposición al Derecho nacional del Reglamento Europeo sobre la Libertad de los Medios de Comunicación y que supervise su aplicación, en particular en los Estados miembros mal situados en los índices de libertad</w:t>
            </w:r>
            <w:r w:rsidRPr="000D341F">
              <w:t xml:space="preserve">; </w:t>
            </w:r>
            <w:r w:rsidRPr="000D341F">
              <w:rPr>
                <w:b/>
                <w:i/>
              </w:rPr>
              <w:t>subraya que el Reglamento Europeo sobre la Libertad de los Medios de Comunicación es un hito crucial para salvaguardar la independencia, el pluralismo y la integridad del panorama de los medios de comunicación en toda la Unión;</w:t>
            </w:r>
          </w:p>
        </w:tc>
      </w:tr>
      <w:tr w:rsidR="00287BE4" w:rsidRPr="000D341F" w14:paraId="3931C0C2" w14:textId="77777777" w:rsidTr="00BF44A3">
        <w:trPr>
          <w:jc w:val="center"/>
        </w:trPr>
        <w:tc>
          <w:tcPr>
            <w:tcW w:w="4876" w:type="dxa"/>
            <w:tcBorders>
              <w:top w:val="nil"/>
              <w:left w:val="nil"/>
              <w:bottom w:val="nil"/>
              <w:right w:val="nil"/>
            </w:tcBorders>
          </w:tcPr>
          <w:p w14:paraId="323689B2" w14:textId="77777777" w:rsidR="00287BE4" w:rsidRPr="000D341F" w:rsidRDefault="00287BE4" w:rsidP="00BF44A3">
            <w:pPr>
              <w:pStyle w:val="Normal6a"/>
            </w:pPr>
            <w:r w:rsidRPr="000D341F">
              <w:rPr>
                <w:b/>
                <w:i/>
              </w:rPr>
              <w:t>_________________</w:t>
            </w:r>
          </w:p>
        </w:tc>
        <w:tc>
          <w:tcPr>
            <w:tcW w:w="4876" w:type="dxa"/>
            <w:tcBorders>
              <w:top w:val="nil"/>
              <w:left w:val="nil"/>
              <w:bottom w:val="nil"/>
              <w:right w:val="nil"/>
            </w:tcBorders>
          </w:tcPr>
          <w:p w14:paraId="714D2FDA" w14:textId="77777777" w:rsidR="00287BE4" w:rsidRPr="000D341F" w:rsidRDefault="00287BE4" w:rsidP="00BF44A3"/>
        </w:tc>
      </w:tr>
      <w:tr w:rsidR="00287BE4" w:rsidRPr="000D341F" w14:paraId="544520D1" w14:textId="77777777" w:rsidTr="00BF44A3">
        <w:trPr>
          <w:jc w:val="center"/>
        </w:trPr>
        <w:tc>
          <w:tcPr>
            <w:tcW w:w="4876" w:type="dxa"/>
            <w:tcBorders>
              <w:top w:val="nil"/>
              <w:left w:val="nil"/>
              <w:bottom w:val="nil"/>
              <w:right w:val="nil"/>
            </w:tcBorders>
          </w:tcPr>
          <w:p w14:paraId="44BCACC4" w14:textId="77777777" w:rsidR="00287BE4" w:rsidRPr="000D341F" w:rsidRDefault="00287BE4" w:rsidP="00BF44A3">
            <w:pPr>
              <w:pStyle w:val="Normal6a"/>
            </w:pPr>
            <w:r w:rsidRPr="000D341F">
              <w:rPr>
                <w:b/>
                <w:i/>
                <w:vertAlign w:val="superscript"/>
              </w:rPr>
              <w:t>46</w:t>
            </w:r>
            <w:r w:rsidRPr="000D341F">
              <w:t xml:space="preserve"> </w:t>
            </w:r>
            <w:r w:rsidRPr="000D341F">
              <w:rPr>
                <w:b/>
                <w:i/>
              </w:rPr>
              <w:t>Recomendación (UE) 2021/1534 de la Comisión, de 16 de septiembre de 2021, sobre la garantía de la protección, la seguridad y el empoderamiento de los periodistas y los otros profesionales de los medios de comunicación en la Unión Europea (DO L 331 de 20.9.2021, p. 8, ELI: http://data.europa.eu/eli/reco/2021/1534/oj).</w:t>
            </w:r>
          </w:p>
        </w:tc>
        <w:tc>
          <w:tcPr>
            <w:tcW w:w="4876" w:type="dxa"/>
            <w:tcBorders>
              <w:top w:val="nil"/>
              <w:left w:val="nil"/>
              <w:bottom w:val="nil"/>
              <w:right w:val="nil"/>
            </w:tcBorders>
          </w:tcPr>
          <w:p w14:paraId="153CB053" w14:textId="77777777" w:rsidR="00287BE4" w:rsidRPr="000D341F" w:rsidRDefault="00287BE4" w:rsidP="00BF44A3"/>
        </w:tc>
      </w:tr>
      <w:tr w:rsidR="00287BE4" w:rsidRPr="000D341F" w14:paraId="71068981" w14:textId="77777777" w:rsidTr="00BF44A3">
        <w:trPr>
          <w:jc w:val="center"/>
        </w:trPr>
        <w:tc>
          <w:tcPr>
            <w:tcW w:w="4876" w:type="dxa"/>
            <w:tcBorders>
              <w:top w:val="nil"/>
              <w:left w:val="nil"/>
              <w:bottom w:val="nil"/>
              <w:right w:val="nil"/>
            </w:tcBorders>
          </w:tcPr>
          <w:p w14:paraId="7B08C265" w14:textId="77777777" w:rsidR="00287BE4" w:rsidRPr="000D341F" w:rsidRDefault="00287BE4" w:rsidP="00BF44A3">
            <w:pPr>
              <w:pStyle w:val="Normal6a"/>
            </w:pPr>
            <w:r w:rsidRPr="000D341F">
              <w:rPr>
                <w:b/>
                <w:i/>
                <w:vertAlign w:val="superscript"/>
              </w:rPr>
              <w:t>47</w:t>
            </w:r>
            <w:r w:rsidRPr="000D341F">
              <w:t xml:space="preserve"> </w:t>
            </w:r>
            <w:r w:rsidRPr="000D341F">
              <w:rPr>
                <w:b/>
                <w:i/>
              </w:rPr>
              <w:t>Recomendación (UE) 2022/758 de la Comisión, de 27 de abril de 2022, sobre la protección de periodistas y defensores de los derechos humanos que participan en la esfera pública frente a procedimientos judiciales manifiestamente infundados o abusivos («demandas estratégicas contra la participación pública») (DO L 138 de 17.5.2022, p. 30, ELI: http://data.europa.eu/eli/reco/2022/758/oj).</w:t>
            </w:r>
          </w:p>
        </w:tc>
        <w:tc>
          <w:tcPr>
            <w:tcW w:w="4876" w:type="dxa"/>
            <w:tcBorders>
              <w:top w:val="nil"/>
              <w:left w:val="nil"/>
              <w:bottom w:val="nil"/>
              <w:right w:val="nil"/>
            </w:tcBorders>
          </w:tcPr>
          <w:p w14:paraId="1A16A00B" w14:textId="77777777" w:rsidR="00287BE4" w:rsidRPr="000D341F" w:rsidRDefault="00287BE4" w:rsidP="00BF44A3"/>
        </w:tc>
      </w:tr>
    </w:tbl>
    <w:p w14:paraId="22D60CF5"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08BBC67C" w14:textId="77777777" w:rsidR="00287BE4" w:rsidRPr="000D341F" w:rsidRDefault="00287BE4" w:rsidP="00287BE4">
      <w:r w:rsidRPr="00A44AD7">
        <w:rPr>
          <w:rStyle w:val="HideTWBExt"/>
        </w:rPr>
        <w:t>&lt;/Amend&gt;</w:t>
      </w:r>
    </w:p>
    <w:p w14:paraId="4BD8A6BF"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369</w:t>
      </w:r>
      <w:r w:rsidRPr="00A44AD7">
        <w:rPr>
          <w:rStyle w:val="HideTWBExt"/>
          <w:b w:val="0"/>
        </w:rPr>
        <w:t>&lt;/NumAm&gt;</w:t>
      </w:r>
    </w:p>
    <w:p w14:paraId="5181D72F" w14:textId="77777777" w:rsidR="00287BE4" w:rsidRPr="000D341F" w:rsidRDefault="00287BE4" w:rsidP="00287BE4">
      <w:pPr>
        <w:pStyle w:val="NormalBold"/>
      </w:pPr>
      <w:r w:rsidRPr="00A44AD7">
        <w:rPr>
          <w:rStyle w:val="HideTWBExt"/>
          <w:b w:val="0"/>
        </w:rPr>
        <w:t>&lt;RepeatBlock-By&gt;&lt;Members&gt;</w:t>
      </w:r>
      <w:r w:rsidRPr="000D341F">
        <w:t>Sophie Wilmès, Moritz Körner, Hilde Vautmans, Malik Azmani, Irena Joveva, Veronika Cifrová Ostrihoňová, Lucia Yar, Nikola Minchev, Juan Fernando López Aguilar</w:t>
      </w:r>
      <w:r w:rsidRPr="00A44AD7">
        <w:rPr>
          <w:rStyle w:val="HideTWBExt"/>
          <w:b w:val="0"/>
        </w:rPr>
        <w:t>&lt;/Members&gt;</w:t>
      </w:r>
    </w:p>
    <w:p w14:paraId="7D291231" w14:textId="77777777" w:rsidR="00287BE4" w:rsidRPr="000D341F" w:rsidRDefault="00287BE4" w:rsidP="00287BE4">
      <w:pPr>
        <w:pStyle w:val="NormalBold"/>
      </w:pPr>
      <w:r w:rsidRPr="00A44AD7">
        <w:rPr>
          <w:rStyle w:val="HideTWBExt"/>
          <w:b w:val="0"/>
        </w:rPr>
        <w:t>&lt;/RepeatBlock-By&gt;</w:t>
      </w:r>
    </w:p>
    <w:p w14:paraId="2BABE620"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7CA82B12" w14:textId="77777777" w:rsidR="00287BE4" w:rsidRPr="000D341F" w:rsidRDefault="00287BE4" w:rsidP="00287BE4">
      <w:pPr>
        <w:pStyle w:val="NormalBold"/>
      </w:pPr>
      <w:r w:rsidRPr="00A44AD7">
        <w:rPr>
          <w:rStyle w:val="HideTWBExt"/>
          <w:b w:val="0"/>
        </w:rPr>
        <w:t>&lt;Article&gt;</w:t>
      </w:r>
      <w:r w:rsidRPr="000D341F">
        <w:t>Apartado 14</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5DDE7CB4" w14:textId="77777777" w:rsidTr="00BF44A3">
        <w:trPr>
          <w:trHeight w:hRule="exact" w:val="240"/>
          <w:jc w:val="center"/>
        </w:trPr>
        <w:tc>
          <w:tcPr>
            <w:tcW w:w="9752" w:type="dxa"/>
            <w:gridSpan w:val="2"/>
            <w:tcBorders>
              <w:top w:val="nil"/>
              <w:left w:val="nil"/>
              <w:bottom w:val="nil"/>
              <w:right w:val="nil"/>
            </w:tcBorders>
          </w:tcPr>
          <w:p w14:paraId="5A893C63" w14:textId="77777777" w:rsidR="00287BE4" w:rsidRPr="000D341F" w:rsidRDefault="00287BE4" w:rsidP="00BF44A3"/>
        </w:tc>
      </w:tr>
      <w:tr w:rsidR="00287BE4" w:rsidRPr="000D341F" w14:paraId="569C590E" w14:textId="77777777" w:rsidTr="00BF44A3">
        <w:trPr>
          <w:trHeight w:val="240"/>
          <w:jc w:val="center"/>
        </w:trPr>
        <w:tc>
          <w:tcPr>
            <w:tcW w:w="4876" w:type="dxa"/>
            <w:tcBorders>
              <w:top w:val="nil"/>
              <w:left w:val="nil"/>
              <w:bottom w:val="nil"/>
              <w:right w:val="nil"/>
            </w:tcBorders>
          </w:tcPr>
          <w:p w14:paraId="3B62DDF5"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5AE9CE4D" w14:textId="77777777" w:rsidR="00287BE4" w:rsidRPr="000D341F" w:rsidRDefault="00287BE4" w:rsidP="00BF44A3">
            <w:pPr>
              <w:pStyle w:val="AmColumnHeading"/>
            </w:pPr>
            <w:r w:rsidRPr="000D341F">
              <w:t>Enmienda</w:t>
            </w:r>
          </w:p>
        </w:tc>
      </w:tr>
      <w:tr w:rsidR="00287BE4" w:rsidRPr="000D341F" w14:paraId="5A238137" w14:textId="77777777" w:rsidTr="00BF44A3">
        <w:trPr>
          <w:jc w:val="center"/>
        </w:trPr>
        <w:tc>
          <w:tcPr>
            <w:tcW w:w="4876" w:type="dxa"/>
            <w:tcBorders>
              <w:top w:val="nil"/>
              <w:left w:val="nil"/>
              <w:bottom w:val="nil"/>
              <w:right w:val="nil"/>
            </w:tcBorders>
          </w:tcPr>
          <w:p w14:paraId="47115C4E" w14:textId="02D29469" w:rsidR="00287BE4" w:rsidRPr="000D341F" w:rsidRDefault="00287BE4" w:rsidP="00BF44A3">
            <w:pPr>
              <w:pStyle w:val="Normal6a"/>
            </w:pPr>
            <w:r w:rsidRPr="000D341F">
              <w:t>14.</w:t>
            </w:r>
            <w:r w:rsidRPr="000D341F">
              <w:tab/>
              <w:t>Pide a los Estados miembros y a los países candidatos que garanticen la protección de los periodistas y otros profesionales de los medios de comunicación en la Unión, en consonancia con las recomendaciones 2021/1534</w:t>
            </w:r>
            <w:r w:rsidRPr="000D341F">
              <w:rPr>
                <w:vertAlign w:val="superscript"/>
              </w:rPr>
              <w:t>46</w:t>
            </w:r>
            <w:r w:rsidRPr="000D341F">
              <w:t xml:space="preserve"> y</w:t>
            </w:r>
            <w:r w:rsidR="004513E8" w:rsidRPr="000D341F">
              <w:t> </w:t>
            </w:r>
            <w:r w:rsidRPr="000D341F">
              <w:t>2022/758 de la Comisión</w:t>
            </w:r>
            <w:r w:rsidRPr="000D341F">
              <w:rPr>
                <w:vertAlign w:val="superscript"/>
              </w:rPr>
              <w:t>47</w:t>
            </w:r>
            <w:r w:rsidRPr="000D341F">
              <w:t>;</w:t>
            </w:r>
          </w:p>
        </w:tc>
        <w:tc>
          <w:tcPr>
            <w:tcW w:w="4876" w:type="dxa"/>
            <w:tcBorders>
              <w:top w:val="nil"/>
              <w:left w:val="nil"/>
              <w:bottom w:val="nil"/>
              <w:right w:val="nil"/>
            </w:tcBorders>
          </w:tcPr>
          <w:p w14:paraId="000EFD99" w14:textId="5CA83935" w:rsidR="00287BE4" w:rsidRPr="000D341F" w:rsidRDefault="00287BE4" w:rsidP="00BF44A3">
            <w:pPr>
              <w:pStyle w:val="Normal6a"/>
            </w:pPr>
            <w:r w:rsidRPr="000D341F">
              <w:t>14.</w:t>
            </w:r>
            <w:r w:rsidRPr="000D341F">
              <w:tab/>
              <w:t>Pide a los Estados miembros y a los países candidatos que garanticen la protección de los periodistas y otros profesionales de los medios de comunicación en la Unión, en consonancia con las recomendaciones 2021/1534</w:t>
            </w:r>
            <w:r w:rsidRPr="000D341F">
              <w:rPr>
                <w:vertAlign w:val="superscript"/>
              </w:rPr>
              <w:t>46</w:t>
            </w:r>
            <w:r w:rsidRPr="000D341F">
              <w:t xml:space="preserve"> y</w:t>
            </w:r>
            <w:r w:rsidR="004513E8" w:rsidRPr="000D341F">
              <w:t> </w:t>
            </w:r>
            <w:r w:rsidRPr="000D341F">
              <w:t>2022/758</w:t>
            </w:r>
            <w:r w:rsidRPr="000D341F">
              <w:rPr>
                <w:vertAlign w:val="superscript"/>
              </w:rPr>
              <w:t>47</w:t>
            </w:r>
            <w:r w:rsidRPr="000D341F">
              <w:t xml:space="preserve"> de la Comisión; </w:t>
            </w:r>
            <w:r w:rsidRPr="000D341F">
              <w:rPr>
                <w:b/>
                <w:i/>
              </w:rPr>
              <w:t>destaca que dicha protección no solo debe comprender medidas eficaces de seguridad física, sino también salvaguardias sólidas contra las amenazas en línea, el acoso y los ataques digitales, así como la creación de un entorno de trabajo seguro, propicio y no hostil que permita a los periodistas llevar a cabo sus actividades profesionales libremente y sin temor a represalias;</w:t>
            </w:r>
          </w:p>
        </w:tc>
      </w:tr>
      <w:tr w:rsidR="00287BE4" w:rsidRPr="000D341F" w14:paraId="57F5D66E" w14:textId="77777777" w:rsidTr="00BF44A3">
        <w:trPr>
          <w:jc w:val="center"/>
        </w:trPr>
        <w:tc>
          <w:tcPr>
            <w:tcW w:w="4876" w:type="dxa"/>
            <w:tcBorders>
              <w:top w:val="nil"/>
              <w:left w:val="nil"/>
              <w:bottom w:val="nil"/>
              <w:right w:val="nil"/>
            </w:tcBorders>
          </w:tcPr>
          <w:p w14:paraId="1F210263" w14:textId="77777777" w:rsidR="00287BE4" w:rsidRPr="000D341F" w:rsidRDefault="00287BE4" w:rsidP="00BF44A3">
            <w:pPr>
              <w:pStyle w:val="Normal6a"/>
            </w:pPr>
            <w:r w:rsidRPr="000D341F">
              <w:rPr>
                <w:b/>
                <w:i/>
              </w:rPr>
              <w:t>_________________</w:t>
            </w:r>
          </w:p>
        </w:tc>
        <w:tc>
          <w:tcPr>
            <w:tcW w:w="4876" w:type="dxa"/>
            <w:tcBorders>
              <w:top w:val="nil"/>
              <w:left w:val="nil"/>
              <w:bottom w:val="nil"/>
              <w:right w:val="nil"/>
            </w:tcBorders>
          </w:tcPr>
          <w:p w14:paraId="50654430" w14:textId="77777777" w:rsidR="00287BE4" w:rsidRPr="000D341F" w:rsidRDefault="00287BE4" w:rsidP="00BF44A3">
            <w:pPr>
              <w:pStyle w:val="Normal6a"/>
            </w:pPr>
            <w:r w:rsidRPr="000D341F">
              <w:rPr>
                <w:b/>
                <w:i/>
              </w:rPr>
              <w:t>_________________</w:t>
            </w:r>
          </w:p>
        </w:tc>
      </w:tr>
      <w:tr w:rsidR="00287BE4" w:rsidRPr="000D341F" w14:paraId="020B3EA5" w14:textId="77777777" w:rsidTr="00BF44A3">
        <w:trPr>
          <w:jc w:val="center"/>
        </w:trPr>
        <w:tc>
          <w:tcPr>
            <w:tcW w:w="4876" w:type="dxa"/>
            <w:tcBorders>
              <w:top w:val="nil"/>
              <w:left w:val="nil"/>
              <w:bottom w:val="nil"/>
              <w:right w:val="nil"/>
            </w:tcBorders>
          </w:tcPr>
          <w:p w14:paraId="0D301082" w14:textId="77777777" w:rsidR="00287BE4" w:rsidRPr="000D341F" w:rsidRDefault="00287BE4" w:rsidP="00BF44A3">
            <w:pPr>
              <w:pStyle w:val="Normal6a"/>
            </w:pPr>
            <w:r w:rsidRPr="000D341F">
              <w:rPr>
                <w:vertAlign w:val="superscript"/>
              </w:rPr>
              <w:t>46</w:t>
            </w:r>
            <w:r w:rsidRPr="000D341F">
              <w:t xml:space="preserve"> Recomendación (UE) 2021/1534 de la Comisión, de 16 de septiembre de 2021, sobre la garantía de la protección, la seguridad y el empoderamiento de los periodistas y los otros profesionales de los medios de comunicación en la Unión Europea (DO L 331 de 20.9.2021, p. 8, ELI: http://data.europa.eu/eli/reco/2021/1534/oj).</w:t>
            </w:r>
          </w:p>
        </w:tc>
        <w:tc>
          <w:tcPr>
            <w:tcW w:w="4876" w:type="dxa"/>
            <w:tcBorders>
              <w:top w:val="nil"/>
              <w:left w:val="nil"/>
              <w:bottom w:val="nil"/>
              <w:right w:val="nil"/>
            </w:tcBorders>
          </w:tcPr>
          <w:p w14:paraId="07F5F6D7" w14:textId="77777777" w:rsidR="00287BE4" w:rsidRPr="000D341F" w:rsidRDefault="00287BE4" w:rsidP="00BF44A3">
            <w:pPr>
              <w:pStyle w:val="Normal6a"/>
            </w:pPr>
            <w:r w:rsidRPr="000D341F">
              <w:rPr>
                <w:vertAlign w:val="superscript"/>
              </w:rPr>
              <w:t>46</w:t>
            </w:r>
            <w:r w:rsidRPr="000D341F">
              <w:t xml:space="preserve"> Recomendación (UE) 2021/1534 de la Comisión, de 16 de septiembre de 2021, sobre la garantía de la protección, la seguridad y el empoderamiento de los periodistas y los otros profesionales de los medios de comunicación en la Unión Europea (DO L 331 de 20.9.2021, p. 8, ELI: http://data.europa.eu/eli/reco/2021/1534/oj).</w:t>
            </w:r>
          </w:p>
        </w:tc>
      </w:tr>
      <w:tr w:rsidR="00287BE4" w:rsidRPr="000D341F" w14:paraId="722B6CE6" w14:textId="77777777" w:rsidTr="00BF44A3">
        <w:trPr>
          <w:jc w:val="center"/>
        </w:trPr>
        <w:tc>
          <w:tcPr>
            <w:tcW w:w="4876" w:type="dxa"/>
            <w:tcBorders>
              <w:top w:val="nil"/>
              <w:left w:val="nil"/>
              <w:bottom w:val="nil"/>
              <w:right w:val="nil"/>
            </w:tcBorders>
          </w:tcPr>
          <w:p w14:paraId="046EFDB0" w14:textId="77777777" w:rsidR="00287BE4" w:rsidRPr="000D341F" w:rsidRDefault="00287BE4" w:rsidP="00BF44A3">
            <w:pPr>
              <w:pStyle w:val="Normal6a"/>
            </w:pPr>
            <w:r w:rsidRPr="000D341F">
              <w:rPr>
                <w:vertAlign w:val="superscript"/>
              </w:rPr>
              <w:t>47</w:t>
            </w:r>
            <w:r w:rsidRPr="000D341F">
              <w:t xml:space="preserve"> Recomendación (UE) 2022/758 de la Comisión, de 27 de abril de 2022, sobre la protección de periodistas y defensores de los derechos humanos que participan en la esfera pública frente a procedimientos judiciales manifiestamente infundados o abusivos («demandas estratégicas contra la participación pública») (DO L 138 de 17.5.2022, p. 30, ELI: http://data.europa.eu/eli/reco/2022/758/oj).</w:t>
            </w:r>
          </w:p>
        </w:tc>
        <w:tc>
          <w:tcPr>
            <w:tcW w:w="4876" w:type="dxa"/>
            <w:tcBorders>
              <w:top w:val="nil"/>
              <w:left w:val="nil"/>
              <w:bottom w:val="nil"/>
              <w:right w:val="nil"/>
            </w:tcBorders>
          </w:tcPr>
          <w:p w14:paraId="3106EFD4" w14:textId="77777777" w:rsidR="00287BE4" w:rsidRPr="000D341F" w:rsidRDefault="00287BE4" w:rsidP="00BF44A3">
            <w:pPr>
              <w:pStyle w:val="Normal6a"/>
            </w:pPr>
            <w:r w:rsidRPr="000D341F">
              <w:rPr>
                <w:vertAlign w:val="superscript"/>
              </w:rPr>
              <w:t>47</w:t>
            </w:r>
            <w:r w:rsidRPr="000D341F">
              <w:t xml:space="preserve"> Recomendación (UE) 2022/758 de la Comisión, de 27 de abril de 2022, sobre la protección de periodistas y defensores de los derechos humanos que participan en la esfera pública frente a procedimientos judiciales manifiestamente infundados o abusivos («demandas estratégicas contra la participación pública») (DO L 138 de 17.5.2022, p. 30, ELI: http://data.europa.eu/eli/reco/2022/758/oj).</w:t>
            </w:r>
          </w:p>
        </w:tc>
      </w:tr>
    </w:tbl>
    <w:p w14:paraId="06FD9CCC"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4A74E2E6" w14:textId="77777777" w:rsidR="00287BE4" w:rsidRPr="000D341F" w:rsidRDefault="00287BE4" w:rsidP="00287BE4">
      <w:r w:rsidRPr="00A44AD7">
        <w:rPr>
          <w:rStyle w:val="HideTWBExt"/>
        </w:rPr>
        <w:t>&lt;/Amend&gt;</w:t>
      </w:r>
    </w:p>
    <w:p w14:paraId="673DE8BC"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370</w:t>
      </w:r>
      <w:r w:rsidRPr="00A44AD7">
        <w:rPr>
          <w:rStyle w:val="HideTWBExt"/>
          <w:b w:val="0"/>
        </w:rPr>
        <w:t>&lt;/NumAm&gt;</w:t>
      </w:r>
    </w:p>
    <w:p w14:paraId="4D1669C9" w14:textId="77777777" w:rsidR="00287BE4" w:rsidRPr="000D341F" w:rsidRDefault="00287BE4" w:rsidP="00287BE4">
      <w:pPr>
        <w:pStyle w:val="NormalBold"/>
      </w:pPr>
      <w:r w:rsidRPr="00A44AD7">
        <w:rPr>
          <w:rStyle w:val="HideTWBExt"/>
          <w:b w:val="0"/>
        </w:rPr>
        <w:t>&lt;RepeatBlock-By&gt;&lt;Members&gt;</w:t>
      </w:r>
      <w:r w:rsidRPr="000D341F">
        <w:t>Krzysztof Śmiszek, Matjaž Nemec</w:t>
      </w:r>
      <w:r w:rsidRPr="00A44AD7">
        <w:rPr>
          <w:rStyle w:val="HideTWBExt"/>
          <w:b w:val="0"/>
        </w:rPr>
        <w:t>&lt;/Members&gt;</w:t>
      </w:r>
    </w:p>
    <w:p w14:paraId="6FE516AA" w14:textId="77777777" w:rsidR="00287BE4" w:rsidRPr="000D341F" w:rsidRDefault="00287BE4" w:rsidP="00287BE4">
      <w:pPr>
        <w:pStyle w:val="NormalBold"/>
      </w:pPr>
      <w:r w:rsidRPr="00A44AD7">
        <w:rPr>
          <w:rStyle w:val="HideTWBExt"/>
          <w:b w:val="0"/>
        </w:rPr>
        <w:t>&lt;/RepeatBlock-By&gt;</w:t>
      </w:r>
    </w:p>
    <w:p w14:paraId="42A35F02"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1080B542" w14:textId="77777777" w:rsidR="00287BE4" w:rsidRPr="000D341F" w:rsidRDefault="00287BE4" w:rsidP="00287BE4">
      <w:pPr>
        <w:pStyle w:val="NormalBold"/>
      </w:pPr>
      <w:r w:rsidRPr="00A44AD7">
        <w:rPr>
          <w:rStyle w:val="HideTWBExt"/>
          <w:b w:val="0"/>
        </w:rPr>
        <w:t>&lt;Article&gt;</w:t>
      </w:r>
      <w:r w:rsidRPr="000D341F">
        <w:t>Apartado 14</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532143AA" w14:textId="77777777" w:rsidTr="00BF44A3">
        <w:trPr>
          <w:trHeight w:hRule="exact" w:val="240"/>
          <w:jc w:val="center"/>
        </w:trPr>
        <w:tc>
          <w:tcPr>
            <w:tcW w:w="9752" w:type="dxa"/>
            <w:gridSpan w:val="2"/>
            <w:tcBorders>
              <w:top w:val="nil"/>
              <w:left w:val="nil"/>
              <w:bottom w:val="nil"/>
              <w:right w:val="nil"/>
            </w:tcBorders>
          </w:tcPr>
          <w:p w14:paraId="34B65D2C" w14:textId="77777777" w:rsidR="00287BE4" w:rsidRPr="000D341F" w:rsidRDefault="00287BE4" w:rsidP="00BF44A3"/>
        </w:tc>
      </w:tr>
      <w:tr w:rsidR="00287BE4" w:rsidRPr="000D341F" w14:paraId="50DE31A6" w14:textId="77777777" w:rsidTr="00BF44A3">
        <w:trPr>
          <w:trHeight w:val="240"/>
          <w:jc w:val="center"/>
        </w:trPr>
        <w:tc>
          <w:tcPr>
            <w:tcW w:w="4876" w:type="dxa"/>
            <w:tcBorders>
              <w:top w:val="nil"/>
              <w:left w:val="nil"/>
              <w:bottom w:val="nil"/>
              <w:right w:val="nil"/>
            </w:tcBorders>
          </w:tcPr>
          <w:p w14:paraId="3E2DB310"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7A3B52A3" w14:textId="77777777" w:rsidR="00287BE4" w:rsidRPr="000D341F" w:rsidRDefault="00287BE4" w:rsidP="00BF44A3">
            <w:pPr>
              <w:pStyle w:val="AmColumnHeading"/>
            </w:pPr>
            <w:r w:rsidRPr="000D341F">
              <w:t>Enmienda</w:t>
            </w:r>
          </w:p>
        </w:tc>
      </w:tr>
      <w:tr w:rsidR="00287BE4" w:rsidRPr="000D341F" w14:paraId="15999D03" w14:textId="77777777" w:rsidTr="00BF44A3">
        <w:trPr>
          <w:jc w:val="center"/>
        </w:trPr>
        <w:tc>
          <w:tcPr>
            <w:tcW w:w="4876" w:type="dxa"/>
            <w:tcBorders>
              <w:top w:val="nil"/>
              <w:left w:val="nil"/>
              <w:bottom w:val="nil"/>
              <w:right w:val="nil"/>
            </w:tcBorders>
          </w:tcPr>
          <w:p w14:paraId="77237FA6" w14:textId="63C8534E" w:rsidR="00287BE4" w:rsidRPr="000D341F" w:rsidRDefault="00287BE4" w:rsidP="00BF44A3">
            <w:pPr>
              <w:pStyle w:val="Normal6a"/>
            </w:pPr>
            <w:r w:rsidRPr="000D341F">
              <w:t>14.</w:t>
            </w:r>
            <w:r w:rsidRPr="000D341F">
              <w:tab/>
              <w:t>Pide a los Estados miembros y a los países candidatos que garanticen la protección de los periodistas y otros profesionales de los medios de comunicación en la Unión, en consonancia con las recomendaciones 2021/1534</w:t>
            </w:r>
            <w:r w:rsidRPr="000D341F">
              <w:rPr>
                <w:vertAlign w:val="superscript"/>
              </w:rPr>
              <w:t>46</w:t>
            </w:r>
            <w:r w:rsidRPr="000D341F">
              <w:t xml:space="preserve"> y</w:t>
            </w:r>
            <w:r w:rsidR="004513E8" w:rsidRPr="000D341F">
              <w:t> </w:t>
            </w:r>
            <w:r w:rsidRPr="000D341F">
              <w:t>2022/758 de la Comisión</w:t>
            </w:r>
            <w:r w:rsidRPr="000D341F">
              <w:rPr>
                <w:vertAlign w:val="superscript"/>
              </w:rPr>
              <w:t>47</w:t>
            </w:r>
            <w:r w:rsidRPr="000D341F">
              <w:t>;</w:t>
            </w:r>
          </w:p>
        </w:tc>
        <w:tc>
          <w:tcPr>
            <w:tcW w:w="4876" w:type="dxa"/>
            <w:tcBorders>
              <w:top w:val="nil"/>
              <w:left w:val="nil"/>
              <w:bottom w:val="nil"/>
              <w:right w:val="nil"/>
            </w:tcBorders>
          </w:tcPr>
          <w:p w14:paraId="27E4F50C" w14:textId="45FABE8B" w:rsidR="00287BE4" w:rsidRPr="000D341F" w:rsidRDefault="00287BE4" w:rsidP="00BF44A3">
            <w:pPr>
              <w:pStyle w:val="Normal6a"/>
            </w:pPr>
            <w:r w:rsidRPr="000D341F">
              <w:t>14.</w:t>
            </w:r>
            <w:r w:rsidRPr="000D341F">
              <w:tab/>
              <w:t>Pide a los Estados miembros y a los países candidatos que garanticen la protección de los periodistas y otros profesionales de los medios de comunicación en la Unión, en consonancia con las recomendaciones 2021/1534</w:t>
            </w:r>
            <w:r w:rsidRPr="000D341F">
              <w:rPr>
                <w:vertAlign w:val="superscript"/>
              </w:rPr>
              <w:t>46</w:t>
            </w:r>
            <w:r w:rsidRPr="000D341F">
              <w:t xml:space="preserve"> y</w:t>
            </w:r>
            <w:r w:rsidR="004513E8" w:rsidRPr="000D341F">
              <w:t> </w:t>
            </w:r>
            <w:r w:rsidRPr="000D341F">
              <w:t>2022/758</w:t>
            </w:r>
            <w:r w:rsidRPr="000D341F">
              <w:rPr>
                <w:vertAlign w:val="superscript"/>
              </w:rPr>
              <w:t>47</w:t>
            </w:r>
            <w:r w:rsidRPr="000D341F">
              <w:t xml:space="preserve"> de la Comisión; </w:t>
            </w:r>
            <w:r w:rsidRPr="000D341F">
              <w:rPr>
                <w:b/>
                <w:i/>
              </w:rPr>
              <w:t>destaca que los obstáculos al acceso a la información, incluidas la reciente introducción de tasas y la ampliación de los plazos para las solicitudes, pueden obstaculizar el periodismo de investigación y debilitar la supervisión democrática;</w:t>
            </w:r>
          </w:p>
        </w:tc>
      </w:tr>
      <w:tr w:rsidR="00287BE4" w:rsidRPr="000D341F" w14:paraId="3F4BBC05" w14:textId="77777777" w:rsidTr="00BF44A3">
        <w:trPr>
          <w:jc w:val="center"/>
        </w:trPr>
        <w:tc>
          <w:tcPr>
            <w:tcW w:w="4876" w:type="dxa"/>
            <w:tcBorders>
              <w:top w:val="nil"/>
              <w:left w:val="nil"/>
              <w:bottom w:val="nil"/>
              <w:right w:val="nil"/>
            </w:tcBorders>
          </w:tcPr>
          <w:p w14:paraId="412932CA" w14:textId="77777777" w:rsidR="00287BE4" w:rsidRPr="000D341F" w:rsidRDefault="00287BE4" w:rsidP="00BF44A3">
            <w:pPr>
              <w:pStyle w:val="Normal6a"/>
            </w:pPr>
            <w:r w:rsidRPr="000D341F">
              <w:rPr>
                <w:b/>
                <w:i/>
              </w:rPr>
              <w:t>_________________</w:t>
            </w:r>
          </w:p>
        </w:tc>
        <w:tc>
          <w:tcPr>
            <w:tcW w:w="4876" w:type="dxa"/>
            <w:tcBorders>
              <w:top w:val="nil"/>
              <w:left w:val="nil"/>
              <w:bottom w:val="nil"/>
              <w:right w:val="nil"/>
            </w:tcBorders>
          </w:tcPr>
          <w:p w14:paraId="648E39C9" w14:textId="77777777" w:rsidR="00287BE4" w:rsidRPr="000D341F" w:rsidRDefault="00287BE4" w:rsidP="00BF44A3">
            <w:pPr>
              <w:pStyle w:val="Normal6a"/>
            </w:pPr>
            <w:r w:rsidRPr="000D341F">
              <w:rPr>
                <w:b/>
                <w:i/>
              </w:rPr>
              <w:t>_________________</w:t>
            </w:r>
          </w:p>
        </w:tc>
      </w:tr>
      <w:tr w:rsidR="00287BE4" w:rsidRPr="000D341F" w14:paraId="3E26B738" w14:textId="77777777" w:rsidTr="00BF44A3">
        <w:trPr>
          <w:jc w:val="center"/>
        </w:trPr>
        <w:tc>
          <w:tcPr>
            <w:tcW w:w="4876" w:type="dxa"/>
            <w:tcBorders>
              <w:top w:val="nil"/>
              <w:left w:val="nil"/>
              <w:bottom w:val="nil"/>
              <w:right w:val="nil"/>
            </w:tcBorders>
          </w:tcPr>
          <w:p w14:paraId="5778EA26" w14:textId="77777777" w:rsidR="00287BE4" w:rsidRPr="000D341F" w:rsidRDefault="00287BE4" w:rsidP="00BF44A3">
            <w:pPr>
              <w:pStyle w:val="Normal6a"/>
            </w:pPr>
            <w:r w:rsidRPr="000D341F">
              <w:rPr>
                <w:vertAlign w:val="superscript"/>
              </w:rPr>
              <w:t>46</w:t>
            </w:r>
            <w:r w:rsidRPr="000D341F">
              <w:t xml:space="preserve"> Recomendación (UE) 2021/1534 de la Comisión, de 16 de septiembre de 2021, sobre la garantía de la protección, la seguridad y el empoderamiento de los periodistas y los otros profesionales de los medios de comunicación en la Unión Europea (DO L 331 de 20.9.2021, p. 8, ELI: http://data.europa.eu/eli/reco/2021/1534/oj).</w:t>
            </w:r>
          </w:p>
        </w:tc>
        <w:tc>
          <w:tcPr>
            <w:tcW w:w="4876" w:type="dxa"/>
            <w:tcBorders>
              <w:top w:val="nil"/>
              <w:left w:val="nil"/>
              <w:bottom w:val="nil"/>
              <w:right w:val="nil"/>
            </w:tcBorders>
          </w:tcPr>
          <w:p w14:paraId="54BBA7F1" w14:textId="77777777" w:rsidR="00287BE4" w:rsidRPr="000D341F" w:rsidRDefault="00287BE4" w:rsidP="00BF44A3">
            <w:pPr>
              <w:pStyle w:val="Normal6a"/>
            </w:pPr>
            <w:r w:rsidRPr="000D341F">
              <w:rPr>
                <w:vertAlign w:val="superscript"/>
              </w:rPr>
              <w:t>46</w:t>
            </w:r>
            <w:r w:rsidRPr="000D341F">
              <w:t xml:space="preserve"> Recomendación (UE) 2021/1534 de la Comisión, de 16 de septiembre de 2021, sobre la garantía de la protección, la seguridad y el empoderamiento de los periodistas y los otros profesionales de los medios de comunicación en la Unión Europea (DO L 331 de 20.9.2021, p. 8, ELI: http://data.europa.eu/eli/reco/2021/1534/oj).</w:t>
            </w:r>
          </w:p>
        </w:tc>
      </w:tr>
      <w:tr w:rsidR="00287BE4" w:rsidRPr="000D341F" w14:paraId="59179FFF" w14:textId="77777777" w:rsidTr="00BF44A3">
        <w:trPr>
          <w:jc w:val="center"/>
        </w:trPr>
        <w:tc>
          <w:tcPr>
            <w:tcW w:w="4876" w:type="dxa"/>
            <w:tcBorders>
              <w:top w:val="nil"/>
              <w:left w:val="nil"/>
              <w:bottom w:val="nil"/>
              <w:right w:val="nil"/>
            </w:tcBorders>
          </w:tcPr>
          <w:p w14:paraId="6E4FC40B" w14:textId="77777777" w:rsidR="00287BE4" w:rsidRPr="000D341F" w:rsidRDefault="00287BE4" w:rsidP="00BF44A3">
            <w:pPr>
              <w:pStyle w:val="Normal6a"/>
            </w:pPr>
            <w:r w:rsidRPr="000D341F">
              <w:rPr>
                <w:vertAlign w:val="superscript"/>
              </w:rPr>
              <w:t>47</w:t>
            </w:r>
            <w:r w:rsidRPr="000D341F">
              <w:t xml:space="preserve"> Recomendación (UE) 2022/758 de la Comisión, de 27 de abril de 2022, sobre la protección de periodistas y defensores de los derechos humanos que participan en la esfera pública frente a procedimientos judiciales manifiestamente infundados o abusivos («demandas estratégicas contra la participación pública») (DO L 138 de 17.5.2022, p. 30, ELI: http://data.europa.eu/eli/reco/2022/758/oj).</w:t>
            </w:r>
          </w:p>
        </w:tc>
        <w:tc>
          <w:tcPr>
            <w:tcW w:w="4876" w:type="dxa"/>
            <w:tcBorders>
              <w:top w:val="nil"/>
              <w:left w:val="nil"/>
              <w:bottom w:val="nil"/>
              <w:right w:val="nil"/>
            </w:tcBorders>
          </w:tcPr>
          <w:p w14:paraId="0520DEFF" w14:textId="77777777" w:rsidR="00287BE4" w:rsidRPr="000D341F" w:rsidRDefault="00287BE4" w:rsidP="00BF44A3">
            <w:pPr>
              <w:pStyle w:val="Normal6a"/>
            </w:pPr>
            <w:r w:rsidRPr="000D341F">
              <w:rPr>
                <w:vertAlign w:val="superscript"/>
              </w:rPr>
              <w:t>47</w:t>
            </w:r>
            <w:r w:rsidRPr="000D341F">
              <w:t xml:space="preserve"> Recomendación (UE) 2022/758 de la Comisión, de 27 de abril de 2022, sobre la protección de periodistas y defensores de los derechos humanos que participan en la esfera pública frente a procedimientos judiciales manifiestamente infundados o abusivos («demandas estratégicas contra la participación pública») (DO L 138 de 17.5.2022, p. 30, ELI: http://data.europa.eu/eli/reco/2022/758/oj).</w:t>
            </w:r>
          </w:p>
        </w:tc>
      </w:tr>
    </w:tbl>
    <w:p w14:paraId="7A61DEC9"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17ACCD77" w14:textId="77777777" w:rsidR="00287BE4" w:rsidRPr="000D341F" w:rsidRDefault="00287BE4" w:rsidP="00287BE4">
      <w:r w:rsidRPr="00A44AD7">
        <w:rPr>
          <w:rStyle w:val="HideTWBExt"/>
        </w:rPr>
        <w:t>&lt;/Amend&gt;</w:t>
      </w:r>
    </w:p>
    <w:p w14:paraId="3D994509"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371</w:t>
      </w:r>
      <w:r w:rsidRPr="00A44AD7">
        <w:rPr>
          <w:rStyle w:val="HideTWBExt"/>
          <w:b w:val="0"/>
        </w:rPr>
        <w:t>&lt;/NumAm&gt;</w:t>
      </w:r>
    </w:p>
    <w:p w14:paraId="3BFA4B27" w14:textId="77777777" w:rsidR="00287BE4" w:rsidRPr="000D341F" w:rsidRDefault="00287BE4" w:rsidP="00287BE4">
      <w:pPr>
        <w:pStyle w:val="NormalBold"/>
      </w:pPr>
      <w:r w:rsidRPr="00A44AD7">
        <w:rPr>
          <w:rStyle w:val="HideTWBExt"/>
          <w:b w:val="0"/>
        </w:rPr>
        <w:t>&lt;RepeatBlock-By&gt;&lt;Members&gt;</w:t>
      </w:r>
      <w:r w:rsidRPr="000D341F">
        <w:t>Petra Steger, Marieke Ehlers, Roberto Vannacci, Tom Vandendriessche, Jorge Buxadé Villalba, Matthieu Valet, Alexandre Varaut, Fabrice Leggeri, Nikola Bartůšek</w:t>
      </w:r>
      <w:r w:rsidRPr="00A44AD7">
        <w:rPr>
          <w:rStyle w:val="HideTWBExt"/>
          <w:b w:val="0"/>
        </w:rPr>
        <w:t>&lt;/Members&gt;</w:t>
      </w:r>
    </w:p>
    <w:p w14:paraId="0C21EBB1" w14:textId="77777777" w:rsidR="00287BE4" w:rsidRPr="000D341F" w:rsidRDefault="00287BE4" w:rsidP="00287BE4">
      <w:pPr>
        <w:pStyle w:val="NormalBold"/>
      </w:pPr>
      <w:r w:rsidRPr="00A44AD7">
        <w:rPr>
          <w:rStyle w:val="HideTWBExt"/>
          <w:b w:val="0"/>
        </w:rPr>
        <w:t>&lt;/RepeatBlock-By&gt;</w:t>
      </w:r>
    </w:p>
    <w:p w14:paraId="0C5B9496"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305FE335" w14:textId="77777777" w:rsidR="00287BE4" w:rsidRPr="000D341F" w:rsidRDefault="00287BE4" w:rsidP="00287BE4">
      <w:pPr>
        <w:pStyle w:val="NormalBold"/>
      </w:pPr>
      <w:r w:rsidRPr="00A44AD7">
        <w:rPr>
          <w:rStyle w:val="HideTWBExt"/>
          <w:b w:val="0"/>
        </w:rPr>
        <w:t>&lt;Article&gt;</w:t>
      </w:r>
      <w:r w:rsidRPr="000D341F">
        <w:t>Apartado 14</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2AA62422" w14:textId="77777777" w:rsidTr="00BF44A3">
        <w:trPr>
          <w:trHeight w:hRule="exact" w:val="240"/>
          <w:jc w:val="center"/>
        </w:trPr>
        <w:tc>
          <w:tcPr>
            <w:tcW w:w="9752" w:type="dxa"/>
            <w:gridSpan w:val="2"/>
            <w:tcBorders>
              <w:top w:val="nil"/>
              <w:left w:val="nil"/>
              <w:bottom w:val="nil"/>
              <w:right w:val="nil"/>
            </w:tcBorders>
          </w:tcPr>
          <w:p w14:paraId="699C423E" w14:textId="77777777" w:rsidR="00287BE4" w:rsidRPr="000D341F" w:rsidRDefault="00287BE4" w:rsidP="00BF44A3"/>
        </w:tc>
      </w:tr>
      <w:tr w:rsidR="00287BE4" w:rsidRPr="000D341F" w14:paraId="53BF9B07" w14:textId="77777777" w:rsidTr="00BF44A3">
        <w:trPr>
          <w:trHeight w:val="240"/>
          <w:jc w:val="center"/>
        </w:trPr>
        <w:tc>
          <w:tcPr>
            <w:tcW w:w="4876" w:type="dxa"/>
            <w:tcBorders>
              <w:top w:val="nil"/>
              <w:left w:val="nil"/>
              <w:bottom w:val="nil"/>
              <w:right w:val="nil"/>
            </w:tcBorders>
          </w:tcPr>
          <w:p w14:paraId="42C4FD80"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1A3DE67A" w14:textId="77777777" w:rsidR="00287BE4" w:rsidRPr="000D341F" w:rsidRDefault="00287BE4" w:rsidP="00BF44A3">
            <w:pPr>
              <w:pStyle w:val="AmColumnHeading"/>
            </w:pPr>
            <w:r w:rsidRPr="000D341F">
              <w:t>Enmienda</w:t>
            </w:r>
          </w:p>
        </w:tc>
      </w:tr>
      <w:tr w:rsidR="00287BE4" w:rsidRPr="000D341F" w14:paraId="36465B4C" w14:textId="77777777" w:rsidTr="00BF44A3">
        <w:trPr>
          <w:jc w:val="center"/>
        </w:trPr>
        <w:tc>
          <w:tcPr>
            <w:tcW w:w="4876" w:type="dxa"/>
            <w:tcBorders>
              <w:top w:val="nil"/>
              <w:left w:val="nil"/>
              <w:bottom w:val="nil"/>
              <w:right w:val="nil"/>
            </w:tcBorders>
          </w:tcPr>
          <w:p w14:paraId="78AB4B08" w14:textId="0508A9B9" w:rsidR="00287BE4" w:rsidRPr="000D341F" w:rsidRDefault="00287BE4" w:rsidP="00BF44A3">
            <w:pPr>
              <w:pStyle w:val="Normal6a"/>
            </w:pPr>
            <w:r w:rsidRPr="000D341F">
              <w:t>14.</w:t>
            </w:r>
            <w:r w:rsidRPr="000D341F">
              <w:tab/>
              <w:t>Pide a los Estados miembros y a los países candidatos que garanticen la protección de los periodistas y otros profesionales de los medios de comunicación en la Unión, en consonancia con las recomendaciones 2021/1534</w:t>
            </w:r>
            <w:r w:rsidRPr="000D341F">
              <w:rPr>
                <w:vertAlign w:val="superscript"/>
              </w:rPr>
              <w:t>46</w:t>
            </w:r>
            <w:r w:rsidRPr="000D341F">
              <w:t xml:space="preserve"> y</w:t>
            </w:r>
            <w:r w:rsidR="004513E8" w:rsidRPr="000D341F">
              <w:t> </w:t>
            </w:r>
            <w:r w:rsidRPr="000D341F">
              <w:t>2022/758 de la Comisión</w:t>
            </w:r>
            <w:r w:rsidRPr="000D341F">
              <w:rPr>
                <w:vertAlign w:val="superscript"/>
              </w:rPr>
              <w:t>47</w:t>
            </w:r>
            <w:r w:rsidRPr="000D341F">
              <w:t>;</w:t>
            </w:r>
          </w:p>
        </w:tc>
        <w:tc>
          <w:tcPr>
            <w:tcW w:w="4876" w:type="dxa"/>
            <w:tcBorders>
              <w:top w:val="nil"/>
              <w:left w:val="nil"/>
              <w:bottom w:val="nil"/>
              <w:right w:val="nil"/>
            </w:tcBorders>
          </w:tcPr>
          <w:p w14:paraId="5E6A7CE6" w14:textId="43D2E875" w:rsidR="00287BE4" w:rsidRPr="000D341F" w:rsidRDefault="00287BE4" w:rsidP="00BF44A3">
            <w:pPr>
              <w:pStyle w:val="Normal6a"/>
            </w:pPr>
            <w:r w:rsidRPr="000D341F">
              <w:t>14.</w:t>
            </w:r>
            <w:r w:rsidRPr="000D341F">
              <w:tab/>
              <w:t>Pide a los Estados miembros y a los países candidatos que garanticen la protección de los periodistas y otros profesionales de los medios de comunicación en la Unión, en consonancia con las recomendaciones 2021/1534</w:t>
            </w:r>
            <w:r w:rsidRPr="000D341F">
              <w:rPr>
                <w:vertAlign w:val="superscript"/>
              </w:rPr>
              <w:t>46</w:t>
            </w:r>
            <w:r w:rsidRPr="000D341F">
              <w:t xml:space="preserve"> y</w:t>
            </w:r>
            <w:r w:rsidR="004513E8" w:rsidRPr="000D341F">
              <w:t> </w:t>
            </w:r>
            <w:r w:rsidRPr="000D341F">
              <w:t>2022/758</w:t>
            </w:r>
            <w:r w:rsidRPr="000D341F">
              <w:rPr>
                <w:vertAlign w:val="superscript"/>
              </w:rPr>
              <w:t>47</w:t>
            </w:r>
            <w:r w:rsidRPr="000D341F">
              <w:t xml:space="preserve"> de la Comisión; </w:t>
            </w:r>
            <w:r w:rsidRPr="000D341F">
              <w:rPr>
                <w:b/>
                <w:i/>
              </w:rPr>
              <w:t>subraya que dicha protección debe incluir salvaguardias contra cualquier forma de censura estatal o restricciones indirectas de la libertad de expresión;</w:t>
            </w:r>
          </w:p>
        </w:tc>
      </w:tr>
      <w:tr w:rsidR="00287BE4" w:rsidRPr="000D341F" w14:paraId="386A30E5" w14:textId="77777777" w:rsidTr="00BF44A3">
        <w:trPr>
          <w:jc w:val="center"/>
        </w:trPr>
        <w:tc>
          <w:tcPr>
            <w:tcW w:w="4876" w:type="dxa"/>
            <w:tcBorders>
              <w:top w:val="nil"/>
              <w:left w:val="nil"/>
              <w:bottom w:val="nil"/>
              <w:right w:val="nil"/>
            </w:tcBorders>
          </w:tcPr>
          <w:p w14:paraId="442940FC" w14:textId="77777777" w:rsidR="00287BE4" w:rsidRPr="000D341F" w:rsidRDefault="00287BE4" w:rsidP="00BF44A3">
            <w:pPr>
              <w:pStyle w:val="Normal6a"/>
            </w:pPr>
            <w:r w:rsidRPr="000D341F">
              <w:rPr>
                <w:b/>
                <w:i/>
              </w:rPr>
              <w:t>_________________</w:t>
            </w:r>
          </w:p>
        </w:tc>
        <w:tc>
          <w:tcPr>
            <w:tcW w:w="4876" w:type="dxa"/>
            <w:tcBorders>
              <w:top w:val="nil"/>
              <w:left w:val="nil"/>
              <w:bottom w:val="nil"/>
              <w:right w:val="nil"/>
            </w:tcBorders>
          </w:tcPr>
          <w:p w14:paraId="7DAEDD3C" w14:textId="77777777" w:rsidR="00287BE4" w:rsidRPr="000D341F" w:rsidRDefault="00287BE4" w:rsidP="00BF44A3">
            <w:pPr>
              <w:pStyle w:val="Normal6a"/>
            </w:pPr>
            <w:r w:rsidRPr="000D341F">
              <w:rPr>
                <w:b/>
                <w:i/>
              </w:rPr>
              <w:t>_________________</w:t>
            </w:r>
          </w:p>
        </w:tc>
      </w:tr>
      <w:tr w:rsidR="00287BE4" w:rsidRPr="000D341F" w14:paraId="2FC832C9" w14:textId="77777777" w:rsidTr="00BF44A3">
        <w:trPr>
          <w:jc w:val="center"/>
        </w:trPr>
        <w:tc>
          <w:tcPr>
            <w:tcW w:w="4876" w:type="dxa"/>
            <w:tcBorders>
              <w:top w:val="nil"/>
              <w:left w:val="nil"/>
              <w:bottom w:val="nil"/>
              <w:right w:val="nil"/>
            </w:tcBorders>
          </w:tcPr>
          <w:p w14:paraId="5CE2A2D2" w14:textId="77777777" w:rsidR="00287BE4" w:rsidRPr="000D341F" w:rsidRDefault="00287BE4" w:rsidP="00BF44A3">
            <w:pPr>
              <w:pStyle w:val="Normal6a"/>
            </w:pPr>
            <w:r w:rsidRPr="000D341F">
              <w:rPr>
                <w:vertAlign w:val="superscript"/>
              </w:rPr>
              <w:t>46</w:t>
            </w:r>
            <w:r w:rsidRPr="000D341F">
              <w:t xml:space="preserve"> Recomendación (UE) 2021/1534 de la Comisión, de 16 de septiembre de 2021, sobre la garantía de la protección, la seguridad y el empoderamiento de los periodistas y los otros profesionales de los medios de comunicación en la Unión Europea (DO L 331 de 20.9.2021, p. 8, ELI: http://data.europa.eu/eli/reco/2021/1534/oj).</w:t>
            </w:r>
          </w:p>
        </w:tc>
        <w:tc>
          <w:tcPr>
            <w:tcW w:w="4876" w:type="dxa"/>
            <w:tcBorders>
              <w:top w:val="nil"/>
              <w:left w:val="nil"/>
              <w:bottom w:val="nil"/>
              <w:right w:val="nil"/>
            </w:tcBorders>
          </w:tcPr>
          <w:p w14:paraId="7D8D4620" w14:textId="77777777" w:rsidR="00287BE4" w:rsidRPr="000D341F" w:rsidRDefault="00287BE4" w:rsidP="00BF44A3">
            <w:pPr>
              <w:pStyle w:val="Normal6a"/>
            </w:pPr>
            <w:r w:rsidRPr="000D341F">
              <w:rPr>
                <w:vertAlign w:val="superscript"/>
              </w:rPr>
              <w:t>46</w:t>
            </w:r>
            <w:r w:rsidRPr="000D341F">
              <w:t xml:space="preserve"> Recomendación (UE) 2021/1534 de la Comisión, de 16 de septiembre de 2021, sobre la garantía de la protección, la seguridad y el empoderamiento de los periodistas y los otros profesionales de los medios de comunicación en la Unión Europea (DO L 331 de 20.9.2021, p. 8, ELI: http://data.europa.eu/eli/reco/2021/1534/oj).</w:t>
            </w:r>
          </w:p>
        </w:tc>
      </w:tr>
      <w:tr w:rsidR="00287BE4" w:rsidRPr="000D341F" w14:paraId="0440F393" w14:textId="77777777" w:rsidTr="00BF44A3">
        <w:trPr>
          <w:jc w:val="center"/>
        </w:trPr>
        <w:tc>
          <w:tcPr>
            <w:tcW w:w="4876" w:type="dxa"/>
            <w:tcBorders>
              <w:top w:val="nil"/>
              <w:left w:val="nil"/>
              <w:bottom w:val="nil"/>
              <w:right w:val="nil"/>
            </w:tcBorders>
          </w:tcPr>
          <w:p w14:paraId="2E5117EC" w14:textId="77777777" w:rsidR="00287BE4" w:rsidRPr="000D341F" w:rsidRDefault="00287BE4" w:rsidP="00BF44A3">
            <w:pPr>
              <w:pStyle w:val="Normal6a"/>
            </w:pPr>
            <w:r w:rsidRPr="000D341F">
              <w:rPr>
                <w:vertAlign w:val="superscript"/>
              </w:rPr>
              <w:t>47</w:t>
            </w:r>
            <w:r w:rsidRPr="000D341F">
              <w:t xml:space="preserve"> Recomendación (UE) 2022/758 de la Comisión, de 27 de abril de 2022, sobre la protección de periodistas y defensores de los derechos humanos que participan en la esfera pública frente a procedimientos judiciales manifiestamente infundados o abusivos («demandas estratégicas contra la participación pública») (DO L 138 de 17.5.2022, p. 30, ELI: http://data.europa.eu/eli/reco/2022/758/oj).</w:t>
            </w:r>
          </w:p>
        </w:tc>
        <w:tc>
          <w:tcPr>
            <w:tcW w:w="4876" w:type="dxa"/>
            <w:tcBorders>
              <w:top w:val="nil"/>
              <w:left w:val="nil"/>
              <w:bottom w:val="nil"/>
              <w:right w:val="nil"/>
            </w:tcBorders>
          </w:tcPr>
          <w:p w14:paraId="780F7679" w14:textId="77777777" w:rsidR="00287BE4" w:rsidRPr="000D341F" w:rsidRDefault="00287BE4" w:rsidP="00BF44A3">
            <w:pPr>
              <w:pStyle w:val="Normal6a"/>
            </w:pPr>
            <w:r w:rsidRPr="000D341F">
              <w:rPr>
                <w:vertAlign w:val="superscript"/>
              </w:rPr>
              <w:t>47</w:t>
            </w:r>
            <w:r w:rsidRPr="000D341F">
              <w:t xml:space="preserve"> Recomendación (UE) 2022/758 de la Comisión, de 27 de abril de 2022, sobre la protección de periodistas y defensores de los derechos humanos que participan en la esfera pública frente a procedimientos judiciales manifiestamente infundados o abusivos («demandas estratégicas contra la participación pública») (DO L 138 de 17.5.2022, p. 30, ELI: http://data.europa.eu/eli/reco/2022/758/oj).</w:t>
            </w:r>
          </w:p>
        </w:tc>
      </w:tr>
    </w:tbl>
    <w:p w14:paraId="4ACD0C5E"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3760544E" w14:textId="77777777" w:rsidR="00287BE4" w:rsidRPr="000D341F" w:rsidRDefault="00287BE4" w:rsidP="00287BE4">
      <w:r w:rsidRPr="00A44AD7">
        <w:rPr>
          <w:rStyle w:val="HideTWBExt"/>
        </w:rPr>
        <w:t>&lt;/Amend&gt;</w:t>
      </w:r>
    </w:p>
    <w:p w14:paraId="1B56C0F0"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372</w:t>
      </w:r>
      <w:r w:rsidRPr="00A44AD7">
        <w:rPr>
          <w:rStyle w:val="HideTWBExt"/>
          <w:b w:val="0"/>
        </w:rPr>
        <w:t>&lt;/NumAm&gt;</w:t>
      </w:r>
    </w:p>
    <w:p w14:paraId="6A348928" w14:textId="77777777" w:rsidR="00287BE4" w:rsidRPr="000D341F" w:rsidRDefault="00287BE4" w:rsidP="00287BE4">
      <w:pPr>
        <w:pStyle w:val="NormalBold"/>
      </w:pPr>
      <w:r w:rsidRPr="00A44AD7">
        <w:rPr>
          <w:rStyle w:val="HideTWBExt"/>
          <w:b w:val="0"/>
        </w:rPr>
        <w:t>&lt;RepeatBlock-By&gt;&lt;Members&gt;</w:t>
      </w:r>
      <w:r w:rsidRPr="000D341F">
        <w:t>Diana Riba i Giner</w:t>
      </w:r>
      <w:r w:rsidRPr="00A44AD7">
        <w:rPr>
          <w:rStyle w:val="HideTWBExt"/>
          <w:b w:val="0"/>
        </w:rPr>
        <w:t>&lt;/Members&gt;</w:t>
      </w:r>
    </w:p>
    <w:p w14:paraId="7C7EB8CA" w14:textId="77777777" w:rsidR="00287BE4" w:rsidRPr="000D341F" w:rsidRDefault="00287BE4" w:rsidP="00287BE4">
      <w:pPr>
        <w:pStyle w:val="NormalBold"/>
      </w:pPr>
      <w:r w:rsidRPr="00A44AD7">
        <w:rPr>
          <w:rStyle w:val="HideTWBExt"/>
          <w:b w:val="0"/>
        </w:rPr>
        <w:t>&lt;/RepeatBlock-By&gt;</w:t>
      </w:r>
    </w:p>
    <w:p w14:paraId="248427DA"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7CF9A371" w14:textId="77777777" w:rsidR="00287BE4" w:rsidRPr="000D341F" w:rsidRDefault="00287BE4" w:rsidP="00287BE4">
      <w:pPr>
        <w:pStyle w:val="NormalBold"/>
      </w:pPr>
      <w:r w:rsidRPr="00A44AD7">
        <w:rPr>
          <w:rStyle w:val="HideTWBExt"/>
          <w:b w:val="0"/>
        </w:rPr>
        <w:t>&lt;Article&gt;</w:t>
      </w:r>
      <w:r w:rsidRPr="000D341F">
        <w:t>Apartado 14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7257EB75" w14:textId="77777777" w:rsidTr="00BF44A3">
        <w:trPr>
          <w:trHeight w:hRule="exact" w:val="240"/>
          <w:jc w:val="center"/>
        </w:trPr>
        <w:tc>
          <w:tcPr>
            <w:tcW w:w="9752" w:type="dxa"/>
            <w:gridSpan w:val="2"/>
            <w:tcBorders>
              <w:top w:val="nil"/>
              <w:left w:val="nil"/>
              <w:bottom w:val="nil"/>
              <w:right w:val="nil"/>
            </w:tcBorders>
          </w:tcPr>
          <w:p w14:paraId="100030AC" w14:textId="77777777" w:rsidR="00287BE4" w:rsidRPr="000D341F" w:rsidRDefault="00287BE4" w:rsidP="00BF44A3"/>
        </w:tc>
      </w:tr>
      <w:tr w:rsidR="00287BE4" w:rsidRPr="000D341F" w14:paraId="606B0133" w14:textId="77777777" w:rsidTr="00BF44A3">
        <w:trPr>
          <w:trHeight w:val="240"/>
          <w:jc w:val="center"/>
        </w:trPr>
        <w:tc>
          <w:tcPr>
            <w:tcW w:w="4876" w:type="dxa"/>
            <w:tcBorders>
              <w:top w:val="nil"/>
              <w:left w:val="nil"/>
              <w:bottom w:val="nil"/>
              <w:right w:val="nil"/>
            </w:tcBorders>
          </w:tcPr>
          <w:p w14:paraId="31F0D174"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7EA022FB" w14:textId="77777777" w:rsidR="00287BE4" w:rsidRPr="000D341F" w:rsidRDefault="00287BE4" w:rsidP="00BF44A3">
            <w:pPr>
              <w:pStyle w:val="AmColumnHeading"/>
            </w:pPr>
            <w:r w:rsidRPr="000D341F">
              <w:t>Enmienda</w:t>
            </w:r>
          </w:p>
        </w:tc>
      </w:tr>
      <w:tr w:rsidR="00287BE4" w:rsidRPr="000D341F" w14:paraId="60BC46E0" w14:textId="77777777" w:rsidTr="00BF44A3">
        <w:trPr>
          <w:jc w:val="center"/>
        </w:trPr>
        <w:tc>
          <w:tcPr>
            <w:tcW w:w="4876" w:type="dxa"/>
            <w:tcBorders>
              <w:top w:val="nil"/>
              <w:left w:val="nil"/>
              <w:bottom w:val="nil"/>
              <w:right w:val="nil"/>
            </w:tcBorders>
          </w:tcPr>
          <w:p w14:paraId="0419F1D9" w14:textId="77777777" w:rsidR="00287BE4" w:rsidRPr="000D341F" w:rsidRDefault="00287BE4" w:rsidP="00BF44A3">
            <w:pPr>
              <w:pStyle w:val="Normal6a"/>
            </w:pPr>
          </w:p>
        </w:tc>
        <w:tc>
          <w:tcPr>
            <w:tcW w:w="4876" w:type="dxa"/>
            <w:tcBorders>
              <w:top w:val="nil"/>
              <w:left w:val="nil"/>
              <w:bottom w:val="nil"/>
              <w:right w:val="nil"/>
            </w:tcBorders>
          </w:tcPr>
          <w:p w14:paraId="725FD005" w14:textId="77777777" w:rsidR="00287BE4" w:rsidRPr="000D341F" w:rsidRDefault="00287BE4" w:rsidP="00BF44A3">
            <w:pPr>
              <w:pStyle w:val="Normal6a"/>
            </w:pPr>
            <w:r w:rsidRPr="000D341F">
              <w:rPr>
                <w:b/>
                <w:i/>
              </w:rPr>
              <w:t>14 bis.</w:t>
            </w:r>
            <w:r w:rsidRPr="000D341F">
              <w:tab/>
            </w:r>
            <w:r w:rsidRPr="000D341F">
              <w:rPr>
                <w:b/>
                <w:i/>
              </w:rPr>
              <w:t>Condena la difusión del discurso de odio, también en los medios de comunicación dominantes y las redes sociales, ya que supone una grave amenaza para la democracia y el Estado de Derecho; pide una aplicación más estricta de la normativa sobre los medios de comunicación para luchar contra la incitación al odio y salvaguardar un panorama mediático diverso e inclusivo, de conformidad con su Resolución, de 18 de enero de 2024, sobre la situación de los derechos fundamentales en la Unión Europea; subraya que personalidades públicas y políticos destacados deben predicar con el ejemplo y garantizar un debate público respetuoso; recuerda que la libertad de expresión es un valor fundamental de las sociedades democráticas y no debe restringirse de forma injustificada; recuerda asimismo que toda legislación sobre incitación al odio y delitos de odio debe basarse en los principios de necesidad y proporcionalidad; subraya que la libertad de expresión debe ejercerse en el marco de la ley y en consonancia con el artículo 11 de la Carta y no debe usarse para amparar la incitación al odio y los delitos de odio;</w:t>
            </w:r>
          </w:p>
        </w:tc>
      </w:tr>
    </w:tbl>
    <w:p w14:paraId="31F7F158"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0FF27B03" w14:textId="77777777" w:rsidR="00287BE4" w:rsidRPr="000D341F" w:rsidRDefault="00287BE4" w:rsidP="00287BE4">
      <w:r w:rsidRPr="00A44AD7">
        <w:rPr>
          <w:rStyle w:val="HideTWBExt"/>
        </w:rPr>
        <w:t>&lt;/Amend&gt;</w:t>
      </w:r>
    </w:p>
    <w:p w14:paraId="5AB60F4B"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373</w:t>
      </w:r>
      <w:r w:rsidRPr="00A44AD7">
        <w:rPr>
          <w:rStyle w:val="HideTWBExt"/>
          <w:b w:val="0"/>
        </w:rPr>
        <w:t>&lt;/NumAm&gt;</w:t>
      </w:r>
    </w:p>
    <w:p w14:paraId="1575A390" w14:textId="77777777" w:rsidR="00287BE4" w:rsidRPr="000D341F" w:rsidRDefault="00287BE4" w:rsidP="00287BE4">
      <w:pPr>
        <w:pStyle w:val="NormalBold"/>
      </w:pPr>
      <w:r w:rsidRPr="00A44AD7">
        <w:rPr>
          <w:rStyle w:val="HideTWBExt"/>
          <w:b w:val="0"/>
        </w:rPr>
        <w:t>&lt;RepeatBlock-By&gt;&lt;Members&gt;</w:t>
      </w:r>
      <w:r w:rsidRPr="000D341F">
        <w:t>Sophie Wilmès, Moritz Körner, Hilde Vautmans, Malik Azmani, Irena Joveva, Veronika Cifrová Ostrihoňová, Lucia Yar, Nikola Minchev</w:t>
      </w:r>
      <w:r w:rsidRPr="00A44AD7">
        <w:rPr>
          <w:rStyle w:val="HideTWBExt"/>
          <w:b w:val="0"/>
        </w:rPr>
        <w:t>&lt;/Members&gt;</w:t>
      </w:r>
    </w:p>
    <w:p w14:paraId="5D1093B1" w14:textId="77777777" w:rsidR="00287BE4" w:rsidRPr="000D341F" w:rsidRDefault="00287BE4" w:rsidP="00287BE4">
      <w:pPr>
        <w:pStyle w:val="NormalBold"/>
      </w:pPr>
      <w:r w:rsidRPr="00A44AD7">
        <w:rPr>
          <w:rStyle w:val="HideTWBExt"/>
          <w:b w:val="0"/>
        </w:rPr>
        <w:t>&lt;/RepeatBlock-By&gt;</w:t>
      </w:r>
    </w:p>
    <w:p w14:paraId="5FFED8F9"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4ED6A2F8" w14:textId="77777777" w:rsidR="00287BE4" w:rsidRPr="000D341F" w:rsidRDefault="00287BE4" w:rsidP="00287BE4">
      <w:pPr>
        <w:pStyle w:val="NormalBold"/>
      </w:pPr>
      <w:r w:rsidRPr="00A44AD7">
        <w:rPr>
          <w:rStyle w:val="HideTWBExt"/>
          <w:b w:val="0"/>
        </w:rPr>
        <w:t>&lt;Article&gt;</w:t>
      </w:r>
      <w:r w:rsidRPr="000D341F">
        <w:t>Apartado 15</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2559CF90" w14:textId="77777777" w:rsidTr="00BF44A3">
        <w:trPr>
          <w:trHeight w:hRule="exact" w:val="240"/>
          <w:jc w:val="center"/>
        </w:trPr>
        <w:tc>
          <w:tcPr>
            <w:tcW w:w="9752" w:type="dxa"/>
            <w:gridSpan w:val="2"/>
            <w:tcBorders>
              <w:top w:val="nil"/>
              <w:left w:val="nil"/>
              <w:bottom w:val="nil"/>
              <w:right w:val="nil"/>
            </w:tcBorders>
          </w:tcPr>
          <w:p w14:paraId="1B36EE1F" w14:textId="77777777" w:rsidR="00287BE4" w:rsidRPr="000D341F" w:rsidRDefault="00287BE4" w:rsidP="00BF44A3"/>
        </w:tc>
      </w:tr>
      <w:tr w:rsidR="00287BE4" w:rsidRPr="000D341F" w14:paraId="20805F87" w14:textId="77777777" w:rsidTr="00BF44A3">
        <w:trPr>
          <w:trHeight w:val="240"/>
          <w:jc w:val="center"/>
        </w:trPr>
        <w:tc>
          <w:tcPr>
            <w:tcW w:w="4876" w:type="dxa"/>
            <w:tcBorders>
              <w:top w:val="nil"/>
              <w:left w:val="nil"/>
              <w:bottom w:val="nil"/>
              <w:right w:val="nil"/>
            </w:tcBorders>
          </w:tcPr>
          <w:p w14:paraId="017C98EA"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2402F511" w14:textId="77777777" w:rsidR="00287BE4" w:rsidRPr="000D341F" w:rsidRDefault="00287BE4" w:rsidP="00BF44A3">
            <w:pPr>
              <w:pStyle w:val="AmColumnHeading"/>
            </w:pPr>
            <w:r w:rsidRPr="000D341F">
              <w:t>Enmienda</w:t>
            </w:r>
          </w:p>
        </w:tc>
      </w:tr>
      <w:tr w:rsidR="00287BE4" w:rsidRPr="000D341F" w14:paraId="36DF88BB" w14:textId="77777777" w:rsidTr="00BF44A3">
        <w:trPr>
          <w:jc w:val="center"/>
        </w:trPr>
        <w:tc>
          <w:tcPr>
            <w:tcW w:w="4876" w:type="dxa"/>
            <w:tcBorders>
              <w:top w:val="nil"/>
              <w:left w:val="nil"/>
              <w:bottom w:val="nil"/>
              <w:right w:val="nil"/>
            </w:tcBorders>
          </w:tcPr>
          <w:p w14:paraId="77DD6E8E" w14:textId="77777777" w:rsidR="00287BE4" w:rsidRPr="000D341F" w:rsidRDefault="00287BE4" w:rsidP="00BF44A3">
            <w:pPr>
              <w:pStyle w:val="Normal6a"/>
            </w:pPr>
            <w:r w:rsidRPr="000D341F">
              <w:t>15.</w:t>
            </w:r>
            <w:r w:rsidRPr="000D341F">
              <w:tab/>
              <w:t>Pide a los Estados miembros que</w:t>
            </w:r>
            <w:r w:rsidRPr="000D341F">
              <w:rPr>
                <w:b/>
                <w:i/>
              </w:rPr>
              <w:t xml:space="preserve"> apliquen de manera plena</w:t>
            </w:r>
            <w:r w:rsidRPr="000D341F">
              <w:t xml:space="preserve"> la Directiva sobre las demandas estratégicas contra la participación pública</w:t>
            </w:r>
            <w:r w:rsidRPr="000D341F">
              <w:rPr>
                <w:b/>
                <w:i/>
                <w:vertAlign w:val="superscript"/>
              </w:rPr>
              <w:t>48</w:t>
            </w:r>
            <w:r w:rsidRPr="000D341F">
              <w:t>;</w:t>
            </w:r>
          </w:p>
        </w:tc>
        <w:tc>
          <w:tcPr>
            <w:tcW w:w="4876" w:type="dxa"/>
            <w:tcBorders>
              <w:top w:val="nil"/>
              <w:left w:val="nil"/>
              <w:bottom w:val="nil"/>
              <w:right w:val="nil"/>
            </w:tcBorders>
          </w:tcPr>
          <w:p w14:paraId="04E7421A" w14:textId="77777777" w:rsidR="00287BE4" w:rsidRPr="000D341F" w:rsidRDefault="00287BE4" w:rsidP="00BF44A3">
            <w:pPr>
              <w:pStyle w:val="Normal6a"/>
            </w:pPr>
            <w:r w:rsidRPr="000D341F">
              <w:t>15.</w:t>
            </w:r>
            <w:r w:rsidRPr="000D341F">
              <w:tab/>
              <w:t xml:space="preserve">Pide a los Estados miembros que </w:t>
            </w:r>
            <w:r w:rsidRPr="000D341F">
              <w:rPr>
                <w:b/>
                <w:i/>
              </w:rPr>
              <w:t>garanticen la aplicación plena, oportuna y efectiva de</w:t>
            </w:r>
            <w:r w:rsidRPr="000D341F">
              <w:t xml:space="preserve"> la Directiva sobre las demandas estratégicas contra la participación pública </w:t>
            </w:r>
            <w:r w:rsidRPr="000D341F">
              <w:rPr>
                <w:b/>
                <w:i/>
              </w:rPr>
              <w:t>y la Recomendación (UE) 2022/758 de la Comisión, de 27 de abril de 2022, sobre la protección de periodistas y defensores de los derechos humanos que participan en la esfera pública frente a procedimientos judiciales manifiestamente infundados o abusivos</w:t>
            </w:r>
            <w:r w:rsidRPr="000D341F">
              <w:t xml:space="preserve">; </w:t>
            </w:r>
            <w:r w:rsidRPr="000D341F">
              <w:rPr>
                <w:b/>
                <w:i/>
              </w:rPr>
              <w:t>insta a los Estados miembros a que vayan más allá de la transposición mínima y adopten marcos nacionales exhaustivos en materia de demandas estratégicas contra la participación pública, incluidos mecanismos de desestimación temprana, normas eficaces de repercusión de costes, sanciones disuasorias contra los litigantes abusivos y medidas sólidas de protección y apoyo para periodistas y otras personas objeto de demandas estratégicas contra la participación pública que se enfrentan a intimidación, difamación y restricciones profesionales; recomienda encarecidamente que, al proceder a la transposición, los Estados miembros amplíen el ámbito de aplicación de la Directiva a los casos puramente nacionales, dado que la gran mayoría de estas demandas se producen a escala nacional; observa que siguen existiendo lagunas significativas por lo que respecta a las víctimas cuyos casos quedan fuera del ámbito de aplicación actual de la Directiva, por lo que pide a la Comisión que presente, sin demora indebida, propuestas legislativas o instrumentos complementarios para abordar los casos de demandas estratégicas contra la participación pública no cubiertos por el marco europeo en vigor, garantizando un nivel de protección elevado y uniforme en toda la Unión;</w:t>
            </w:r>
          </w:p>
        </w:tc>
      </w:tr>
      <w:tr w:rsidR="00287BE4" w:rsidRPr="000D341F" w14:paraId="7B4CDEA1" w14:textId="77777777" w:rsidTr="00BF44A3">
        <w:trPr>
          <w:jc w:val="center"/>
        </w:trPr>
        <w:tc>
          <w:tcPr>
            <w:tcW w:w="4876" w:type="dxa"/>
            <w:tcBorders>
              <w:top w:val="nil"/>
              <w:left w:val="nil"/>
              <w:bottom w:val="nil"/>
              <w:right w:val="nil"/>
            </w:tcBorders>
          </w:tcPr>
          <w:p w14:paraId="388D4AFF" w14:textId="77777777" w:rsidR="00287BE4" w:rsidRPr="000D341F" w:rsidRDefault="00287BE4" w:rsidP="00BF44A3">
            <w:pPr>
              <w:pStyle w:val="Normal6a"/>
            </w:pPr>
            <w:r w:rsidRPr="000D341F">
              <w:rPr>
                <w:b/>
                <w:i/>
              </w:rPr>
              <w:t>_________________</w:t>
            </w:r>
          </w:p>
        </w:tc>
        <w:tc>
          <w:tcPr>
            <w:tcW w:w="4876" w:type="dxa"/>
            <w:tcBorders>
              <w:top w:val="nil"/>
              <w:left w:val="nil"/>
              <w:bottom w:val="nil"/>
              <w:right w:val="nil"/>
            </w:tcBorders>
          </w:tcPr>
          <w:p w14:paraId="1F82E30B" w14:textId="77777777" w:rsidR="00287BE4" w:rsidRPr="000D341F" w:rsidRDefault="00287BE4" w:rsidP="00BF44A3"/>
        </w:tc>
      </w:tr>
      <w:tr w:rsidR="00287BE4" w:rsidRPr="000D341F" w14:paraId="30A0EC29" w14:textId="77777777" w:rsidTr="00BF44A3">
        <w:trPr>
          <w:jc w:val="center"/>
        </w:trPr>
        <w:tc>
          <w:tcPr>
            <w:tcW w:w="4876" w:type="dxa"/>
            <w:tcBorders>
              <w:top w:val="nil"/>
              <w:left w:val="nil"/>
              <w:bottom w:val="nil"/>
              <w:right w:val="nil"/>
            </w:tcBorders>
          </w:tcPr>
          <w:p w14:paraId="4F05CB30" w14:textId="77777777" w:rsidR="00287BE4" w:rsidRPr="000D341F" w:rsidRDefault="00287BE4" w:rsidP="00BF44A3">
            <w:pPr>
              <w:pStyle w:val="Normal6a"/>
            </w:pPr>
            <w:r w:rsidRPr="000D341F">
              <w:rPr>
                <w:b/>
                <w:i/>
                <w:vertAlign w:val="superscript"/>
              </w:rPr>
              <w:t>48</w:t>
            </w:r>
            <w:r w:rsidRPr="000D341F">
              <w:t xml:space="preserve"> </w:t>
            </w:r>
            <w:r w:rsidRPr="000D341F">
              <w:rPr>
                <w:b/>
                <w:i/>
              </w:rPr>
              <w:t>Directiva (UE) 2024/1069 del Parlamento Europeo y del Consejo, de 11 de abril de 2024, relativa a la protección de las personas que se implican en la participación pública frente a pretensiones manifiestamente infundadas o acciones judiciales abusivas («demandas estratégicas contra la participación pública») (DO L, 2024/1069, 16.4.2024, ELI: http://data.europa.eu/eli/dir/2024/1069/oj).</w:t>
            </w:r>
          </w:p>
        </w:tc>
        <w:tc>
          <w:tcPr>
            <w:tcW w:w="4876" w:type="dxa"/>
            <w:tcBorders>
              <w:top w:val="nil"/>
              <w:left w:val="nil"/>
              <w:bottom w:val="nil"/>
              <w:right w:val="nil"/>
            </w:tcBorders>
          </w:tcPr>
          <w:p w14:paraId="2C50BE4A" w14:textId="77777777" w:rsidR="00287BE4" w:rsidRPr="000D341F" w:rsidRDefault="00287BE4" w:rsidP="00BF44A3"/>
        </w:tc>
      </w:tr>
    </w:tbl>
    <w:p w14:paraId="28909B1E"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4E9B868B" w14:textId="77777777" w:rsidR="00287BE4" w:rsidRPr="000D341F" w:rsidRDefault="00287BE4" w:rsidP="00287BE4">
      <w:r w:rsidRPr="00A44AD7">
        <w:rPr>
          <w:rStyle w:val="HideTWBExt"/>
        </w:rPr>
        <w:t>&lt;/Amend&gt;</w:t>
      </w:r>
    </w:p>
    <w:p w14:paraId="4EE1B826"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374</w:t>
      </w:r>
      <w:r w:rsidRPr="00A44AD7">
        <w:rPr>
          <w:rStyle w:val="HideTWBExt"/>
          <w:b w:val="0"/>
        </w:rPr>
        <w:t>&lt;/NumAm&gt;</w:t>
      </w:r>
    </w:p>
    <w:p w14:paraId="44625688" w14:textId="77777777" w:rsidR="00287BE4" w:rsidRPr="000D341F" w:rsidRDefault="00287BE4" w:rsidP="00287BE4">
      <w:pPr>
        <w:pStyle w:val="NormalBold"/>
      </w:pPr>
      <w:r w:rsidRPr="00A44AD7">
        <w:rPr>
          <w:rStyle w:val="HideTWBExt"/>
          <w:b w:val="0"/>
        </w:rPr>
        <w:t>&lt;RepeatBlock-By&gt;&lt;Members&gt;</w:t>
      </w:r>
      <w:r w:rsidRPr="000D341F">
        <w:t>Diana Riba i Giner, Juan Fernando López Aguilar</w:t>
      </w:r>
      <w:r w:rsidRPr="00A44AD7">
        <w:rPr>
          <w:rStyle w:val="HideTWBExt"/>
          <w:b w:val="0"/>
        </w:rPr>
        <w:t>&lt;/Members&gt;</w:t>
      </w:r>
    </w:p>
    <w:p w14:paraId="0B9E7940" w14:textId="77777777" w:rsidR="00287BE4" w:rsidRPr="000D341F" w:rsidRDefault="00287BE4" w:rsidP="00287BE4">
      <w:pPr>
        <w:pStyle w:val="NormalBold"/>
      </w:pPr>
      <w:r w:rsidRPr="00A44AD7">
        <w:rPr>
          <w:rStyle w:val="HideTWBExt"/>
          <w:b w:val="0"/>
        </w:rPr>
        <w:t>&lt;/RepeatBlock-By&gt;</w:t>
      </w:r>
    </w:p>
    <w:p w14:paraId="599E378F"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25C64257" w14:textId="77777777" w:rsidR="00287BE4" w:rsidRPr="000D341F" w:rsidRDefault="00287BE4" w:rsidP="00287BE4">
      <w:pPr>
        <w:pStyle w:val="NormalBold"/>
      </w:pPr>
      <w:r w:rsidRPr="00A44AD7">
        <w:rPr>
          <w:rStyle w:val="HideTWBExt"/>
          <w:b w:val="0"/>
        </w:rPr>
        <w:t>&lt;Article&gt;</w:t>
      </w:r>
      <w:r w:rsidRPr="000D341F">
        <w:t>Apartado 15</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0EDDA422" w14:textId="77777777" w:rsidTr="00BF44A3">
        <w:trPr>
          <w:trHeight w:hRule="exact" w:val="240"/>
          <w:jc w:val="center"/>
        </w:trPr>
        <w:tc>
          <w:tcPr>
            <w:tcW w:w="9752" w:type="dxa"/>
            <w:gridSpan w:val="2"/>
            <w:tcBorders>
              <w:top w:val="nil"/>
              <w:left w:val="nil"/>
              <w:bottom w:val="nil"/>
              <w:right w:val="nil"/>
            </w:tcBorders>
          </w:tcPr>
          <w:p w14:paraId="41EBD1D5" w14:textId="77777777" w:rsidR="00287BE4" w:rsidRPr="000D341F" w:rsidRDefault="00287BE4" w:rsidP="00BF44A3"/>
        </w:tc>
      </w:tr>
      <w:tr w:rsidR="00287BE4" w:rsidRPr="000D341F" w14:paraId="6BDA9092" w14:textId="77777777" w:rsidTr="00BF44A3">
        <w:trPr>
          <w:trHeight w:val="240"/>
          <w:jc w:val="center"/>
        </w:trPr>
        <w:tc>
          <w:tcPr>
            <w:tcW w:w="4876" w:type="dxa"/>
            <w:tcBorders>
              <w:top w:val="nil"/>
              <w:left w:val="nil"/>
              <w:bottom w:val="nil"/>
              <w:right w:val="nil"/>
            </w:tcBorders>
          </w:tcPr>
          <w:p w14:paraId="67EE7854"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428B0F66" w14:textId="77777777" w:rsidR="00287BE4" w:rsidRPr="000D341F" w:rsidRDefault="00287BE4" w:rsidP="00BF44A3">
            <w:pPr>
              <w:pStyle w:val="AmColumnHeading"/>
            </w:pPr>
            <w:r w:rsidRPr="000D341F">
              <w:t>Enmienda</w:t>
            </w:r>
          </w:p>
        </w:tc>
      </w:tr>
      <w:tr w:rsidR="00287BE4" w:rsidRPr="000D341F" w14:paraId="1424B28D" w14:textId="77777777" w:rsidTr="00BF44A3">
        <w:trPr>
          <w:jc w:val="center"/>
        </w:trPr>
        <w:tc>
          <w:tcPr>
            <w:tcW w:w="4876" w:type="dxa"/>
            <w:tcBorders>
              <w:top w:val="nil"/>
              <w:left w:val="nil"/>
              <w:bottom w:val="nil"/>
              <w:right w:val="nil"/>
            </w:tcBorders>
          </w:tcPr>
          <w:p w14:paraId="3AE92D0C" w14:textId="77777777" w:rsidR="00287BE4" w:rsidRPr="000D341F" w:rsidRDefault="00287BE4" w:rsidP="00BF44A3">
            <w:pPr>
              <w:pStyle w:val="Normal6a"/>
            </w:pPr>
            <w:r w:rsidRPr="000D341F">
              <w:t>15.</w:t>
            </w:r>
            <w:r w:rsidRPr="000D341F">
              <w:tab/>
              <w:t>Pide a los Estados miembros que apliquen de manera plena la Directiva sobre las demandas estratégicas contra la participación pública</w:t>
            </w:r>
            <w:r w:rsidRPr="000D341F">
              <w:rPr>
                <w:b/>
                <w:i/>
                <w:vertAlign w:val="superscript"/>
              </w:rPr>
              <w:t>48</w:t>
            </w:r>
            <w:r w:rsidRPr="000D341F">
              <w:t>;</w:t>
            </w:r>
          </w:p>
        </w:tc>
        <w:tc>
          <w:tcPr>
            <w:tcW w:w="4876" w:type="dxa"/>
            <w:tcBorders>
              <w:top w:val="nil"/>
              <w:left w:val="nil"/>
              <w:bottom w:val="nil"/>
              <w:right w:val="nil"/>
            </w:tcBorders>
          </w:tcPr>
          <w:p w14:paraId="1E71F084" w14:textId="77777777" w:rsidR="00287BE4" w:rsidRPr="000D341F" w:rsidRDefault="00287BE4" w:rsidP="00BF44A3">
            <w:pPr>
              <w:pStyle w:val="Normal6a"/>
            </w:pPr>
            <w:r w:rsidRPr="000D341F">
              <w:t>15.</w:t>
            </w:r>
            <w:r w:rsidRPr="000D341F">
              <w:tab/>
              <w:t xml:space="preserve">Pide a los Estados miembros que apliquen de manera plena la Directiva sobre las demandas estratégicas contra la participación pública </w:t>
            </w:r>
            <w:r w:rsidRPr="000D341F">
              <w:rPr>
                <w:b/>
                <w:i/>
              </w:rPr>
              <w:t>y la Recomendación (UE) 2022/758 de la Comisión, de 27 de abril de 2022, sobre la protección de periodistas y defensores de los derechos humanos que participan en la esfera pública frente a procedimientos judiciales manifiestamente infundados o abusivos, y que adopten medidas nacionales exhaustivas contra ese tipo de demandas para proteger a los periodistas y prestar apoyo a quienes se enfrentan a la intimidación, la difamación y limitaciones al ejercicio de su profesión</w:t>
            </w:r>
            <w:r w:rsidRPr="000D341F">
              <w:t xml:space="preserve">; </w:t>
            </w:r>
            <w:r w:rsidRPr="000D341F">
              <w:rPr>
                <w:b/>
                <w:i/>
              </w:rPr>
              <w:t>recomienda a los Estados miembros que, al transponer la Directiva, amplíen su aplicación para incluir también los casos nacionales, ya que la mayoría de las demandas estratégicas contra la participación pública se producen a escala nacional; pide a la Comisión que presente propuestas para abordar los casos de demandas estratégicas contra la participación pública no cubiertos por la Directiva actual;</w:t>
            </w:r>
          </w:p>
        </w:tc>
      </w:tr>
      <w:tr w:rsidR="00287BE4" w:rsidRPr="000D341F" w14:paraId="0DCE4804" w14:textId="77777777" w:rsidTr="00BF44A3">
        <w:trPr>
          <w:jc w:val="center"/>
        </w:trPr>
        <w:tc>
          <w:tcPr>
            <w:tcW w:w="4876" w:type="dxa"/>
            <w:tcBorders>
              <w:top w:val="nil"/>
              <w:left w:val="nil"/>
              <w:bottom w:val="nil"/>
              <w:right w:val="nil"/>
            </w:tcBorders>
          </w:tcPr>
          <w:p w14:paraId="5EE28058" w14:textId="77777777" w:rsidR="00287BE4" w:rsidRPr="000D341F" w:rsidRDefault="00287BE4" w:rsidP="00BF44A3">
            <w:pPr>
              <w:pStyle w:val="Normal6a"/>
            </w:pPr>
            <w:r w:rsidRPr="000D341F">
              <w:rPr>
                <w:b/>
                <w:i/>
              </w:rPr>
              <w:t>_________________</w:t>
            </w:r>
          </w:p>
        </w:tc>
        <w:tc>
          <w:tcPr>
            <w:tcW w:w="4876" w:type="dxa"/>
            <w:tcBorders>
              <w:top w:val="nil"/>
              <w:left w:val="nil"/>
              <w:bottom w:val="nil"/>
              <w:right w:val="nil"/>
            </w:tcBorders>
          </w:tcPr>
          <w:p w14:paraId="3262A7DB" w14:textId="77777777" w:rsidR="00287BE4" w:rsidRPr="000D341F" w:rsidRDefault="00287BE4" w:rsidP="00BF44A3"/>
        </w:tc>
      </w:tr>
      <w:tr w:rsidR="00287BE4" w:rsidRPr="000D341F" w14:paraId="538A74A9" w14:textId="77777777" w:rsidTr="00BF44A3">
        <w:trPr>
          <w:jc w:val="center"/>
        </w:trPr>
        <w:tc>
          <w:tcPr>
            <w:tcW w:w="4876" w:type="dxa"/>
            <w:tcBorders>
              <w:top w:val="nil"/>
              <w:left w:val="nil"/>
              <w:bottom w:val="nil"/>
              <w:right w:val="nil"/>
            </w:tcBorders>
          </w:tcPr>
          <w:p w14:paraId="3DAD718F" w14:textId="68A695C9" w:rsidR="00287BE4" w:rsidRPr="000D341F" w:rsidRDefault="00287BE4" w:rsidP="00BF44A3">
            <w:pPr>
              <w:pStyle w:val="Normal6a"/>
            </w:pPr>
            <w:r w:rsidRPr="000D341F">
              <w:rPr>
                <w:b/>
                <w:i/>
                <w:vertAlign w:val="superscript"/>
              </w:rPr>
              <w:t>48</w:t>
            </w:r>
            <w:r w:rsidRPr="000D341F">
              <w:t xml:space="preserve"> </w:t>
            </w:r>
            <w:r w:rsidRPr="000D341F">
              <w:rPr>
                <w:b/>
                <w:i/>
              </w:rPr>
              <w:t>Directiva (UE) 2024/1069 del Parlamento Europeo y del Consejo, de</w:t>
            </w:r>
            <w:r w:rsidR="004513E8" w:rsidRPr="000D341F">
              <w:rPr>
                <w:b/>
                <w:i/>
              </w:rPr>
              <w:t> </w:t>
            </w:r>
            <w:r w:rsidRPr="000D341F">
              <w:rPr>
                <w:b/>
                <w:i/>
              </w:rPr>
              <w:t>11 de abril de 2024, relativa a la protección de las personas que se implican en la participación pública frente a pretensiones manifiestamente infundadas o acciones judiciales abusivas («demandas estratégicas contra la participación pública») (DO L, 2024/1069, 16.4.2024, ELI: http://data.europa.eu/eli/dir/2024/1069/oj).</w:t>
            </w:r>
          </w:p>
        </w:tc>
        <w:tc>
          <w:tcPr>
            <w:tcW w:w="4876" w:type="dxa"/>
            <w:tcBorders>
              <w:top w:val="nil"/>
              <w:left w:val="nil"/>
              <w:bottom w:val="nil"/>
              <w:right w:val="nil"/>
            </w:tcBorders>
          </w:tcPr>
          <w:p w14:paraId="41EA45F4" w14:textId="77777777" w:rsidR="00287BE4" w:rsidRPr="000D341F" w:rsidRDefault="00287BE4" w:rsidP="00BF44A3"/>
        </w:tc>
      </w:tr>
    </w:tbl>
    <w:p w14:paraId="01AA5B21"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7F76AB65" w14:textId="77777777" w:rsidR="00287BE4" w:rsidRPr="000D341F" w:rsidRDefault="00287BE4" w:rsidP="00287BE4">
      <w:r w:rsidRPr="00A44AD7">
        <w:rPr>
          <w:rStyle w:val="HideTWBExt"/>
        </w:rPr>
        <w:t>&lt;/Amend&gt;</w:t>
      </w:r>
    </w:p>
    <w:p w14:paraId="6BFE0DF7"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375</w:t>
      </w:r>
      <w:r w:rsidRPr="00A44AD7">
        <w:rPr>
          <w:rStyle w:val="HideTWBExt"/>
          <w:b w:val="0"/>
        </w:rPr>
        <w:t>&lt;/NumAm&gt;</w:t>
      </w:r>
    </w:p>
    <w:p w14:paraId="0C6ABF69" w14:textId="77777777" w:rsidR="00287BE4" w:rsidRPr="000D341F" w:rsidRDefault="00287BE4" w:rsidP="00287BE4">
      <w:pPr>
        <w:pStyle w:val="NormalBold"/>
      </w:pPr>
      <w:r w:rsidRPr="00A44AD7">
        <w:rPr>
          <w:rStyle w:val="HideTWBExt"/>
          <w:b w:val="0"/>
        </w:rPr>
        <w:t>&lt;RepeatBlock-By&gt;&lt;Members&gt;</w:t>
      </w:r>
      <w:r w:rsidRPr="000D341F">
        <w:t>Fredis Beleris, Tomáš Zdechovský, Javier Zarzalejos</w:t>
      </w:r>
      <w:r w:rsidRPr="00A44AD7">
        <w:rPr>
          <w:rStyle w:val="HideTWBExt"/>
          <w:b w:val="0"/>
        </w:rPr>
        <w:t>&lt;/Members&gt;</w:t>
      </w:r>
    </w:p>
    <w:p w14:paraId="763DCA3A" w14:textId="77777777" w:rsidR="00287BE4" w:rsidRPr="000D341F" w:rsidRDefault="00287BE4" w:rsidP="00287BE4">
      <w:pPr>
        <w:pStyle w:val="NormalBold"/>
      </w:pPr>
      <w:r w:rsidRPr="00A44AD7">
        <w:rPr>
          <w:rStyle w:val="HideTWBExt"/>
          <w:b w:val="0"/>
        </w:rPr>
        <w:t>&lt;/RepeatBlock-By&gt;</w:t>
      </w:r>
    </w:p>
    <w:p w14:paraId="3B83FDEB"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51B0FB1C" w14:textId="77777777" w:rsidR="00287BE4" w:rsidRPr="000D341F" w:rsidRDefault="00287BE4" w:rsidP="00287BE4">
      <w:pPr>
        <w:pStyle w:val="NormalBold"/>
      </w:pPr>
      <w:r w:rsidRPr="00A44AD7">
        <w:rPr>
          <w:rStyle w:val="HideTWBExt"/>
          <w:b w:val="0"/>
        </w:rPr>
        <w:t>&lt;Article&gt;</w:t>
      </w:r>
      <w:r w:rsidRPr="000D341F">
        <w:t>Apartado 15</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0A19D5F7" w14:textId="77777777" w:rsidTr="00BF44A3">
        <w:trPr>
          <w:trHeight w:hRule="exact" w:val="240"/>
          <w:jc w:val="center"/>
        </w:trPr>
        <w:tc>
          <w:tcPr>
            <w:tcW w:w="9752" w:type="dxa"/>
            <w:gridSpan w:val="2"/>
            <w:tcBorders>
              <w:top w:val="nil"/>
              <w:left w:val="nil"/>
              <w:bottom w:val="nil"/>
              <w:right w:val="nil"/>
            </w:tcBorders>
          </w:tcPr>
          <w:p w14:paraId="0D9E39BE" w14:textId="77777777" w:rsidR="00287BE4" w:rsidRPr="000D341F" w:rsidRDefault="00287BE4" w:rsidP="00BF44A3"/>
        </w:tc>
      </w:tr>
      <w:tr w:rsidR="00287BE4" w:rsidRPr="000D341F" w14:paraId="217263E0" w14:textId="77777777" w:rsidTr="00BF44A3">
        <w:trPr>
          <w:trHeight w:val="240"/>
          <w:jc w:val="center"/>
        </w:trPr>
        <w:tc>
          <w:tcPr>
            <w:tcW w:w="4876" w:type="dxa"/>
            <w:tcBorders>
              <w:top w:val="nil"/>
              <w:left w:val="nil"/>
              <w:bottom w:val="nil"/>
              <w:right w:val="nil"/>
            </w:tcBorders>
          </w:tcPr>
          <w:p w14:paraId="1C321117"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47C66736" w14:textId="77777777" w:rsidR="00287BE4" w:rsidRPr="000D341F" w:rsidRDefault="00287BE4" w:rsidP="00BF44A3">
            <w:pPr>
              <w:pStyle w:val="AmColumnHeading"/>
            </w:pPr>
            <w:r w:rsidRPr="000D341F">
              <w:t>Enmienda</w:t>
            </w:r>
          </w:p>
        </w:tc>
      </w:tr>
      <w:tr w:rsidR="00287BE4" w:rsidRPr="000D341F" w14:paraId="4C9675F5" w14:textId="77777777" w:rsidTr="00BF44A3">
        <w:trPr>
          <w:jc w:val="center"/>
        </w:trPr>
        <w:tc>
          <w:tcPr>
            <w:tcW w:w="4876" w:type="dxa"/>
            <w:tcBorders>
              <w:top w:val="nil"/>
              <w:left w:val="nil"/>
              <w:bottom w:val="nil"/>
              <w:right w:val="nil"/>
            </w:tcBorders>
          </w:tcPr>
          <w:p w14:paraId="3C6E595F" w14:textId="77777777" w:rsidR="00287BE4" w:rsidRPr="000D341F" w:rsidRDefault="00287BE4" w:rsidP="00BF44A3">
            <w:pPr>
              <w:pStyle w:val="Normal6a"/>
            </w:pPr>
            <w:r w:rsidRPr="000D341F">
              <w:t>15.</w:t>
            </w:r>
            <w:r w:rsidRPr="000D341F">
              <w:tab/>
              <w:t>Pide a los Estados miembros que apliquen de manera plena la Directiva sobre las demandas estratégicas contra la participación pública</w:t>
            </w:r>
            <w:r w:rsidRPr="000D341F">
              <w:rPr>
                <w:vertAlign w:val="superscript"/>
              </w:rPr>
              <w:t>48</w:t>
            </w:r>
            <w:r w:rsidRPr="000D341F">
              <w:t>;</w:t>
            </w:r>
          </w:p>
        </w:tc>
        <w:tc>
          <w:tcPr>
            <w:tcW w:w="4876" w:type="dxa"/>
            <w:tcBorders>
              <w:top w:val="nil"/>
              <w:left w:val="nil"/>
              <w:bottom w:val="nil"/>
              <w:right w:val="nil"/>
            </w:tcBorders>
          </w:tcPr>
          <w:p w14:paraId="706778E9" w14:textId="77777777" w:rsidR="00287BE4" w:rsidRPr="000D341F" w:rsidRDefault="00287BE4" w:rsidP="00BF44A3">
            <w:pPr>
              <w:pStyle w:val="Normal6a"/>
            </w:pPr>
            <w:r w:rsidRPr="000D341F">
              <w:t>15.</w:t>
            </w:r>
            <w:r w:rsidRPr="000D341F">
              <w:tab/>
              <w:t>Pide a los Estados miembros que apliquen de manera plena la Directiva sobre las demandas estratégicas contra la participación pública</w:t>
            </w:r>
            <w:r w:rsidRPr="000D341F">
              <w:rPr>
                <w:vertAlign w:val="superscript"/>
              </w:rPr>
              <w:t>48</w:t>
            </w:r>
            <w:r w:rsidRPr="000D341F">
              <w:t xml:space="preserve"> </w:t>
            </w:r>
            <w:r w:rsidRPr="000D341F">
              <w:rPr>
                <w:b/>
                <w:i/>
              </w:rPr>
              <w:t>y que adopten medidas nacionales exhaustivas contra este tipo de demandas para proteger a los periodistas y prestar apoyo a quienes se enfrentan a la intimidación, la difamación y limitaciones al ejercicio de su profesión</w:t>
            </w:r>
            <w:r w:rsidRPr="000D341F">
              <w:t>;</w:t>
            </w:r>
          </w:p>
        </w:tc>
      </w:tr>
      <w:tr w:rsidR="00287BE4" w:rsidRPr="000D341F" w14:paraId="2732D8DB" w14:textId="77777777" w:rsidTr="00BF44A3">
        <w:trPr>
          <w:jc w:val="center"/>
        </w:trPr>
        <w:tc>
          <w:tcPr>
            <w:tcW w:w="4876" w:type="dxa"/>
            <w:tcBorders>
              <w:top w:val="nil"/>
              <w:left w:val="nil"/>
              <w:bottom w:val="nil"/>
              <w:right w:val="nil"/>
            </w:tcBorders>
          </w:tcPr>
          <w:p w14:paraId="433826D3" w14:textId="77777777" w:rsidR="00287BE4" w:rsidRPr="000D341F" w:rsidRDefault="00287BE4" w:rsidP="00BF44A3">
            <w:pPr>
              <w:pStyle w:val="Normal6a"/>
            </w:pPr>
            <w:r w:rsidRPr="000D341F">
              <w:rPr>
                <w:b/>
                <w:i/>
              </w:rPr>
              <w:t>_________________</w:t>
            </w:r>
          </w:p>
        </w:tc>
        <w:tc>
          <w:tcPr>
            <w:tcW w:w="4876" w:type="dxa"/>
            <w:tcBorders>
              <w:top w:val="nil"/>
              <w:left w:val="nil"/>
              <w:bottom w:val="nil"/>
              <w:right w:val="nil"/>
            </w:tcBorders>
          </w:tcPr>
          <w:p w14:paraId="5C3638EE" w14:textId="77777777" w:rsidR="00287BE4" w:rsidRPr="000D341F" w:rsidRDefault="00287BE4" w:rsidP="00BF44A3">
            <w:pPr>
              <w:pStyle w:val="Normal6a"/>
            </w:pPr>
            <w:r w:rsidRPr="000D341F">
              <w:rPr>
                <w:b/>
                <w:i/>
              </w:rPr>
              <w:t>_________________</w:t>
            </w:r>
          </w:p>
        </w:tc>
      </w:tr>
      <w:tr w:rsidR="00287BE4" w:rsidRPr="000D341F" w14:paraId="6E0847C6" w14:textId="77777777" w:rsidTr="00BF44A3">
        <w:trPr>
          <w:jc w:val="center"/>
        </w:trPr>
        <w:tc>
          <w:tcPr>
            <w:tcW w:w="4876" w:type="dxa"/>
            <w:tcBorders>
              <w:top w:val="nil"/>
              <w:left w:val="nil"/>
              <w:bottom w:val="nil"/>
              <w:right w:val="nil"/>
            </w:tcBorders>
          </w:tcPr>
          <w:p w14:paraId="64B60D97" w14:textId="334A8F3D" w:rsidR="00287BE4" w:rsidRPr="000D341F" w:rsidRDefault="00287BE4" w:rsidP="00BF44A3">
            <w:pPr>
              <w:pStyle w:val="Normal6a"/>
            </w:pPr>
            <w:r w:rsidRPr="000D341F">
              <w:rPr>
                <w:vertAlign w:val="superscript"/>
              </w:rPr>
              <w:t>48</w:t>
            </w:r>
            <w:r w:rsidRPr="000D341F">
              <w:t xml:space="preserve"> Directiva (UE) 2024/1069 del Parlamento Europeo y del Consejo, de</w:t>
            </w:r>
            <w:r w:rsidR="004513E8" w:rsidRPr="000D341F">
              <w:t> </w:t>
            </w:r>
            <w:r w:rsidRPr="000D341F">
              <w:t>11 de abril de 2024, relativa a la protección de las personas que se implican en la participación pública frente a pretensiones manifiestamente infundadas o acciones judiciales abusivas («demandas estratégicas contra la participación pública») (DO L, 2024/1069, 16.4.2024, ELI: http://data.europa.eu/eli/dir/2024/1069/oj).</w:t>
            </w:r>
          </w:p>
        </w:tc>
        <w:tc>
          <w:tcPr>
            <w:tcW w:w="4876" w:type="dxa"/>
            <w:tcBorders>
              <w:top w:val="nil"/>
              <w:left w:val="nil"/>
              <w:bottom w:val="nil"/>
              <w:right w:val="nil"/>
            </w:tcBorders>
          </w:tcPr>
          <w:p w14:paraId="3734575C" w14:textId="31D7FFDF" w:rsidR="00287BE4" w:rsidRPr="000D341F" w:rsidRDefault="00287BE4" w:rsidP="00BF44A3">
            <w:pPr>
              <w:pStyle w:val="Normal6a"/>
            </w:pPr>
            <w:r w:rsidRPr="000D341F">
              <w:rPr>
                <w:vertAlign w:val="superscript"/>
              </w:rPr>
              <w:t>48</w:t>
            </w:r>
            <w:r w:rsidRPr="000D341F">
              <w:t xml:space="preserve"> Directiva (UE) 2024/1069 del Parlamento Europeo y del Consejo, de</w:t>
            </w:r>
            <w:r w:rsidR="004513E8" w:rsidRPr="000D341F">
              <w:t> </w:t>
            </w:r>
            <w:r w:rsidRPr="000D341F">
              <w:t>11 de abril de 2024, relativa a la protección de las personas que se implican en la participación pública frente a pretensiones manifiestamente infundadas o acciones judiciales abusivas («demandas estratégicas contra la participación pública») (DO L, 2024/1069, 16.4.2024, ELI: http://data.europa.eu/eli/dir/2024/1069/oj).</w:t>
            </w:r>
          </w:p>
        </w:tc>
      </w:tr>
    </w:tbl>
    <w:p w14:paraId="4EB67196"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48306EAB" w14:textId="77777777" w:rsidR="00287BE4" w:rsidRPr="000D341F" w:rsidRDefault="00287BE4" w:rsidP="00287BE4">
      <w:r w:rsidRPr="00A44AD7">
        <w:rPr>
          <w:rStyle w:val="HideTWBExt"/>
        </w:rPr>
        <w:t>&lt;/Amend&gt;</w:t>
      </w:r>
    </w:p>
    <w:p w14:paraId="76C58DFE"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376</w:t>
      </w:r>
      <w:r w:rsidRPr="00A44AD7">
        <w:rPr>
          <w:rStyle w:val="HideTWBExt"/>
          <w:b w:val="0"/>
        </w:rPr>
        <w:t>&lt;/NumAm&gt;</w:t>
      </w:r>
    </w:p>
    <w:p w14:paraId="13E53001" w14:textId="77777777" w:rsidR="00287BE4" w:rsidRPr="000D341F" w:rsidRDefault="00287BE4" w:rsidP="00287BE4">
      <w:pPr>
        <w:pStyle w:val="NormalBold"/>
      </w:pPr>
      <w:r w:rsidRPr="00A44AD7">
        <w:rPr>
          <w:rStyle w:val="HideTWBExt"/>
          <w:b w:val="0"/>
        </w:rPr>
        <w:t>&lt;RepeatBlock-By&gt;&lt;Members&gt;</w:t>
      </w:r>
      <w:r w:rsidRPr="000D341F">
        <w:t>Juan Fernando López Aguilar, Krzysztof Śmiszek, Marco Tarquinio, Chloé Ridel, Emma Rafowicz, Murielle Laurent, Francisco Assis, Matjaž Nemec, Elio Di Rupo, Javier Moreno Sánchez, Ana Catarina Mendes, Alessandro Zan, Sandro Ruotolo, Pina Picierno, Katarina Barley, Kristian Vigenin, Sophie Wilmès, Cecilia Strada, Diana Riba i Giner</w:t>
      </w:r>
      <w:r w:rsidRPr="00A44AD7">
        <w:rPr>
          <w:rStyle w:val="HideTWBExt"/>
          <w:b w:val="0"/>
        </w:rPr>
        <w:t>&lt;/Members&gt;</w:t>
      </w:r>
    </w:p>
    <w:p w14:paraId="5A6F4B09" w14:textId="77777777" w:rsidR="00287BE4" w:rsidRPr="000D341F" w:rsidRDefault="00287BE4" w:rsidP="00287BE4">
      <w:pPr>
        <w:pStyle w:val="NormalBold"/>
      </w:pPr>
      <w:r w:rsidRPr="00A44AD7">
        <w:rPr>
          <w:rStyle w:val="HideTWBExt"/>
          <w:b w:val="0"/>
        </w:rPr>
        <w:t>&lt;/RepeatBlock-By&gt;</w:t>
      </w:r>
    </w:p>
    <w:p w14:paraId="7A9E8CB4"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2F88DFEF" w14:textId="77777777" w:rsidR="00287BE4" w:rsidRPr="000D341F" w:rsidRDefault="00287BE4" w:rsidP="00287BE4">
      <w:pPr>
        <w:pStyle w:val="NormalBold"/>
      </w:pPr>
      <w:r w:rsidRPr="00A44AD7">
        <w:rPr>
          <w:rStyle w:val="HideTWBExt"/>
          <w:b w:val="0"/>
        </w:rPr>
        <w:t>&lt;Article&gt;</w:t>
      </w:r>
      <w:r w:rsidRPr="000D341F">
        <w:t>Apartado 15</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74556DFF" w14:textId="77777777" w:rsidTr="00BF44A3">
        <w:trPr>
          <w:trHeight w:hRule="exact" w:val="240"/>
          <w:jc w:val="center"/>
        </w:trPr>
        <w:tc>
          <w:tcPr>
            <w:tcW w:w="9752" w:type="dxa"/>
            <w:gridSpan w:val="2"/>
            <w:tcBorders>
              <w:top w:val="nil"/>
              <w:left w:val="nil"/>
              <w:bottom w:val="nil"/>
              <w:right w:val="nil"/>
            </w:tcBorders>
          </w:tcPr>
          <w:p w14:paraId="3103A81F" w14:textId="77777777" w:rsidR="00287BE4" w:rsidRPr="000D341F" w:rsidRDefault="00287BE4" w:rsidP="00BF44A3"/>
        </w:tc>
      </w:tr>
      <w:tr w:rsidR="00287BE4" w:rsidRPr="000D341F" w14:paraId="2EF91B0E" w14:textId="77777777" w:rsidTr="00BF44A3">
        <w:trPr>
          <w:trHeight w:val="240"/>
          <w:jc w:val="center"/>
        </w:trPr>
        <w:tc>
          <w:tcPr>
            <w:tcW w:w="4876" w:type="dxa"/>
            <w:tcBorders>
              <w:top w:val="nil"/>
              <w:left w:val="nil"/>
              <w:bottom w:val="nil"/>
              <w:right w:val="nil"/>
            </w:tcBorders>
          </w:tcPr>
          <w:p w14:paraId="0C69CD72"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51FB40FD" w14:textId="77777777" w:rsidR="00287BE4" w:rsidRPr="000D341F" w:rsidRDefault="00287BE4" w:rsidP="00BF44A3">
            <w:pPr>
              <w:pStyle w:val="AmColumnHeading"/>
            </w:pPr>
            <w:r w:rsidRPr="000D341F">
              <w:t>Enmienda</w:t>
            </w:r>
          </w:p>
        </w:tc>
      </w:tr>
      <w:tr w:rsidR="00287BE4" w:rsidRPr="000D341F" w14:paraId="64EDBD69" w14:textId="77777777" w:rsidTr="00BF44A3">
        <w:trPr>
          <w:jc w:val="center"/>
        </w:trPr>
        <w:tc>
          <w:tcPr>
            <w:tcW w:w="4876" w:type="dxa"/>
            <w:tcBorders>
              <w:top w:val="nil"/>
              <w:left w:val="nil"/>
              <w:bottom w:val="nil"/>
              <w:right w:val="nil"/>
            </w:tcBorders>
          </w:tcPr>
          <w:p w14:paraId="258FA634" w14:textId="77777777" w:rsidR="00287BE4" w:rsidRPr="000D341F" w:rsidRDefault="00287BE4" w:rsidP="00BF44A3">
            <w:pPr>
              <w:pStyle w:val="Normal6a"/>
            </w:pPr>
            <w:r w:rsidRPr="000D341F">
              <w:t>15.</w:t>
            </w:r>
            <w:r w:rsidRPr="000D341F">
              <w:tab/>
              <w:t>Pide a los Estados miembros que apliquen de manera plena la Directiva sobre las demandas estratégicas contra la participación pública</w:t>
            </w:r>
            <w:r w:rsidRPr="000D341F">
              <w:rPr>
                <w:vertAlign w:val="superscript"/>
              </w:rPr>
              <w:t>48</w:t>
            </w:r>
            <w:r w:rsidRPr="000D341F">
              <w:t>;</w:t>
            </w:r>
          </w:p>
        </w:tc>
        <w:tc>
          <w:tcPr>
            <w:tcW w:w="4876" w:type="dxa"/>
            <w:tcBorders>
              <w:top w:val="nil"/>
              <w:left w:val="nil"/>
              <w:bottom w:val="nil"/>
              <w:right w:val="nil"/>
            </w:tcBorders>
          </w:tcPr>
          <w:p w14:paraId="12E7E2A0" w14:textId="77777777" w:rsidR="00287BE4" w:rsidRPr="000D341F" w:rsidRDefault="00287BE4" w:rsidP="00BF44A3">
            <w:pPr>
              <w:pStyle w:val="Normal6a"/>
            </w:pPr>
            <w:r w:rsidRPr="000D341F">
              <w:t>15.</w:t>
            </w:r>
            <w:r w:rsidRPr="000D341F">
              <w:tab/>
              <w:t>Pide a los Estados miembros que apliquen de manera plena la Directiva sobre las demandas estratégicas contra la participación pública</w:t>
            </w:r>
            <w:r w:rsidRPr="000D341F">
              <w:rPr>
                <w:vertAlign w:val="superscript"/>
              </w:rPr>
              <w:t>48</w:t>
            </w:r>
            <w:r w:rsidRPr="000D341F">
              <w:t xml:space="preserve">; </w:t>
            </w:r>
            <w:r w:rsidRPr="000D341F">
              <w:rPr>
                <w:b/>
                <w:i/>
              </w:rPr>
              <w:t>recomienda a los Estados miembros que, al transponer la Directiva, amplíen su aplicación para incluir también los casos nacionales, ya que la mayoría de las demandas estratégicas contra la participación pública se producen a escala nacional;</w:t>
            </w:r>
          </w:p>
        </w:tc>
      </w:tr>
      <w:tr w:rsidR="00287BE4" w:rsidRPr="000D341F" w14:paraId="0E25D609" w14:textId="77777777" w:rsidTr="00BF44A3">
        <w:trPr>
          <w:jc w:val="center"/>
        </w:trPr>
        <w:tc>
          <w:tcPr>
            <w:tcW w:w="4876" w:type="dxa"/>
            <w:tcBorders>
              <w:top w:val="nil"/>
              <w:left w:val="nil"/>
              <w:bottom w:val="nil"/>
              <w:right w:val="nil"/>
            </w:tcBorders>
          </w:tcPr>
          <w:p w14:paraId="0F884235" w14:textId="77777777" w:rsidR="00287BE4" w:rsidRPr="000D341F" w:rsidRDefault="00287BE4" w:rsidP="00BF44A3">
            <w:pPr>
              <w:pStyle w:val="Normal6a"/>
            </w:pPr>
            <w:r w:rsidRPr="000D341F">
              <w:rPr>
                <w:b/>
                <w:i/>
              </w:rPr>
              <w:t>_________________</w:t>
            </w:r>
          </w:p>
        </w:tc>
        <w:tc>
          <w:tcPr>
            <w:tcW w:w="4876" w:type="dxa"/>
            <w:tcBorders>
              <w:top w:val="nil"/>
              <w:left w:val="nil"/>
              <w:bottom w:val="nil"/>
              <w:right w:val="nil"/>
            </w:tcBorders>
          </w:tcPr>
          <w:p w14:paraId="7960B5A8" w14:textId="77777777" w:rsidR="00287BE4" w:rsidRPr="000D341F" w:rsidRDefault="00287BE4" w:rsidP="00BF44A3">
            <w:pPr>
              <w:pStyle w:val="Normal6a"/>
            </w:pPr>
            <w:r w:rsidRPr="000D341F">
              <w:rPr>
                <w:b/>
                <w:i/>
              </w:rPr>
              <w:t>_________________</w:t>
            </w:r>
          </w:p>
        </w:tc>
      </w:tr>
      <w:tr w:rsidR="00287BE4" w:rsidRPr="000D341F" w14:paraId="41349147" w14:textId="77777777" w:rsidTr="00BF44A3">
        <w:trPr>
          <w:jc w:val="center"/>
        </w:trPr>
        <w:tc>
          <w:tcPr>
            <w:tcW w:w="4876" w:type="dxa"/>
            <w:tcBorders>
              <w:top w:val="nil"/>
              <w:left w:val="nil"/>
              <w:bottom w:val="nil"/>
              <w:right w:val="nil"/>
            </w:tcBorders>
          </w:tcPr>
          <w:p w14:paraId="5C90CF3D" w14:textId="6170CC28" w:rsidR="00287BE4" w:rsidRPr="000D341F" w:rsidRDefault="00287BE4" w:rsidP="00BF44A3">
            <w:pPr>
              <w:pStyle w:val="Normal6a"/>
            </w:pPr>
            <w:r w:rsidRPr="000D341F">
              <w:rPr>
                <w:vertAlign w:val="superscript"/>
              </w:rPr>
              <w:t>48</w:t>
            </w:r>
            <w:r w:rsidRPr="000D341F">
              <w:t xml:space="preserve"> Directiva (UE) 2024/1069 del Parlamento Europeo y del Consejo, de</w:t>
            </w:r>
            <w:r w:rsidR="004513E8" w:rsidRPr="000D341F">
              <w:t> </w:t>
            </w:r>
            <w:r w:rsidRPr="000D341F">
              <w:t>11 de abril de 2024, relativa a la protección de las personas que se implican en la participación pública frente a pretensiones manifiestamente infundadas o acciones judiciales abusivas («demandas estratégicas contra la participación pública») (DO L, 2024/1069, 16.4.2024, ELI: http://data.europa.eu/eli/dir/2024/1069/oj).</w:t>
            </w:r>
          </w:p>
        </w:tc>
        <w:tc>
          <w:tcPr>
            <w:tcW w:w="4876" w:type="dxa"/>
            <w:tcBorders>
              <w:top w:val="nil"/>
              <w:left w:val="nil"/>
              <w:bottom w:val="nil"/>
              <w:right w:val="nil"/>
            </w:tcBorders>
          </w:tcPr>
          <w:p w14:paraId="3A6B4B4D" w14:textId="387F374D" w:rsidR="00287BE4" w:rsidRPr="000D341F" w:rsidRDefault="00287BE4" w:rsidP="00BF44A3">
            <w:pPr>
              <w:pStyle w:val="Normal6a"/>
            </w:pPr>
            <w:r w:rsidRPr="000D341F">
              <w:rPr>
                <w:vertAlign w:val="superscript"/>
              </w:rPr>
              <w:t>48</w:t>
            </w:r>
            <w:r w:rsidRPr="000D341F">
              <w:t xml:space="preserve"> Directiva (UE) 2024/1069 del Parlamento Europeo y del Consejo, de</w:t>
            </w:r>
            <w:r w:rsidR="004513E8" w:rsidRPr="000D341F">
              <w:t> </w:t>
            </w:r>
            <w:r w:rsidRPr="000D341F">
              <w:t>11 de abril de 2024, relativa a la protección de las personas que se implican en la participación pública frente a pretensiones manifiestamente infundadas o acciones judiciales abusivas («demandas estratégicas contra la participación pública») (DO L, 2024/1069, 16.4.2024, ELI: http://data.europa.eu/eli/dir/2024/1069/oj).</w:t>
            </w:r>
          </w:p>
        </w:tc>
      </w:tr>
    </w:tbl>
    <w:p w14:paraId="18B63580"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212F27C6" w14:textId="77777777" w:rsidR="00287BE4" w:rsidRPr="000D341F" w:rsidRDefault="00287BE4" w:rsidP="00287BE4">
      <w:r w:rsidRPr="00A44AD7">
        <w:rPr>
          <w:rStyle w:val="HideTWBExt"/>
        </w:rPr>
        <w:t>&lt;/Amend&gt;</w:t>
      </w:r>
    </w:p>
    <w:p w14:paraId="60DEFFBF"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377</w:t>
      </w:r>
      <w:r w:rsidRPr="00A44AD7">
        <w:rPr>
          <w:rStyle w:val="HideTWBExt"/>
          <w:b w:val="0"/>
        </w:rPr>
        <w:t>&lt;/NumAm&gt;</w:t>
      </w:r>
    </w:p>
    <w:p w14:paraId="6606339A" w14:textId="77777777" w:rsidR="00287BE4" w:rsidRPr="000D341F" w:rsidRDefault="00287BE4" w:rsidP="00287BE4">
      <w:pPr>
        <w:pStyle w:val="NormalBold"/>
      </w:pPr>
      <w:r w:rsidRPr="00A44AD7">
        <w:rPr>
          <w:rStyle w:val="HideTWBExt"/>
          <w:b w:val="0"/>
        </w:rPr>
        <w:t>&lt;RepeatBlock-By&gt;&lt;Members&gt;</w:t>
      </w:r>
      <w:r w:rsidRPr="000D341F">
        <w:t>Sophie Wilmès, Moritz Körner, Hilde Vautmans, Malik Azmani, Irena Joveva, Veronika Cifrová Ostrihoňová, Lucia Yar, Nikola Minchev, Krzysztof Śmiszek, Juan Fernando López Aguilar</w:t>
      </w:r>
      <w:r w:rsidRPr="00A44AD7">
        <w:rPr>
          <w:rStyle w:val="HideTWBExt"/>
          <w:b w:val="0"/>
        </w:rPr>
        <w:t>&lt;/Members&gt;</w:t>
      </w:r>
    </w:p>
    <w:p w14:paraId="16F68665" w14:textId="77777777" w:rsidR="00287BE4" w:rsidRPr="000D341F" w:rsidRDefault="00287BE4" w:rsidP="00287BE4">
      <w:pPr>
        <w:pStyle w:val="NormalBold"/>
      </w:pPr>
      <w:r w:rsidRPr="00A44AD7">
        <w:rPr>
          <w:rStyle w:val="HideTWBExt"/>
          <w:b w:val="0"/>
        </w:rPr>
        <w:t>&lt;/RepeatBlock-By&gt;</w:t>
      </w:r>
    </w:p>
    <w:p w14:paraId="0A8E964E"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1B28D800" w14:textId="77777777" w:rsidR="00287BE4" w:rsidRPr="000D341F" w:rsidRDefault="00287BE4" w:rsidP="00287BE4">
      <w:pPr>
        <w:pStyle w:val="NormalBold"/>
      </w:pPr>
      <w:r w:rsidRPr="00A44AD7">
        <w:rPr>
          <w:rStyle w:val="HideTWBExt"/>
          <w:b w:val="0"/>
        </w:rPr>
        <w:t>&lt;Article&gt;</w:t>
      </w:r>
      <w:r w:rsidRPr="000D341F">
        <w:t>Apartado 15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73CC3982" w14:textId="77777777" w:rsidTr="00BF44A3">
        <w:trPr>
          <w:trHeight w:hRule="exact" w:val="240"/>
          <w:jc w:val="center"/>
        </w:trPr>
        <w:tc>
          <w:tcPr>
            <w:tcW w:w="9752" w:type="dxa"/>
            <w:gridSpan w:val="2"/>
            <w:tcBorders>
              <w:top w:val="nil"/>
              <w:left w:val="nil"/>
              <w:bottom w:val="nil"/>
              <w:right w:val="nil"/>
            </w:tcBorders>
          </w:tcPr>
          <w:p w14:paraId="08F32B2E" w14:textId="77777777" w:rsidR="00287BE4" w:rsidRPr="000D341F" w:rsidRDefault="00287BE4" w:rsidP="00BF44A3"/>
        </w:tc>
      </w:tr>
      <w:tr w:rsidR="00287BE4" w:rsidRPr="000D341F" w14:paraId="471865C5" w14:textId="77777777" w:rsidTr="00BF44A3">
        <w:trPr>
          <w:trHeight w:val="240"/>
          <w:jc w:val="center"/>
        </w:trPr>
        <w:tc>
          <w:tcPr>
            <w:tcW w:w="4876" w:type="dxa"/>
            <w:tcBorders>
              <w:top w:val="nil"/>
              <w:left w:val="nil"/>
              <w:bottom w:val="nil"/>
              <w:right w:val="nil"/>
            </w:tcBorders>
          </w:tcPr>
          <w:p w14:paraId="7CC71A19"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7D41243E" w14:textId="77777777" w:rsidR="00287BE4" w:rsidRPr="000D341F" w:rsidRDefault="00287BE4" w:rsidP="00BF44A3">
            <w:pPr>
              <w:pStyle w:val="AmColumnHeading"/>
            </w:pPr>
            <w:r w:rsidRPr="000D341F">
              <w:t>Enmienda</w:t>
            </w:r>
          </w:p>
        </w:tc>
      </w:tr>
      <w:tr w:rsidR="00287BE4" w:rsidRPr="000D341F" w14:paraId="3342422F" w14:textId="77777777" w:rsidTr="00BF44A3">
        <w:trPr>
          <w:jc w:val="center"/>
        </w:trPr>
        <w:tc>
          <w:tcPr>
            <w:tcW w:w="4876" w:type="dxa"/>
            <w:tcBorders>
              <w:top w:val="nil"/>
              <w:left w:val="nil"/>
              <w:bottom w:val="nil"/>
              <w:right w:val="nil"/>
            </w:tcBorders>
          </w:tcPr>
          <w:p w14:paraId="0E050B2A" w14:textId="77777777" w:rsidR="00287BE4" w:rsidRPr="000D341F" w:rsidRDefault="00287BE4" w:rsidP="00BF44A3">
            <w:pPr>
              <w:pStyle w:val="Normal6a"/>
            </w:pPr>
          </w:p>
        </w:tc>
        <w:tc>
          <w:tcPr>
            <w:tcW w:w="4876" w:type="dxa"/>
            <w:tcBorders>
              <w:top w:val="nil"/>
              <w:left w:val="nil"/>
              <w:bottom w:val="nil"/>
              <w:right w:val="nil"/>
            </w:tcBorders>
          </w:tcPr>
          <w:p w14:paraId="728A0081" w14:textId="77777777" w:rsidR="00287BE4" w:rsidRPr="000D341F" w:rsidRDefault="00287BE4" w:rsidP="00BF44A3">
            <w:pPr>
              <w:pStyle w:val="Normal6a"/>
            </w:pPr>
            <w:r w:rsidRPr="000D341F">
              <w:rPr>
                <w:b/>
                <w:i/>
              </w:rPr>
              <w:t>15 bis.</w:t>
            </w:r>
            <w:r w:rsidRPr="000D341F">
              <w:tab/>
            </w:r>
            <w:r w:rsidRPr="000D341F">
              <w:rPr>
                <w:b/>
                <w:i/>
              </w:rPr>
              <w:t>Manifiesta su preocupación por las injerencias extranjeras en los Estados miembros y en los países candidatos y candidatos potenciales, en particular la manipulación de las redes sociales y la desinformación por parte de fuerzas tanto dentro como fuera de la Unión, con el fin de manipular la opinión pública y distorsionar el debate democrático; destaca la importancia de la transparencia en los algoritmos de las plataformas, de las auditorías independientes y de unos mecanismos de verificación de datos sólidos para combatir la desinformación y proteger la democracia; pide a las principales plataformas digitales que cooperen con las autoridades policiales nacionales para apoyar las investigaciones sobre actividades ilegales en línea; pide a la Comisión y a los Estados miembros que supervisen esta situación y que apliquen rápidamente el Reglamento de Servicios Digitales y el Reglamento de Mercados Digitales, en particular en lo que respecta a las plataformas en línea de muy gran tamaño;</w:t>
            </w:r>
          </w:p>
        </w:tc>
      </w:tr>
    </w:tbl>
    <w:p w14:paraId="0FF1DF84"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4D1887A5" w14:textId="77777777" w:rsidR="00287BE4" w:rsidRPr="000D341F" w:rsidRDefault="00287BE4" w:rsidP="00287BE4">
      <w:r w:rsidRPr="00A44AD7">
        <w:rPr>
          <w:rStyle w:val="HideTWBExt"/>
        </w:rPr>
        <w:t>&lt;/Amend&gt;</w:t>
      </w:r>
    </w:p>
    <w:p w14:paraId="6D799DB7"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378</w:t>
      </w:r>
      <w:r w:rsidRPr="00A44AD7">
        <w:rPr>
          <w:rStyle w:val="HideTWBExt"/>
          <w:b w:val="0"/>
        </w:rPr>
        <w:t>&lt;/NumAm&gt;</w:t>
      </w:r>
    </w:p>
    <w:p w14:paraId="6DA4614D" w14:textId="77777777" w:rsidR="00287BE4" w:rsidRPr="000D341F" w:rsidRDefault="00287BE4" w:rsidP="00287BE4">
      <w:pPr>
        <w:pStyle w:val="NormalBold"/>
      </w:pPr>
      <w:r w:rsidRPr="00A44AD7">
        <w:rPr>
          <w:rStyle w:val="HideTWBExt"/>
          <w:b w:val="0"/>
        </w:rPr>
        <w:t>&lt;RepeatBlock-By&gt;&lt;Members&gt;</w:t>
      </w:r>
      <w:r w:rsidRPr="000D341F">
        <w:t>Konstantinos Arvanitis</w:t>
      </w:r>
      <w:r w:rsidRPr="00A44AD7">
        <w:rPr>
          <w:rStyle w:val="HideTWBExt"/>
          <w:b w:val="0"/>
        </w:rPr>
        <w:t>&lt;/Members&gt;</w:t>
      </w:r>
    </w:p>
    <w:p w14:paraId="5635AF7F" w14:textId="77777777" w:rsidR="00287BE4" w:rsidRPr="000D341F" w:rsidRDefault="00287BE4" w:rsidP="00287BE4">
      <w:pPr>
        <w:pStyle w:val="NormalBold"/>
      </w:pPr>
      <w:r w:rsidRPr="00A44AD7">
        <w:rPr>
          <w:rStyle w:val="HideTWBExt"/>
          <w:b w:val="0"/>
        </w:rPr>
        <w:t>&lt;/RepeatBlock-By&gt;</w:t>
      </w:r>
    </w:p>
    <w:p w14:paraId="649A83F6"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16C552A1" w14:textId="77777777" w:rsidR="00287BE4" w:rsidRPr="000D341F" w:rsidRDefault="00287BE4" w:rsidP="00287BE4">
      <w:pPr>
        <w:pStyle w:val="NormalBold"/>
      </w:pPr>
      <w:r w:rsidRPr="00A44AD7">
        <w:rPr>
          <w:rStyle w:val="HideTWBExt"/>
          <w:b w:val="0"/>
        </w:rPr>
        <w:t>&lt;Article&gt;</w:t>
      </w:r>
      <w:r w:rsidRPr="000D341F">
        <w:t>Apartado 15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2E417D0A" w14:textId="77777777" w:rsidTr="00BF44A3">
        <w:trPr>
          <w:trHeight w:hRule="exact" w:val="240"/>
          <w:jc w:val="center"/>
        </w:trPr>
        <w:tc>
          <w:tcPr>
            <w:tcW w:w="9752" w:type="dxa"/>
            <w:gridSpan w:val="2"/>
            <w:tcBorders>
              <w:top w:val="nil"/>
              <w:left w:val="nil"/>
              <w:bottom w:val="nil"/>
              <w:right w:val="nil"/>
            </w:tcBorders>
          </w:tcPr>
          <w:p w14:paraId="2AFFB14C" w14:textId="77777777" w:rsidR="00287BE4" w:rsidRPr="000D341F" w:rsidRDefault="00287BE4" w:rsidP="00BF44A3"/>
        </w:tc>
      </w:tr>
      <w:tr w:rsidR="00287BE4" w:rsidRPr="000D341F" w14:paraId="240BB38E" w14:textId="77777777" w:rsidTr="00BF44A3">
        <w:trPr>
          <w:trHeight w:val="240"/>
          <w:jc w:val="center"/>
        </w:trPr>
        <w:tc>
          <w:tcPr>
            <w:tcW w:w="4876" w:type="dxa"/>
            <w:tcBorders>
              <w:top w:val="nil"/>
              <w:left w:val="nil"/>
              <w:bottom w:val="nil"/>
              <w:right w:val="nil"/>
            </w:tcBorders>
          </w:tcPr>
          <w:p w14:paraId="2166A69A"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7A121DBC" w14:textId="77777777" w:rsidR="00287BE4" w:rsidRPr="000D341F" w:rsidRDefault="00287BE4" w:rsidP="00BF44A3">
            <w:pPr>
              <w:pStyle w:val="AmColumnHeading"/>
            </w:pPr>
            <w:r w:rsidRPr="000D341F">
              <w:t>Enmienda</w:t>
            </w:r>
          </w:p>
        </w:tc>
      </w:tr>
      <w:tr w:rsidR="00287BE4" w:rsidRPr="000D341F" w14:paraId="613A0BB8" w14:textId="77777777" w:rsidTr="00BF44A3">
        <w:trPr>
          <w:jc w:val="center"/>
        </w:trPr>
        <w:tc>
          <w:tcPr>
            <w:tcW w:w="4876" w:type="dxa"/>
            <w:tcBorders>
              <w:top w:val="nil"/>
              <w:left w:val="nil"/>
              <w:bottom w:val="nil"/>
              <w:right w:val="nil"/>
            </w:tcBorders>
          </w:tcPr>
          <w:p w14:paraId="6FF4049B" w14:textId="77777777" w:rsidR="00287BE4" w:rsidRPr="000D341F" w:rsidRDefault="00287BE4" w:rsidP="00BF44A3">
            <w:pPr>
              <w:pStyle w:val="Normal6a"/>
            </w:pPr>
          </w:p>
        </w:tc>
        <w:tc>
          <w:tcPr>
            <w:tcW w:w="4876" w:type="dxa"/>
            <w:tcBorders>
              <w:top w:val="nil"/>
              <w:left w:val="nil"/>
              <w:bottom w:val="nil"/>
              <w:right w:val="nil"/>
            </w:tcBorders>
          </w:tcPr>
          <w:p w14:paraId="7F61AD15" w14:textId="77777777" w:rsidR="00287BE4" w:rsidRPr="000D341F" w:rsidRDefault="00287BE4" w:rsidP="00BF44A3">
            <w:pPr>
              <w:pStyle w:val="Normal6a"/>
            </w:pPr>
            <w:r w:rsidRPr="000D341F">
              <w:rPr>
                <w:b/>
                <w:i/>
              </w:rPr>
              <w:t>15 bis.</w:t>
            </w:r>
            <w:r w:rsidRPr="000D341F">
              <w:tab/>
            </w:r>
            <w:r w:rsidRPr="000D341F">
              <w:rPr>
                <w:b/>
                <w:i/>
              </w:rPr>
              <w:t>Pide a la Comisión que considere con urgencia la posibilidad de modificar la Directiva sobre las demandas estratégicas contra la participación pública para ampliar su ámbito de aplicación más allá de los casos transfronterizos;</w:t>
            </w:r>
          </w:p>
        </w:tc>
      </w:tr>
    </w:tbl>
    <w:p w14:paraId="0AE06CE3"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5EBDE82D" w14:textId="77777777" w:rsidR="00287BE4" w:rsidRPr="000D341F" w:rsidRDefault="00287BE4" w:rsidP="00287BE4">
      <w:r w:rsidRPr="00A44AD7">
        <w:rPr>
          <w:rStyle w:val="HideTWBExt"/>
        </w:rPr>
        <w:t>&lt;/Amend&gt;</w:t>
      </w:r>
    </w:p>
    <w:p w14:paraId="62B7B75F"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379</w:t>
      </w:r>
      <w:r w:rsidRPr="00A44AD7">
        <w:rPr>
          <w:rStyle w:val="HideTWBExt"/>
          <w:b w:val="0"/>
        </w:rPr>
        <w:t>&lt;/NumAm&gt;</w:t>
      </w:r>
    </w:p>
    <w:p w14:paraId="3D02B205" w14:textId="77777777" w:rsidR="00287BE4" w:rsidRPr="000D341F" w:rsidRDefault="00287BE4" w:rsidP="00287BE4">
      <w:pPr>
        <w:pStyle w:val="NormalBold"/>
      </w:pPr>
      <w:r w:rsidRPr="00A44AD7">
        <w:rPr>
          <w:rStyle w:val="HideTWBExt"/>
          <w:b w:val="0"/>
        </w:rPr>
        <w:t>&lt;RepeatBlock-By&gt;&lt;Members&gt;</w:t>
      </w:r>
      <w:r w:rsidRPr="000D341F">
        <w:t>Sophie Wilmès, Moritz Körner, Hilde Vautmans, Malik Azmani, Irena Joveva, Veronika Cifrová Ostrihoňová, Lucia Yar, Nikola Minchev, Krzysztof Śmiszek</w:t>
      </w:r>
      <w:r w:rsidRPr="00A44AD7">
        <w:rPr>
          <w:rStyle w:val="HideTWBExt"/>
          <w:b w:val="0"/>
        </w:rPr>
        <w:t>&lt;/Members&gt;</w:t>
      </w:r>
    </w:p>
    <w:p w14:paraId="2B7442FC" w14:textId="77777777" w:rsidR="00287BE4" w:rsidRPr="000D341F" w:rsidRDefault="00287BE4" w:rsidP="00287BE4">
      <w:pPr>
        <w:pStyle w:val="NormalBold"/>
      </w:pPr>
      <w:r w:rsidRPr="00A44AD7">
        <w:rPr>
          <w:rStyle w:val="HideTWBExt"/>
          <w:b w:val="0"/>
        </w:rPr>
        <w:t>&lt;/RepeatBlock-By&gt;</w:t>
      </w:r>
    </w:p>
    <w:p w14:paraId="263A76DE"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2BEEFAC4" w14:textId="77777777" w:rsidR="00287BE4" w:rsidRPr="000D341F" w:rsidRDefault="00287BE4" w:rsidP="00287BE4">
      <w:pPr>
        <w:pStyle w:val="NormalBold"/>
      </w:pPr>
      <w:r w:rsidRPr="00A44AD7">
        <w:rPr>
          <w:rStyle w:val="HideTWBExt"/>
          <w:b w:val="0"/>
        </w:rPr>
        <w:t>&lt;Article&gt;</w:t>
      </w:r>
      <w:r w:rsidRPr="000D341F">
        <w:t>Apartado 16</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2ED09089" w14:textId="77777777" w:rsidTr="00BF44A3">
        <w:trPr>
          <w:trHeight w:hRule="exact" w:val="240"/>
          <w:jc w:val="center"/>
        </w:trPr>
        <w:tc>
          <w:tcPr>
            <w:tcW w:w="9752" w:type="dxa"/>
            <w:gridSpan w:val="2"/>
            <w:tcBorders>
              <w:top w:val="nil"/>
              <w:left w:val="nil"/>
              <w:bottom w:val="nil"/>
              <w:right w:val="nil"/>
            </w:tcBorders>
          </w:tcPr>
          <w:p w14:paraId="0A16FC0F" w14:textId="77777777" w:rsidR="00287BE4" w:rsidRPr="000D341F" w:rsidRDefault="00287BE4" w:rsidP="00BF44A3"/>
        </w:tc>
      </w:tr>
      <w:tr w:rsidR="00287BE4" w:rsidRPr="000D341F" w14:paraId="63CD7DE1" w14:textId="77777777" w:rsidTr="00BF44A3">
        <w:trPr>
          <w:trHeight w:val="240"/>
          <w:jc w:val="center"/>
        </w:trPr>
        <w:tc>
          <w:tcPr>
            <w:tcW w:w="4876" w:type="dxa"/>
            <w:tcBorders>
              <w:top w:val="nil"/>
              <w:left w:val="nil"/>
              <w:bottom w:val="nil"/>
              <w:right w:val="nil"/>
            </w:tcBorders>
          </w:tcPr>
          <w:p w14:paraId="12459D62"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13B36244" w14:textId="77777777" w:rsidR="00287BE4" w:rsidRPr="000D341F" w:rsidRDefault="00287BE4" w:rsidP="00BF44A3">
            <w:pPr>
              <w:pStyle w:val="AmColumnHeading"/>
            </w:pPr>
            <w:r w:rsidRPr="000D341F">
              <w:t>Enmienda</w:t>
            </w:r>
          </w:p>
        </w:tc>
      </w:tr>
      <w:tr w:rsidR="00287BE4" w:rsidRPr="000D341F" w14:paraId="6E7D61AF" w14:textId="77777777" w:rsidTr="00BF44A3">
        <w:trPr>
          <w:jc w:val="center"/>
        </w:trPr>
        <w:tc>
          <w:tcPr>
            <w:tcW w:w="4876" w:type="dxa"/>
            <w:tcBorders>
              <w:top w:val="nil"/>
              <w:left w:val="nil"/>
              <w:bottom w:val="nil"/>
              <w:right w:val="nil"/>
            </w:tcBorders>
          </w:tcPr>
          <w:p w14:paraId="5D62FCE6" w14:textId="77777777" w:rsidR="00287BE4" w:rsidRPr="000D341F" w:rsidRDefault="00287BE4" w:rsidP="00BF44A3">
            <w:pPr>
              <w:pStyle w:val="Normal6a"/>
            </w:pPr>
            <w:r w:rsidRPr="000D341F">
              <w:rPr>
                <w:b/>
                <w:i/>
              </w:rPr>
              <w:t>16.</w:t>
            </w:r>
            <w:r w:rsidRPr="000D341F">
              <w:tab/>
            </w:r>
            <w:r w:rsidRPr="000D341F">
              <w:rPr>
                <w:b/>
                <w:i/>
              </w:rPr>
              <w:t>Pide a la Comisión que evalúe si las sanciones de la Unión para hacer frente a la desinformación cumplen el requisito de proporcionalidad en virtud del Derecho de la Unión y el artículo 11 de la Carta; cree firmemente que debe garantizarse el derecho a ser oído antes de que el Consejo aplique dichas medidas, especialmente cuando exista el riesgo de que se socaven los derechos de los ciudadanos de la Unión, en particular de los periodistas;</w:t>
            </w:r>
          </w:p>
        </w:tc>
        <w:tc>
          <w:tcPr>
            <w:tcW w:w="4876" w:type="dxa"/>
            <w:tcBorders>
              <w:top w:val="nil"/>
              <w:left w:val="nil"/>
              <w:bottom w:val="nil"/>
              <w:right w:val="nil"/>
            </w:tcBorders>
          </w:tcPr>
          <w:p w14:paraId="398CED6E" w14:textId="77777777" w:rsidR="00287BE4" w:rsidRPr="000D341F" w:rsidRDefault="00287BE4" w:rsidP="00BF44A3">
            <w:pPr>
              <w:pStyle w:val="Normal6a"/>
            </w:pPr>
            <w:r w:rsidRPr="000D341F">
              <w:rPr>
                <w:b/>
                <w:i/>
              </w:rPr>
              <w:t>suprimido</w:t>
            </w:r>
          </w:p>
        </w:tc>
      </w:tr>
    </w:tbl>
    <w:p w14:paraId="5B1976C6"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7AEE8209" w14:textId="77777777" w:rsidR="00287BE4" w:rsidRPr="000D341F" w:rsidRDefault="00287BE4" w:rsidP="00287BE4">
      <w:r w:rsidRPr="00A44AD7">
        <w:rPr>
          <w:rStyle w:val="HideTWBExt"/>
        </w:rPr>
        <w:t>&lt;/Amend&gt;</w:t>
      </w:r>
    </w:p>
    <w:p w14:paraId="72F05FC6"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380</w:t>
      </w:r>
      <w:r w:rsidRPr="00A44AD7">
        <w:rPr>
          <w:rStyle w:val="HideTWBExt"/>
          <w:b w:val="0"/>
        </w:rPr>
        <w:t>&lt;/NumAm&gt;</w:t>
      </w:r>
    </w:p>
    <w:p w14:paraId="0A9727CB" w14:textId="77777777" w:rsidR="00287BE4" w:rsidRPr="000D341F" w:rsidRDefault="00287BE4" w:rsidP="00287BE4">
      <w:pPr>
        <w:pStyle w:val="NormalBold"/>
      </w:pPr>
      <w:r w:rsidRPr="00A44AD7">
        <w:rPr>
          <w:rStyle w:val="HideTWBExt"/>
          <w:b w:val="0"/>
        </w:rPr>
        <w:t>&lt;RepeatBlock-By&gt;&lt;Members&gt;</w:t>
      </w:r>
      <w:r w:rsidRPr="000D341F">
        <w:t>Krzysztof Śmiszek, Matjaž Nemec, Sophie Wilmès</w:t>
      </w:r>
      <w:r w:rsidRPr="00A44AD7">
        <w:rPr>
          <w:rStyle w:val="HideTWBExt"/>
          <w:b w:val="0"/>
        </w:rPr>
        <w:t>&lt;/Members&gt;</w:t>
      </w:r>
    </w:p>
    <w:p w14:paraId="63DE49C5" w14:textId="77777777" w:rsidR="00287BE4" w:rsidRPr="000D341F" w:rsidRDefault="00287BE4" w:rsidP="00287BE4">
      <w:pPr>
        <w:pStyle w:val="NormalBold"/>
      </w:pPr>
      <w:r w:rsidRPr="00A44AD7">
        <w:rPr>
          <w:rStyle w:val="HideTWBExt"/>
          <w:b w:val="0"/>
        </w:rPr>
        <w:t>&lt;/RepeatBlock-By&gt;</w:t>
      </w:r>
    </w:p>
    <w:p w14:paraId="61C0FF27"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44096D49" w14:textId="77777777" w:rsidR="00287BE4" w:rsidRPr="000D341F" w:rsidRDefault="00287BE4" w:rsidP="00287BE4">
      <w:pPr>
        <w:pStyle w:val="NormalBold"/>
      </w:pPr>
      <w:r w:rsidRPr="00A44AD7">
        <w:rPr>
          <w:rStyle w:val="HideTWBExt"/>
          <w:b w:val="0"/>
        </w:rPr>
        <w:t>&lt;Article&gt;</w:t>
      </w:r>
      <w:r w:rsidRPr="000D341F">
        <w:t>Apartado 16</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2C86CA05" w14:textId="77777777" w:rsidTr="00BF44A3">
        <w:trPr>
          <w:trHeight w:hRule="exact" w:val="240"/>
          <w:jc w:val="center"/>
        </w:trPr>
        <w:tc>
          <w:tcPr>
            <w:tcW w:w="9752" w:type="dxa"/>
            <w:gridSpan w:val="2"/>
            <w:tcBorders>
              <w:top w:val="nil"/>
              <w:left w:val="nil"/>
              <w:bottom w:val="nil"/>
              <w:right w:val="nil"/>
            </w:tcBorders>
          </w:tcPr>
          <w:p w14:paraId="38B2557F" w14:textId="77777777" w:rsidR="00287BE4" w:rsidRPr="000D341F" w:rsidRDefault="00287BE4" w:rsidP="00BF44A3"/>
        </w:tc>
      </w:tr>
      <w:tr w:rsidR="00287BE4" w:rsidRPr="000D341F" w14:paraId="1F35CD8C" w14:textId="77777777" w:rsidTr="00BF44A3">
        <w:trPr>
          <w:trHeight w:val="240"/>
          <w:jc w:val="center"/>
        </w:trPr>
        <w:tc>
          <w:tcPr>
            <w:tcW w:w="4876" w:type="dxa"/>
            <w:tcBorders>
              <w:top w:val="nil"/>
              <w:left w:val="nil"/>
              <w:bottom w:val="nil"/>
              <w:right w:val="nil"/>
            </w:tcBorders>
          </w:tcPr>
          <w:p w14:paraId="4A00F656"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21F716E3" w14:textId="77777777" w:rsidR="00287BE4" w:rsidRPr="000D341F" w:rsidRDefault="00287BE4" w:rsidP="00BF44A3">
            <w:pPr>
              <w:pStyle w:val="AmColumnHeading"/>
            </w:pPr>
            <w:r w:rsidRPr="000D341F">
              <w:t>Enmienda</w:t>
            </w:r>
          </w:p>
        </w:tc>
      </w:tr>
      <w:tr w:rsidR="00287BE4" w:rsidRPr="000D341F" w14:paraId="38E7C12E" w14:textId="77777777" w:rsidTr="00BF44A3">
        <w:trPr>
          <w:jc w:val="center"/>
        </w:trPr>
        <w:tc>
          <w:tcPr>
            <w:tcW w:w="4876" w:type="dxa"/>
            <w:tcBorders>
              <w:top w:val="nil"/>
              <w:left w:val="nil"/>
              <w:bottom w:val="nil"/>
              <w:right w:val="nil"/>
            </w:tcBorders>
          </w:tcPr>
          <w:p w14:paraId="6E1B277C" w14:textId="77777777" w:rsidR="00287BE4" w:rsidRPr="000D341F" w:rsidRDefault="00287BE4" w:rsidP="00BF44A3">
            <w:pPr>
              <w:pStyle w:val="Normal6a"/>
            </w:pPr>
            <w:r w:rsidRPr="000D341F">
              <w:rPr>
                <w:b/>
                <w:i/>
              </w:rPr>
              <w:t>16.</w:t>
            </w:r>
            <w:r w:rsidRPr="000D341F">
              <w:tab/>
            </w:r>
            <w:r w:rsidRPr="000D341F">
              <w:rPr>
                <w:b/>
                <w:i/>
              </w:rPr>
              <w:t>Pide a la Comisión que evalúe si las sanciones de la Unión para hacer frente a la desinformación cumplen el requisito de proporcionalidad en virtud del Derecho de la Unión y el artículo 11 de la Carta; cree firmemente que debe garantizarse el derecho a ser oído antes de que el Consejo aplique dichas medidas, especialmente cuando exista el riesgo de que se socaven los derechos de los ciudadanos de la Unión, en particular de los periodistas;</w:t>
            </w:r>
          </w:p>
        </w:tc>
        <w:tc>
          <w:tcPr>
            <w:tcW w:w="4876" w:type="dxa"/>
            <w:tcBorders>
              <w:top w:val="nil"/>
              <w:left w:val="nil"/>
              <w:bottom w:val="nil"/>
              <w:right w:val="nil"/>
            </w:tcBorders>
          </w:tcPr>
          <w:p w14:paraId="22C69FA8" w14:textId="77777777" w:rsidR="00287BE4" w:rsidRPr="000D341F" w:rsidRDefault="00287BE4" w:rsidP="00BF44A3">
            <w:pPr>
              <w:pStyle w:val="Normal6a"/>
            </w:pPr>
            <w:r w:rsidRPr="000D341F">
              <w:rPr>
                <w:b/>
                <w:i/>
              </w:rPr>
              <w:t>suprimido</w:t>
            </w:r>
          </w:p>
        </w:tc>
      </w:tr>
    </w:tbl>
    <w:p w14:paraId="2DEAD0B0"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2454B4A6" w14:textId="77777777" w:rsidR="00287BE4" w:rsidRPr="000D341F" w:rsidRDefault="00287BE4" w:rsidP="00287BE4">
      <w:r w:rsidRPr="00A44AD7">
        <w:rPr>
          <w:rStyle w:val="HideTWBExt"/>
        </w:rPr>
        <w:t>&lt;/Amend&gt;</w:t>
      </w:r>
    </w:p>
    <w:p w14:paraId="47E6C91C"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381</w:t>
      </w:r>
      <w:r w:rsidRPr="00A44AD7">
        <w:rPr>
          <w:rStyle w:val="HideTWBExt"/>
          <w:b w:val="0"/>
        </w:rPr>
        <w:t>&lt;/NumAm&gt;</w:t>
      </w:r>
    </w:p>
    <w:p w14:paraId="7BBE0026" w14:textId="77777777" w:rsidR="00287BE4" w:rsidRPr="000D341F" w:rsidRDefault="00287BE4" w:rsidP="00287BE4">
      <w:pPr>
        <w:pStyle w:val="NormalBold"/>
      </w:pPr>
      <w:r w:rsidRPr="00A44AD7">
        <w:rPr>
          <w:rStyle w:val="HideTWBExt"/>
          <w:b w:val="0"/>
        </w:rPr>
        <w:t>&lt;RepeatBlock-By&gt;&lt;Members&gt;</w:t>
      </w:r>
      <w:r w:rsidRPr="000D341F">
        <w:t>Nicolas Bay, Paolo Inselvini, Geadis Geadi, Georgiana Teodorescu, Guillaume Peltier, Jadwiga Wiśniewska, Laurence Trochu, Jacek Ozdoba, Stephen Nikola Bartulica</w:t>
      </w:r>
      <w:r w:rsidRPr="00A44AD7">
        <w:rPr>
          <w:rStyle w:val="HideTWBExt"/>
          <w:b w:val="0"/>
        </w:rPr>
        <w:t>&lt;/Members&gt;</w:t>
      </w:r>
    </w:p>
    <w:p w14:paraId="4318AEDC" w14:textId="77777777" w:rsidR="00287BE4" w:rsidRPr="000D341F" w:rsidRDefault="00287BE4" w:rsidP="00287BE4">
      <w:pPr>
        <w:pStyle w:val="NormalBold"/>
      </w:pPr>
      <w:r w:rsidRPr="00A44AD7">
        <w:rPr>
          <w:rStyle w:val="HideTWBExt"/>
          <w:b w:val="0"/>
        </w:rPr>
        <w:t>&lt;/RepeatBlock-By&gt;</w:t>
      </w:r>
    </w:p>
    <w:p w14:paraId="24F90DE8"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01974AE9" w14:textId="77777777" w:rsidR="00287BE4" w:rsidRPr="000D341F" w:rsidRDefault="00287BE4" w:rsidP="00287BE4">
      <w:pPr>
        <w:pStyle w:val="NormalBold"/>
      </w:pPr>
      <w:r w:rsidRPr="00A44AD7">
        <w:rPr>
          <w:rStyle w:val="HideTWBExt"/>
          <w:b w:val="0"/>
        </w:rPr>
        <w:t>&lt;Article&gt;</w:t>
      </w:r>
      <w:r w:rsidRPr="000D341F">
        <w:t>Apartado 16</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35456B0A" w14:textId="77777777" w:rsidTr="00BF44A3">
        <w:trPr>
          <w:trHeight w:hRule="exact" w:val="240"/>
          <w:jc w:val="center"/>
        </w:trPr>
        <w:tc>
          <w:tcPr>
            <w:tcW w:w="9752" w:type="dxa"/>
            <w:gridSpan w:val="2"/>
            <w:tcBorders>
              <w:top w:val="nil"/>
              <w:left w:val="nil"/>
              <w:bottom w:val="nil"/>
              <w:right w:val="nil"/>
            </w:tcBorders>
          </w:tcPr>
          <w:p w14:paraId="24218704" w14:textId="77777777" w:rsidR="00287BE4" w:rsidRPr="000D341F" w:rsidRDefault="00287BE4" w:rsidP="00BF44A3"/>
        </w:tc>
      </w:tr>
      <w:tr w:rsidR="00287BE4" w:rsidRPr="000D341F" w14:paraId="16A04523" w14:textId="77777777" w:rsidTr="00BF44A3">
        <w:trPr>
          <w:trHeight w:val="240"/>
          <w:jc w:val="center"/>
        </w:trPr>
        <w:tc>
          <w:tcPr>
            <w:tcW w:w="4876" w:type="dxa"/>
            <w:tcBorders>
              <w:top w:val="nil"/>
              <w:left w:val="nil"/>
              <w:bottom w:val="nil"/>
              <w:right w:val="nil"/>
            </w:tcBorders>
          </w:tcPr>
          <w:p w14:paraId="432821A8"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75A00301" w14:textId="77777777" w:rsidR="00287BE4" w:rsidRPr="000D341F" w:rsidRDefault="00287BE4" w:rsidP="00BF44A3">
            <w:pPr>
              <w:pStyle w:val="AmColumnHeading"/>
            </w:pPr>
            <w:r w:rsidRPr="000D341F">
              <w:t>Enmienda</w:t>
            </w:r>
          </w:p>
        </w:tc>
      </w:tr>
      <w:tr w:rsidR="00287BE4" w:rsidRPr="000D341F" w14:paraId="4F065BE9" w14:textId="77777777" w:rsidTr="00BF44A3">
        <w:trPr>
          <w:jc w:val="center"/>
        </w:trPr>
        <w:tc>
          <w:tcPr>
            <w:tcW w:w="4876" w:type="dxa"/>
            <w:tcBorders>
              <w:top w:val="nil"/>
              <w:left w:val="nil"/>
              <w:bottom w:val="nil"/>
              <w:right w:val="nil"/>
            </w:tcBorders>
          </w:tcPr>
          <w:p w14:paraId="1D89084A" w14:textId="77777777" w:rsidR="00287BE4" w:rsidRPr="000D341F" w:rsidRDefault="00287BE4" w:rsidP="00BF44A3">
            <w:pPr>
              <w:pStyle w:val="Normal6a"/>
            </w:pPr>
            <w:r w:rsidRPr="000D341F">
              <w:t>16.</w:t>
            </w:r>
            <w:r w:rsidRPr="000D341F">
              <w:tab/>
              <w:t>Pide a la Comisión que evalúe si las sanciones de la Unión para hacer frente a la desinformación cumplen el requisito de proporcionalidad en virtud del Derecho de la Unión y el artículo 11 de la Carta; cree firmemente que debe garantizarse el derecho a ser oído antes de que el Consejo aplique dichas medidas, especialmente cuando exista el riesgo de que se socaven los derechos de los ciudadanos de la Unión, en particular de los periodistas;</w:t>
            </w:r>
          </w:p>
        </w:tc>
        <w:tc>
          <w:tcPr>
            <w:tcW w:w="4876" w:type="dxa"/>
            <w:tcBorders>
              <w:top w:val="nil"/>
              <w:left w:val="nil"/>
              <w:bottom w:val="nil"/>
              <w:right w:val="nil"/>
            </w:tcBorders>
          </w:tcPr>
          <w:p w14:paraId="2D0FB7AE" w14:textId="77777777" w:rsidR="00287BE4" w:rsidRPr="000D341F" w:rsidRDefault="00287BE4" w:rsidP="00BF44A3">
            <w:pPr>
              <w:pStyle w:val="Normal6a"/>
            </w:pPr>
            <w:r w:rsidRPr="000D341F">
              <w:t>16.</w:t>
            </w:r>
            <w:r w:rsidRPr="000D341F">
              <w:tab/>
              <w:t xml:space="preserve">Pide a la Comisión que evalúe si las sanciones de la Unión para hacer frente a la desinformación cumplen el requisito de proporcionalidad en virtud del Derecho de la Unión y el artículo 11 de la Carta; cree firmemente que debe garantizarse el derecho a ser oído antes de que el Consejo aplique dichas medidas, especialmente cuando exista el riesgo de que se socaven los derechos de los ciudadanos de la Unión, en particular de los periodistas; </w:t>
            </w:r>
            <w:r w:rsidRPr="000D341F">
              <w:rPr>
                <w:b/>
                <w:i/>
              </w:rPr>
              <w:t>recuerda que el término «desinformación» se ha utilizado en ocasiones en referencia a información que con el tiempo ha resultado verdadera, y que las acusaciones de desinformación no deben utilizarse como pretexto para censurar a periodistas o ciudadanos;</w:t>
            </w:r>
          </w:p>
        </w:tc>
      </w:tr>
    </w:tbl>
    <w:p w14:paraId="4200E158"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36D1D5CB" w14:textId="77777777" w:rsidR="00287BE4" w:rsidRPr="000D341F" w:rsidRDefault="00287BE4" w:rsidP="00287BE4">
      <w:r w:rsidRPr="00A44AD7">
        <w:rPr>
          <w:rStyle w:val="HideTWBExt"/>
        </w:rPr>
        <w:t>&lt;/Amend&gt;</w:t>
      </w:r>
    </w:p>
    <w:p w14:paraId="5B56E28C"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382</w:t>
      </w:r>
      <w:r w:rsidRPr="00A44AD7">
        <w:rPr>
          <w:rStyle w:val="HideTWBExt"/>
          <w:b w:val="0"/>
        </w:rPr>
        <w:t>&lt;/NumAm&gt;</w:t>
      </w:r>
    </w:p>
    <w:p w14:paraId="2F3DEB1A" w14:textId="77777777" w:rsidR="00287BE4" w:rsidRPr="000D341F" w:rsidRDefault="00287BE4" w:rsidP="00287BE4">
      <w:pPr>
        <w:pStyle w:val="NormalBold"/>
      </w:pPr>
      <w:r w:rsidRPr="00A44AD7">
        <w:rPr>
          <w:rStyle w:val="HideTWBExt"/>
          <w:b w:val="0"/>
        </w:rPr>
        <w:t>&lt;RepeatBlock-By&gt;&lt;Members&gt;</w:t>
      </w:r>
      <w:r w:rsidRPr="000D341F">
        <w:t>Sebastian Tynkkynen</w:t>
      </w:r>
      <w:r w:rsidRPr="00A44AD7">
        <w:rPr>
          <w:rStyle w:val="HideTWBExt"/>
          <w:b w:val="0"/>
        </w:rPr>
        <w:t>&lt;/Members&gt;</w:t>
      </w:r>
    </w:p>
    <w:p w14:paraId="757120E7" w14:textId="77777777" w:rsidR="00287BE4" w:rsidRPr="000D341F" w:rsidRDefault="00287BE4" w:rsidP="00287BE4">
      <w:pPr>
        <w:pStyle w:val="NormalBold"/>
      </w:pPr>
      <w:r w:rsidRPr="00A44AD7">
        <w:rPr>
          <w:rStyle w:val="HideTWBExt"/>
          <w:b w:val="0"/>
        </w:rPr>
        <w:t>&lt;/RepeatBlock-By&gt;</w:t>
      </w:r>
    </w:p>
    <w:p w14:paraId="100843AB"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2818B371" w14:textId="77777777" w:rsidR="00287BE4" w:rsidRPr="000D341F" w:rsidRDefault="00287BE4" w:rsidP="00287BE4">
      <w:pPr>
        <w:pStyle w:val="NormalBold"/>
      </w:pPr>
      <w:r w:rsidRPr="00A44AD7">
        <w:rPr>
          <w:rStyle w:val="HideTWBExt"/>
          <w:b w:val="0"/>
        </w:rPr>
        <w:t>&lt;Article&gt;</w:t>
      </w:r>
      <w:r w:rsidRPr="000D341F">
        <w:t>Apartado 16</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20C1431A" w14:textId="77777777" w:rsidTr="00BF44A3">
        <w:trPr>
          <w:trHeight w:hRule="exact" w:val="240"/>
          <w:jc w:val="center"/>
        </w:trPr>
        <w:tc>
          <w:tcPr>
            <w:tcW w:w="9752" w:type="dxa"/>
            <w:gridSpan w:val="2"/>
            <w:tcBorders>
              <w:top w:val="nil"/>
              <w:left w:val="nil"/>
              <w:bottom w:val="nil"/>
              <w:right w:val="nil"/>
            </w:tcBorders>
          </w:tcPr>
          <w:p w14:paraId="56A8B1FE" w14:textId="77777777" w:rsidR="00287BE4" w:rsidRPr="000D341F" w:rsidRDefault="00287BE4" w:rsidP="00BF44A3"/>
        </w:tc>
      </w:tr>
      <w:tr w:rsidR="00287BE4" w:rsidRPr="000D341F" w14:paraId="459B179C" w14:textId="77777777" w:rsidTr="00BF44A3">
        <w:trPr>
          <w:trHeight w:val="240"/>
          <w:jc w:val="center"/>
        </w:trPr>
        <w:tc>
          <w:tcPr>
            <w:tcW w:w="4876" w:type="dxa"/>
            <w:tcBorders>
              <w:top w:val="nil"/>
              <w:left w:val="nil"/>
              <w:bottom w:val="nil"/>
              <w:right w:val="nil"/>
            </w:tcBorders>
          </w:tcPr>
          <w:p w14:paraId="31381084"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4EDE6A26" w14:textId="77777777" w:rsidR="00287BE4" w:rsidRPr="000D341F" w:rsidRDefault="00287BE4" w:rsidP="00BF44A3">
            <w:pPr>
              <w:pStyle w:val="AmColumnHeading"/>
            </w:pPr>
            <w:r w:rsidRPr="000D341F">
              <w:t>Enmienda</w:t>
            </w:r>
          </w:p>
        </w:tc>
      </w:tr>
      <w:tr w:rsidR="00287BE4" w:rsidRPr="000D341F" w14:paraId="068212CB" w14:textId="77777777" w:rsidTr="00BF44A3">
        <w:trPr>
          <w:jc w:val="center"/>
        </w:trPr>
        <w:tc>
          <w:tcPr>
            <w:tcW w:w="4876" w:type="dxa"/>
            <w:tcBorders>
              <w:top w:val="nil"/>
              <w:left w:val="nil"/>
              <w:bottom w:val="nil"/>
              <w:right w:val="nil"/>
            </w:tcBorders>
          </w:tcPr>
          <w:p w14:paraId="69E59369" w14:textId="77777777" w:rsidR="00287BE4" w:rsidRPr="000D341F" w:rsidRDefault="00287BE4" w:rsidP="00BF44A3">
            <w:pPr>
              <w:pStyle w:val="Normal6a"/>
            </w:pPr>
            <w:r w:rsidRPr="000D341F">
              <w:t>16.</w:t>
            </w:r>
            <w:r w:rsidRPr="000D341F">
              <w:tab/>
              <w:t>Pide a la Comisión que evalúe si las sanciones de la Unión para hacer frente a la desinformación cumplen el requisito de proporcionalidad en virtud del Derecho de la Unión y el artículo 11 de la Carta; cree firmemente que debe garantizarse el derecho a ser oído antes de que el Consejo aplique dichas medidas, especialmente cuando exista el riesgo de que se socaven los derechos de los ciudadanos de la Unión, en particular de los periodistas;</w:t>
            </w:r>
          </w:p>
        </w:tc>
        <w:tc>
          <w:tcPr>
            <w:tcW w:w="4876" w:type="dxa"/>
            <w:tcBorders>
              <w:top w:val="nil"/>
              <w:left w:val="nil"/>
              <w:bottom w:val="nil"/>
              <w:right w:val="nil"/>
            </w:tcBorders>
          </w:tcPr>
          <w:p w14:paraId="275517E2" w14:textId="77777777" w:rsidR="00287BE4" w:rsidRPr="000D341F" w:rsidRDefault="00287BE4" w:rsidP="00BF44A3">
            <w:pPr>
              <w:pStyle w:val="Normal6a"/>
            </w:pPr>
            <w:r w:rsidRPr="000D341F">
              <w:t>16.</w:t>
            </w:r>
            <w:r w:rsidRPr="000D341F">
              <w:tab/>
              <w:t xml:space="preserve">Pide a la Comisión que evalúe si las sanciones de la Unión para hacer frente a la desinformación cumplen el requisito de proporcionalidad en virtud del Derecho de la Unión y el artículo 11 de la Carta; cree firmemente que debe garantizarse el derecho a ser oído antes de que el Consejo aplique dichas medidas, especialmente cuando exista el riesgo de que se socaven los derechos de los ciudadanos de la Unión, en particular de los periodistas; </w:t>
            </w:r>
            <w:r w:rsidRPr="000D341F">
              <w:rPr>
                <w:b/>
                <w:i/>
              </w:rPr>
              <w:t>pide a la Comisión que refuerce la libertad de expresión y centre sus esfuerzos de lucha contra la desinformación en la desinformación sistemática financiada por Estados hostiles, como Rusia;</w:t>
            </w:r>
          </w:p>
        </w:tc>
      </w:tr>
    </w:tbl>
    <w:p w14:paraId="4717B97B"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{FI}</w:t>
      </w:r>
      <w:r w:rsidRPr="000D341F">
        <w:t>fi</w:t>
      </w:r>
      <w:r w:rsidRPr="00A44AD7">
        <w:rPr>
          <w:rStyle w:val="HideTWBExt"/>
        </w:rPr>
        <w:t>&lt;/Original&gt;</w:t>
      </w:r>
    </w:p>
    <w:p w14:paraId="74338550" w14:textId="77777777" w:rsidR="00287BE4" w:rsidRPr="000D341F" w:rsidRDefault="00287BE4" w:rsidP="00287BE4">
      <w:r w:rsidRPr="00A44AD7">
        <w:rPr>
          <w:rStyle w:val="HideTWBExt"/>
        </w:rPr>
        <w:t>&lt;/Amend&gt;</w:t>
      </w:r>
    </w:p>
    <w:p w14:paraId="730221B0"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383</w:t>
      </w:r>
      <w:r w:rsidRPr="00A44AD7">
        <w:rPr>
          <w:rStyle w:val="HideTWBExt"/>
          <w:b w:val="0"/>
        </w:rPr>
        <w:t>&lt;/NumAm&gt;</w:t>
      </w:r>
    </w:p>
    <w:p w14:paraId="33D350ED" w14:textId="77777777" w:rsidR="00287BE4" w:rsidRPr="000D341F" w:rsidRDefault="00287BE4" w:rsidP="00287BE4">
      <w:pPr>
        <w:pStyle w:val="NormalBold"/>
      </w:pPr>
      <w:r w:rsidRPr="00A44AD7">
        <w:rPr>
          <w:rStyle w:val="HideTWBExt"/>
          <w:b w:val="0"/>
        </w:rPr>
        <w:t>&lt;RepeatBlock-By&gt;&lt;Members&gt;</w:t>
      </w:r>
      <w:r w:rsidRPr="000D341F">
        <w:t>Konstantinos Arvanitis</w:t>
      </w:r>
      <w:r w:rsidRPr="00A44AD7">
        <w:rPr>
          <w:rStyle w:val="HideTWBExt"/>
          <w:b w:val="0"/>
        </w:rPr>
        <w:t>&lt;/Members&gt;</w:t>
      </w:r>
    </w:p>
    <w:p w14:paraId="4CD474D4" w14:textId="77777777" w:rsidR="00287BE4" w:rsidRPr="000D341F" w:rsidRDefault="00287BE4" w:rsidP="00287BE4">
      <w:pPr>
        <w:pStyle w:val="NormalBold"/>
      </w:pPr>
      <w:r w:rsidRPr="00A44AD7">
        <w:rPr>
          <w:rStyle w:val="HideTWBExt"/>
          <w:b w:val="0"/>
        </w:rPr>
        <w:t>&lt;/RepeatBlock-By&gt;</w:t>
      </w:r>
    </w:p>
    <w:p w14:paraId="0D92D5F7"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55271C40" w14:textId="77777777" w:rsidR="00287BE4" w:rsidRPr="000D341F" w:rsidRDefault="00287BE4" w:rsidP="00287BE4">
      <w:pPr>
        <w:pStyle w:val="NormalBold"/>
      </w:pPr>
      <w:r w:rsidRPr="00A44AD7">
        <w:rPr>
          <w:rStyle w:val="HideTWBExt"/>
          <w:b w:val="0"/>
        </w:rPr>
        <w:t>&lt;Article&gt;</w:t>
      </w:r>
      <w:r w:rsidRPr="000D341F">
        <w:t>Apartado 16</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69CB0595" w14:textId="77777777" w:rsidTr="00BF44A3">
        <w:trPr>
          <w:trHeight w:hRule="exact" w:val="240"/>
          <w:jc w:val="center"/>
        </w:trPr>
        <w:tc>
          <w:tcPr>
            <w:tcW w:w="9752" w:type="dxa"/>
            <w:gridSpan w:val="2"/>
            <w:tcBorders>
              <w:top w:val="nil"/>
              <w:left w:val="nil"/>
              <w:bottom w:val="nil"/>
              <w:right w:val="nil"/>
            </w:tcBorders>
          </w:tcPr>
          <w:p w14:paraId="5873B3F1" w14:textId="77777777" w:rsidR="00287BE4" w:rsidRPr="000D341F" w:rsidRDefault="00287BE4" w:rsidP="00BF44A3"/>
        </w:tc>
      </w:tr>
      <w:tr w:rsidR="00287BE4" w:rsidRPr="000D341F" w14:paraId="16EC6706" w14:textId="77777777" w:rsidTr="00BF44A3">
        <w:trPr>
          <w:trHeight w:val="240"/>
          <w:jc w:val="center"/>
        </w:trPr>
        <w:tc>
          <w:tcPr>
            <w:tcW w:w="4876" w:type="dxa"/>
            <w:tcBorders>
              <w:top w:val="nil"/>
              <w:left w:val="nil"/>
              <w:bottom w:val="nil"/>
              <w:right w:val="nil"/>
            </w:tcBorders>
          </w:tcPr>
          <w:p w14:paraId="2CA20796"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5F09D2E4" w14:textId="77777777" w:rsidR="00287BE4" w:rsidRPr="000D341F" w:rsidRDefault="00287BE4" w:rsidP="00BF44A3">
            <w:pPr>
              <w:pStyle w:val="AmColumnHeading"/>
            </w:pPr>
            <w:r w:rsidRPr="000D341F">
              <w:t>Enmienda</w:t>
            </w:r>
          </w:p>
        </w:tc>
      </w:tr>
      <w:tr w:rsidR="00287BE4" w:rsidRPr="000D341F" w14:paraId="71132ED6" w14:textId="77777777" w:rsidTr="00BF44A3">
        <w:trPr>
          <w:jc w:val="center"/>
        </w:trPr>
        <w:tc>
          <w:tcPr>
            <w:tcW w:w="4876" w:type="dxa"/>
            <w:tcBorders>
              <w:top w:val="nil"/>
              <w:left w:val="nil"/>
              <w:bottom w:val="nil"/>
              <w:right w:val="nil"/>
            </w:tcBorders>
          </w:tcPr>
          <w:p w14:paraId="0638FDC4" w14:textId="77777777" w:rsidR="00287BE4" w:rsidRPr="000D341F" w:rsidRDefault="00287BE4" w:rsidP="00BF44A3">
            <w:pPr>
              <w:pStyle w:val="Normal6a"/>
            </w:pPr>
            <w:r w:rsidRPr="000D341F">
              <w:t>16.</w:t>
            </w:r>
            <w:r w:rsidRPr="000D341F">
              <w:tab/>
              <w:t>Pide a la Comisión que evalúe si las sanciones de la Unión para hacer frente a la desinformación cumplen el requisito de proporcionalidad en virtud del Derecho de la Unión y el artículo 11 de la Carta; cree firmemente que debe garantizarse el derecho a ser oído antes de que el Consejo aplique dichas medidas, especialmente cuando exista el riesgo de que se socaven los derechos de los ciudadanos de la Unión, en particular de los periodistas;</w:t>
            </w:r>
          </w:p>
        </w:tc>
        <w:tc>
          <w:tcPr>
            <w:tcW w:w="4876" w:type="dxa"/>
            <w:tcBorders>
              <w:top w:val="nil"/>
              <w:left w:val="nil"/>
              <w:bottom w:val="nil"/>
              <w:right w:val="nil"/>
            </w:tcBorders>
          </w:tcPr>
          <w:p w14:paraId="536BFE9A" w14:textId="77777777" w:rsidR="00287BE4" w:rsidRPr="000D341F" w:rsidRDefault="00287BE4" w:rsidP="00BF44A3">
            <w:pPr>
              <w:pStyle w:val="Normal6a"/>
            </w:pPr>
            <w:r w:rsidRPr="000D341F">
              <w:t>16.</w:t>
            </w:r>
            <w:r w:rsidRPr="000D341F">
              <w:tab/>
              <w:t>Pide a la Comisión que evalúe si las sanciones de la Unión para hacer frente a la desinformación cumplen el requisito de proporcionalidad en virtud del Derecho de la Unión y el artículo 11 de la Carta; cree firmemente que debe garantizarse el derecho a ser oído</w:t>
            </w:r>
            <w:r w:rsidRPr="000D341F">
              <w:rPr>
                <w:b/>
                <w:i/>
              </w:rPr>
              <w:t xml:space="preserve"> y las salvaguardias jurídicas adecuadas</w:t>
            </w:r>
            <w:r w:rsidRPr="000D341F">
              <w:t xml:space="preserve"> antes de que el Consejo aplique dichas medidas, especialmente cuando exista el riesgo de que se socaven los derechos de los ciudadanos de la Unión, en particular de los periodistas;</w:t>
            </w:r>
          </w:p>
        </w:tc>
      </w:tr>
    </w:tbl>
    <w:p w14:paraId="07F8C03B"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6CF34DE7" w14:textId="77777777" w:rsidR="00287BE4" w:rsidRPr="000D341F" w:rsidRDefault="00287BE4" w:rsidP="00287BE4">
      <w:r w:rsidRPr="00A44AD7">
        <w:rPr>
          <w:rStyle w:val="HideTWBExt"/>
        </w:rPr>
        <w:t>&lt;/Amend&gt;</w:t>
      </w:r>
    </w:p>
    <w:p w14:paraId="05750FA6"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384</w:t>
      </w:r>
      <w:r w:rsidRPr="00A44AD7">
        <w:rPr>
          <w:rStyle w:val="HideTWBExt"/>
          <w:b w:val="0"/>
        </w:rPr>
        <w:t>&lt;/NumAm&gt;</w:t>
      </w:r>
    </w:p>
    <w:p w14:paraId="76E60B46" w14:textId="77777777" w:rsidR="00287BE4" w:rsidRPr="000D341F" w:rsidRDefault="00287BE4" w:rsidP="00287BE4">
      <w:pPr>
        <w:pStyle w:val="NormalBold"/>
      </w:pPr>
      <w:r w:rsidRPr="00A44AD7">
        <w:rPr>
          <w:rStyle w:val="HideTWBExt"/>
          <w:b w:val="0"/>
        </w:rPr>
        <w:t>&lt;RepeatBlock-By&gt;&lt;Members&gt;</w:t>
      </w:r>
      <w:r w:rsidRPr="000D341F">
        <w:t>Fredis Beleris, Tomáš Zdechovský, Emil Radev</w:t>
      </w:r>
      <w:r w:rsidRPr="00A44AD7">
        <w:rPr>
          <w:rStyle w:val="HideTWBExt"/>
          <w:b w:val="0"/>
        </w:rPr>
        <w:t>&lt;/Members&gt;</w:t>
      </w:r>
    </w:p>
    <w:p w14:paraId="724B7091" w14:textId="77777777" w:rsidR="00287BE4" w:rsidRPr="000D341F" w:rsidRDefault="00287BE4" w:rsidP="00287BE4">
      <w:pPr>
        <w:pStyle w:val="NormalBold"/>
      </w:pPr>
      <w:r w:rsidRPr="00A44AD7">
        <w:rPr>
          <w:rStyle w:val="HideTWBExt"/>
          <w:b w:val="0"/>
        </w:rPr>
        <w:t>&lt;/RepeatBlock-By&gt;</w:t>
      </w:r>
    </w:p>
    <w:p w14:paraId="532A597E"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1AB8297E" w14:textId="77777777" w:rsidR="00287BE4" w:rsidRPr="000D341F" w:rsidRDefault="00287BE4" w:rsidP="00287BE4">
      <w:pPr>
        <w:pStyle w:val="NormalBold"/>
      </w:pPr>
      <w:r w:rsidRPr="00A44AD7">
        <w:rPr>
          <w:rStyle w:val="HideTWBExt"/>
          <w:b w:val="0"/>
        </w:rPr>
        <w:t>&lt;Article&gt;</w:t>
      </w:r>
      <w:r w:rsidRPr="000D341F">
        <w:t>Apartado 16</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2E11D4D8" w14:textId="77777777" w:rsidTr="00BF44A3">
        <w:trPr>
          <w:trHeight w:hRule="exact" w:val="240"/>
          <w:jc w:val="center"/>
        </w:trPr>
        <w:tc>
          <w:tcPr>
            <w:tcW w:w="9752" w:type="dxa"/>
            <w:gridSpan w:val="2"/>
            <w:tcBorders>
              <w:top w:val="nil"/>
              <w:left w:val="nil"/>
              <w:bottom w:val="nil"/>
              <w:right w:val="nil"/>
            </w:tcBorders>
          </w:tcPr>
          <w:p w14:paraId="261C7DC6" w14:textId="77777777" w:rsidR="00287BE4" w:rsidRPr="000D341F" w:rsidRDefault="00287BE4" w:rsidP="00BF44A3"/>
        </w:tc>
      </w:tr>
      <w:tr w:rsidR="00287BE4" w:rsidRPr="000D341F" w14:paraId="524B675D" w14:textId="77777777" w:rsidTr="00BF44A3">
        <w:trPr>
          <w:trHeight w:val="240"/>
          <w:jc w:val="center"/>
        </w:trPr>
        <w:tc>
          <w:tcPr>
            <w:tcW w:w="4876" w:type="dxa"/>
            <w:tcBorders>
              <w:top w:val="nil"/>
              <w:left w:val="nil"/>
              <w:bottom w:val="nil"/>
              <w:right w:val="nil"/>
            </w:tcBorders>
          </w:tcPr>
          <w:p w14:paraId="7D1F39FB"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32005862" w14:textId="77777777" w:rsidR="00287BE4" w:rsidRPr="000D341F" w:rsidRDefault="00287BE4" w:rsidP="00BF44A3">
            <w:pPr>
              <w:pStyle w:val="AmColumnHeading"/>
            </w:pPr>
            <w:r w:rsidRPr="000D341F">
              <w:t>Enmienda</w:t>
            </w:r>
          </w:p>
        </w:tc>
      </w:tr>
      <w:tr w:rsidR="00287BE4" w:rsidRPr="000D341F" w14:paraId="6F2D043E" w14:textId="77777777" w:rsidTr="00BF44A3">
        <w:trPr>
          <w:jc w:val="center"/>
        </w:trPr>
        <w:tc>
          <w:tcPr>
            <w:tcW w:w="4876" w:type="dxa"/>
            <w:tcBorders>
              <w:top w:val="nil"/>
              <w:left w:val="nil"/>
              <w:bottom w:val="nil"/>
              <w:right w:val="nil"/>
            </w:tcBorders>
          </w:tcPr>
          <w:p w14:paraId="31C94ABB" w14:textId="77777777" w:rsidR="00287BE4" w:rsidRPr="000D341F" w:rsidRDefault="00287BE4" w:rsidP="00BF44A3">
            <w:pPr>
              <w:pStyle w:val="Normal6a"/>
            </w:pPr>
            <w:r w:rsidRPr="000D341F">
              <w:t>16.</w:t>
            </w:r>
            <w:r w:rsidRPr="000D341F">
              <w:tab/>
            </w:r>
            <w:r w:rsidRPr="000D341F">
              <w:rPr>
                <w:b/>
                <w:i/>
              </w:rPr>
              <w:t>Pide</w:t>
            </w:r>
            <w:r w:rsidRPr="000D341F">
              <w:t xml:space="preserve"> a la Comisión que evalúe si las sanciones de la Unión para hacer frente a la desinformación cumplen el requisito de proporcionalidad en virtud del Derecho de la Unión y el artículo 11 de la Carta; </w:t>
            </w:r>
            <w:r w:rsidRPr="000D341F">
              <w:rPr>
                <w:b/>
                <w:i/>
              </w:rPr>
              <w:t>cree firmemente</w:t>
            </w:r>
            <w:r w:rsidRPr="000D341F">
              <w:t xml:space="preserve"> que debe garantizarse el derecho a ser oído antes de que el Consejo aplique dichas medidas, especialmente cuando exista el riesgo de que se socaven los derechos de los ciudadanos de la Unión, en particular de los periodistas;</w:t>
            </w:r>
          </w:p>
        </w:tc>
        <w:tc>
          <w:tcPr>
            <w:tcW w:w="4876" w:type="dxa"/>
            <w:tcBorders>
              <w:top w:val="nil"/>
              <w:left w:val="nil"/>
              <w:bottom w:val="nil"/>
              <w:right w:val="nil"/>
            </w:tcBorders>
          </w:tcPr>
          <w:p w14:paraId="1244A9A6" w14:textId="77777777" w:rsidR="00287BE4" w:rsidRPr="000D341F" w:rsidRDefault="00287BE4" w:rsidP="00BF44A3">
            <w:pPr>
              <w:pStyle w:val="Normal6a"/>
            </w:pPr>
            <w:r w:rsidRPr="000D341F">
              <w:t>16.</w:t>
            </w:r>
            <w:r w:rsidRPr="000D341F">
              <w:tab/>
            </w:r>
            <w:r w:rsidRPr="000D341F">
              <w:rPr>
                <w:b/>
                <w:i/>
              </w:rPr>
              <w:t>Invita</w:t>
            </w:r>
            <w:r w:rsidRPr="000D341F">
              <w:t xml:space="preserve"> a la Comisión </w:t>
            </w:r>
            <w:r w:rsidRPr="000D341F">
              <w:rPr>
                <w:b/>
                <w:i/>
              </w:rPr>
              <w:t>a</w:t>
            </w:r>
            <w:r w:rsidRPr="000D341F">
              <w:t xml:space="preserve"> que evalúe si las sanciones de la Unión para hacer frente a la desinformación cumplen el requisito de proporcionalidad en virtud del Derecho de la Unión y el artículo 11 de la Carta; </w:t>
            </w:r>
            <w:r w:rsidRPr="000D341F">
              <w:rPr>
                <w:b/>
                <w:i/>
              </w:rPr>
              <w:t xml:space="preserve">considera </w:t>
            </w:r>
            <w:r w:rsidRPr="000D341F">
              <w:t>que debe garantizarse el derecho a ser oído antes de que el Consejo aplique dichas medidas, especialmente cuando exista el riesgo de que se socaven los derechos de los ciudadanos de la Unión, en particular de los periodistas;</w:t>
            </w:r>
          </w:p>
        </w:tc>
      </w:tr>
    </w:tbl>
    <w:p w14:paraId="2D08AE8B"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411CD340" w14:textId="77777777" w:rsidR="00287BE4" w:rsidRPr="000D341F" w:rsidRDefault="00287BE4" w:rsidP="00287BE4">
      <w:r w:rsidRPr="00A44AD7">
        <w:rPr>
          <w:rStyle w:val="HideTWBExt"/>
        </w:rPr>
        <w:t>&lt;/Amend&gt;</w:t>
      </w:r>
    </w:p>
    <w:p w14:paraId="7BC73BFA"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385</w:t>
      </w:r>
      <w:r w:rsidRPr="00A44AD7">
        <w:rPr>
          <w:rStyle w:val="HideTWBExt"/>
          <w:b w:val="0"/>
        </w:rPr>
        <w:t>&lt;/NumAm&gt;</w:t>
      </w:r>
    </w:p>
    <w:p w14:paraId="2554D1F2" w14:textId="77777777" w:rsidR="00287BE4" w:rsidRPr="000D341F" w:rsidRDefault="00287BE4" w:rsidP="00287BE4">
      <w:pPr>
        <w:pStyle w:val="NormalBold"/>
      </w:pPr>
      <w:r w:rsidRPr="00A44AD7">
        <w:rPr>
          <w:rStyle w:val="HideTWBExt"/>
          <w:b w:val="0"/>
        </w:rPr>
        <w:t>&lt;RepeatBlock-By&gt;&lt;Members&gt;</w:t>
      </w:r>
      <w:r w:rsidRPr="000D341F">
        <w:t>Sophie Wilmès, Moritz Körner, Hilde Vautmans, Malik Azmani, Irena Joveva, Veronika Cifrová Ostrihoňová, Lucia Yar, Nikola Minchev, Krzysztof Śmiszek, Juan Fernando López Aguilar</w:t>
      </w:r>
      <w:r w:rsidRPr="00A44AD7">
        <w:rPr>
          <w:rStyle w:val="HideTWBExt"/>
          <w:b w:val="0"/>
        </w:rPr>
        <w:t>&lt;/Members&gt;</w:t>
      </w:r>
    </w:p>
    <w:p w14:paraId="4206E896" w14:textId="77777777" w:rsidR="00287BE4" w:rsidRPr="000D341F" w:rsidRDefault="00287BE4" w:rsidP="00287BE4">
      <w:pPr>
        <w:pStyle w:val="NormalBold"/>
      </w:pPr>
      <w:r w:rsidRPr="00A44AD7">
        <w:rPr>
          <w:rStyle w:val="HideTWBExt"/>
          <w:b w:val="0"/>
        </w:rPr>
        <w:t>&lt;/RepeatBlock-By&gt;</w:t>
      </w:r>
    </w:p>
    <w:p w14:paraId="1E159AC3"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3DDEDD44" w14:textId="77777777" w:rsidR="00287BE4" w:rsidRPr="000D341F" w:rsidRDefault="00287BE4" w:rsidP="00287BE4">
      <w:pPr>
        <w:pStyle w:val="NormalBold"/>
      </w:pPr>
      <w:r w:rsidRPr="00A44AD7">
        <w:rPr>
          <w:rStyle w:val="HideTWBExt"/>
          <w:b w:val="0"/>
        </w:rPr>
        <w:t>&lt;Article&gt;</w:t>
      </w:r>
      <w:r w:rsidRPr="000D341F">
        <w:t>Apartado 16 – párrafo 1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5F881D00" w14:textId="77777777" w:rsidTr="00BF44A3">
        <w:trPr>
          <w:trHeight w:hRule="exact" w:val="240"/>
          <w:jc w:val="center"/>
        </w:trPr>
        <w:tc>
          <w:tcPr>
            <w:tcW w:w="9752" w:type="dxa"/>
            <w:gridSpan w:val="2"/>
            <w:tcBorders>
              <w:top w:val="nil"/>
              <w:left w:val="nil"/>
              <w:bottom w:val="nil"/>
              <w:right w:val="nil"/>
            </w:tcBorders>
          </w:tcPr>
          <w:p w14:paraId="29DB5CE9" w14:textId="77777777" w:rsidR="00287BE4" w:rsidRPr="000D341F" w:rsidRDefault="00287BE4" w:rsidP="00BF44A3"/>
        </w:tc>
      </w:tr>
      <w:tr w:rsidR="00287BE4" w:rsidRPr="000D341F" w14:paraId="0669994E" w14:textId="77777777" w:rsidTr="00BF44A3">
        <w:trPr>
          <w:trHeight w:val="240"/>
          <w:jc w:val="center"/>
        </w:trPr>
        <w:tc>
          <w:tcPr>
            <w:tcW w:w="4876" w:type="dxa"/>
            <w:tcBorders>
              <w:top w:val="nil"/>
              <w:left w:val="nil"/>
              <w:bottom w:val="nil"/>
              <w:right w:val="nil"/>
            </w:tcBorders>
          </w:tcPr>
          <w:p w14:paraId="03CD7859"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7C8E9EA8" w14:textId="77777777" w:rsidR="00287BE4" w:rsidRPr="000D341F" w:rsidRDefault="00287BE4" w:rsidP="00BF44A3">
            <w:pPr>
              <w:pStyle w:val="AmColumnHeading"/>
            </w:pPr>
            <w:r w:rsidRPr="000D341F">
              <w:t>Enmienda</w:t>
            </w:r>
          </w:p>
        </w:tc>
      </w:tr>
      <w:tr w:rsidR="00287BE4" w:rsidRPr="000D341F" w14:paraId="26DD5C33" w14:textId="77777777" w:rsidTr="00BF44A3">
        <w:trPr>
          <w:jc w:val="center"/>
        </w:trPr>
        <w:tc>
          <w:tcPr>
            <w:tcW w:w="4876" w:type="dxa"/>
            <w:tcBorders>
              <w:top w:val="nil"/>
              <w:left w:val="nil"/>
              <w:bottom w:val="nil"/>
              <w:right w:val="nil"/>
            </w:tcBorders>
          </w:tcPr>
          <w:p w14:paraId="1C2B0BFF" w14:textId="77777777" w:rsidR="00287BE4" w:rsidRPr="000D341F" w:rsidRDefault="00287BE4" w:rsidP="00BF44A3">
            <w:pPr>
              <w:pStyle w:val="Normal6a"/>
            </w:pPr>
          </w:p>
        </w:tc>
        <w:tc>
          <w:tcPr>
            <w:tcW w:w="4876" w:type="dxa"/>
            <w:tcBorders>
              <w:top w:val="nil"/>
              <w:left w:val="nil"/>
              <w:bottom w:val="nil"/>
              <w:right w:val="nil"/>
            </w:tcBorders>
          </w:tcPr>
          <w:p w14:paraId="3A77F421" w14:textId="77777777" w:rsidR="00287BE4" w:rsidRPr="000D341F" w:rsidRDefault="00287BE4" w:rsidP="00BF44A3">
            <w:pPr>
              <w:pStyle w:val="Normal6a"/>
            </w:pPr>
            <w:r w:rsidRPr="000D341F">
              <w:rPr>
                <w:b/>
                <w:i/>
              </w:rPr>
              <w:t>Acoge con satisfacción la plena entrada en vigor del Reglamento Europeo sobre la Libertad de los Medios de Comunicación el 8 de agosto de 2025 como un hito importante para la protección de unos medios de comunicación libres, independientes y plurales en la Unión, en particular porque garantiza por vez primera en el Derecho de la Unión la protección de las fuentes periodísticas y frente a los programas espía, la independencia y la sostenibilidad financiera de los medios de comunicación de servicio público, el derecho individual a acceder a una pluralidad de contenidos independientes desde el punto de vista editorial, así como el pluralismo de los medios de comunicación y la transparencia sobre la propiedad de los medios de comunicación y la publicidad estatal; lamenta, no obstante, que en la mayoría de los Estados miembros el Reglamento Europeo sobre la Libertad de los Medios de Comunicación diste mucho de aplicarse eficazmente; pide a los Estados miembros que cumplan de inmediato con sus obligaciones, en particular en lo que se refiere a la transparencia en la asignación de publicidad estatal, la transparencia sobre la propiedad de los medios de comunicación y el funcionamiento independiente de los medios de comunicación de servicio público; pide a la Comisión que ayude activamente a los Estados miembros a aplicar el Reglamento Europeo sobre la Libertad de los Medios de Comunicación, entre otras cosas mediante la adopción de directrices interpretativas cuando sea necesario, y que supervise de cerca su cumplimiento efectivo, en particular en los Estados miembros con una clasificación deficiente en los índices de libertad de los medios de comunicación; destaca que, dada la aplicabilidad directa del Reglamento, los periodistas y las partes interesadas tienen ya derecho a invocarlo ante los tribunales nacionales y de la Unión; pide a la Comisión que incoe sin vacilación ni demora procedimientos de infracción en caso de persistencia de incumplimientos del Reglamento Europeo sobre la Libertad de los Medios de Comunicación, a fin de garantizar que este Reglamento se convierta en un escudo eficaz para el periodismo y el debate democrático en toda la Unión;</w:t>
            </w:r>
          </w:p>
        </w:tc>
      </w:tr>
    </w:tbl>
    <w:p w14:paraId="1526CB93"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0C5C7EFA" w14:textId="77777777" w:rsidR="00287BE4" w:rsidRPr="000D341F" w:rsidRDefault="00287BE4" w:rsidP="00287BE4">
      <w:r w:rsidRPr="00A44AD7">
        <w:rPr>
          <w:rStyle w:val="HideTWBExt"/>
        </w:rPr>
        <w:t>&lt;/Amend&gt;</w:t>
      </w:r>
    </w:p>
    <w:p w14:paraId="3476338A"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386</w:t>
      </w:r>
      <w:r w:rsidRPr="00A44AD7">
        <w:rPr>
          <w:rStyle w:val="HideTWBExt"/>
          <w:b w:val="0"/>
        </w:rPr>
        <w:t>&lt;/NumAm&gt;</w:t>
      </w:r>
    </w:p>
    <w:p w14:paraId="35A40A67" w14:textId="77777777" w:rsidR="00287BE4" w:rsidRPr="000D341F" w:rsidRDefault="00287BE4" w:rsidP="00287BE4">
      <w:pPr>
        <w:pStyle w:val="NormalBold"/>
      </w:pPr>
      <w:r w:rsidRPr="00A44AD7">
        <w:rPr>
          <w:rStyle w:val="HideTWBExt"/>
          <w:b w:val="0"/>
        </w:rPr>
        <w:t>&lt;RepeatBlock-By&gt;&lt;Members&gt;</w:t>
      </w:r>
      <w:r w:rsidRPr="000D341F">
        <w:t>Loránt Vincze</w:t>
      </w:r>
      <w:r w:rsidRPr="00A44AD7">
        <w:rPr>
          <w:rStyle w:val="HideTWBExt"/>
          <w:b w:val="0"/>
        </w:rPr>
        <w:t>&lt;/Members&gt;</w:t>
      </w:r>
    </w:p>
    <w:p w14:paraId="712FE004" w14:textId="77777777" w:rsidR="00287BE4" w:rsidRPr="000D341F" w:rsidRDefault="00287BE4" w:rsidP="00287BE4">
      <w:pPr>
        <w:pStyle w:val="NormalBold"/>
      </w:pPr>
      <w:r w:rsidRPr="00A44AD7">
        <w:rPr>
          <w:rStyle w:val="HideTWBExt"/>
          <w:b w:val="0"/>
        </w:rPr>
        <w:t>&lt;/RepeatBlock-By&gt;</w:t>
      </w:r>
    </w:p>
    <w:p w14:paraId="54B1E80C"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481FF218" w14:textId="77777777" w:rsidR="00287BE4" w:rsidRPr="000D341F" w:rsidRDefault="00287BE4" w:rsidP="00287BE4">
      <w:pPr>
        <w:pStyle w:val="NormalBold"/>
      </w:pPr>
      <w:r w:rsidRPr="00A44AD7">
        <w:rPr>
          <w:rStyle w:val="HideTWBExt"/>
          <w:b w:val="0"/>
        </w:rPr>
        <w:t>&lt;Article&gt;</w:t>
      </w:r>
      <w:r w:rsidRPr="000D341F">
        <w:t>Apartado 16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271CBC3C" w14:textId="77777777" w:rsidTr="00BF44A3">
        <w:trPr>
          <w:trHeight w:hRule="exact" w:val="240"/>
          <w:jc w:val="center"/>
        </w:trPr>
        <w:tc>
          <w:tcPr>
            <w:tcW w:w="9752" w:type="dxa"/>
            <w:gridSpan w:val="2"/>
            <w:tcBorders>
              <w:top w:val="nil"/>
              <w:left w:val="nil"/>
              <w:bottom w:val="nil"/>
              <w:right w:val="nil"/>
            </w:tcBorders>
          </w:tcPr>
          <w:p w14:paraId="0C97657A" w14:textId="77777777" w:rsidR="00287BE4" w:rsidRPr="000D341F" w:rsidRDefault="00287BE4" w:rsidP="00BF44A3"/>
        </w:tc>
      </w:tr>
      <w:tr w:rsidR="00287BE4" w:rsidRPr="000D341F" w14:paraId="2448855B" w14:textId="77777777" w:rsidTr="00BF44A3">
        <w:trPr>
          <w:trHeight w:val="240"/>
          <w:jc w:val="center"/>
        </w:trPr>
        <w:tc>
          <w:tcPr>
            <w:tcW w:w="4876" w:type="dxa"/>
            <w:tcBorders>
              <w:top w:val="nil"/>
              <w:left w:val="nil"/>
              <w:bottom w:val="nil"/>
              <w:right w:val="nil"/>
            </w:tcBorders>
          </w:tcPr>
          <w:p w14:paraId="146E0525"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5BC80A85" w14:textId="77777777" w:rsidR="00287BE4" w:rsidRPr="000D341F" w:rsidRDefault="00287BE4" w:rsidP="00BF44A3">
            <w:pPr>
              <w:pStyle w:val="AmColumnHeading"/>
            </w:pPr>
            <w:r w:rsidRPr="000D341F">
              <w:t>Enmienda</w:t>
            </w:r>
          </w:p>
        </w:tc>
      </w:tr>
      <w:tr w:rsidR="00287BE4" w:rsidRPr="000D341F" w14:paraId="2AB447FD" w14:textId="77777777" w:rsidTr="00BF44A3">
        <w:trPr>
          <w:jc w:val="center"/>
        </w:trPr>
        <w:tc>
          <w:tcPr>
            <w:tcW w:w="4876" w:type="dxa"/>
            <w:tcBorders>
              <w:top w:val="nil"/>
              <w:left w:val="nil"/>
              <w:bottom w:val="nil"/>
              <w:right w:val="nil"/>
            </w:tcBorders>
          </w:tcPr>
          <w:p w14:paraId="0D30C343" w14:textId="77777777" w:rsidR="00287BE4" w:rsidRPr="000D341F" w:rsidRDefault="00287BE4" w:rsidP="00BF44A3">
            <w:pPr>
              <w:pStyle w:val="Normal6a"/>
            </w:pPr>
          </w:p>
        </w:tc>
        <w:tc>
          <w:tcPr>
            <w:tcW w:w="4876" w:type="dxa"/>
            <w:tcBorders>
              <w:top w:val="nil"/>
              <w:left w:val="nil"/>
              <w:bottom w:val="nil"/>
              <w:right w:val="nil"/>
            </w:tcBorders>
          </w:tcPr>
          <w:p w14:paraId="22BF9498" w14:textId="77777777" w:rsidR="00287BE4" w:rsidRPr="000D341F" w:rsidRDefault="00287BE4" w:rsidP="00BF44A3">
            <w:pPr>
              <w:pStyle w:val="Normal6a"/>
            </w:pPr>
            <w:r w:rsidRPr="000D341F">
              <w:rPr>
                <w:b/>
                <w:i/>
              </w:rPr>
              <w:t>16 bis.</w:t>
            </w:r>
            <w:r w:rsidRPr="000D341F">
              <w:tab/>
            </w:r>
            <w:r w:rsidRPr="000D341F">
              <w:rPr>
                <w:b/>
                <w:i/>
              </w:rPr>
              <w:t>Pide a la Comisión y a los Estados miembros que garanticen la independencia de los medios de comunicación y promuevan el uso de las lenguas minoritarias y regionales en los medios de comunicación; anima a los Estados miembros a que se abstengan de adoptar medidas restrictivas que limiten el acceso de las minorías a los medios de comunicación; insta a los Estados miembros a que garanticen que los servicios de comunicación audiovisual no contengan incitación a la violencia o al odio contra las minorías nacionales y lingüísticas tradicionales; subraya el papel esencial que desempeñan los medios de comunicación a la hora de denunciar y visibilizar las violaciones de los derechos de las minorías;</w:t>
            </w:r>
          </w:p>
        </w:tc>
      </w:tr>
    </w:tbl>
    <w:p w14:paraId="613A744C"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1A8C7B14" w14:textId="77777777" w:rsidR="00287BE4" w:rsidRPr="000D341F" w:rsidRDefault="00287BE4" w:rsidP="00287BE4">
      <w:r w:rsidRPr="00A44AD7">
        <w:rPr>
          <w:rStyle w:val="HideTWBExt"/>
        </w:rPr>
        <w:t>&lt;/Amend&gt;</w:t>
      </w:r>
    </w:p>
    <w:p w14:paraId="2136A9D5"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387</w:t>
      </w:r>
      <w:r w:rsidRPr="00A44AD7">
        <w:rPr>
          <w:rStyle w:val="HideTWBExt"/>
          <w:b w:val="0"/>
        </w:rPr>
        <w:t>&lt;/NumAm&gt;</w:t>
      </w:r>
    </w:p>
    <w:p w14:paraId="491E274C" w14:textId="77777777" w:rsidR="00287BE4" w:rsidRPr="000D341F" w:rsidRDefault="00287BE4" w:rsidP="00287BE4">
      <w:pPr>
        <w:pStyle w:val="NormalBold"/>
      </w:pPr>
      <w:r w:rsidRPr="00A44AD7">
        <w:rPr>
          <w:rStyle w:val="HideTWBExt"/>
          <w:b w:val="0"/>
        </w:rPr>
        <w:t>&lt;RepeatBlock-By&gt;&lt;Members&gt;</w:t>
      </w:r>
      <w:r w:rsidRPr="000D341F">
        <w:t>Fredis Beleris, Tomáš Zdechovský</w:t>
      </w:r>
      <w:r w:rsidRPr="00A44AD7">
        <w:rPr>
          <w:rStyle w:val="HideTWBExt"/>
          <w:b w:val="0"/>
        </w:rPr>
        <w:t>&lt;/Members&gt;</w:t>
      </w:r>
    </w:p>
    <w:p w14:paraId="24D65D10" w14:textId="77777777" w:rsidR="00287BE4" w:rsidRPr="000D341F" w:rsidRDefault="00287BE4" w:rsidP="00287BE4">
      <w:pPr>
        <w:pStyle w:val="NormalBold"/>
      </w:pPr>
      <w:r w:rsidRPr="00A44AD7">
        <w:rPr>
          <w:rStyle w:val="HideTWBExt"/>
          <w:b w:val="0"/>
        </w:rPr>
        <w:t>&lt;/RepeatBlock-By&gt;</w:t>
      </w:r>
    </w:p>
    <w:p w14:paraId="4EBCE91B"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404796C9" w14:textId="77777777" w:rsidR="00287BE4" w:rsidRPr="000D341F" w:rsidRDefault="00287BE4" w:rsidP="00287BE4">
      <w:pPr>
        <w:pStyle w:val="NormalBold"/>
      </w:pPr>
      <w:r w:rsidRPr="00A44AD7">
        <w:rPr>
          <w:rStyle w:val="HideTWBExt"/>
          <w:b w:val="0"/>
        </w:rPr>
        <w:t>&lt;Article&gt;</w:t>
      </w:r>
      <w:r w:rsidRPr="000D341F">
        <w:t>Apartado 16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17C5F980" w14:textId="77777777" w:rsidTr="00BF44A3">
        <w:trPr>
          <w:trHeight w:hRule="exact" w:val="240"/>
          <w:jc w:val="center"/>
        </w:trPr>
        <w:tc>
          <w:tcPr>
            <w:tcW w:w="9752" w:type="dxa"/>
            <w:gridSpan w:val="2"/>
            <w:tcBorders>
              <w:top w:val="nil"/>
              <w:left w:val="nil"/>
              <w:bottom w:val="nil"/>
              <w:right w:val="nil"/>
            </w:tcBorders>
          </w:tcPr>
          <w:p w14:paraId="15707F07" w14:textId="77777777" w:rsidR="00287BE4" w:rsidRPr="000D341F" w:rsidRDefault="00287BE4" w:rsidP="00BF44A3"/>
        </w:tc>
      </w:tr>
      <w:tr w:rsidR="00287BE4" w:rsidRPr="000D341F" w14:paraId="1CF38F88" w14:textId="77777777" w:rsidTr="00BF44A3">
        <w:trPr>
          <w:trHeight w:val="240"/>
          <w:jc w:val="center"/>
        </w:trPr>
        <w:tc>
          <w:tcPr>
            <w:tcW w:w="4876" w:type="dxa"/>
            <w:tcBorders>
              <w:top w:val="nil"/>
              <w:left w:val="nil"/>
              <w:bottom w:val="nil"/>
              <w:right w:val="nil"/>
            </w:tcBorders>
          </w:tcPr>
          <w:p w14:paraId="210161B1"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4D0D9400" w14:textId="77777777" w:rsidR="00287BE4" w:rsidRPr="000D341F" w:rsidRDefault="00287BE4" w:rsidP="00BF44A3">
            <w:pPr>
              <w:pStyle w:val="AmColumnHeading"/>
            </w:pPr>
            <w:r w:rsidRPr="000D341F">
              <w:t>Enmienda</w:t>
            </w:r>
          </w:p>
        </w:tc>
      </w:tr>
      <w:tr w:rsidR="00287BE4" w:rsidRPr="000D341F" w14:paraId="70847211" w14:textId="77777777" w:rsidTr="00BF44A3">
        <w:trPr>
          <w:jc w:val="center"/>
        </w:trPr>
        <w:tc>
          <w:tcPr>
            <w:tcW w:w="4876" w:type="dxa"/>
            <w:tcBorders>
              <w:top w:val="nil"/>
              <w:left w:val="nil"/>
              <w:bottom w:val="nil"/>
              <w:right w:val="nil"/>
            </w:tcBorders>
          </w:tcPr>
          <w:p w14:paraId="46D60B7A" w14:textId="77777777" w:rsidR="00287BE4" w:rsidRPr="000D341F" w:rsidRDefault="00287BE4" w:rsidP="00BF44A3">
            <w:pPr>
              <w:pStyle w:val="Normal6a"/>
            </w:pPr>
          </w:p>
        </w:tc>
        <w:tc>
          <w:tcPr>
            <w:tcW w:w="4876" w:type="dxa"/>
            <w:tcBorders>
              <w:top w:val="nil"/>
              <w:left w:val="nil"/>
              <w:bottom w:val="nil"/>
              <w:right w:val="nil"/>
            </w:tcBorders>
          </w:tcPr>
          <w:p w14:paraId="1C833491" w14:textId="77777777" w:rsidR="00287BE4" w:rsidRPr="000D341F" w:rsidRDefault="00287BE4" w:rsidP="00BF44A3">
            <w:pPr>
              <w:pStyle w:val="Normal6a"/>
            </w:pPr>
            <w:r w:rsidRPr="000D341F">
              <w:rPr>
                <w:b/>
                <w:i/>
              </w:rPr>
              <w:t>16 bis.</w:t>
            </w:r>
            <w:r w:rsidRPr="000D341F">
              <w:tab/>
            </w:r>
            <w:r w:rsidRPr="000D341F">
              <w:rPr>
                <w:b/>
                <w:i/>
              </w:rPr>
              <w:t>Insta a los Estados miembros y a los países candidatos y candidatos potenciales a que protejan y promuevan la libertad y el pluralismo de los medios de comunicación, garantice la asignación transparente de los fondos públicos, eviten la concentración de la propiedad de los medios de comunicación, protejan la independencia editorial y luchen contra la desinformación, en particular, mediante leyes sólidas, que incluyan disposiciones específicas sobre la transparencia de la propiedad de los medios de comunicación, y reguladores independientes; subraya el importante papel de los medios de comunicación de servicio público;</w:t>
            </w:r>
          </w:p>
        </w:tc>
      </w:tr>
    </w:tbl>
    <w:p w14:paraId="2418FCC0"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6DA50DEA" w14:textId="77777777" w:rsidR="00287BE4" w:rsidRPr="000D341F" w:rsidRDefault="00287BE4" w:rsidP="00287BE4">
      <w:r w:rsidRPr="00A44AD7">
        <w:rPr>
          <w:rStyle w:val="HideTWBExt"/>
        </w:rPr>
        <w:t>&lt;/Amend&gt;</w:t>
      </w:r>
    </w:p>
    <w:p w14:paraId="63ECFD5F"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388</w:t>
      </w:r>
      <w:r w:rsidRPr="00A44AD7">
        <w:rPr>
          <w:rStyle w:val="HideTWBExt"/>
          <w:b w:val="0"/>
        </w:rPr>
        <w:t>&lt;/NumAm&gt;</w:t>
      </w:r>
    </w:p>
    <w:p w14:paraId="15C1220C" w14:textId="77777777" w:rsidR="00287BE4" w:rsidRPr="000D341F" w:rsidRDefault="00287BE4" w:rsidP="00287BE4">
      <w:pPr>
        <w:pStyle w:val="NormalBold"/>
      </w:pPr>
      <w:r w:rsidRPr="00A44AD7">
        <w:rPr>
          <w:rStyle w:val="HideTWBExt"/>
          <w:b w:val="0"/>
        </w:rPr>
        <w:t>&lt;RepeatBlock-By&gt;&lt;Members&gt;</w:t>
      </w:r>
      <w:r w:rsidRPr="000D341F">
        <w:t>Sandro Ruotolo, Pina Picierno, Marco Tarquinio, Alessandro Zan, Juan Fernando López Aguilar, Cecilia Strada</w:t>
      </w:r>
      <w:r w:rsidRPr="00A44AD7">
        <w:rPr>
          <w:rStyle w:val="HideTWBExt"/>
          <w:b w:val="0"/>
        </w:rPr>
        <w:t>&lt;/Members&gt;</w:t>
      </w:r>
    </w:p>
    <w:p w14:paraId="2D43D57E" w14:textId="77777777" w:rsidR="00287BE4" w:rsidRPr="000D341F" w:rsidRDefault="00287BE4" w:rsidP="00287BE4">
      <w:pPr>
        <w:pStyle w:val="NormalBold"/>
      </w:pPr>
      <w:r w:rsidRPr="00A44AD7">
        <w:rPr>
          <w:rStyle w:val="HideTWBExt"/>
          <w:b w:val="0"/>
        </w:rPr>
        <w:t>&lt;/RepeatBlock-By&gt;</w:t>
      </w:r>
    </w:p>
    <w:p w14:paraId="1E61FFEB"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30A3963D" w14:textId="77777777" w:rsidR="00287BE4" w:rsidRPr="000D341F" w:rsidRDefault="00287BE4" w:rsidP="00287BE4">
      <w:pPr>
        <w:pStyle w:val="NormalBold"/>
      </w:pPr>
      <w:r w:rsidRPr="00A44AD7">
        <w:rPr>
          <w:rStyle w:val="HideTWBExt"/>
          <w:b w:val="0"/>
        </w:rPr>
        <w:t>&lt;Article&gt;</w:t>
      </w:r>
      <w:r w:rsidRPr="000D341F">
        <w:t>Apartado 16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16AD7503" w14:textId="77777777" w:rsidTr="00BF44A3">
        <w:trPr>
          <w:trHeight w:hRule="exact" w:val="240"/>
          <w:jc w:val="center"/>
        </w:trPr>
        <w:tc>
          <w:tcPr>
            <w:tcW w:w="9752" w:type="dxa"/>
            <w:gridSpan w:val="2"/>
            <w:tcBorders>
              <w:top w:val="nil"/>
              <w:left w:val="nil"/>
              <w:bottom w:val="nil"/>
              <w:right w:val="nil"/>
            </w:tcBorders>
          </w:tcPr>
          <w:p w14:paraId="0EC78106" w14:textId="77777777" w:rsidR="00287BE4" w:rsidRPr="000D341F" w:rsidRDefault="00287BE4" w:rsidP="00BF44A3"/>
        </w:tc>
      </w:tr>
      <w:tr w:rsidR="00287BE4" w:rsidRPr="000D341F" w14:paraId="302CE86C" w14:textId="77777777" w:rsidTr="00BF44A3">
        <w:trPr>
          <w:trHeight w:val="240"/>
          <w:jc w:val="center"/>
        </w:trPr>
        <w:tc>
          <w:tcPr>
            <w:tcW w:w="4876" w:type="dxa"/>
            <w:tcBorders>
              <w:top w:val="nil"/>
              <w:left w:val="nil"/>
              <w:bottom w:val="nil"/>
              <w:right w:val="nil"/>
            </w:tcBorders>
          </w:tcPr>
          <w:p w14:paraId="176E9F8D"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09EBA530" w14:textId="77777777" w:rsidR="00287BE4" w:rsidRPr="000D341F" w:rsidRDefault="00287BE4" w:rsidP="00BF44A3">
            <w:pPr>
              <w:pStyle w:val="AmColumnHeading"/>
            </w:pPr>
            <w:r w:rsidRPr="000D341F">
              <w:t>Enmienda</w:t>
            </w:r>
          </w:p>
        </w:tc>
      </w:tr>
      <w:tr w:rsidR="00287BE4" w:rsidRPr="000D341F" w14:paraId="44AB9B41" w14:textId="77777777" w:rsidTr="00BF44A3">
        <w:trPr>
          <w:jc w:val="center"/>
        </w:trPr>
        <w:tc>
          <w:tcPr>
            <w:tcW w:w="4876" w:type="dxa"/>
            <w:tcBorders>
              <w:top w:val="nil"/>
              <w:left w:val="nil"/>
              <w:bottom w:val="nil"/>
              <w:right w:val="nil"/>
            </w:tcBorders>
          </w:tcPr>
          <w:p w14:paraId="45DD43BC" w14:textId="77777777" w:rsidR="00287BE4" w:rsidRPr="000D341F" w:rsidRDefault="00287BE4" w:rsidP="00BF44A3">
            <w:pPr>
              <w:pStyle w:val="Normal6a"/>
            </w:pPr>
          </w:p>
        </w:tc>
        <w:tc>
          <w:tcPr>
            <w:tcW w:w="4876" w:type="dxa"/>
            <w:tcBorders>
              <w:top w:val="nil"/>
              <w:left w:val="nil"/>
              <w:bottom w:val="nil"/>
              <w:right w:val="nil"/>
            </w:tcBorders>
          </w:tcPr>
          <w:p w14:paraId="547C6E98" w14:textId="77777777" w:rsidR="00287BE4" w:rsidRPr="000D341F" w:rsidRDefault="00287BE4" w:rsidP="00BF44A3">
            <w:pPr>
              <w:pStyle w:val="Normal6a"/>
            </w:pPr>
            <w:r w:rsidRPr="000D341F">
              <w:rPr>
                <w:b/>
                <w:i/>
              </w:rPr>
              <w:t>16 bis.</w:t>
            </w:r>
            <w:r w:rsidRPr="000D341F">
              <w:tab/>
            </w:r>
            <w:r w:rsidRPr="000D341F">
              <w:rPr>
                <w:b/>
                <w:i/>
              </w:rPr>
              <w:t>Pide a la Comisión que prosiga las investigaciones en curso sobre las grandes plataformas en línea y vele por la plena aplicación del Reglamento de Servicios Digitales; acoge con satisfacción la reciente multa de 120 millones EUR impuesta a X; insta a la Comisión a que prosiga su investigación para determinar si X manipula la visibilidad de la información y amplifica el discurso de odio o la propaganda política, y si sus algoritmos funcionan sin supervisión o son a su vez objeto de manipulación;</w:t>
            </w:r>
          </w:p>
        </w:tc>
      </w:tr>
    </w:tbl>
    <w:p w14:paraId="066FE4E2"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0DAC6488" w14:textId="77777777" w:rsidR="00287BE4" w:rsidRPr="000D341F" w:rsidRDefault="00287BE4" w:rsidP="00287BE4">
      <w:r w:rsidRPr="00A44AD7">
        <w:rPr>
          <w:rStyle w:val="HideTWBExt"/>
        </w:rPr>
        <w:t>&lt;/Amend&gt;</w:t>
      </w:r>
    </w:p>
    <w:p w14:paraId="04DB1960"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389</w:t>
      </w:r>
      <w:r w:rsidRPr="00A44AD7">
        <w:rPr>
          <w:rStyle w:val="HideTWBExt"/>
          <w:b w:val="0"/>
        </w:rPr>
        <w:t>&lt;/NumAm&gt;</w:t>
      </w:r>
    </w:p>
    <w:p w14:paraId="64692488" w14:textId="77777777" w:rsidR="00287BE4" w:rsidRPr="000D341F" w:rsidRDefault="00287BE4" w:rsidP="00287BE4">
      <w:pPr>
        <w:pStyle w:val="NormalBold"/>
      </w:pPr>
      <w:r w:rsidRPr="00A44AD7">
        <w:rPr>
          <w:rStyle w:val="HideTWBExt"/>
          <w:b w:val="0"/>
        </w:rPr>
        <w:t>&lt;RepeatBlock-By&gt;&lt;Members&gt;</w:t>
      </w:r>
      <w:r w:rsidRPr="000D341F">
        <w:t>Marco Tarquinio, Sandro Ruotolo, Alessandro Zan, Juan Fernando López Aguilar, Cecilia Strada</w:t>
      </w:r>
      <w:r w:rsidRPr="00A44AD7">
        <w:rPr>
          <w:rStyle w:val="HideTWBExt"/>
          <w:b w:val="0"/>
        </w:rPr>
        <w:t>&lt;/Members&gt;</w:t>
      </w:r>
    </w:p>
    <w:p w14:paraId="30AB5923" w14:textId="77777777" w:rsidR="00287BE4" w:rsidRPr="000D341F" w:rsidRDefault="00287BE4" w:rsidP="00287BE4">
      <w:pPr>
        <w:pStyle w:val="NormalBold"/>
      </w:pPr>
      <w:r w:rsidRPr="00A44AD7">
        <w:rPr>
          <w:rStyle w:val="HideTWBExt"/>
          <w:b w:val="0"/>
        </w:rPr>
        <w:t>&lt;/RepeatBlock-By&gt;</w:t>
      </w:r>
    </w:p>
    <w:p w14:paraId="3887647D"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3D26E1E8" w14:textId="77777777" w:rsidR="00287BE4" w:rsidRPr="000D341F" w:rsidRDefault="00287BE4" w:rsidP="00287BE4">
      <w:pPr>
        <w:pStyle w:val="NormalBold"/>
      </w:pPr>
      <w:r w:rsidRPr="00A44AD7">
        <w:rPr>
          <w:rStyle w:val="HideTWBExt"/>
          <w:b w:val="0"/>
        </w:rPr>
        <w:t>&lt;Article&gt;</w:t>
      </w:r>
      <w:r w:rsidRPr="000D341F">
        <w:t>Apartado 16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236166D7" w14:textId="77777777" w:rsidTr="00BF44A3">
        <w:trPr>
          <w:trHeight w:hRule="exact" w:val="240"/>
          <w:jc w:val="center"/>
        </w:trPr>
        <w:tc>
          <w:tcPr>
            <w:tcW w:w="9752" w:type="dxa"/>
            <w:gridSpan w:val="2"/>
            <w:tcBorders>
              <w:top w:val="nil"/>
              <w:left w:val="nil"/>
              <w:bottom w:val="nil"/>
              <w:right w:val="nil"/>
            </w:tcBorders>
          </w:tcPr>
          <w:p w14:paraId="17B55A99" w14:textId="77777777" w:rsidR="00287BE4" w:rsidRPr="000D341F" w:rsidRDefault="00287BE4" w:rsidP="00BF44A3"/>
        </w:tc>
      </w:tr>
      <w:tr w:rsidR="00287BE4" w:rsidRPr="000D341F" w14:paraId="2007486D" w14:textId="77777777" w:rsidTr="00BF44A3">
        <w:trPr>
          <w:trHeight w:val="240"/>
          <w:jc w:val="center"/>
        </w:trPr>
        <w:tc>
          <w:tcPr>
            <w:tcW w:w="4876" w:type="dxa"/>
            <w:tcBorders>
              <w:top w:val="nil"/>
              <w:left w:val="nil"/>
              <w:bottom w:val="nil"/>
              <w:right w:val="nil"/>
            </w:tcBorders>
          </w:tcPr>
          <w:p w14:paraId="6AB315FA"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735F09C9" w14:textId="77777777" w:rsidR="00287BE4" w:rsidRPr="000D341F" w:rsidRDefault="00287BE4" w:rsidP="00BF44A3">
            <w:pPr>
              <w:pStyle w:val="AmColumnHeading"/>
            </w:pPr>
            <w:r w:rsidRPr="000D341F">
              <w:t>Enmienda</w:t>
            </w:r>
          </w:p>
        </w:tc>
      </w:tr>
      <w:tr w:rsidR="00287BE4" w:rsidRPr="000D341F" w14:paraId="3C017D7D" w14:textId="77777777" w:rsidTr="00BF44A3">
        <w:trPr>
          <w:jc w:val="center"/>
        </w:trPr>
        <w:tc>
          <w:tcPr>
            <w:tcW w:w="4876" w:type="dxa"/>
            <w:tcBorders>
              <w:top w:val="nil"/>
              <w:left w:val="nil"/>
              <w:bottom w:val="nil"/>
              <w:right w:val="nil"/>
            </w:tcBorders>
          </w:tcPr>
          <w:p w14:paraId="5272405C" w14:textId="77777777" w:rsidR="00287BE4" w:rsidRPr="000D341F" w:rsidRDefault="00287BE4" w:rsidP="00BF44A3">
            <w:pPr>
              <w:pStyle w:val="Normal6a"/>
            </w:pPr>
          </w:p>
        </w:tc>
        <w:tc>
          <w:tcPr>
            <w:tcW w:w="4876" w:type="dxa"/>
            <w:tcBorders>
              <w:top w:val="nil"/>
              <w:left w:val="nil"/>
              <w:bottom w:val="nil"/>
              <w:right w:val="nil"/>
            </w:tcBorders>
          </w:tcPr>
          <w:p w14:paraId="041BDD32" w14:textId="77777777" w:rsidR="00287BE4" w:rsidRPr="000D341F" w:rsidRDefault="00287BE4" w:rsidP="00BF44A3">
            <w:pPr>
              <w:pStyle w:val="Normal6a"/>
            </w:pPr>
            <w:r w:rsidRPr="000D341F">
              <w:rPr>
                <w:b/>
                <w:i/>
              </w:rPr>
              <w:t>16 bis.</w:t>
            </w:r>
            <w:r w:rsidRPr="000D341F">
              <w:tab/>
            </w:r>
            <w:r w:rsidRPr="000D341F">
              <w:rPr>
                <w:b/>
                <w:i/>
              </w:rPr>
              <w:t>Recuerda que la libertad de expresión es una piedra angular de las sociedades democráticas y un elemento esencial del Estado de Derecho; observa con preocupación el aumento de las medidas administrativas y penales adoptadas contra académicos, periodistas y defensores de los derechos humanos; pide a los Estados miembros que deroguen o modifiquen la legislación que restringe indebidamente la libertad de expresión o tiene un efecto disuasorio sobre el debate público;</w:t>
            </w:r>
          </w:p>
        </w:tc>
      </w:tr>
    </w:tbl>
    <w:p w14:paraId="2037F256"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1D58A37D" w14:textId="77777777" w:rsidR="00287BE4" w:rsidRPr="000D341F" w:rsidRDefault="00287BE4" w:rsidP="00287BE4">
      <w:r w:rsidRPr="00A44AD7">
        <w:rPr>
          <w:rStyle w:val="HideTWBExt"/>
        </w:rPr>
        <w:t>&lt;/Amend&gt;</w:t>
      </w:r>
    </w:p>
    <w:p w14:paraId="439A8B8A"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390</w:t>
      </w:r>
      <w:r w:rsidRPr="00A44AD7">
        <w:rPr>
          <w:rStyle w:val="HideTWBExt"/>
          <w:b w:val="0"/>
        </w:rPr>
        <w:t>&lt;/NumAm&gt;</w:t>
      </w:r>
    </w:p>
    <w:p w14:paraId="1AE81523" w14:textId="77777777" w:rsidR="00287BE4" w:rsidRPr="000D341F" w:rsidRDefault="00287BE4" w:rsidP="00287BE4">
      <w:pPr>
        <w:pStyle w:val="NormalBold"/>
      </w:pPr>
      <w:r w:rsidRPr="00A44AD7">
        <w:rPr>
          <w:rStyle w:val="HideTWBExt"/>
          <w:b w:val="0"/>
        </w:rPr>
        <w:t>&lt;RepeatBlock-By&gt;&lt;Members&gt;</w:t>
      </w:r>
      <w:r w:rsidRPr="000D341F">
        <w:t>Sophie Wilmès, Moritz Körner, Hilde Vautmans, Malik Azmani, Irena Joveva, Veronika Cifrová Ostrihoňová, Lucia Yar, Nikola Minchev, Krzysztof Śmiszek, Juan Fernando López Aguilar</w:t>
      </w:r>
      <w:r w:rsidRPr="00A44AD7">
        <w:rPr>
          <w:rStyle w:val="HideTWBExt"/>
          <w:b w:val="0"/>
        </w:rPr>
        <w:t>&lt;/Members&gt;</w:t>
      </w:r>
    </w:p>
    <w:p w14:paraId="547F97AF" w14:textId="77777777" w:rsidR="00287BE4" w:rsidRPr="000D341F" w:rsidRDefault="00287BE4" w:rsidP="00287BE4">
      <w:pPr>
        <w:pStyle w:val="NormalBold"/>
      </w:pPr>
      <w:r w:rsidRPr="00A44AD7">
        <w:rPr>
          <w:rStyle w:val="HideTWBExt"/>
          <w:b w:val="0"/>
        </w:rPr>
        <w:t>&lt;/RepeatBlock-By&gt;</w:t>
      </w:r>
    </w:p>
    <w:p w14:paraId="3DEB08B7"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7CBA1CC8" w14:textId="77777777" w:rsidR="00287BE4" w:rsidRPr="000D341F" w:rsidRDefault="00287BE4" w:rsidP="00287BE4">
      <w:pPr>
        <w:pStyle w:val="NormalBold"/>
      </w:pPr>
      <w:r w:rsidRPr="00A44AD7">
        <w:rPr>
          <w:rStyle w:val="HideTWBExt"/>
          <w:b w:val="0"/>
        </w:rPr>
        <w:t>&lt;Article&gt;</w:t>
      </w:r>
      <w:r w:rsidRPr="000D341F">
        <w:t>Apartado 16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1506AAD8" w14:textId="77777777" w:rsidTr="00BF44A3">
        <w:trPr>
          <w:trHeight w:hRule="exact" w:val="240"/>
          <w:jc w:val="center"/>
        </w:trPr>
        <w:tc>
          <w:tcPr>
            <w:tcW w:w="9752" w:type="dxa"/>
            <w:gridSpan w:val="2"/>
            <w:tcBorders>
              <w:top w:val="nil"/>
              <w:left w:val="nil"/>
              <w:bottom w:val="nil"/>
              <w:right w:val="nil"/>
            </w:tcBorders>
          </w:tcPr>
          <w:p w14:paraId="0AEF2FBA" w14:textId="77777777" w:rsidR="00287BE4" w:rsidRPr="000D341F" w:rsidRDefault="00287BE4" w:rsidP="00BF44A3"/>
        </w:tc>
      </w:tr>
      <w:tr w:rsidR="00287BE4" w:rsidRPr="000D341F" w14:paraId="2FFFE6D0" w14:textId="77777777" w:rsidTr="00BF44A3">
        <w:trPr>
          <w:trHeight w:val="240"/>
          <w:jc w:val="center"/>
        </w:trPr>
        <w:tc>
          <w:tcPr>
            <w:tcW w:w="4876" w:type="dxa"/>
            <w:tcBorders>
              <w:top w:val="nil"/>
              <w:left w:val="nil"/>
              <w:bottom w:val="nil"/>
              <w:right w:val="nil"/>
            </w:tcBorders>
          </w:tcPr>
          <w:p w14:paraId="3BD4E3C1"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7132414C" w14:textId="77777777" w:rsidR="00287BE4" w:rsidRPr="000D341F" w:rsidRDefault="00287BE4" w:rsidP="00BF44A3">
            <w:pPr>
              <w:pStyle w:val="AmColumnHeading"/>
            </w:pPr>
            <w:r w:rsidRPr="000D341F">
              <w:t>Enmienda</w:t>
            </w:r>
          </w:p>
        </w:tc>
      </w:tr>
      <w:tr w:rsidR="00287BE4" w:rsidRPr="000D341F" w14:paraId="39CF094E" w14:textId="77777777" w:rsidTr="00BF44A3">
        <w:trPr>
          <w:jc w:val="center"/>
        </w:trPr>
        <w:tc>
          <w:tcPr>
            <w:tcW w:w="4876" w:type="dxa"/>
            <w:tcBorders>
              <w:top w:val="nil"/>
              <w:left w:val="nil"/>
              <w:bottom w:val="nil"/>
              <w:right w:val="nil"/>
            </w:tcBorders>
          </w:tcPr>
          <w:p w14:paraId="07468A1D" w14:textId="77777777" w:rsidR="00287BE4" w:rsidRPr="000D341F" w:rsidRDefault="00287BE4" w:rsidP="00BF44A3">
            <w:pPr>
              <w:pStyle w:val="Normal6a"/>
            </w:pPr>
          </w:p>
        </w:tc>
        <w:tc>
          <w:tcPr>
            <w:tcW w:w="4876" w:type="dxa"/>
            <w:tcBorders>
              <w:top w:val="nil"/>
              <w:left w:val="nil"/>
              <w:bottom w:val="nil"/>
              <w:right w:val="nil"/>
            </w:tcBorders>
          </w:tcPr>
          <w:p w14:paraId="382D3821" w14:textId="77777777" w:rsidR="00287BE4" w:rsidRPr="000D341F" w:rsidRDefault="00287BE4" w:rsidP="00BF44A3">
            <w:pPr>
              <w:pStyle w:val="Normal6a"/>
            </w:pPr>
            <w:r w:rsidRPr="000D341F">
              <w:rPr>
                <w:b/>
                <w:i/>
              </w:rPr>
              <w:t>16 bis.</w:t>
            </w:r>
            <w:r w:rsidRPr="000D341F">
              <w:tab/>
            </w:r>
            <w:r w:rsidRPr="000D341F">
              <w:rPr>
                <w:b/>
                <w:i/>
              </w:rPr>
              <w:t>Insta a los Estados miembros a que protejan la libertad y el pluralismo de los medios de comunicación, eviten la concentración de la propiedad de los medios de comunicación, protejan la independencia editorial y luchen contra la desinformación, en particular, mediante leyes sólidas y reguladores independientes; subraya la importancia democrática de una radiodifusión pública independiente y estable y la necesidad de garantizar la financiación de los medios de comunicación de servicio público;</w:t>
            </w:r>
          </w:p>
        </w:tc>
      </w:tr>
    </w:tbl>
    <w:p w14:paraId="56A4BB78"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08B8C509" w14:textId="77777777" w:rsidR="00287BE4" w:rsidRPr="000D341F" w:rsidRDefault="00287BE4" w:rsidP="00287BE4">
      <w:r w:rsidRPr="00A44AD7">
        <w:rPr>
          <w:rStyle w:val="HideTWBExt"/>
        </w:rPr>
        <w:t>&lt;/Amend&gt;</w:t>
      </w:r>
    </w:p>
    <w:p w14:paraId="0A53AB51"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391</w:t>
      </w:r>
      <w:r w:rsidRPr="00A44AD7">
        <w:rPr>
          <w:rStyle w:val="HideTWBExt"/>
          <w:b w:val="0"/>
        </w:rPr>
        <w:t>&lt;/NumAm&gt;</w:t>
      </w:r>
    </w:p>
    <w:p w14:paraId="46DFED0F" w14:textId="77777777" w:rsidR="00287BE4" w:rsidRPr="000D341F" w:rsidRDefault="00287BE4" w:rsidP="00287BE4">
      <w:pPr>
        <w:pStyle w:val="NormalBold"/>
      </w:pPr>
      <w:r w:rsidRPr="00A44AD7">
        <w:rPr>
          <w:rStyle w:val="HideTWBExt"/>
          <w:b w:val="0"/>
        </w:rPr>
        <w:t>&lt;RepeatBlock-By&gt;&lt;Members&gt;</w:t>
      </w:r>
      <w:r w:rsidRPr="000D341F">
        <w:t>Nicolas Bay, Paolo Inselvini, Geadis Geadi, Georgiana Teodorescu, Guillaume Peltier, Jadwiga Wiśniewska, Laurence Trochu, Jacek Ozdoba, Stephen Nikola Bartulica</w:t>
      </w:r>
      <w:r w:rsidRPr="00A44AD7">
        <w:rPr>
          <w:rStyle w:val="HideTWBExt"/>
          <w:b w:val="0"/>
        </w:rPr>
        <w:t>&lt;/Members&gt;</w:t>
      </w:r>
    </w:p>
    <w:p w14:paraId="17963FDA" w14:textId="77777777" w:rsidR="00287BE4" w:rsidRPr="000D341F" w:rsidRDefault="00287BE4" w:rsidP="00287BE4">
      <w:pPr>
        <w:pStyle w:val="NormalBold"/>
      </w:pPr>
      <w:r w:rsidRPr="00A44AD7">
        <w:rPr>
          <w:rStyle w:val="HideTWBExt"/>
          <w:b w:val="0"/>
        </w:rPr>
        <w:t>&lt;/RepeatBlock-By&gt;</w:t>
      </w:r>
    </w:p>
    <w:p w14:paraId="7A1C5B25"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2CE18930" w14:textId="77777777" w:rsidR="00287BE4" w:rsidRPr="000D341F" w:rsidRDefault="00287BE4" w:rsidP="00287BE4">
      <w:pPr>
        <w:pStyle w:val="NormalBold"/>
      </w:pPr>
      <w:r w:rsidRPr="00A44AD7">
        <w:rPr>
          <w:rStyle w:val="HideTWBExt"/>
          <w:b w:val="0"/>
        </w:rPr>
        <w:t>&lt;Article&gt;</w:t>
      </w:r>
      <w:r w:rsidRPr="000D341F">
        <w:t>Apartado 16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5E2D28A4" w14:textId="77777777" w:rsidTr="00BF44A3">
        <w:trPr>
          <w:trHeight w:hRule="exact" w:val="240"/>
          <w:jc w:val="center"/>
        </w:trPr>
        <w:tc>
          <w:tcPr>
            <w:tcW w:w="9752" w:type="dxa"/>
            <w:gridSpan w:val="2"/>
            <w:tcBorders>
              <w:top w:val="nil"/>
              <w:left w:val="nil"/>
              <w:bottom w:val="nil"/>
              <w:right w:val="nil"/>
            </w:tcBorders>
          </w:tcPr>
          <w:p w14:paraId="6358BBE5" w14:textId="77777777" w:rsidR="00287BE4" w:rsidRPr="000D341F" w:rsidRDefault="00287BE4" w:rsidP="00BF44A3"/>
        </w:tc>
      </w:tr>
      <w:tr w:rsidR="00287BE4" w:rsidRPr="000D341F" w14:paraId="411E154C" w14:textId="77777777" w:rsidTr="00BF44A3">
        <w:trPr>
          <w:trHeight w:val="240"/>
          <w:jc w:val="center"/>
        </w:trPr>
        <w:tc>
          <w:tcPr>
            <w:tcW w:w="4876" w:type="dxa"/>
            <w:tcBorders>
              <w:top w:val="nil"/>
              <w:left w:val="nil"/>
              <w:bottom w:val="nil"/>
              <w:right w:val="nil"/>
            </w:tcBorders>
          </w:tcPr>
          <w:p w14:paraId="057CFD5D"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27108DD6" w14:textId="77777777" w:rsidR="00287BE4" w:rsidRPr="000D341F" w:rsidRDefault="00287BE4" w:rsidP="00BF44A3">
            <w:pPr>
              <w:pStyle w:val="AmColumnHeading"/>
            </w:pPr>
            <w:r w:rsidRPr="000D341F">
              <w:t>Enmienda</w:t>
            </w:r>
          </w:p>
        </w:tc>
      </w:tr>
      <w:tr w:rsidR="00287BE4" w:rsidRPr="000D341F" w14:paraId="2A577126" w14:textId="77777777" w:rsidTr="00BF44A3">
        <w:trPr>
          <w:jc w:val="center"/>
        </w:trPr>
        <w:tc>
          <w:tcPr>
            <w:tcW w:w="4876" w:type="dxa"/>
            <w:tcBorders>
              <w:top w:val="nil"/>
              <w:left w:val="nil"/>
              <w:bottom w:val="nil"/>
              <w:right w:val="nil"/>
            </w:tcBorders>
          </w:tcPr>
          <w:p w14:paraId="3A23D42F" w14:textId="77777777" w:rsidR="00287BE4" w:rsidRPr="000D341F" w:rsidRDefault="00287BE4" w:rsidP="00BF44A3">
            <w:pPr>
              <w:pStyle w:val="Normal6a"/>
            </w:pPr>
          </w:p>
        </w:tc>
        <w:tc>
          <w:tcPr>
            <w:tcW w:w="4876" w:type="dxa"/>
            <w:tcBorders>
              <w:top w:val="nil"/>
              <w:left w:val="nil"/>
              <w:bottom w:val="nil"/>
              <w:right w:val="nil"/>
            </w:tcBorders>
          </w:tcPr>
          <w:p w14:paraId="0B8FE52C" w14:textId="77777777" w:rsidR="00287BE4" w:rsidRPr="000D341F" w:rsidRDefault="00287BE4" w:rsidP="00BF44A3">
            <w:pPr>
              <w:pStyle w:val="Normal6a"/>
            </w:pPr>
            <w:r w:rsidRPr="000D341F">
              <w:rPr>
                <w:b/>
                <w:i/>
              </w:rPr>
              <w:t>16 bis.</w:t>
            </w:r>
            <w:r w:rsidRPr="000D341F">
              <w:tab/>
            </w:r>
            <w:r w:rsidRPr="000D341F">
              <w:rPr>
                <w:b/>
                <w:i/>
              </w:rPr>
              <w:t>Pide a los Estados miembros y a la Comisión que protejan la libertad de expresión por encima de cualquier otra consideración, también en línea; considera que determinadas disposiciones del Reglamento de Servicios Digitales animan a las grandes plataformas a censurar, a veces de forma proactiva, opiniones que sin embargo son lícitas;</w:t>
            </w:r>
          </w:p>
        </w:tc>
      </w:tr>
    </w:tbl>
    <w:p w14:paraId="779C8010"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49E9EE08" w14:textId="77777777" w:rsidR="00287BE4" w:rsidRPr="000D341F" w:rsidRDefault="00287BE4" w:rsidP="00287BE4">
      <w:r w:rsidRPr="00A44AD7">
        <w:rPr>
          <w:rStyle w:val="HideTWBExt"/>
        </w:rPr>
        <w:t>&lt;/Amend&gt;</w:t>
      </w:r>
    </w:p>
    <w:p w14:paraId="327A544D"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392</w:t>
      </w:r>
      <w:r w:rsidRPr="00A44AD7">
        <w:rPr>
          <w:rStyle w:val="HideTWBExt"/>
          <w:b w:val="0"/>
        </w:rPr>
        <w:t>&lt;/NumAm&gt;</w:t>
      </w:r>
    </w:p>
    <w:p w14:paraId="1A00DFF2" w14:textId="77777777" w:rsidR="00287BE4" w:rsidRPr="000D341F" w:rsidRDefault="00287BE4" w:rsidP="00287BE4">
      <w:pPr>
        <w:pStyle w:val="NormalBold"/>
      </w:pPr>
      <w:r w:rsidRPr="00A44AD7">
        <w:rPr>
          <w:rStyle w:val="HideTWBExt"/>
          <w:b w:val="0"/>
        </w:rPr>
        <w:t>&lt;RepeatBlock-By&gt;&lt;Members&gt;</w:t>
      </w:r>
      <w:r w:rsidRPr="000D341F">
        <w:t>Krzysztof Śmiszek, Matjaž Nemec, Juan Fernando López Aguilar</w:t>
      </w:r>
      <w:r w:rsidRPr="00A44AD7">
        <w:rPr>
          <w:rStyle w:val="HideTWBExt"/>
          <w:b w:val="0"/>
        </w:rPr>
        <w:t>&lt;/Members&gt;</w:t>
      </w:r>
    </w:p>
    <w:p w14:paraId="2E9C15D1" w14:textId="77777777" w:rsidR="00287BE4" w:rsidRPr="000D341F" w:rsidRDefault="00287BE4" w:rsidP="00287BE4">
      <w:pPr>
        <w:pStyle w:val="NormalBold"/>
      </w:pPr>
      <w:r w:rsidRPr="00A44AD7">
        <w:rPr>
          <w:rStyle w:val="HideTWBExt"/>
          <w:b w:val="0"/>
        </w:rPr>
        <w:t>&lt;/RepeatBlock-By&gt;</w:t>
      </w:r>
    </w:p>
    <w:p w14:paraId="34FDB0AB"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036F5D60" w14:textId="77777777" w:rsidR="00287BE4" w:rsidRPr="000D341F" w:rsidRDefault="00287BE4" w:rsidP="00287BE4">
      <w:pPr>
        <w:pStyle w:val="NormalBold"/>
      </w:pPr>
      <w:r w:rsidRPr="00A44AD7">
        <w:rPr>
          <w:rStyle w:val="HideTWBExt"/>
          <w:b w:val="0"/>
        </w:rPr>
        <w:t>&lt;Article&gt;</w:t>
      </w:r>
      <w:r w:rsidRPr="000D341F">
        <w:t>Apartado 16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47DDDF64" w14:textId="77777777" w:rsidTr="00BF44A3">
        <w:trPr>
          <w:trHeight w:hRule="exact" w:val="240"/>
          <w:jc w:val="center"/>
        </w:trPr>
        <w:tc>
          <w:tcPr>
            <w:tcW w:w="9752" w:type="dxa"/>
            <w:gridSpan w:val="2"/>
            <w:tcBorders>
              <w:top w:val="nil"/>
              <w:left w:val="nil"/>
              <w:bottom w:val="nil"/>
              <w:right w:val="nil"/>
            </w:tcBorders>
          </w:tcPr>
          <w:p w14:paraId="625DE9C4" w14:textId="77777777" w:rsidR="00287BE4" w:rsidRPr="000D341F" w:rsidRDefault="00287BE4" w:rsidP="00BF44A3"/>
        </w:tc>
      </w:tr>
      <w:tr w:rsidR="00287BE4" w:rsidRPr="000D341F" w14:paraId="5569CD77" w14:textId="77777777" w:rsidTr="00BF44A3">
        <w:trPr>
          <w:trHeight w:val="240"/>
          <w:jc w:val="center"/>
        </w:trPr>
        <w:tc>
          <w:tcPr>
            <w:tcW w:w="4876" w:type="dxa"/>
            <w:tcBorders>
              <w:top w:val="nil"/>
              <w:left w:val="nil"/>
              <w:bottom w:val="nil"/>
              <w:right w:val="nil"/>
            </w:tcBorders>
          </w:tcPr>
          <w:p w14:paraId="25CFDB58"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321E748B" w14:textId="77777777" w:rsidR="00287BE4" w:rsidRPr="000D341F" w:rsidRDefault="00287BE4" w:rsidP="00BF44A3">
            <w:pPr>
              <w:pStyle w:val="AmColumnHeading"/>
            </w:pPr>
            <w:r w:rsidRPr="000D341F">
              <w:t>Enmienda</w:t>
            </w:r>
          </w:p>
        </w:tc>
      </w:tr>
      <w:tr w:rsidR="00287BE4" w:rsidRPr="000D341F" w14:paraId="3C132A1A" w14:textId="77777777" w:rsidTr="00BF44A3">
        <w:trPr>
          <w:jc w:val="center"/>
        </w:trPr>
        <w:tc>
          <w:tcPr>
            <w:tcW w:w="4876" w:type="dxa"/>
            <w:tcBorders>
              <w:top w:val="nil"/>
              <w:left w:val="nil"/>
              <w:bottom w:val="nil"/>
              <w:right w:val="nil"/>
            </w:tcBorders>
          </w:tcPr>
          <w:p w14:paraId="56FC2752" w14:textId="77777777" w:rsidR="00287BE4" w:rsidRPr="000D341F" w:rsidRDefault="00287BE4" w:rsidP="00BF44A3">
            <w:pPr>
              <w:pStyle w:val="Normal6a"/>
            </w:pPr>
          </w:p>
        </w:tc>
        <w:tc>
          <w:tcPr>
            <w:tcW w:w="4876" w:type="dxa"/>
            <w:tcBorders>
              <w:top w:val="nil"/>
              <w:left w:val="nil"/>
              <w:bottom w:val="nil"/>
              <w:right w:val="nil"/>
            </w:tcBorders>
          </w:tcPr>
          <w:p w14:paraId="227D4D82" w14:textId="77777777" w:rsidR="00287BE4" w:rsidRPr="000D341F" w:rsidRDefault="00287BE4" w:rsidP="00BF44A3">
            <w:pPr>
              <w:pStyle w:val="Normal6a"/>
            </w:pPr>
            <w:r w:rsidRPr="000D341F">
              <w:rPr>
                <w:b/>
                <w:i/>
              </w:rPr>
              <w:t>16 bis.</w:t>
            </w:r>
            <w:r w:rsidRPr="000D341F">
              <w:tab/>
            </w:r>
            <w:r w:rsidRPr="000D341F">
              <w:rPr>
                <w:b/>
                <w:i/>
              </w:rPr>
              <w:t>Toma nota de los casos documentados de presión sobre periodistas independientes, prácticas de vigilancia y abuso de la legislación sobre difamación, creando un entorno hostil al periodismo de investigación;</w:t>
            </w:r>
          </w:p>
        </w:tc>
      </w:tr>
    </w:tbl>
    <w:p w14:paraId="4642F1ED"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1147D9B5" w14:textId="77777777" w:rsidR="00287BE4" w:rsidRPr="000D341F" w:rsidRDefault="00287BE4" w:rsidP="00287BE4">
      <w:r w:rsidRPr="00A44AD7">
        <w:rPr>
          <w:rStyle w:val="HideTWBExt"/>
        </w:rPr>
        <w:t>&lt;/Amend&gt;</w:t>
      </w:r>
    </w:p>
    <w:p w14:paraId="2751253B"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393</w:t>
      </w:r>
      <w:r w:rsidRPr="00A44AD7">
        <w:rPr>
          <w:rStyle w:val="HideTWBExt"/>
          <w:b w:val="0"/>
        </w:rPr>
        <w:t>&lt;/NumAm&gt;</w:t>
      </w:r>
    </w:p>
    <w:p w14:paraId="6F0E0918" w14:textId="77777777" w:rsidR="00287BE4" w:rsidRPr="000D341F" w:rsidRDefault="00287BE4" w:rsidP="00287BE4">
      <w:pPr>
        <w:pStyle w:val="NormalBold"/>
      </w:pPr>
      <w:r w:rsidRPr="00A44AD7">
        <w:rPr>
          <w:rStyle w:val="HideTWBExt"/>
          <w:b w:val="0"/>
        </w:rPr>
        <w:t>&lt;RepeatBlock-By&gt;&lt;Members&gt;</w:t>
      </w:r>
      <w:r w:rsidRPr="000D341F">
        <w:t>Sophie Wilmès, Moritz Körner, Hilde Vautmans, Malik Azmani, Irena Joveva, Veronika Cifrová Ostrihoňová, Lucia Yar, Nikola Minchev</w:t>
      </w:r>
      <w:r w:rsidRPr="00A44AD7">
        <w:rPr>
          <w:rStyle w:val="HideTWBExt"/>
          <w:b w:val="0"/>
        </w:rPr>
        <w:t>&lt;/Members&gt;</w:t>
      </w:r>
    </w:p>
    <w:p w14:paraId="087FD48F" w14:textId="77777777" w:rsidR="00287BE4" w:rsidRPr="000D341F" w:rsidRDefault="00287BE4" w:rsidP="00287BE4">
      <w:pPr>
        <w:pStyle w:val="NormalBold"/>
      </w:pPr>
      <w:r w:rsidRPr="00A44AD7">
        <w:rPr>
          <w:rStyle w:val="HideTWBExt"/>
          <w:b w:val="0"/>
        </w:rPr>
        <w:t>&lt;/RepeatBlock-By&gt;</w:t>
      </w:r>
    </w:p>
    <w:p w14:paraId="2B0A28B9"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3FC91294" w14:textId="77777777" w:rsidR="00287BE4" w:rsidRPr="000D341F" w:rsidRDefault="00287BE4" w:rsidP="00287BE4">
      <w:pPr>
        <w:pStyle w:val="NormalBold"/>
      </w:pPr>
      <w:r w:rsidRPr="00A44AD7">
        <w:rPr>
          <w:rStyle w:val="HideTWBExt"/>
          <w:b w:val="0"/>
        </w:rPr>
        <w:t>&lt;Article&gt;</w:t>
      </w:r>
      <w:r w:rsidRPr="000D341F">
        <w:t>Apartado 16 ter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2091E7A7" w14:textId="77777777" w:rsidTr="00BF44A3">
        <w:trPr>
          <w:trHeight w:hRule="exact" w:val="240"/>
          <w:jc w:val="center"/>
        </w:trPr>
        <w:tc>
          <w:tcPr>
            <w:tcW w:w="9752" w:type="dxa"/>
            <w:gridSpan w:val="2"/>
            <w:tcBorders>
              <w:top w:val="nil"/>
              <w:left w:val="nil"/>
              <w:bottom w:val="nil"/>
              <w:right w:val="nil"/>
            </w:tcBorders>
          </w:tcPr>
          <w:p w14:paraId="1FDA9BA6" w14:textId="77777777" w:rsidR="00287BE4" w:rsidRPr="000D341F" w:rsidRDefault="00287BE4" w:rsidP="00BF44A3"/>
        </w:tc>
      </w:tr>
      <w:tr w:rsidR="00287BE4" w:rsidRPr="000D341F" w14:paraId="136B46B0" w14:textId="77777777" w:rsidTr="00BF44A3">
        <w:trPr>
          <w:trHeight w:val="240"/>
          <w:jc w:val="center"/>
        </w:trPr>
        <w:tc>
          <w:tcPr>
            <w:tcW w:w="4876" w:type="dxa"/>
            <w:tcBorders>
              <w:top w:val="nil"/>
              <w:left w:val="nil"/>
              <w:bottom w:val="nil"/>
              <w:right w:val="nil"/>
            </w:tcBorders>
          </w:tcPr>
          <w:p w14:paraId="1870BBED"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37E626CD" w14:textId="77777777" w:rsidR="00287BE4" w:rsidRPr="000D341F" w:rsidRDefault="00287BE4" w:rsidP="00BF44A3">
            <w:pPr>
              <w:pStyle w:val="AmColumnHeading"/>
            </w:pPr>
            <w:r w:rsidRPr="000D341F">
              <w:t>Enmienda</w:t>
            </w:r>
          </w:p>
        </w:tc>
      </w:tr>
      <w:tr w:rsidR="00287BE4" w:rsidRPr="000D341F" w14:paraId="548177D1" w14:textId="77777777" w:rsidTr="00BF44A3">
        <w:trPr>
          <w:jc w:val="center"/>
        </w:trPr>
        <w:tc>
          <w:tcPr>
            <w:tcW w:w="4876" w:type="dxa"/>
            <w:tcBorders>
              <w:top w:val="nil"/>
              <w:left w:val="nil"/>
              <w:bottom w:val="nil"/>
              <w:right w:val="nil"/>
            </w:tcBorders>
          </w:tcPr>
          <w:p w14:paraId="15839AF7" w14:textId="77777777" w:rsidR="00287BE4" w:rsidRPr="000D341F" w:rsidRDefault="00287BE4" w:rsidP="00BF44A3">
            <w:pPr>
              <w:pStyle w:val="Normal6a"/>
            </w:pPr>
          </w:p>
        </w:tc>
        <w:tc>
          <w:tcPr>
            <w:tcW w:w="4876" w:type="dxa"/>
            <w:tcBorders>
              <w:top w:val="nil"/>
              <w:left w:val="nil"/>
              <w:bottom w:val="nil"/>
              <w:right w:val="nil"/>
            </w:tcBorders>
          </w:tcPr>
          <w:p w14:paraId="74DCC514" w14:textId="77777777" w:rsidR="00287BE4" w:rsidRPr="000D341F" w:rsidRDefault="00287BE4" w:rsidP="00BF44A3">
            <w:pPr>
              <w:pStyle w:val="Normal6a"/>
            </w:pPr>
            <w:r w:rsidRPr="000D341F">
              <w:rPr>
                <w:b/>
                <w:i/>
              </w:rPr>
              <w:t>16 ter.</w:t>
            </w:r>
            <w:r w:rsidRPr="000D341F">
              <w:tab/>
            </w:r>
            <w:r w:rsidRPr="000D341F">
              <w:rPr>
                <w:b/>
                <w:i/>
              </w:rPr>
              <w:t>Pide a los Estados miembros que establezcan un marco que garantice la libertad de las personas para buscar, recibir y comunicar información, y que velen por que los coordinadores nacionales previstos en el Reglamento de Servicios Digitales puedan desempeñar plenamente su papel a la hora de facilitar el intercambio de información y la cooperación a escala europea; subraya, a este respecto, la importancia de la aplicación efectiva y oportuna del Reglamento de Servicios Digitales para salvaguardar un entorno en línea seguro, transparente y responsable;</w:t>
            </w:r>
          </w:p>
        </w:tc>
      </w:tr>
    </w:tbl>
    <w:p w14:paraId="05DE67F8"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40473CCE" w14:textId="77777777" w:rsidR="00287BE4" w:rsidRPr="000D341F" w:rsidRDefault="00287BE4" w:rsidP="00287BE4">
      <w:r w:rsidRPr="00A44AD7">
        <w:rPr>
          <w:rStyle w:val="HideTWBExt"/>
        </w:rPr>
        <w:t>&lt;/Amend&gt;</w:t>
      </w:r>
    </w:p>
    <w:p w14:paraId="2CC9476E"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394</w:t>
      </w:r>
      <w:r w:rsidRPr="00A44AD7">
        <w:rPr>
          <w:rStyle w:val="HideTWBExt"/>
          <w:b w:val="0"/>
        </w:rPr>
        <w:t>&lt;/NumAm&gt;</w:t>
      </w:r>
    </w:p>
    <w:p w14:paraId="40C61EB4" w14:textId="77777777" w:rsidR="00287BE4" w:rsidRPr="000D341F" w:rsidRDefault="00287BE4" w:rsidP="00287BE4">
      <w:pPr>
        <w:pStyle w:val="NormalBold"/>
      </w:pPr>
      <w:r w:rsidRPr="00A44AD7">
        <w:rPr>
          <w:rStyle w:val="HideTWBExt"/>
          <w:b w:val="0"/>
        </w:rPr>
        <w:t>&lt;RepeatBlock-By&gt;&lt;Members&gt;</w:t>
      </w:r>
      <w:r w:rsidRPr="000D341F">
        <w:t>Sandro Ruotolo, Pina Picierno, Marco Tarquinio, Alessandro Zan, Juan Fernando López Aguilar, Cecilia Strada</w:t>
      </w:r>
      <w:r w:rsidRPr="00A44AD7">
        <w:rPr>
          <w:rStyle w:val="HideTWBExt"/>
          <w:b w:val="0"/>
        </w:rPr>
        <w:t>&lt;/Members&gt;</w:t>
      </w:r>
    </w:p>
    <w:p w14:paraId="0B94ADC5" w14:textId="77777777" w:rsidR="00287BE4" w:rsidRPr="000D341F" w:rsidRDefault="00287BE4" w:rsidP="00287BE4">
      <w:pPr>
        <w:pStyle w:val="NormalBold"/>
      </w:pPr>
      <w:r w:rsidRPr="00A44AD7">
        <w:rPr>
          <w:rStyle w:val="HideTWBExt"/>
          <w:b w:val="0"/>
        </w:rPr>
        <w:t>&lt;/RepeatBlock-By&gt;</w:t>
      </w:r>
    </w:p>
    <w:p w14:paraId="61DB11E4"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2C4A41EE" w14:textId="77777777" w:rsidR="00287BE4" w:rsidRPr="000D341F" w:rsidRDefault="00287BE4" w:rsidP="00287BE4">
      <w:pPr>
        <w:pStyle w:val="NormalBold"/>
      </w:pPr>
      <w:r w:rsidRPr="00A44AD7">
        <w:rPr>
          <w:rStyle w:val="HideTWBExt"/>
          <w:b w:val="0"/>
        </w:rPr>
        <w:t>&lt;Article&gt;</w:t>
      </w:r>
      <w:r w:rsidRPr="000D341F">
        <w:t>Apartado 16 ter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42058D69" w14:textId="77777777" w:rsidTr="00BF44A3">
        <w:trPr>
          <w:trHeight w:hRule="exact" w:val="240"/>
          <w:jc w:val="center"/>
        </w:trPr>
        <w:tc>
          <w:tcPr>
            <w:tcW w:w="9752" w:type="dxa"/>
            <w:gridSpan w:val="2"/>
            <w:tcBorders>
              <w:top w:val="nil"/>
              <w:left w:val="nil"/>
              <w:bottom w:val="nil"/>
              <w:right w:val="nil"/>
            </w:tcBorders>
          </w:tcPr>
          <w:p w14:paraId="37D002BB" w14:textId="77777777" w:rsidR="00287BE4" w:rsidRPr="000D341F" w:rsidRDefault="00287BE4" w:rsidP="00BF44A3"/>
        </w:tc>
      </w:tr>
      <w:tr w:rsidR="00287BE4" w:rsidRPr="000D341F" w14:paraId="666E3B02" w14:textId="77777777" w:rsidTr="00BF44A3">
        <w:trPr>
          <w:trHeight w:val="240"/>
          <w:jc w:val="center"/>
        </w:trPr>
        <w:tc>
          <w:tcPr>
            <w:tcW w:w="4876" w:type="dxa"/>
            <w:tcBorders>
              <w:top w:val="nil"/>
              <w:left w:val="nil"/>
              <w:bottom w:val="nil"/>
              <w:right w:val="nil"/>
            </w:tcBorders>
          </w:tcPr>
          <w:p w14:paraId="6A0EC7F0"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54193760" w14:textId="77777777" w:rsidR="00287BE4" w:rsidRPr="000D341F" w:rsidRDefault="00287BE4" w:rsidP="00BF44A3">
            <w:pPr>
              <w:pStyle w:val="AmColumnHeading"/>
            </w:pPr>
            <w:r w:rsidRPr="000D341F">
              <w:t>Enmienda</w:t>
            </w:r>
          </w:p>
        </w:tc>
      </w:tr>
      <w:tr w:rsidR="00287BE4" w:rsidRPr="000D341F" w14:paraId="02CE131A" w14:textId="77777777" w:rsidTr="00BF44A3">
        <w:trPr>
          <w:jc w:val="center"/>
        </w:trPr>
        <w:tc>
          <w:tcPr>
            <w:tcW w:w="4876" w:type="dxa"/>
            <w:tcBorders>
              <w:top w:val="nil"/>
              <w:left w:val="nil"/>
              <w:bottom w:val="nil"/>
              <w:right w:val="nil"/>
            </w:tcBorders>
          </w:tcPr>
          <w:p w14:paraId="2DDAB377" w14:textId="77777777" w:rsidR="00287BE4" w:rsidRPr="000D341F" w:rsidRDefault="00287BE4" w:rsidP="00BF44A3">
            <w:pPr>
              <w:pStyle w:val="Normal6a"/>
            </w:pPr>
          </w:p>
        </w:tc>
        <w:tc>
          <w:tcPr>
            <w:tcW w:w="4876" w:type="dxa"/>
            <w:tcBorders>
              <w:top w:val="nil"/>
              <w:left w:val="nil"/>
              <w:bottom w:val="nil"/>
              <w:right w:val="nil"/>
            </w:tcBorders>
          </w:tcPr>
          <w:p w14:paraId="3A2399BF" w14:textId="77777777" w:rsidR="00287BE4" w:rsidRPr="000D341F" w:rsidRDefault="00287BE4" w:rsidP="00BF44A3">
            <w:pPr>
              <w:pStyle w:val="Normal6a"/>
            </w:pPr>
            <w:r w:rsidRPr="000D341F">
              <w:rPr>
                <w:b/>
                <w:i/>
              </w:rPr>
              <w:t>16 ter.</w:t>
            </w:r>
            <w:r w:rsidRPr="000D341F">
              <w:tab/>
            </w:r>
            <w:r w:rsidRPr="000D341F">
              <w:rPr>
                <w:b/>
                <w:i/>
              </w:rPr>
              <w:t>Insta a los Estados miembros a que velen por que la transposición de la Directiva (UE) 2016/343 sobre la presunción de inocencia no introduzca restricciones al derecho a comunicar e informar al público sobre asuntos de interés público, incluidas las investigaciones judiciales, que no están previstas en la Directiva; pide a los Estados miembros que revisen y, en caso necesario, modifiquen las disposiciones nacionales existentes que pudieran limitar las libertades periodísticas;</w:t>
            </w:r>
          </w:p>
        </w:tc>
      </w:tr>
    </w:tbl>
    <w:p w14:paraId="36BF7056"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69456D4E" w14:textId="77777777" w:rsidR="00287BE4" w:rsidRPr="000D341F" w:rsidRDefault="00287BE4" w:rsidP="00287BE4">
      <w:r w:rsidRPr="00A44AD7">
        <w:rPr>
          <w:rStyle w:val="HideTWBExt"/>
        </w:rPr>
        <w:t>&lt;/Amend&gt;</w:t>
      </w:r>
    </w:p>
    <w:p w14:paraId="2855FEE5"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395</w:t>
      </w:r>
      <w:r w:rsidRPr="00A44AD7">
        <w:rPr>
          <w:rStyle w:val="HideTWBExt"/>
          <w:b w:val="0"/>
        </w:rPr>
        <w:t>&lt;/NumAm&gt;</w:t>
      </w:r>
    </w:p>
    <w:p w14:paraId="06204E91" w14:textId="77777777" w:rsidR="00287BE4" w:rsidRPr="000D341F" w:rsidRDefault="00287BE4" w:rsidP="00287BE4">
      <w:pPr>
        <w:pStyle w:val="NormalBold"/>
      </w:pPr>
      <w:r w:rsidRPr="00A44AD7">
        <w:rPr>
          <w:rStyle w:val="HideTWBExt"/>
          <w:b w:val="0"/>
        </w:rPr>
        <w:t>&lt;RepeatBlock-By&gt;&lt;Members&gt;</w:t>
      </w:r>
      <w:r w:rsidRPr="000D341F">
        <w:t>Nicolas Bay, Paolo Inselvini, Geadis Geadi, Georgiana Teodorescu, Guillaume Peltier, Jadwiga Wiśniewska, Laurence Trochu, Jacek Ozdoba, Stephen Nikola Bartulica</w:t>
      </w:r>
      <w:r w:rsidRPr="00A44AD7">
        <w:rPr>
          <w:rStyle w:val="HideTWBExt"/>
          <w:b w:val="0"/>
        </w:rPr>
        <w:t>&lt;/Members&gt;</w:t>
      </w:r>
    </w:p>
    <w:p w14:paraId="2072CD12" w14:textId="77777777" w:rsidR="00287BE4" w:rsidRPr="000D341F" w:rsidRDefault="00287BE4" w:rsidP="00287BE4">
      <w:pPr>
        <w:pStyle w:val="NormalBold"/>
      </w:pPr>
      <w:r w:rsidRPr="00A44AD7">
        <w:rPr>
          <w:rStyle w:val="HideTWBExt"/>
          <w:b w:val="0"/>
        </w:rPr>
        <w:t>&lt;/RepeatBlock-By&gt;</w:t>
      </w:r>
    </w:p>
    <w:p w14:paraId="6F31EE73"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6995937B" w14:textId="77777777" w:rsidR="00287BE4" w:rsidRPr="000D341F" w:rsidRDefault="00287BE4" w:rsidP="00287BE4">
      <w:pPr>
        <w:pStyle w:val="NormalBold"/>
      </w:pPr>
      <w:r w:rsidRPr="00A44AD7">
        <w:rPr>
          <w:rStyle w:val="HideTWBExt"/>
          <w:b w:val="0"/>
        </w:rPr>
        <w:t>&lt;Article&gt;</w:t>
      </w:r>
      <w:r w:rsidRPr="000D341F">
        <w:t>Apartado 16 ter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20164073" w14:textId="77777777" w:rsidTr="00BF44A3">
        <w:trPr>
          <w:trHeight w:hRule="exact" w:val="240"/>
          <w:jc w:val="center"/>
        </w:trPr>
        <w:tc>
          <w:tcPr>
            <w:tcW w:w="9752" w:type="dxa"/>
            <w:gridSpan w:val="2"/>
            <w:tcBorders>
              <w:top w:val="nil"/>
              <w:left w:val="nil"/>
              <w:bottom w:val="nil"/>
              <w:right w:val="nil"/>
            </w:tcBorders>
          </w:tcPr>
          <w:p w14:paraId="2A47D07E" w14:textId="77777777" w:rsidR="00287BE4" w:rsidRPr="000D341F" w:rsidRDefault="00287BE4" w:rsidP="00BF44A3"/>
        </w:tc>
      </w:tr>
      <w:tr w:rsidR="00287BE4" w:rsidRPr="000D341F" w14:paraId="24ABAF75" w14:textId="77777777" w:rsidTr="00BF44A3">
        <w:trPr>
          <w:trHeight w:val="240"/>
          <w:jc w:val="center"/>
        </w:trPr>
        <w:tc>
          <w:tcPr>
            <w:tcW w:w="4876" w:type="dxa"/>
            <w:tcBorders>
              <w:top w:val="nil"/>
              <w:left w:val="nil"/>
              <w:bottom w:val="nil"/>
              <w:right w:val="nil"/>
            </w:tcBorders>
          </w:tcPr>
          <w:p w14:paraId="10B34AFB"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4950326F" w14:textId="77777777" w:rsidR="00287BE4" w:rsidRPr="000D341F" w:rsidRDefault="00287BE4" w:rsidP="00BF44A3">
            <w:pPr>
              <w:pStyle w:val="AmColumnHeading"/>
            </w:pPr>
            <w:r w:rsidRPr="000D341F">
              <w:t>Enmienda</w:t>
            </w:r>
          </w:p>
        </w:tc>
      </w:tr>
      <w:tr w:rsidR="00287BE4" w:rsidRPr="000D341F" w14:paraId="2CED2391" w14:textId="77777777" w:rsidTr="00BF44A3">
        <w:trPr>
          <w:jc w:val="center"/>
        </w:trPr>
        <w:tc>
          <w:tcPr>
            <w:tcW w:w="4876" w:type="dxa"/>
            <w:tcBorders>
              <w:top w:val="nil"/>
              <w:left w:val="nil"/>
              <w:bottom w:val="nil"/>
              <w:right w:val="nil"/>
            </w:tcBorders>
          </w:tcPr>
          <w:p w14:paraId="6976DAE4" w14:textId="77777777" w:rsidR="00287BE4" w:rsidRPr="000D341F" w:rsidRDefault="00287BE4" w:rsidP="00BF44A3">
            <w:pPr>
              <w:pStyle w:val="Normal6a"/>
            </w:pPr>
          </w:p>
        </w:tc>
        <w:tc>
          <w:tcPr>
            <w:tcW w:w="4876" w:type="dxa"/>
            <w:tcBorders>
              <w:top w:val="nil"/>
              <w:left w:val="nil"/>
              <w:bottom w:val="nil"/>
              <w:right w:val="nil"/>
            </w:tcBorders>
          </w:tcPr>
          <w:p w14:paraId="0FB8504C" w14:textId="77777777" w:rsidR="00287BE4" w:rsidRPr="000D341F" w:rsidRDefault="00287BE4" w:rsidP="00BF44A3">
            <w:pPr>
              <w:pStyle w:val="Normal6a"/>
            </w:pPr>
            <w:r w:rsidRPr="000D341F">
              <w:rPr>
                <w:b/>
                <w:i/>
              </w:rPr>
              <w:t>16 ter.</w:t>
            </w:r>
            <w:r w:rsidRPr="000D341F">
              <w:tab/>
            </w:r>
            <w:r w:rsidRPr="000D341F">
              <w:rPr>
                <w:b/>
                <w:i/>
              </w:rPr>
              <w:t>Recuerda que la libertad de opinión, expresión e información está garantizada por el artículo 19 de la Declaración Universal de Derechos Humanos;</w:t>
            </w:r>
          </w:p>
        </w:tc>
      </w:tr>
    </w:tbl>
    <w:p w14:paraId="207A2EBF"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0A600A4A" w14:textId="77777777" w:rsidR="00287BE4" w:rsidRPr="000D341F" w:rsidRDefault="00287BE4" w:rsidP="00287BE4">
      <w:r w:rsidRPr="00A44AD7">
        <w:rPr>
          <w:rStyle w:val="HideTWBExt"/>
        </w:rPr>
        <w:t>&lt;/Amend&gt;</w:t>
      </w:r>
    </w:p>
    <w:p w14:paraId="73D8D096" w14:textId="77777777" w:rsidR="00287BE4" w:rsidRPr="000D341F" w:rsidRDefault="00287BE4" w:rsidP="00127D2F">
      <w:pPr>
        <w:pStyle w:val="AmNumberTabs"/>
        <w:keepNext/>
      </w:pPr>
      <w:r w:rsidRPr="00A44AD7">
        <w:rPr>
          <w:rStyle w:val="HideTWBExt"/>
          <w:b w:val="0"/>
        </w:rPr>
        <w:t>&lt;Amend&gt;</w:t>
      </w:r>
      <w:r w:rsidRPr="000D341F">
        <w:t>Enmienda</w:t>
      </w:r>
      <w:r w:rsidRPr="000D341F">
        <w:tab/>
      </w:r>
      <w:r w:rsidRPr="000D341F">
        <w:tab/>
      </w:r>
      <w:r w:rsidRPr="00A44AD7">
        <w:rPr>
          <w:rStyle w:val="HideTWBExt"/>
          <w:b w:val="0"/>
        </w:rPr>
        <w:t>&lt;NumAm&gt;</w:t>
      </w:r>
      <w:r w:rsidRPr="000D341F">
        <w:t>396</w:t>
      </w:r>
      <w:r w:rsidRPr="00A44AD7">
        <w:rPr>
          <w:rStyle w:val="HideTWBExt"/>
          <w:b w:val="0"/>
        </w:rPr>
        <w:t>&lt;/NumAm&gt;</w:t>
      </w:r>
    </w:p>
    <w:p w14:paraId="5FC6F710" w14:textId="77777777" w:rsidR="00287BE4" w:rsidRPr="000D341F" w:rsidRDefault="00287BE4" w:rsidP="00287BE4">
      <w:pPr>
        <w:pStyle w:val="NormalBold"/>
      </w:pPr>
      <w:r w:rsidRPr="00A44AD7">
        <w:rPr>
          <w:rStyle w:val="HideTWBExt"/>
          <w:b w:val="0"/>
        </w:rPr>
        <w:t>&lt;RepeatBlock-By&gt;&lt;Members&gt;</w:t>
      </w:r>
      <w:r w:rsidRPr="000D341F">
        <w:t>Nicolas Bay, Paolo Inselvini, Geadis Geadi, Georgiana Teodorescu, Guillaume Peltier, Jadwiga Wiśniewska, Laurence Trochu, Jacek Ozdoba, Stephen Nikola Bartulica</w:t>
      </w:r>
      <w:r w:rsidRPr="00A44AD7">
        <w:rPr>
          <w:rStyle w:val="HideTWBExt"/>
          <w:b w:val="0"/>
        </w:rPr>
        <w:t>&lt;/Members&gt;</w:t>
      </w:r>
    </w:p>
    <w:p w14:paraId="6F01024B" w14:textId="77777777" w:rsidR="00287BE4" w:rsidRPr="000D341F" w:rsidRDefault="00287BE4" w:rsidP="00287BE4">
      <w:pPr>
        <w:pStyle w:val="NormalBold"/>
      </w:pPr>
      <w:r w:rsidRPr="00A44AD7">
        <w:rPr>
          <w:rStyle w:val="HideTWBExt"/>
          <w:b w:val="0"/>
        </w:rPr>
        <w:t>&lt;/RepeatBlock-By&gt;</w:t>
      </w:r>
    </w:p>
    <w:p w14:paraId="14C1DD27"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6C4DD5D7" w14:textId="77777777" w:rsidR="00287BE4" w:rsidRPr="000D341F" w:rsidRDefault="00287BE4" w:rsidP="00287BE4">
      <w:pPr>
        <w:pStyle w:val="NormalBold"/>
      </w:pPr>
      <w:r w:rsidRPr="00A44AD7">
        <w:rPr>
          <w:rStyle w:val="HideTWBExt"/>
          <w:b w:val="0"/>
        </w:rPr>
        <w:t>&lt;Article&gt;</w:t>
      </w:r>
      <w:r w:rsidRPr="000D341F">
        <w:t>Apartado 16 quater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196FF1D4" w14:textId="77777777" w:rsidTr="00BF44A3">
        <w:trPr>
          <w:trHeight w:hRule="exact" w:val="240"/>
          <w:jc w:val="center"/>
        </w:trPr>
        <w:tc>
          <w:tcPr>
            <w:tcW w:w="9752" w:type="dxa"/>
            <w:gridSpan w:val="2"/>
            <w:tcBorders>
              <w:top w:val="nil"/>
              <w:left w:val="nil"/>
              <w:bottom w:val="nil"/>
              <w:right w:val="nil"/>
            </w:tcBorders>
          </w:tcPr>
          <w:p w14:paraId="01118D8C" w14:textId="77777777" w:rsidR="00287BE4" w:rsidRPr="000D341F" w:rsidRDefault="00287BE4" w:rsidP="00BF44A3"/>
        </w:tc>
      </w:tr>
      <w:tr w:rsidR="00287BE4" w:rsidRPr="000D341F" w14:paraId="456F08EE" w14:textId="77777777" w:rsidTr="00BF44A3">
        <w:trPr>
          <w:trHeight w:val="240"/>
          <w:jc w:val="center"/>
        </w:trPr>
        <w:tc>
          <w:tcPr>
            <w:tcW w:w="4876" w:type="dxa"/>
            <w:tcBorders>
              <w:top w:val="nil"/>
              <w:left w:val="nil"/>
              <w:bottom w:val="nil"/>
              <w:right w:val="nil"/>
            </w:tcBorders>
          </w:tcPr>
          <w:p w14:paraId="769D0DCE"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0227A199" w14:textId="77777777" w:rsidR="00287BE4" w:rsidRPr="000D341F" w:rsidRDefault="00287BE4" w:rsidP="00BF44A3">
            <w:pPr>
              <w:pStyle w:val="AmColumnHeading"/>
            </w:pPr>
            <w:r w:rsidRPr="000D341F">
              <w:t>Enmienda</w:t>
            </w:r>
          </w:p>
        </w:tc>
      </w:tr>
      <w:tr w:rsidR="00287BE4" w:rsidRPr="000D341F" w14:paraId="5C93A902" w14:textId="77777777" w:rsidTr="00BF44A3">
        <w:trPr>
          <w:jc w:val="center"/>
        </w:trPr>
        <w:tc>
          <w:tcPr>
            <w:tcW w:w="4876" w:type="dxa"/>
            <w:tcBorders>
              <w:top w:val="nil"/>
              <w:left w:val="nil"/>
              <w:bottom w:val="nil"/>
              <w:right w:val="nil"/>
            </w:tcBorders>
          </w:tcPr>
          <w:p w14:paraId="4FB65B98" w14:textId="77777777" w:rsidR="00287BE4" w:rsidRPr="000D341F" w:rsidRDefault="00287BE4" w:rsidP="00BF44A3">
            <w:pPr>
              <w:pStyle w:val="Normal6a"/>
            </w:pPr>
          </w:p>
        </w:tc>
        <w:tc>
          <w:tcPr>
            <w:tcW w:w="4876" w:type="dxa"/>
            <w:tcBorders>
              <w:top w:val="nil"/>
              <w:left w:val="nil"/>
              <w:bottom w:val="nil"/>
              <w:right w:val="nil"/>
            </w:tcBorders>
          </w:tcPr>
          <w:p w14:paraId="21E4AB7D" w14:textId="77777777" w:rsidR="00287BE4" w:rsidRPr="000D341F" w:rsidRDefault="00287BE4" w:rsidP="00BF44A3">
            <w:pPr>
              <w:pStyle w:val="Normal6a"/>
            </w:pPr>
            <w:r w:rsidRPr="000D341F">
              <w:rPr>
                <w:b/>
                <w:i/>
              </w:rPr>
              <w:t>16 quater.</w:t>
            </w:r>
            <w:r w:rsidRPr="000D341F">
              <w:tab/>
            </w:r>
            <w:r w:rsidRPr="000D341F">
              <w:rPr>
                <w:b/>
                <w:i/>
              </w:rPr>
              <w:t>Recuerda que los medios de comunicación de servicio público son necesarios para garantizar un pluralismo político que sea reflejo de la sociedad; recuerda que los periodistas del servicio público deben ser políticamente neutrales en el ejercicio de sus funciones, si bien tienen derecho a tener opiniones personales; condena las purgas políticas en el servicio público;</w:t>
            </w:r>
          </w:p>
        </w:tc>
      </w:tr>
    </w:tbl>
    <w:p w14:paraId="27C7A053"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305E4787" w14:textId="77777777" w:rsidR="00287BE4" w:rsidRPr="000D341F" w:rsidRDefault="00287BE4" w:rsidP="00287BE4">
      <w:r w:rsidRPr="00A44AD7">
        <w:rPr>
          <w:rStyle w:val="HideTWBExt"/>
        </w:rPr>
        <w:t>&lt;/Amend&gt;</w:t>
      </w:r>
    </w:p>
    <w:p w14:paraId="7367CAC2"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397</w:t>
      </w:r>
      <w:r w:rsidRPr="00A44AD7">
        <w:rPr>
          <w:rStyle w:val="HideTWBExt"/>
          <w:b w:val="0"/>
        </w:rPr>
        <w:t>&lt;/NumAm&gt;</w:t>
      </w:r>
    </w:p>
    <w:p w14:paraId="6FDA7307" w14:textId="77777777" w:rsidR="00287BE4" w:rsidRPr="000D341F" w:rsidRDefault="00287BE4" w:rsidP="00287BE4">
      <w:pPr>
        <w:pStyle w:val="NormalBold"/>
      </w:pPr>
      <w:r w:rsidRPr="00A44AD7">
        <w:rPr>
          <w:rStyle w:val="HideTWBExt"/>
          <w:b w:val="0"/>
        </w:rPr>
        <w:t>&lt;RepeatBlock-By&gt;&lt;Members&gt;</w:t>
      </w:r>
      <w:r w:rsidRPr="000D341F">
        <w:t>Sophie Wilmès, Moritz Körner, Hilde Vautmans, Malik Azmani, Irena Joveva, Veronika Cifrová Ostrihoňová, Lucia Yar, Nikola Minchev, Juan Fernando López Aguilar</w:t>
      </w:r>
      <w:r w:rsidRPr="00A44AD7">
        <w:rPr>
          <w:rStyle w:val="HideTWBExt"/>
          <w:b w:val="0"/>
        </w:rPr>
        <w:t>&lt;/Members&gt;</w:t>
      </w:r>
    </w:p>
    <w:p w14:paraId="2A7BCBCE" w14:textId="77777777" w:rsidR="00287BE4" w:rsidRPr="000D341F" w:rsidRDefault="00287BE4" w:rsidP="00287BE4">
      <w:pPr>
        <w:pStyle w:val="NormalBold"/>
      </w:pPr>
      <w:r w:rsidRPr="00A44AD7">
        <w:rPr>
          <w:rStyle w:val="HideTWBExt"/>
          <w:b w:val="0"/>
        </w:rPr>
        <w:t>&lt;/RepeatBlock-By&gt;</w:t>
      </w:r>
    </w:p>
    <w:p w14:paraId="6A4665D7"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29BDD84D" w14:textId="77777777" w:rsidR="00287BE4" w:rsidRPr="000D341F" w:rsidRDefault="00287BE4" w:rsidP="00287BE4">
      <w:pPr>
        <w:pStyle w:val="NormalBold"/>
      </w:pPr>
      <w:r w:rsidRPr="00A44AD7">
        <w:rPr>
          <w:rStyle w:val="HideTWBExt"/>
          <w:b w:val="0"/>
        </w:rPr>
        <w:t>&lt;Article&gt;</w:t>
      </w:r>
      <w:r w:rsidRPr="000D341F">
        <w:t>Apartado 16 quater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25B129B9" w14:textId="77777777" w:rsidTr="00BF44A3">
        <w:trPr>
          <w:trHeight w:hRule="exact" w:val="240"/>
          <w:jc w:val="center"/>
        </w:trPr>
        <w:tc>
          <w:tcPr>
            <w:tcW w:w="9752" w:type="dxa"/>
            <w:gridSpan w:val="2"/>
            <w:tcBorders>
              <w:top w:val="nil"/>
              <w:left w:val="nil"/>
              <w:bottom w:val="nil"/>
              <w:right w:val="nil"/>
            </w:tcBorders>
          </w:tcPr>
          <w:p w14:paraId="731FCABA" w14:textId="77777777" w:rsidR="00287BE4" w:rsidRPr="000D341F" w:rsidRDefault="00287BE4" w:rsidP="00BF44A3"/>
        </w:tc>
      </w:tr>
      <w:tr w:rsidR="00287BE4" w:rsidRPr="000D341F" w14:paraId="46147729" w14:textId="77777777" w:rsidTr="00BF44A3">
        <w:trPr>
          <w:trHeight w:val="240"/>
          <w:jc w:val="center"/>
        </w:trPr>
        <w:tc>
          <w:tcPr>
            <w:tcW w:w="4876" w:type="dxa"/>
            <w:tcBorders>
              <w:top w:val="nil"/>
              <w:left w:val="nil"/>
              <w:bottom w:val="nil"/>
              <w:right w:val="nil"/>
            </w:tcBorders>
          </w:tcPr>
          <w:p w14:paraId="189A6445"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7605582C" w14:textId="77777777" w:rsidR="00287BE4" w:rsidRPr="000D341F" w:rsidRDefault="00287BE4" w:rsidP="00BF44A3">
            <w:pPr>
              <w:pStyle w:val="AmColumnHeading"/>
            </w:pPr>
            <w:r w:rsidRPr="000D341F">
              <w:t>Enmienda</w:t>
            </w:r>
          </w:p>
        </w:tc>
      </w:tr>
      <w:tr w:rsidR="00287BE4" w:rsidRPr="000D341F" w14:paraId="7D7F52B3" w14:textId="77777777" w:rsidTr="00BF44A3">
        <w:trPr>
          <w:jc w:val="center"/>
        </w:trPr>
        <w:tc>
          <w:tcPr>
            <w:tcW w:w="4876" w:type="dxa"/>
            <w:tcBorders>
              <w:top w:val="nil"/>
              <w:left w:val="nil"/>
              <w:bottom w:val="nil"/>
              <w:right w:val="nil"/>
            </w:tcBorders>
          </w:tcPr>
          <w:p w14:paraId="1A2C3E62" w14:textId="77777777" w:rsidR="00287BE4" w:rsidRPr="000D341F" w:rsidRDefault="00287BE4" w:rsidP="00BF44A3">
            <w:pPr>
              <w:pStyle w:val="Normal6a"/>
            </w:pPr>
          </w:p>
        </w:tc>
        <w:tc>
          <w:tcPr>
            <w:tcW w:w="4876" w:type="dxa"/>
            <w:tcBorders>
              <w:top w:val="nil"/>
              <w:left w:val="nil"/>
              <w:bottom w:val="nil"/>
              <w:right w:val="nil"/>
            </w:tcBorders>
          </w:tcPr>
          <w:p w14:paraId="2E61EAF4" w14:textId="77777777" w:rsidR="00287BE4" w:rsidRPr="000D341F" w:rsidRDefault="00287BE4" w:rsidP="00BF44A3">
            <w:pPr>
              <w:pStyle w:val="Normal6a"/>
            </w:pPr>
            <w:r w:rsidRPr="000D341F">
              <w:rPr>
                <w:b/>
                <w:i/>
              </w:rPr>
              <w:t>16 quater.</w:t>
            </w:r>
            <w:r w:rsidRPr="000D341F">
              <w:tab/>
            </w:r>
            <w:r w:rsidRPr="000D341F">
              <w:rPr>
                <w:b/>
                <w:i/>
              </w:rPr>
              <w:t>Pide a la Comisión Europea que incluya una subsección específica sobre medidas para combatir la desinformación en las plataformas en línea en el pilar relativo a la libertad de los medios de comunicación de su informe sobre el Estado de Derecho;</w:t>
            </w:r>
          </w:p>
        </w:tc>
      </w:tr>
    </w:tbl>
    <w:p w14:paraId="1894A8D9"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1A1E3E36" w14:textId="77777777" w:rsidR="00287BE4" w:rsidRPr="000D341F" w:rsidRDefault="00287BE4" w:rsidP="00287BE4">
      <w:r w:rsidRPr="00A44AD7">
        <w:rPr>
          <w:rStyle w:val="HideTWBExt"/>
        </w:rPr>
        <w:t>&lt;/Amend&gt;</w:t>
      </w:r>
    </w:p>
    <w:p w14:paraId="0D3226EA"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398</w:t>
      </w:r>
      <w:r w:rsidRPr="00A44AD7">
        <w:rPr>
          <w:rStyle w:val="HideTWBExt"/>
          <w:b w:val="0"/>
        </w:rPr>
        <w:t>&lt;/NumAm&gt;</w:t>
      </w:r>
    </w:p>
    <w:p w14:paraId="580B9CE6" w14:textId="77777777" w:rsidR="00287BE4" w:rsidRPr="000D341F" w:rsidRDefault="00287BE4" w:rsidP="00287BE4">
      <w:pPr>
        <w:pStyle w:val="NormalBold"/>
      </w:pPr>
      <w:r w:rsidRPr="00A44AD7">
        <w:rPr>
          <w:rStyle w:val="HideTWBExt"/>
          <w:b w:val="0"/>
        </w:rPr>
        <w:t>&lt;RepeatBlock-By&gt;&lt;Members&gt;</w:t>
      </w:r>
      <w:r w:rsidRPr="000D341F">
        <w:t>Sophie Wilmès, Moritz Körner, Hilde Vautmans, Malik Azmani, Irena Joveva, Veronika Cifrová Ostrihoňová, Lucia Yar, Nikola Minchev, Krzysztof Śmiszek</w:t>
      </w:r>
      <w:r w:rsidRPr="00A44AD7">
        <w:rPr>
          <w:rStyle w:val="HideTWBExt"/>
          <w:b w:val="0"/>
        </w:rPr>
        <w:t>&lt;/Members&gt;</w:t>
      </w:r>
    </w:p>
    <w:p w14:paraId="508EFEBE" w14:textId="77777777" w:rsidR="00287BE4" w:rsidRPr="000D341F" w:rsidRDefault="00287BE4" w:rsidP="00287BE4">
      <w:pPr>
        <w:pStyle w:val="NormalBold"/>
      </w:pPr>
      <w:r w:rsidRPr="00A44AD7">
        <w:rPr>
          <w:rStyle w:val="HideTWBExt"/>
          <w:b w:val="0"/>
        </w:rPr>
        <w:t>&lt;/RepeatBlock-By&gt;</w:t>
      </w:r>
    </w:p>
    <w:p w14:paraId="18CF9B0A"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6F7B8434" w14:textId="77777777" w:rsidR="00287BE4" w:rsidRPr="000D341F" w:rsidRDefault="00287BE4" w:rsidP="00287BE4">
      <w:pPr>
        <w:pStyle w:val="NormalBold"/>
      </w:pPr>
      <w:r w:rsidRPr="00A44AD7">
        <w:rPr>
          <w:rStyle w:val="HideTWBExt"/>
          <w:b w:val="0"/>
        </w:rPr>
        <w:t>&lt;Article&gt;</w:t>
      </w:r>
      <w:r w:rsidRPr="000D341F">
        <w:t>Apartado 16 quinquies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3B73F5F2" w14:textId="77777777" w:rsidTr="00BF44A3">
        <w:trPr>
          <w:trHeight w:hRule="exact" w:val="240"/>
          <w:jc w:val="center"/>
        </w:trPr>
        <w:tc>
          <w:tcPr>
            <w:tcW w:w="9752" w:type="dxa"/>
            <w:gridSpan w:val="2"/>
            <w:tcBorders>
              <w:top w:val="nil"/>
              <w:left w:val="nil"/>
              <w:bottom w:val="nil"/>
              <w:right w:val="nil"/>
            </w:tcBorders>
          </w:tcPr>
          <w:p w14:paraId="708BBA38" w14:textId="77777777" w:rsidR="00287BE4" w:rsidRPr="000D341F" w:rsidRDefault="00287BE4" w:rsidP="00BF44A3"/>
        </w:tc>
      </w:tr>
      <w:tr w:rsidR="00287BE4" w:rsidRPr="000D341F" w14:paraId="3156549B" w14:textId="77777777" w:rsidTr="00BF44A3">
        <w:trPr>
          <w:trHeight w:val="240"/>
          <w:jc w:val="center"/>
        </w:trPr>
        <w:tc>
          <w:tcPr>
            <w:tcW w:w="4876" w:type="dxa"/>
            <w:tcBorders>
              <w:top w:val="nil"/>
              <w:left w:val="nil"/>
              <w:bottom w:val="nil"/>
              <w:right w:val="nil"/>
            </w:tcBorders>
          </w:tcPr>
          <w:p w14:paraId="6AAF2BA3"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5D2A0D8A" w14:textId="77777777" w:rsidR="00287BE4" w:rsidRPr="000D341F" w:rsidRDefault="00287BE4" w:rsidP="00BF44A3">
            <w:pPr>
              <w:pStyle w:val="AmColumnHeading"/>
            </w:pPr>
            <w:r w:rsidRPr="000D341F">
              <w:t>Enmienda</w:t>
            </w:r>
          </w:p>
        </w:tc>
      </w:tr>
      <w:tr w:rsidR="00287BE4" w:rsidRPr="000D341F" w14:paraId="48F41D97" w14:textId="77777777" w:rsidTr="00BF44A3">
        <w:trPr>
          <w:jc w:val="center"/>
        </w:trPr>
        <w:tc>
          <w:tcPr>
            <w:tcW w:w="4876" w:type="dxa"/>
            <w:tcBorders>
              <w:top w:val="nil"/>
              <w:left w:val="nil"/>
              <w:bottom w:val="nil"/>
              <w:right w:val="nil"/>
            </w:tcBorders>
          </w:tcPr>
          <w:p w14:paraId="57F8803F" w14:textId="77777777" w:rsidR="00287BE4" w:rsidRPr="000D341F" w:rsidRDefault="00287BE4" w:rsidP="00BF44A3">
            <w:pPr>
              <w:pStyle w:val="Normal6a"/>
            </w:pPr>
          </w:p>
        </w:tc>
        <w:tc>
          <w:tcPr>
            <w:tcW w:w="4876" w:type="dxa"/>
            <w:tcBorders>
              <w:top w:val="nil"/>
              <w:left w:val="nil"/>
              <w:bottom w:val="nil"/>
              <w:right w:val="nil"/>
            </w:tcBorders>
          </w:tcPr>
          <w:p w14:paraId="735CC4BB" w14:textId="77777777" w:rsidR="00287BE4" w:rsidRPr="000D341F" w:rsidRDefault="00287BE4" w:rsidP="00BF44A3">
            <w:pPr>
              <w:pStyle w:val="Normal6a"/>
            </w:pPr>
            <w:r w:rsidRPr="000D341F">
              <w:rPr>
                <w:b/>
                <w:i/>
              </w:rPr>
              <w:t>16 quinquies.</w:t>
            </w:r>
            <w:r w:rsidRPr="000D341F">
              <w:tab/>
            </w:r>
            <w:r w:rsidRPr="000D341F">
              <w:rPr>
                <w:b/>
                <w:i/>
              </w:rPr>
              <w:t>Destaca que la desinformación a gran escala, la manipulación de la información y la injerencia por parte de agentes extranjeros, cada vez más amplificadas por los sistemas avanzados de IA, socavan directamente el Estado de Derecho y los procesos democráticos, y apoya firmemente que se refuerce la acción de la Unión para salvaguardar la integridad del espacio informativo; pide a la Comisión y a los Estados miembros que apliquen de forma plena y con determinación el Reglamento de Servicios Digitales y el Reglamento de Inteligencia Artificial, a fin de garantizar la transparencia, la rendición de cuentas y la mitigación efectiva de los riesgos sistémicos derivados de la IA para el Estado de Derecho, en particular en contextos electorales;</w:t>
            </w:r>
          </w:p>
        </w:tc>
      </w:tr>
    </w:tbl>
    <w:p w14:paraId="581FF3CF"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5CD930C0" w14:textId="77777777" w:rsidR="00287BE4" w:rsidRPr="000D341F" w:rsidRDefault="00287BE4" w:rsidP="00287BE4">
      <w:r w:rsidRPr="00A44AD7">
        <w:rPr>
          <w:rStyle w:val="HideTWBExt"/>
        </w:rPr>
        <w:t>&lt;/Amend&gt;</w:t>
      </w:r>
    </w:p>
    <w:p w14:paraId="7B1D349B"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399</w:t>
      </w:r>
      <w:r w:rsidRPr="00A44AD7">
        <w:rPr>
          <w:rStyle w:val="HideTWBExt"/>
          <w:b w:val="0"/>
        </w:rPr>
        <w:t>&lt;/NumAm&gt;</w:t>
      </w:r>
    </w:p>
    <w:p w14:paraId="2A781F90" w14:textId="77777777" w:rsidR="00287BE4" w:rsidRPr="000D341F" w:rsidRDefault="00287BE4" w:rsidP="00287BE4">
      <w:pPr>
        <w:pStyle w:val="NormalBold"/>
      </w:pPr>
      <w:r w:rsidRPr="00A44AD7">
        <w:rPr>
          <w:rStyle w:val="HideTWBExt"/>
          <w:b w:val="0"/>
        </w:rPr>
        <w:t>&lt;RepeatBlock-By&gt;&lt;Members&gt;</w:t>
      </w:r>
      <w:r w:rsidRPr="000D341F">
        <w:t>Petra Steger, Marieke Ehlers, Roberto Vannacci, Tom Vandendriessche, Jorge Buxadé Villalba, Matthieu Valet, Alexandre Varaut, Fabrice Leggeri, Nikola Bartůšek</w:t>
      </w:r>
      <w:r w:rsidRPr="00A44AD7">
        <w:rPr>
          <w:rStyle w:val="HideTWBExt"/>
          <w:b w:val="0"/>
        </w:rPr>
        <w:t>&lt;/Members&gt;</w:t>
      </w:r>
    </w:p>
    <w:p w14:paraId="5D5F9786" w14:textId="77777777" w:rsidR="00287BE4" w:rsidRPr="000D341F" w:rsidRDefault="00287BE4" w:rsidP="00287BE4">
      <w:pPr>
        <w:pStyle w:val="NormalBold"/>
      </w:pPr>
      <w:r w:rsidRPr="00A44AD7">
        <w:rPr>
          <w:rStyle w:val="HideTWBExt"/>
          <w:b w:val="0"/>
        </w:rPr>
        <w:t>&lt;/RepeatBlock-By&gt;</w:t>
      </w:r>
    </w:p>
    <w:p w14:paraId="3744E312"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68C7F8E3" w14:textId="77777777" w:rsidR="00287BE4" w:rsidRPr="000D341F" w:rsidRDefault="00287BE4" w:rsidP="00287BE4">
      <w:pPr>
        <w:pStyle w:val="NormalBold"/>
      </w:pPr>
      <w:r w:rsidRPr="00A44AD7">
        <w:rPr>
          <w:rStyle w:val="HideTWBExt"/>
          <w:b w:val="0"/>
        </w:rPr>
        <w:t>&lt;Article&gt;</w:t>
      </w:r>
      <w:r w:rsidRPr="000D341F">
        <w:t>Apartado 17</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613AE857" w14:textId="77777777" w:rsidTr="00BF44A3">
        <w:trPr>
          <w:trHeight w:hRule="exact" w:val="240"/>
          <w:jc w:val="center"/>
        </w:trPr>
        <w:tc>
          <w:tcPr>
            <w:tcW w:w="9752" w:type="dxa"/>
            <w:gridSpan w:val="2"/>
            <w:tcBorders>
              <w:top w:val="nil"/>
              <w:left w:val="nil"/>
              <w:bottom w:val="nil"/>
              <w:right w:val="nil"/>
            </w:tcBorders>
          </w:tcPr>
          <w:p w14:paraId="5AA40404" w14:textId="77777777" w:rsidR="00287BE4" w:rsidRPr="000D341F" w:rsidRDefault="00287BE4" w:rsidP="00BF44A3"/>
        </w:tc>
      </w:tr>
      <w:tr w:rsidR="00287BE4" w:rsidRPr="000D341F" w14:paraId="1603BAE8" w14:textId="77777777" w:rsidTr="00BF44A3">
        <w:trPr>
          <w:trHeight w:val="240"/>
          <w:jc w:val="center"/>
        </w:trPr>
        <w:tc>
          <w:tcPr>
            <w:tcW w:w="4876" w:type="dxa"/>
            <w:tcBorders>
              <w:top w:val="nil"/>
              <w:left w:val="nil"/>
              <w:bottom w:val="nil"/>
              <w:right w:val="nil"/>
            </w:tcBorders>
          </w:tcPr>
          <w:p w14:paraId="2BF0381C"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39A5503B" w14:textId="77777777" w:rsidR="00287BE4" w:rsidRPr="000D341F" w:rsidRDefault="00287BE4" w:rsidP="00BF44A3">
            <w:pPr>
              <w:pStyle w:val="AmColumnHeading"/>
            </w:pPr>
            <w:r w:rsidRPr="000D341F">
              <w:t>Enmienda</w:t>
            </w:r>
          </w:p>
        </w:tc>
      </w:tr>
      <w:tr w:rsidR="00287BE4" w:rsidRPr="000D341F" w14:paraId="2F9A10BC" w14:textId="77777777" w:rsidTr="00BF44A3">
        <w:trPr>
          <w:jc w:val="center"/>
        </w:trPr>
        <w:tc>
          <w:tcPr>
            <w:tcW w:w="4876" w:type="dxa"/>
            <w:tcBorders>
              <w:top w:val="nil"/>
              <w:left w:val="nil"/>
              <w:bottom w:val="nil"/>
              <w:right w:val="nil"/>
            </w:tcBorders>
          </w:tcPr>
          <w:p w14:paraId="28261719" w14:textId="77777777" w:rsidR="00287BE4" w:rsidRPr="000D341F" w:rsidRDefault="00287BE4" w:rsidP="00BF44A3">
            <w:pPr>
              <w:pStyle w:val="Normal6a"/>
            </w:pPr>
            <w:r w:rsidRPr="000D341F">
              <w:rPr>
                <w:b/>
                <w:i/>
              </w:rPr>
              <w:t>17.</w:t>
            </w:r>
            <w:r w:rsidRPr="000D341F">
              <w:tab/>
            </w:r>
            <w:r w:rsidRPr="000D341F">
              <w:rPr>
                <w:b/>
                <w:i/>
              </w:rPr>
              <w:t>Hace hincapié en el papel crucial que desempeñan las organizaciones de base y comunitarias, los sindicatos, los grupos activistas, los defensores de los derechos humanos y las organizaciones no gubernamentales (ONG) a la hora de promover y defender la democracia, la igualdad, el Estado de Derecho y los derechos fundamentales, así como de garantizar la rendición de cuentas por las acciones estatales y privadas;</w:t>
            </w:r>
          </w:p>
        </w:tc>
        <w:tc>
          <w:tcPr>
            <w:tcW w:w="4876" w:type="dxa"/>
            <w:tcBorders>
              <w:top w:val="nil"/>
              <w:left w:val="nil"/>
              <w:bottom w:val="nil"/>
              <w:right w:val="nil"/>
            </w:tcBorders>
          </w:tcPr>
          <w:p w14:paraId="5850D221" w14:textId="77777777" w:rsidR="00287BE4" w:rsidRPr="000D341F" w:rsidRDefault="00287BE4" w:rsidP="00BF44A3">
            <w:pPr>
              <w:pStyle w:val="Normal6a"/>
            </w:pPr>
            <w:r w:rsidRPr="000D341F">
              <w:rPr>
                <w:b/>
                <w:i/>
              </w:rPr>
              <w:t>suprimido</w:t>
            </w:r>
          </w:p>
        </w:tc>
      </w:tr>
    </w:tbl>
    <w:p w14:paraId="4480C07B"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1A6513C4" w14:textId="77777777" w:rsidR="00287BE4" w:rsidRPr="000D341F" w:rsidRDefault="00287BE4" w:rsidP="00287BE4">
      <w:r w:rsidRPr="00A44AD7">
        <w:rPr>
          <w:rStyle w:val="HideTWBExt"/>
        </w:rPr>
        <w:t>&lt;/Amend&gt;</w:t>
      </w:r>
    </w:p>
    <w:p w14:paraId="183691F4"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400</w:t>
      </w:r>
      <w:r w:rsidRPr="00A44AD7">
        <w:rPr>
          <w:rStyle w:val="HideTWBExt"/>
          <w:b w:val="0"/>
        </w:rPr>
        <w:t>&lt;/NumAm&gt;</w:t>
      </w:r>
    </w:p>
    <w:p w14:paraId="0089FFF5" w14:textId="77777777" w:rsidR="00287BE4" w:rsidRPr="000D341F" w:rsidRDefault="00287BE4" w:rsidP="00287BE4">
      <w:pPr>
        <w:pStyle w:val="NormalBold"/>
      </w:pPr>
      <w:r w:rsidRPr="00A44AD7">
        <w:rPr>
          <w:rStyle w:val="HideTWBExt"/>
          <w:b w:val="0"/>
        </w:rPr>
        <w:t>&lt;RepeatBlock-By&gt;&lt;Members&gt;</w:t>
      </w:r>
      <w:r w:rsidRPr="000D341F">
        <w:t>Juan Fernando López Aguilar, Krzysztof Śmiszek, Marco Tarquinio, Chloé Ridel, Emma Rafowicz, Murielle Laurent, Francisco Assis, Matjaž Nemec, Elio Di Rupo, Javier Moreno Sánchez, Ana Catarina Mendes, Alessandro Zan, Sandro Ruotolo, Pina Picierno, Katarina Barley, Kristian Vigenin, Cecilia Strada, Diana Riba i Giner</w:t>
      </w:r>
      <w:r w:rsidRPr="00A44AD7">
        <w:rPr>
          <w:rStyle w:val="HideTWBExt"/>
          <w:b w:val="0"/>
        </w:rPr>
        <w:t>&lt;/Members&gt;</w:t>
      </w:r>
    </w:p>
    <w:p w14:paraId="492D03F7" w14:textId="77777777" w:rsidR="00287BE4" w:rsidRPr="000D341F" w:rsidRDefault="00287BE4" w:rsidP="00287BE4">
      <w:pPr>
        <w:pStyle w:val="NormalBold"/>
      </w:pPr>
      <w:r w:rsidRPr="00A44AD7">
        <w:rPr>
          <w:rStyle w:val="HideTWBExt"/>
          <w:b w:val="0"/>
        </w:rPr>
        <w:t>&lt;/RepeatBlock-By&gt;</w:t>
      </w:r>
    </w:p>
    <w:p w14:paraId="5EFDE9C8"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4DFE74CC" w14:textId="77777777" w:rsidR="00287BE4" w:rsidRPr="000D341F" w:rsidRDefault="00287BE4" w:rsidP="00287BE4">
      <w:pPr>
        <w:pStyle w:val="NormalBold"/>
      </w:pPr>
      <w:r w:rsidRPr="00A44AD7">
        <w:rPr>
          <w:rStyle w:val="HideTWBExt"/>
          <w:b w:val="0"/>
        </w:rPr>
        <w:t>&lt;Article&gt;</w:t>
      </w:r>
      <w:r w:rsidRPr="000D341F">
        <w:t>Apartado 17</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11B33E87" w14:textId="77777777" w:rsidTr="00BF44A3">
        <w:trPr>
          <w:trHeight w:hRule="exact" w:val="240"/>
          <w:jc w:val="center"/>
        </w:trPr>
        <w:tc>
          <w:tcPr>
            <w:tcW w:w="9752" w:type="dxa"/>
            <w:gridSpan w:val="2"/>
            <w:tcBorders>
              <w:top w:val="nil"/>
              <w:left w:val="nil"/>
              <w:bottom w:val="nil"/>
              <w:right w:val="nil"/>
            </w:tcBorders>
          </w:tcPr>
          <w:p w14:paraId="35D39977" w14:textId="77777777" w:rsidR="00287BE4" w:rsidRPr="000D341F" w:rsidRDefault="00287BE4" w:rsidP="00BF44A3"/>
        </w:tc>
      </w:tr>
      <w:tr w:rsidR="00287BE4" w:rsidRPr="000D341F" w14:paraId="3AA270F3" w14:textId="77777777" w:rsidTr="00BF44A3">
        <w:trPr>
          <w:trHeight w:val="240"/>
          <w:jc w:val="center"/>
        </w:trPr>
        <w:tc>
          <w:tcPr>
            <w:tcW w:w="4876" w:type="dxa"/>
            <w:tcBorders>
              <w:top w:val="nil"/>
              <w:left w:val="nil"/>
              <w:bottom w:val="nil"/>
              <w:right w:val="nil"/>
            </w:tcBorders>
          </w:tcPr>
          <w:p w14:paraId="247281C8"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57E9AD19" w14:textId="77777777" w:rsidR="00287BE4" w:rsidRPr="000D341F" w:rsidRDefault="00287BE4" w:rsidP="00BF44A3">
            <w:pPr>
              <w:pStyle w:val="AmColumnHeading"/>
            </w:pPr>
            <w:r w:rsidRPr="000D341F">
              <w:t>Enmienda</w:t>
            </w:r>
          </w:p>
        </w:tc>
      </w:tr>
      <w:tr w:rsidR="00287BE4" w:rsidRPr="000D341F" w14:paraId="2EFDC293" w14:textId="77777777" w:rsidTr="00BF44A3">
        <w:trPr>
          <w:jc w:val="center"/>
        </w:trPr>
        <w:tc>
          <w:tcPr>
            <w:tcW w:w="4876" w:type="dxa"/>
            <w:tcBorders>
              <w:top w:val="nil"/>
              <w:left w:val="nil"/>
              <w:bottom w:val="nil"/>
              <w:right w:val="nil"/>
            </w:tcBorders>
          </w:tcPr>
          <w:p w14:paraId="04D3DE17" w14:textId="77777777" w:rsidR="00287BE4" w:rsidRPr="000D341F" w:rsidRDefault="00287BE4" w:rsidP="00BF44A3">
            <w:pPr>
              <w:pStyle w:val="Normal6a"/>
            </w:pPr>
            <w:r w:rsidRPr="000D341F">
              <w:t>17.</w:t>
            </w:r>
            <w:r w:rsidRPr="000D341F">
              <w:tab/>
              <w:t>Hace hincapié en el papel crucial que desempeñan las organizaciones de base y comunitarias, los sindicatos, los grupos activistas, los defensores de los derechos humanos y las organizaciones no gubernamentales (ONG) a la hora de promover y defender la democracia, la igualdad, el Estado de Derecho y los derechos fundamentales, así como de garantizar la rendición de cuentas por</w:t>
            </w:r>
            <w:r w:rsidRPr="000D341F">
              <w:rPr>
                <w:b/>
                <w:i/>
              </w:rPr>
              <w:t xml:space="preserve"> las acciones</w:t>
            </w:r>
            <w:r w:rsidRPr="000D341F">
              <w:t xml:space="preserve"> estatales y </w:t>
            </w:r>
            <w:r w:rsidRPr="000D341F">
              <w:rPr>
                <w:b/>
                <w:i/>
              </w:rPr>
              <w:t>privadas</w:t>
            </w:r>
            <w:r w:rsidRPr="000D341F">
              <w:t>;</w:t>
            </w:r>
          </w:p>
        </w:tc>
        <w:tc>
          <w:tcPr>
            <w:tcW w:w="4876" w:type="dxa"/>
            <w:tcBorders>
              <w:top w:val="nil"/>
              <w:left w:val="nil"/>
              <w:bottom w:val="nil"/>
              <w:right w:val="nil"/>
            </w:tcBorders>
          </w:tcPr>
          <w:p w14:paraId="4EFBDA97" w14:textId="77777777" w:rsidR="00287BE4" w:rsidRPr="000D341F" w:rsidRDefault="00287BE4" w:rsidP="00BF44A3">
            <w:pPr>
              <w:pStyle w:val="Normal6a"/>
            </w:pPr>
            <w:r w:rsidRPr="000D341F">
              <w:t>17.</w:t>
            </w:r>
            <w:r w:rsidRPr="000D341F">
              <w:tab/>
              <w:t xml:space="preserve">Hace hincapié en el papel crucial que desempeñan las organizaciones de base y comunitarias, los sindicatos, los grupos activistas, los defensores de los derechos humanos y las organizaciones no gubernamentales (ONG) a la hora de promover y defender la democracia, la igualdad, el Estado de Derecho y los derechos fundamentales, así como de garantizar la rendición de cuentas por </w:t>
            </w:r>
            <w:r w:rsidRPr="000D341F">
              <w:rPr>
                <w:b/>
                <w:i/>
              </w:rPr>
              <w:t xml:space="preserve">parte de agentes </w:t>
            </w:r>
            <w:r w:rsidRPr="000D341F">
              <w:t xml:space="preserve">estatales y </w:t>
            </w:r>
            <w:r w:rsidRPr="000D341F">
              <w:rPr>
                <w:b/>
                <w:i/>
              </w:rPr>
              <w:t>privados, actuando como guardianes frente a las violaciones del Estado de Derecho y contribuyendo activamente a salvaguardar los valores fundamentales de la Unión</w:t>
            </w:r>
            <w:r w:rsidRPr="000D341F">
              <w:t xml:space="preserve">; </w:t>
            </w:r>
            <w:r w:rsidRPr="000D341F">
              <w:rPr>
                <w:b/>
                <w:i/>
              </w:rPr>
              <w:t>recuerda que la Comisión reconoce en este contexto que en algunos Estados miembros persisten los obstáculos a la creación de un entorno propicio para el trabajo de estas organizaciones y de los defensores de los derechos humanos; recuerda asimismo que la Comisión también reconoce la necesidad de que los Estados miembros adopten medidas adicionales, como la oferta de formación específica, la organización de campañas de sensibilización y el desarrollo de mecanismos de apoyo para proteger a los defensores de los derechos humanos; insta a la Comisión a que redoble sus esfuerzos por reforzar la protección de estos, proteger a los activistas y garantizar las condiciones necesarias para el ejercicio efectivo de sus actividades;</w:t>
            </w:r>
          </w:p>
        </w:tc>
      </w:tr>
    </w:tbl>
    <w:p w14:paraId="581E5492"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1E9F56B5" w14:textId="77777777" w:rsidR="00287BE4" w:rsidRPr="000D341F" w:rsidRDefault="00287BE4" w:rsidP="00287BE4">
      <w:r w:rsidRPr="00A44AD7">
        <w:rPr>
          <w:rStyle w:val="HideTWBExt"/>
        </w:rPr>
        <w:t>&lt;/Amend&gt;</w:t>
      </w:r>
    </w:p>
    <w:p w14:paraId="15B0CB13"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401</w:t>
      </w:r>
      <w:r w:rsidRPr="00A44AD7">
        <w:rPr>
          <w:rStyle w:val="HideTWBExt"/>
          <w:b w:val="0"/>
        </w:rPr>
        <w:t>&lt;/NumAm&gt;</w:t>
      </w:r>
    </w:p>
    <w:p w14:paraId="3A6B6621" w14:textId="77777777" w:rsidR="00287BE4" w:rsidRPr="000D341F" w:rsidRDefault="00287BE4" w:rsidP="00287BE4">
      <w:pPr>
        <w:pStyle w:val="NormalBold"/>
      </w:pPr>
      <w:r w:rsidRPr="00A44AD7">
        <w:rPr>
          <w:rStyle w:val="HideTWBExt"/>
          <w:b w:val="0"/>
        </w:rPr>
        <w:t>&lt;RepeatBlock-By&gt;&lt;Members&gt;</w:t>
      </w:r>
      <w:r w:rsidRPr="000D341F">
        <w:t>Sophie Wilmès, Moritz Körner, Hilde Vautmans, Malik Azmani, Irena Joveva, Veronika Cifrová Ostrihoňová, Lucia Yar, Nikola Minchev</w:t>
      </w:r>
      <w:r w:rsidRPr="00A44AD7">
        <w:rPr>
          <w:rStyle w:val="HideTWBExt"/>
          <w:b w:val="0"/>
        </w:rPr>
        <w:t>&lt;/Members&gt;</w:t>
      </w:r>
    </w:p>
    <w:p w14:paraId="4539CBBE" w14:textId="77777777" w:rsidR="00287BE4" w:rsidRPr="000D341F" w:rsidRDefault="00287BE4" w:rsidP="00287BE4">
      <w:pPr>
        <w:pStyle w:val="NormalBold"/>
      </w:pPr>
      <w:r w:rsidRPr="00A44AD7">
        <w:rPr>
          <w:rStyle w:val="HideTWBExt"/>
          <w:b w:val="0"/>
        </w:rPr>
        <w:t>&lt;/RepeatBlock-By&gt;</w:t>
      </w:r>
    </w:p>
    <w:p w14:paraId="554A0400"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138854E3" w14:textId="77777777" w:rsidR="00287BE4" w:rsidRPr="000D341F" w:rsidRDefault="00287BE4" w:rsidP="00287BE4">
      <w:pPr>
        <w:pStyle w:val="NormalBold"/>
      </w:pPr>
      <w:r w:rsidRPr="00A44AD7">
        <w:rPr>
          <w:rStyle w:val="HideTWBExt"/>
          <w:b w:val="0"/>
        </w:rPr>
        <w:t>&lt;Article&gt;</w:t>
      </w:r>
      <w:r w:rsidRPr="000D341F">
        <w:t>Apartado 17</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11954768" w14:textId="77777777" w:rsidTr="00BF44A3">
        <w:trPr>
          <w:trHeight w:hRule="exact" w:val="240"/>
          <w:jc w:val="center"/>
        </w:trPr>
        <w:tc>
          <w:tcPr>
            <w:tcW w:w="9752" w:type="dxa"/>
            <w:gridSpan w:val="2"/>
            <w:tcBorders>
              <w:top w:val="nil"/>
              <w:left w:val="nil"/>
              <w:bottom w:val="nil"/>
              <w:right w:val="nil"/>
            </w:tcBorders>
          </w:tcPr>
          <w:p w14:paraId="702D369E" w14:textId="77777777" w:rsidR="00287BE4" w:rsidRPr="000D341F" w:rsidRDefault="00287BE4" w:rsidP="00BF44A3"/>
        </w:tc>
      </w:tr>
      <w:tr w:rsidR="00287BE4" w:rsidRPr="000D341F" w14:paraId="0EAAE426" w14:textId="77777777" w:rsidTr="00BF44A3">
        <w:trPr>
          <w:trHeight w:val="240"/>
          <w:jc w:val="center"/>
        </w:trPr>
        <w:tc>
          <w:tcPr>
            <w:tcW w:w="4876" w:type="dxa"/>
            <w:tcBorders>
              <w:top w:val="nil"/>
              <w:left w:val="nil"/>
              <w:bottom w:val="nil"/>
              <w:right w:val="nil"/>
            </w:tcBorders>
          </w:tcPr>
          <w:p w14:paraId="26E12BF0"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275F50C9" w14:textId="77777777" w:rsidR="00287BE4" w:rsidRPr="000D341F" w:rsidRDefault="00287BE4" w:rsidP="00BF44A3">
            <w:pPr>
              <w:pStyle w:val="AmColumnHeading"/>
            </w:pPr>
            <w:r w:rsidRPr="000D341F">
              <w:t>Enmienda</w:t>
            </w:r>
          </w:p>
        </w:tc>
      </w:tr>
      <w:tr w:rsidR="00287BE4" w:rsidRPr="000D341F" w14:paraId="0BB2C48C" w14:textId="77777777" w:rsidTr="00BF44A3">
        <w:trPr>
          <w:jc w:val="center"/>
        </w:trPr>
        <w:tc>
          <w:tcPr>
            <w:tcW w:w="4876" w:type="dxa"/>
            <w:tcBorders>
              <w:top w:val="nil"/>
              <w:left w:val="nil"/>
              <w:bottom w:val="nil"/>
              <w:right w:val="nil"/>
            </w:tcBorders>
          </w:tcPr>
          <w:p w14:paraId="4CFF30F7" w14:textId="77777777" w:rsidR="00287BE4" w:rsidRPr="000D341F" w:rsidRDefault="00287BE4" w:rsidP="00BF44A3">
            <w:pPr>
              <w:pStyle w:val="Normal6a"/>
            </w:pPr>
            <w:r w:rsidRPr="000D341F">
              <w:t>17.</w:t>
            </w:r>
            <w:r w:rsidRPr="000D341F">
              <w:tab/>
              <w:t>Hace hincapié en el papel crucial que desempeñan las organizaciones de base y comunitarias, los sindicatos, los grupos activistas, los defensores de los derechos humanos y las organizaciones no gubernamentales (ONG) a la hora de promover y defender la democracia, la igualdad, el Estado de Derecho y los derechos fundamentales, así como de garantizar la rendición de cuentas por las acciones estatales y privadas;</w:t>
            </w:r>
          </w:p>
        </w:tc>
        <w:tc>
          <w:tcPr>
            <w:tcW w:w="4876" w:type="dxa"/>
            <w:tcBorders>
              <w:top w:val="nil"/>
              <w:left w:val="nil"/>
              <w:bottom w:val="nil"/>
              <w:right w:val="nil"/>
            </w:tcBorders>
          </w:tcPr>
          <w:p w14:paraId="75063F2E" w14:textId="77777777" w:rsidR="00287BE4" w:rsidRPr="000D341F" w:rsidRDefault="00287BE4" w:rsidP="00BF44A3">
            <w:pPr>
              <w:pStyle w:val="Normal6a"/>
            </w:pPr>
            <w:r w:rsidRPr="000D341F">
              <w:t>17.</w:t>
            </w:r>
            <w:r w:rsidRPr="000D341F">
              <w:tab/>
              <w:t>Hace hincapié en el papel crucial que desempeñan las</w:t>
            </w:r>
            <w:r w:rsidRPr="000D341F">
              <w:rPr>
                <w:b/>
                <w:i/>
              </w:rPr>
              <w:t xml:space="preserve"> autoridades independientes, los defensores del pueblo, las</w:t>
            </w:r>
            <w:r w:rsidRPr="000D341F">
              <w:t xml:space="preserve"> organizaciones de base y comunitarias, los sindicatos, los grupos activistas, los defensores de los derechos humanos y las organizaciones no gubernamentales (ONG) a la hora de promover y defender la democracia, la igualdad, el Estado de Derecho y los derechos fundamentales, así como de garantizar la rendición de cuentas por las acciones estatales y privadas; </w:t>
            </w:r>
            <w:r w:rsidRPr="000D341F">
              <w:rPr>
                <w:b/>
                <w:i/>
              </w:rPr>
              <w:t>recuerda la necesidad de un entorno seguro, favorable y propicio para ellos;</w:t>
            </w:r>
          </w:p>
        </w:tc>
      </w:tr>
    </w:tbl>
    <w:p w14:paraId="642AD3A6"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5A066843" w14:textId="77777777" w:rsidR="00287BE4" w:rsidRPr="000D341F" w:rsidRDefault="00287BE4" w:rsidP="00287BE4">
      <w:r w:rsidRPr="00A44AD7">
        <w:rPr>
          <w:rStyle w:val="HideTWBExt"/>
        </w:rPr>
        <w:t>&lt;/Amend&gt;</w:t>
      </w:r>
    </w:p>
    <w:p w14:paraId="1F93B39F"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402</w:t>
      </w:r>
      <w:r w:rsidRPr="00A44AD7">
        <w:rPr>
          <w:rStyle w:val="HideTWBExt"/>
          <w:b w:val="0"/>
        </w:rPr>
        <w:t>&lt;/NumAm&gt;</w:t>
      </w:r>
    </w:p>
    <w:p w14:paraId="005E9DC0" w14:textId="77777777" w:rsidR="00287BE4" w:rsidRPr="000D341F" w:rsidRDefault="00287BE4" w:rsidP="00287BE4">
      <w:pPr>
        <w:pStyle w:val="NormalBold"/>
      </w:pPr>
      <w:r w:rsidRPr="00A44AD7">
        <w:rPr>
          <w:rStyle w:val="HideTWBExt"/>
          <w:b w:val="0"/>
        </w:rPr>
        <w:t>&lt;RepeatBlock-By&gt;&lt;Members&gt;</w:t>
      </w:r>
      <w:r w:rsidRPr="000D341F">
        <w:t>Erik Kaliňák</w:t>
      </w:r>
      <w:r w:rsidRPr="00A44AD7">
        <w:rPr>
          <w:rStyle w:val="HideTWBExt"/>
          <w:b w:val="0"/>
        </w:rPr>
        <w:t>&lt;/Members&gt;</w:t>
      </w:r>
    </w:p>
    <w:p w14:paraId="48D69110" w14:textId="77777777" w:rsidR="00287BE4" w:rsidRPr="000D341F" w:rsidRDefault="00287BE4" w:rsidP="00287BE4">
      <w:pPr>
        <w:pStyle w:val="NormalBold"/>
      </w:pPr>
      <w:r w:rsidRPr="00A44AD7">
        <w:rPr>
          <w:rStyle w:val="HideTWBExt"/>
          <w:b w:val="0"/>
        </w:rPr>
        <w:t>&lt;/RepeatBlock-By&gt;</w:t>
      </w:r>
    </w:p>
    <w:p w14:paraId="6A87E323"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7A219326" w14:textId="77777777" w:rsidR="00287BE4" w:rsidRPr="000D341F" w:rsidRDefault="00287BE4" w:rsidP="00287BE4">
      <w:pPr>
        <w:pStyle w:val="NormalBold"/>
      </w:pPr>
      <w:r w:rsidRPr="00A44AD7">
        <w:rPr>
          <w:rStyle w:val="HideTWBExt"/>
          <w:b w:val="0"/>
        </w:rPr>
        <w:t>&lt;Article&gt;</w:t>
      </w:r>
      <w:r w:rsidRPr="000D341F">
        <w:t>Apartado 17</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0F4FF445" w14:textId="77777777" w:rsidTr="00BF44A3">
        <w:trPr>
          <w:trHeight w:hRule="exact" w:val="240"/>
          <w:jc w:val="center"/>
        </w:trPr>
        <w:tc>
          <w:tcPr>
            <w:tcW w:w="9752" w:type="dxa"/>
            <w:gridSpan w:val="2"/>
            <w:tcBorders>
              <w:top w:val="nil"/>
              <w:left w:val="nil"/>
              <w:bottom w:val="nil"/>
              <w:right w:val="nil"/>
            </w:tcBorders>
          </w:tcPr>
          <w:p w14:paraId="7517060C" w14:textId="77777777" w:rsidR="00287BE4" w:rsidRPr="000D341F" w:rsidRDefault="00287BE4" w:rsidP="00BF44A3"/>
        </w:tc>
      </w:tr>
      <w:tr w:rsidR="00287BE4" w:rsidRPr="000D341F" w14:paraId="3C69B945" w14:textId="77777777" w:rsidTr="00BF44A3">
        <w:trPr>
          <w:trHeight w:val="240"/>
          <w:jc w:val="center"/>
        </w:trPr>
        <w:tc>
          <w:tcPr>
            <w:tcW w:w="4876" w:type="dxa"/>
            <w:tcBorders>
              <w:top w:val="nil"/>
              <w:left w:val="nil"/>
              <w:bottom w:val="nil"/>
              <w:right w:val="nil"/>
            </w:tcBorders>
          </w:tcPr>
          <w:p w14:paraId="095AC2ED"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79F4B8FD" w14:textId="77777777" w:rsidR="00287BE4" w:rsidRPr="000D341F" w:rsidRDefault="00287BE4" w:rsidP="00BF44A3">
            <w:pPr>
              <w:pStyle w:val="AmColumnHeading"/>
            </w:pPr>
            <w:r w:rsidRPr="000D341F">
              <w:t>Enmienda</w:t>
            </w:r>
          </w:p>
        </w:tc>
      </w:tr>
      <w:tr w:rsidR="00287BE4" w:rsidRPr="000D341F" w14:paraId="66E52021" w14:textId="77777777" w:rsidTr="00BF44A3">
        <w:trPr>
          <w:jc w:val="center"/>
        </w:trPr>
        <w:tc>
          <w:tcPr>
            <w:tcW w:w="4876" w:type="dxa"/>
            <w:tcBorders>
              <w:top w:val="nil"/>
              <w:left w:val="nil"/>
              <w:bottom w:val="nil"/>
              <w:right w:val="nil"/>
            </w:tcBorders>
          </w:tcPr>
          <w:p w14:paraId="3EF5738B" w14:textId="77777777" w:rsidR="00287BE4" w:rsidRPr="000D341F" w:rsidRDefault="00287BE4" w:rsidP="00BF44A3">
            <w:pPr>
              <w:pStyle w:val="Normal6a"/>
            </w:pPr>
            <w:r w:rsidRPr="000D341F">
              <w:t>17.</w:t>
            </w:r>
            <w:r w:rsidRPr="000D341F">
              <w:tab/>
              <w:t>Hace hincapié en el papel crucial que desempeñan las organizaciones de base y comunitarias, los sindicatos, los grupos activistas, los defensores de los derechos humanos y las organizaciones no gubernamentales (ONG) a la hora de promover y defender la democracia, la igualdad, el Estado de Derecho y los derechos fundamentales, así como de garantizar la rendición de cuentas por las acciones estatales y privadas;</w:t>
            </w:r>
          </w:p>
        </w:tc>
        <w:tc>
          <w:tcPr>
            <w:tcW w:w="4876" w:type="dxa"/>
            <w:tcBorders>
              <w:top w:val="nil"/>
              <w:left w:val="nil"/>
              <w:bottom w:val="nil"/>
              <w:right w:val="nil"/>
            </w:tcBorders>
          </w:tcPr>
          <w:p w14:paraId="695E6F6A" w14:textId="77777777" w:rsidR="00287BE4" w:rsidRPr="000D341F" w:rsidRDefault="00287BE4" w:rsidP="00BF44A3">
            <w:pPr>
              <w:pStyle w:val="Normal6a"/>
            </w:pPr>
            <w:r w:rsidRPr="000D341F">
              <w:t>17.</w:t>
            </w:r>
            <w:r w:rsidRPr="000D341F">
              <w:tab/>
              <w:t xml:space="preserve">Hace hincapié en el papel crucial que desempeñan las organizaciones de base y comunitarias, los sindicatos, los grupos activistas, los defensores de los derechos humanos y las organizaciones no gubernamentales (ONG) a la hora de promover y defender la democracia, la igualdad, el Estado de Derecho y los derechos fundamentales, así como de garantizar la rendición de cuentas por las acciones estatales y privadas; </w:t>
            </w:r>
            <w:r w:rsidRPr="000D341F">
              <w:rPr>
                <w:b/>
                <w:i/>
              </w:rPr>
              <w:t>condena enérgicamente, por tanto, todos los intentos de interferir en los asuntos internos de los Estados miembros a través de ONG de carácter político;</w:t>
            </w:r>
          </w:p>
        </w:tc>
      </w:tr>
    </w:tbl>
    <w:p w14:paraId="7F0E7E08"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{SK}</w:t>
      </w:r>
      <w:r w:rsidRPr="000D341F">
        <w:t>sk</w:t>
      </w:r>
      <w:r w:rsidRPr="00A44AD7">
        <w:rPr>
          <w:rStyle w:val="HideTWBExt"/>
        </w:rPr>
        <w:t>&lt;/Original&gt;</w:t>
      </w:r>
    </w:p>
    <w:p w14:paraId="6A05F642" w14:textId="77777777" w:rsidR="00287BE4" w:rsidRPr="000D341F" w:rsidRDefault="00287BE4" w:rsidP="00287BE4">
      <w:r w:rsidRPr="00A44AD7">
        <w:rPr>
          <w:rStyle w:val="HideTWBExt"/>
        </w:rPr>
        <w:t>&lt;/Amend&gt;</w:t>
      </w:r>
    </w:p>
    <w:p w14:paraId="6BDB84D9"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403</w:t>
      </w:r>
      <w:r w:rsidRPr="00A44AD7">
        <w:rPr>
          <w:rStyle w:val="HideTWBExt"/>
          <w:b w:val="0"/>
        </w:rPr>
        <w:t>&lt;/NumAm&gt;</w:t>
      </w:r>
    </w:p>
    <w:p w14:paraId="5F8469AC" w14:textId="77777777" w:rsidR="00287BE4" w:rsidRPr="000D341F" w:rsidRDefault="00287BE4" w:rsidP="00287BE4">
      <w:pPr>
        <w:pStyle w:val="NormalBold"/>
      </w:pPr>
      <w:r w:rsidRPr="00A44AD7">
        <w:rPr>
          <w:rStyle w:val="HideTWBExt"/>
          <w:b w:val="0"/>
        </w:rPr>
        <w:t>&lt;RepeatBlock-By&gt;&lt;Members&gt;</w:t>
      </w:r>
      <w:r w:rsidRPr="000D341F">
        <w:t>Sebastian Tynkkynen</w:t>
      </w:r>
      <w:r w:rsidRPr="00A44AD7">
        <w:rPr>
          <w:rStyle w:val="HideTWBExt"/>
          <w:b w:val="0"/>
        </w:rPr>
        <w:t>&lt;/Members&gt;</w:t>
      </w:r>
    </w:p>
    <w:p w14:paraId="75D6DA9A" w14:textId="77777777" w:rsidR="00287BE4" w:rsidRPr="000D341F" w:rsidRDefault="00287BE4" w:rsidP="00287BE4">
      <w:pPr>
        <w:pStyle w:val="NormalBold"/>
      </w:pPr>
      <w:r w:rsidRPr="00A44AD7">
        <w:rPr>
          <w:rStyle w:val="HideTWBExt"/>
          <w:b w:val="0"/>
        </w:rPr>
        <w:t>&lt;/RepeatBlock-By&gt;</w:t>
      </w:r>
    </w:p>
    <w:p w14:paraId="4E8D2E18"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192E3B25" w14:textId="77777777" w:rsidR="00287BE4" w:rsidRPr="000D341F" w:rsidRDefault="00287BE4" w:rsidP="00287BE4">
      <w:pPr>
        <w:pStyle w:val="NormalBold"/>
      </w:pPr>
      <w:r w:rsidRPr="00A44AD7">
        <w:rPr>
          <w:rStyle w:val="HideTWBExt"/>
          <w:b w:val="0"/>
        </w:rPr>
        <w:t>&lt;Article&gt;</w:t>
      </w:r>
      <w:r w:rsidRPr="000D341F">
        <w:t>Apartado 17</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10EB8D0A" w14:textId="77777777" w:rsidTr="00BF44A3">
        <w:trPr>
          <w:trHeight w:hRule="exact" w:val="240"/>
          <w:jc w:val="center"/>
        </w:trPr>
        <w:tc>
          <w:tcPr>
            <w:tcW w:w="9752" w:type="dxa"/>
            <w:gridSpan w:val="2"/>
            <w:tcBorders>
              <w:top w:val="nil"/>
              <w:left w:val="nil"/>
              <w:bottom w:val="nil"/>
              <w:right w:val="nil"/>
            </w:tcBorders>
          </w:tcPr>
          <w:p w14:paraId="1D9FA78D" w14:textId="77777777" w:rsidR="00287BE4" w:rsidRPr="000D341F" w:rsidRDefault="00287BE4" w:rsidP="00BF44A3"/>
        </w:tc>
      </w:tr>
      <w:tr w:rsidR="00287BE4" w:rsidRPr="000D341F" w14:paraId="16235631" w14:textId="77777777" w:rsidTr="00BF44A3">
        <w:trPr>
          <w:trHeight w:val="240"/>
          <w:jc w:val="center"/>
        </w:trPr>
        <w:tc>
          <w:tcPr>
            <w:tcW w:w="4876" w:type="dxa"/>
            <w:tcBorders>
              <w:top w:val="nil"/>
              <w:left w:val="nil"/>
              <w:bottom w:val="nil"/>
              <w:right w:val="nil"/>
            </w:tcBorders>
          </w:tcPr>
          <w:p w14:paraId="378E70AE"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6E8597F4" w14:textId="77777777" w:rsidR="00287BE4" w:rsidRPr="000D341F" w:rsidRDefault="00287BE4" w:rsidP="00BF44A3">
            <w:pPr>
              <w:pStyle w:val="AmColumnHeading"/>
            </w:pPr>
            <w:r w:rsidRPr="000D341F">
              <w:t>Enmienda</w:t>
            </w:r>
          </w:p>
        </w:tc>
      </w:tr>
      <w:tr w:rsidR="00287BE4" w:rsidRPr="000D341F" w14:paraId="178D6001" w14:textId="77777777" w:rsidTr="00BF44A3">
        <w:trPr>
          <w:jc w:val="center"/>
        </w:trPr>
        <w:tc>
          <w:tcPr>
            <w:tcW w:w="4876" w:type="dxa"/>
            <w:tcBorders>
              <w:top w:val="nil"/>
              <w:left w:val="nil"/>
              <w:bottom w:val="nil"/>
              <w:right w:val="nil"/>
            </w:tcBorders>
          </w:tcPr>
          <w:p w14:paraId="64AE54AA" w14:textId="77777777" w:rsidR="00287BE4" w:rsidRPr="000D341F" w:rsidRDefault="00287BE4" w:rsidP="00BF44A3">
            <w:pPr>
              <w:pStyle w:val="Normal6a"/>
            </w:pPr>
            <w:r w:rsidRPr="000D341F">
              <w:t>17.</w:t>
            </w:r>
            <w:r w:rsidRPr="000D341F">
              <w:tab/>
              <w:t>Hace hincapié en el papel crucial que desempeñan las organizaciones de base y comunitarias, los sindicatos, los grupos activistas, los defensores de los derechos humanos y las organizaciones no gubernamentales (ONG) a la hora de promover y defender la democracia, la igualdad, el Estado de Derecho y los derechos fundamentales, así como de garantizar la rendición de cuentas por las acciones estatales y privadas;</w:t>
            </w:r>
          </w:p>
        </w:tc>
        <w:tc>
          <w:tcPr>
            <w:tcW w:w="4876" w:type="dxa"/>
            <w:tcBorders>
              <w:top w:val="nil"/>
              <w:left w:val="nil"/>
              <w:bottom w:val="nil"/>
              <w:right w:val="nil"/>
            </w:tcBorders>
          </w:tcPr>
          <w:p w14:paraId="0EF2E6D0" w14:textId="77777777" w:rsidR="00287BE4" w:rsidRPr="000D341F" w:rsidRDefault="00287BE4" w:rsidP="00BF44A3">
            <w:pPr>
              <w:pStyle w:val="Normal6a"/>
            </w:pPr>
            <w:r w:rsidRPr="000D341F">
              <w:t>17.</w:t>
            </w:r>
            <w:r w:rsidRPr="000D341F">
              <w:tab/>
              <w:t xml:space="preserve">Hace hincapié en el papel crucial que desempeñan las organizaciones de base y comunitarias, los sindicatos, los grupos activistas, los defensores de los derechos humanos y las organizaciones no gubernamentales (ONG) a la hora de promover y defender la democracia, la igualdad, el Estado de Derecho y los derechos fundamentales, así como de garantizar la rendición de cuentas por las acciones estatales y privadas; </w:t>
            </w:r>
            <w:r w:rsidRPr="000D341F">
              <w:rPr>
                <w:b/>
                <w:i/>
              </w:rPr>
              <w:t>hace hincapié en que todas las actividades de influencia deben ejercerse dentro de los límites que marca la ley;</w:t>
            </w:r>
          </w:p>
        </w:tc>
      </w:tr>
    </w:tbl>
    <w:p w14:paraId="25A8C0CF"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{FI}</w:t>
      </w:r>
      <w:r w:rsidRPr="000D341F">
        <w:t>fi</w:t>
      </w:r>
      <w:r w:rsidRPr="00A44AD7">
        <w:rPr>
          <w:rStyle w:val="HideTWBExt"/>
        </w:rPr>
        <w:t>&lt;/Original&gt;</w:t>
      </w:r>
    </w:p>
    <w:p w14:paraId="55F992C0" w14:textId="77777777" w:rsidR="00287BE4" w:rsidRPr="000D341F" w:rsidRDefault="00287BE4" w:rsidP="00287BE4">
      <w:r w:rsidRPr="00A44AD7">
        <w:rPr>
          <w:rStyle w:val="HideTWBExt"/>
        </w:rPr>
        <w:t>&lt;/Amend&gt;</w:t>
      </w:r>
    </w:p>
    <w:p w14:paraId="7C6D91F5"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404</w:t>
      </w:r>
      <w:r w:rsidRPr="00A44AD7">
        <w:rPr>
          <w:rStyle w:val="HideTWBExt"/>
          <w:b w:val="0"/>
        </w:rPr>
        <w:t>&lt;/NumAm&gt;</w:t>
      </w:r>
    </w:p>
    <w:p w14:paraId="1285542D" w14:textId="77777777" w:rsidR="00287BE4" w:rsidRPr="000D341F" w:rsidRDefault="00287BE4" w:rsidP="00287BE4">
      <w:pPr>
        <w:pStyle w:val="NormalBold"/>
      </w:pPr>
      <w:r w:rsidRPr="00A44AD7">
        <w:rPr>
          <w:rStyle w:val="HideTWBExt"/>
          <w:b w:val="0"/>
        </w:rPr>
        <w:t>&lt;RepeatBlock-By&gt;&lt;Members&gt;</w:t>
      </w:r>
      <w:r w:rsidRPr="000D341F">
        <w:t>Céline Imart, Nadine Morano</w:t>
      </w:r>
      <w:r w:rsidRPr="00A44AD7">
        <w:rPr>
          <w:rStyle w:val="HideTWBExt"/>
          <w:b w:val="0"/>
        </w:rPr>
        <w:t>&lt;/Members&gt;</w:t>
      </w:r>
    </w:p>
    <w:p w14:paraId="1FFAF2AE" w14:textId="77777777" w:rsidR="00287BE4" w:rsidRPr="000D341F" w:rsidRDefault="00287BE4" w:rsidP="00287BE4">
      <w:pPr>
        <w:pStyle w:val="NormalBold"/>
      </w:pPr>
      <w:r w:rsidRPr="00A44AD7">
        <w:rPr>
          <w:rStyle w:val="HideTWBExt"/>
          <w:b w:val="0"/>
        </w:rPr>
        <w:t>&lt;/RepeatBlock-By&gt;</w:t>
      </w:r>
    </w:p>
    <w:p w14:paraId="793CB6C1"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293BF723" w14:textId="77777777" w:rsidR="00287BE4" w:rsidRPr="000D341F" w:rsidRDefault="00287BE4" w:rsidP="00287BE4">
      <w:pPr>
        <w:pStyle w:val="NormalBold"/>
      </w:pPr>
      <w:r w:rsidRPr="00A44AD7">
        <w:rPr>
          <w:rStyle w:val="HideTWBExt"/>
          <w:b w:val="0"/>
        </w:rPr>
        <w:t>&lt;Article&gt;</w:t>
      </w:r>
      <w:r w:rsidRPr="000D341F">
        <w:t>Apartado 17</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0A9E6F56" w14:textId="77777777" w:rsidTr="00BF44A3">
        <w:trPr>
          <w:trHeight w:hRule="exact" w:val="240"/>
          <w:jc w:val="center"/>
        </w:trPr>
        <w:tc>
          <w:tcPr>
            <w:tcW w:w="9752" w:type="dxa"/>
            <w:gridSpan w:val="2"/>
            <w:tcBorders>
              <w:top w:val="nil"/>
              <w:left w:val="nil"/>
              <w:bottom w:val="nil"/>
              <w:right w:val="nil"/>
            </w:tcBorders>
          </w:tcPr>
          <w:p w14:paraId="7C84B847" w14:textId="77777777" w:rsidR="00287BE4" w:rsidRPr="000D341F" w:rsidRDefault="00287BE4" w:rsidP="00BF44A3"/>
        </w:tc>
      </w:tr>
      <w:tr w:rsidR="00287BE4" w:rsidRPr="000D341F" w14:paraId="327DC13F" w14:textId="77777777" w:rsidTr="00BF44A3">
        <w:trPr>
          <w:trHeight w:val="240"/>
          <w:jc w:val="center"/>
        </w:trPr>
        <w:tc>
          <w:tcPr>
            <w:tcW w:w="4876" w:type="dxa"/>
            <w:tcBorders>
              <w:top w:val="nil"/>
              <w:left w:val="nil"/>
              <w:bottom w:val="nil"/>
              <w:right w:val="nil"/>
            </w:tcBorders>
          </w:tcPr>
          <w:p w14:paraId="7B21ED50"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5F9A034E" w14:textId="77777777" w:rsidR="00287BE4" w:rsidRPr="000D341F" w:rsidRDefault="00287BE4" w:rsidP="00BF44A3">
            <w:pPr>
              <w:pStyle w:val="AmColumnHeading"/>
            </w:pPr>
            <w:r w:rsidRPr="000D341F">
              <w:t>Enmienda</w:t>
            </w:r>
          </w:p>
        </w:tc>
      </w:tr>
      <w:tr w:rsidR="00287BE4" w:rsidRPr="000D341F" w14:paraId="7039A043" w14:textId="77777777" w:rsidTr="00BF44A3">
        <w:trPr>
          <w:jc w:val="center"/>
        </w:trPr>
        <w:tc>
          <w:tcPr>
            <w:tcW w:w="4876" w:type="dxa"/>
            <w:tcBorders>
              <w:top w:val="nil"/>
              <w:left w:val="nil"/>
              <w:bottom w:val="nil"/>
              <w:right w:val="nil"/>
            </w:tcBorders>
          </w:tcPr>
          <w:p w14:paraId="1D6B55AC" w14:textId="77777777" w:rsidR="00287BE4" w:rsidRPr="000D341F" w:rsidRDefault="00287BE4" w:rsidP="00BF44A3">
            <w:pPr>
              <w:pStyle w:val="Normal6a"/>
            </w:pPr>
            <w:r w:rsidRPr="000D341F">
              <w:t>17.</w:t>
            </w:r>
            <w:r w:rsidRPr="000D341F">
              <w:tab/>
              <w:t xml:space="preserve">Hace hincapié en el papel </w:t>
            </w:r>
            <w:r w:rsidRPr="000D341F">
              <w:rPr>
                <w:b/>
                <w:i/>
              </w:rPr>
              <w:t>crucial</w:t>
            </w:r>
            <w:r w:rsidRPr="000D341F">
              <w:t xml:space="preserve"> que desempeñan las organizaciones de base y comunitarias, los sindicatos, los grupos activistas, los defensores de los derechos humanos y las organizaciones no gubernamentales (ONG) a la hora de promover y defender la democracia, la igualdad, el Estado de Derecho y los derechos fundamentales, así como de garantizar la rendición de cuentas por las acciones estatales y privadas;</w:t>
            </w:r>
          </w:p>
        </w:tc>
        <w:tc>
          <w:tcPr>
            <w:tcW w:w="4876" w:type="dxa"/>
            <w:tcBorders>
              <w:top w:val="nil"/>
              <w:left w:val="nil"/>
              <w:bottom w:val="nil"/>
              <w:right w:val="nil"/>
            </w:tcBorders>
          </w:tcPr>
          <w:p w14:paraId="39C25B69" w14:textId="77777777" w:rsidR="00287BE4" w:rsidRPr="000D341F" w:rsidRDefault="00287BE4" w:rsidP="00BF44A3">
            <w:pPr>
              <w:pStyle w:val="Normal6a"/>
            </w:pPr>
            <w:r w:rsidRPr="000D341F">
              <w:t>17.</w:t>
            </w:r>
            <w:r w:rsidRPr="000D341F">
              <w:tab/>
              <w:t>Hace hincapié en el papel que desempeñan las organizaciones de base y comunitarias, los sindicatos, los grupos activistas, los defensores de los derechos humanos y las organizaciones no gubernamentales (ONG) a la hora de promover y defender la democracia, la igualdad, el Estado de Derecho y los derechos fundamentales, así como de garantizar la rendición de cuentas por las acciones estatales y privadas;</w:t>
            </w:r>
          </w:p>
        </w:tc>
      </w:tr>
    </w:tbl>
    <w:p w14:paraId="6DC6115D"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{FR}</w:t>
      </w:r>
      <w:r w:rsidRPr="000D341F">
        <w:t>fr</w:t>
      </w:r>
      <w:r w:rsidRPr="00A44AD7">
        <w:rPr>
          <w:rStyle w:val="HideTWBExt"/>
        </w:rPr>
        <w:t>&lt;/Original&gt;</w:t>
      </w:r>
    </w:p>
    <w:p w14:paraId="629513B2" w14:textId="77777777" w:rsidR="00287BE4" w:rsidRPr="000D341F" w:rsidRDefault="00287BE4" w:rsidP="00287BE4">
      <w:r w:rsidRPr="00A44AD7">
        <w:rPr>
          <w:rStyle w:val="HideTWBExt"/>
        </w:rPr>
        <w:t>&lt;/Amend&gt;</w:t>
      </w:r>
    </w:p>
    <w:p w14:paraId="34059127"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405</w:t>
      </w:r>
      <w:r w:rsidRPr="00A44AD7">
        <w:rPr>
          <w:rStyle w:val="HideTWBExt"/>
          <w:b w:val="0"/>
        </w:rPr>
        <w:t>&lt;/NumAm&gt;</w:t>
      </w:r>
    </w:p>
    <w:p w14:paraId="549E539E" w14:textId="77777777" w:rsidR="00287BE4" w:rsidRPr="000D341F" w:rsidRDefault="00287BE4" w:rsidP="00287BE4">
      <w:pPr>
        <w:pStyle w:val="NormalBold"/>
      </w:pPr>
      <w:r w:rsidRPr="00A44AD7">
        <w:rPr>
          <w:rStyle w:val="HideTWBExt"/>
          <w:b w:val="0"/>
        </w:rPr>
        <w:t>&lt;RepeatBlock-By&gt;&lt;Members&gt;</w:t>
      </w:r>
      <w:r w:rsidRPr="000D341F">
        <w:t>Fredis Beleris, Tomáš Zdechovský, Javier Zarzalejos</w:t>
      </w:r>
      <w:r w:rsidRPr="00A44AD7">
        <w:rPr>
          <w:rStyle w:val="HideTWBExt"/>
          <w:b w:val="0"/>
        </w:rPr>
        <w:t>&lt;/Members&gt;</w:t>
      </w:r>
    </w:p>
    <w:p w14:paraId="58FAB50E" w14:textId="77777777" w:rsidR="00287BE4" w:rsidRPr="000D341F" w:rsidRDefault="00287BE4" w:rsidP="00287BE4">
      <w:pPr>
        <w:pStyle w:val="NormalBold"/>
      </w:pPr>
      <w:r w:rsidRPr="00A44AD7">
        <w:rPr>
          <w:rStyle w:val="HideTWBExt"/>
          <w:b w:val="0"/>
        </w:rPr>
        <w:t>&lt;/RepeatBlock-By&gt;</w:t>
      </w:r>
    </w:p>
    <w:p w14:paraId="2500C011"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28D507D2" w14:textId="77777777" w:rsidR="00287BE4" w:rsidRPr="000D341F" w:rsidRDefault="00287BE4" w:rsidP="00287BE4">
      <w:pPr>
        <w:pStyle w:val="NormalBold"/>
      </w:pPr>
      <w:r w:rsidRPr="00A44AD7">
        <w:rPr>
          <w:rStyle w:val="HideTWBExt"/>
          <w:b w:val="0"/>
        </w:rPr>
        <w:t>&lt;Article&gt;</w:t>
      </w:r>
      <w:r w:rsidRPr="000D341F">
        <w:t>Apartado 17</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1A63A814" w14:textId="77777777" w:rsidTr="00BF44A3">
        <w:trPr>
          <w:trHeight w:hRule="exact" w:val="240"/>
          <w:jc w:val="center"/>
        </w:trPr>
        <w:tc>
          <w:tcPr>
            <w:tcW w:w="9752" w:type="dxa"/>
            <w:gridSpan w:val="2"/>
            <w:tcBorders>
              <w:top w:val="nil"/>
              <w:left w:val="nil"/>
              <w:bottom w:val="nil"/>
              <w:right w:val="nil"/>
            </w:tcBorders>
          </w:tcPr>
          <w:p w14:paraId="0F99CD3F" w14:textId="77777777" w:rsidR="00287BE4" w:rsidRPr="000D341F" w:rsidRDefault="00287BE4" w:rsidP="00BF44A3"/>
        </w:tc>
      </w:tr>
      <w:tr w:rsidR="00287BE4" w:rsidRPr="000D341F" w14:paraId="1457C36A" w14:textId="77777777" w:rsidTr="00BF44A3">
        <w:trPr>
          <w:trHeight w:val="240"/>
          <w:jc w:val="center"/>
        </w:trPr>
        <w:tc>
          <w:tcPr>
            <w:tcW w:w="4876" w:type="dxa"/>
            <w:tcBorders>
              <w:top w:val="nil"/>
              <w:left w:val="nil"/>
              <w:bottom w:val="nil"/>
              <w:right w:val="nil"/>
            </w:tcBorders>
          </w:tcPr>
          <w:p w14:paraId="7C33D7F6"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6BF0EA41" w14:textId="77777777" w:rsidR="00287BE4" w:rsidRPr="000D341F" w:rsidRDefault="00287BE4" w:rsidP="00BF44A3">
            <w:pPr>
              <w:pStyle w:val="AmColumnHeading"/>
            </w:pPr>
            <w:r w:rsidRPr="000D341F">
              <w:t>Enmienda</w:t>
            </w:r>
          </w:p>
        </w:tc>
      </w:tr>
      <w:tr w:rsidR="00287BE4" w:rsidRPr="000D341F" w14:paraId="3B97B64E" w14:textId="77777777" w:rsidTr="00BF44A3">
        <w:trPr>
          <w:jc w:val="center"/>
        </w:trPr>
        <w:tc>
          <w:tcPr>
            <w:tcW w:w="4876" w:type="dxa"/>
            <w:tcBorders>
              <w:top w:val="nil"/>
              <w:left w:val="nil"/>
              <w:bottom w:val="nil"/>
              <w:right w:val="nil"/>
            </w:tcBorders>
          </w:tcPr>
          <w:p w14:paraId="05F08078" w14:textId="77777777" w:rsidR="00287BE4" w:rsidRPr="000D341F" w:rsidRDefault="00287BE4" w:rsidP="00BF44A3">
            <w:pPr>
              <w:pStyle w:val="Normal6a"/>
            </w:pPr>
            <w:r w:rsidRPr="000D341F">
              <w:t>17.</w:t>
            </w:r>
            <w:r w:rsidRPr="000D341F">
              <w:tab/>
              <w:t xml:space="preserve">Hace hincapié en el papel crucial que </w:t>
            </w:r>
            <w:r w:rsidRPr="000D341F">
              <w:rPr>
                <w:b/>
                <w:i/>
              </w:rPr>
              <w:t>desempeñan las organizaciones de base y comunitarias, los sindicatos, los grupos activistas, los defensores de los derechos humanos y las organizaciones no gubernamentales (ONG)</w:t>
            </w:r>
            <w:r w:rsidRPr="000D341F">
              <w:t xml:space="preserve"> a la hora de promover y defender </w:t>
            </w:r>
            <w:r w:rsidRPr="000D341F">
              <w:rPr>
                <w:b/>
                <w:i/>
              </w:rPr>
              <w:t>la democracia,</w:t>
            </w:r>
            <w:r w:rsidRPr="000D341F">
              <w:t xml:space="preserve"> la igualdad, el Estado de Derecho y los derechos fundamentales, </w:t>
            </w:r>
            <w:r w:rsidRPr="000D341F">
              <w:rPr>
                <w:b/>
                <w:i/>
              </w:rPr>
              <w:t>así como de garantizar la rendición de cuentas por las acciones estatales y privadas</w:t>
            </w:r>
            <w:r w:rsidRPr="000D341F">
              <w:t>;</w:t>
            </w:r>
          </w:p>
        </w:tc>
        <w:tc>
          <w:tcPr>
            <w:tcW w:w="4876" w:type="dxa"/>
            <w:tcBorders>
              <w:top w:val="nil"/>
              <w:left w:val="nil"/>
              <w:bottom w:val="nil"/>
              <w:right w:val="nil"/>
            </w:tcBorders>
          </w:tcPr>
          <w:p w14:paraId="767D2F97" w14:textId="77777777" w:rsidR="00287BE4" w:rsidRPr="000D341F" w:rsidRDefault="00287BE4" w:rsidP="00BF44A3">
            <w:pPr>
              <w:pStyle w:val="Normal6a"/>
            </w:pPr>
            <w:r w:rsidRPr="000D341F">
              <w:t>17.</w:t>
            </w:r>
            <w:r w:rsidRPr="000D341F">
              <w:tab/>
              <w:t xml:space="preserve">Hace hincapié en el papel crucial que </w:t>
            </w:r>
            <w:r w:rsidRPr="000D341F">
              <w:rPr>
                <w:b/>
                <w:i/>
              </w:rPr>
              <w:t>desempeña una sociedad civil fuerte y sin trabas</w:t>
            </w:r>
            <w:r w:rsidRPr="000D341F">
              <w:t xml:space="preserve"> a la hora de promover y defender la igualdad, el Estado de Derecho y los derechos fundamentales,</w:t>
            </w:r>
            <w:r w:rsidRPr="000D341F">
              <w:rPr>
                <w:b/>
                <w:i/>
              </w:rPr>
              <w:t xml:space="preserve"> y alienta el compromiso cívico y la participación en los procesos democrático</w:t>
            </w:r>
            <w:r w:rsidRPr="000D341F">
              <w:t>s;</w:t>
            </w:r>
          </w:p>
        </w:tc>
      </w:tr>
    </w:tbl>
    <w:p w14:paraId="4639B151"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2E54483E" w14:textId="77777777" w:rsidR="00287BE4" w:rsidRPr="000D341F" w:rsidRDefault="00287BE4" w:rsidP="00287BE4">
      <w:r w:rsidRPr="00A44AD7">
        <w:rPr>
          <w:rStyle w:val="HideTWBExt"/>
        </w:rPr>
        <w:t>&lt;/Amend&gt;</w:t>
      </w:r>
    </w:p>
    <w:p w14:paraId="6514732C"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406</w:t>
      </w:r>
      <w:r w:rsidRPr="00A44AD7">
        <w:rPr>
          <w:rStyle w:val="HideTWBExt"/>
          <w:b w:val="0"/>
        </w:rPr>
        <w:t>&lt;/NumAm&gt;</w:t>
      </w:r>
    </w:p>
    <w:p w14:paraId="5C93445C" w14:textId="77777777" w:rsidR="00287BE4" w:rsidRPr="000D341F" w:rsidRDefault="00287BE4" w:rsidP="00287BE4">
      <w:pPr>
        <w:pStyle w:val="NormalBold"/>
      </w:pPr>
      <w:r w:rsidRPr="00A44AD7">
        <w:rPr>
          <w:rStyle w:val="HideTWBExt"/>
          <w:b w:val="0"/>
        </w:rPr>
        <w:t>&lt;RepeatBlock-By&gt;&lt;Members&gt;</w:t>
      </w:r>
      <w:r w:rsidRPr="000D341F">
        <w:t>Petra Steger, Marieke Ehlers, Roberto Vannacci, Tom Vandendriessche, Jorge Buxadé Villalba, Matthieu Valet, Alexandre Varaut, Fabrice Leggeri, Nikola Bartůšek</w:t>
      </w:r>
      <w:r w:rsidRPr="00A44AD7">
        <w:rPr>
          <w:rStyle w:val="HideTWBExt"/>
          <w:b w:val="0"/>
        </w:rPr>
        <w:t>&lt;/Members&gt;</w:t>
      </w:r>
    </w:p>
    <w:p w14:paraId="18B27469" w14:textId="77777777" w:rsidR="00287BE4" w:rsidRPr="000D341F" w:rsidRDefault="00287BE4" w:rsidP="00287BE4">
      <w:pPr>
        <w:pStyle w:val="NormalBold"/>
      </w:pPr>
      <w:r w:rsidRPr="00A44AD7">
        <w:rPr>
          <w:rStyle w:val="HideTWBExt"/>
          <w:b w:val="0"/>
        </w:rPr>
        <w:t>&lt;/RepeatBlock-By&gt;</w:t>
      </w:r>
    </w:p>
    <w:p w14:paraId="1128A4B5"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5F436EF2" w14:textId="77777777" w:rsidR="00287BE4" w:rsidRPr="000D341F" w:rsidRDefault="00287BE4" w:rsidP="00287BE4">
      <w:pPr>
        <w:pStyle w:val="NormalBold"/>
      </w:pPr>
      <w:r w:rsidRPr="00A44AD7">
        <w:rPr>
          <w:rStyle w:val="HideTWBExt"/>
          <w:b w:val="0"/>
        </w:rPr>
        <w:t>&lt;Article&gt;</w:t>
      </w:r>
      <w:r w:rsidRPr="000D341F">
        <w:t>Apartado 17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6F50C3EF" w14:textId="77777777" w:rsidTr="00BF44A3">
        <w:trPr>
          <w:trHeight w:hRule="exact" w:val="240"/>
          <w:jc w:val="center"/>
        </w:trPr>
        <w:tc>
          <w:tcPr>
            <w:tcW w:w="9752" w:type="dxa"/>
            <w:gridSpan w:val="2"/>
            <w:tcBorders>
              <w:top w:val="nil"/>
              <w:left w:val="nil"/>
              <w:bottom w:val="nil"/>
              <w:right w:val="nil"/>
            </w:tcBorders>
          </w:tcPr>
          <w:p w14:paraId="390426C9" w14:textId="77777777" w:rsidR="00287BE4" w:rsidRPr="000D341F" w:rsidRDefault="00287BE4" w:rsidP="00BF44A3"/>
        </w:tc>
      </w:tr>
      <w:tr w:rsidR="00287BE4" w:rsidRPr="000D341F" w14:paraId="54D3A5DC" w14:textId="77777777" w:rsidTr="00BF44A3">
        <w:trPr>
          <w:trHeight w:val="240"/>
          <w:jc w:val="center"/>
        </w:trPr>
        <w:tc>
          <w:tcPr>
            <w:tcW w:w="4876" w:type="dxa"/>
            <w:tcBorders>
              <w:top w:val="nil"/>
              <w:left w:val="nil"/>
              <w:bottom w:val="nil"/>
              <w:right w:val="nil"/>
            </w:tcBorders>
          </w:tcPr>
          <w:p w14:paraId="08799CA4"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3C7AF9F3" w14:textId="77777777" w:rsidR="00287BE4" w:rsidRPr="000D341F" w:rsidRDefault="00287BE4" w:rsidP="00BF44A3">
            <w:pPr>
              <w:pStyle w:val="AmColumnHeading"/>
            </w:pPr>
            <w:r w:rsidRPr="000D341F">
              <w:t>Enmienda</w:t>
            </w:r>
          </w:p>
        </w:tc>
      </w:tr>
      <w:tr w:rsidR="00287BE4" w:rsidRPr="000D341F" w14:paraId="130CC514" w14:textId="77777777" w:rsidTr="00BF44A3">
        <w:trPr>
          <w:jc w:val="center"/>
        </w:trPr>
        <w:tc>
          <w:tcPr>
            <w:tcW w:w="4876" w:type="dxa"/>
            <w:tcBorders>
              <w:top w:val="nil"/>
              <w:left w:val="nil"/>
              <w:bottom w:val="nil"/>
              <w:right w:val="nil"/>
            </w:tcBorders>
          </w:tcPr>
          <w:p w14:paraId="568EC6CE" w14:textId="77777777" w:rsidR="00287BE4" w:rsidRPr="000D341F" w:rsidRDefault="00287BE4" w:rsidP="00BF44A3">
            <w:pPr>
              <w:pStyle w:val="Normal6a"/>
            </w:pPr>
          </w:p>
        </w:tc>
        <w:tc>
          <w:tcPr>
            <w:tcW w:w="4876" w:type="dxa"/>
            <w:tcBorders>
              <w:top w:val="nil"/>
              <w:left w:val="nil"/>
              <w:bottom w:val="nil"/>
              <w:right w:val="nil"/>
            </w:tcBorders>
          </w:tcPr>
          <w:p w14:paraId="3E6DBD87" w14:textId="77777777" w:rsidR="00287BE4" w:rsidRPr="000D341F" w:rsidRDefault="00287BE4" w:rsidP="00BF44A3">
            <w:pPr>
              <w:pStyle w:val="Normal6a"/>
            </w:pPr>
            <w:r w:rsidRPr="000D341F">
              <w:rPr>
                <w:b/>
                <w:i/>
              </w:rPr>
              <w:t>17 bis.</w:t>
            </w:r>
            <w:r w:rsidRPr="000D341F">
              <w:tab/>
            </w:r>
            <w:r w:rsidRPr="000D341F">
              <w:rPr>
                <w:b/>
                <w:i/>
              </w:rPr>
              <w:t>Manifiesta su profunda preocupación ante la falta de transparencia sobre la financiación concedida por la Unión a las organizaciones de la sociedad civil; observa con alarma que la Comisión ha concedido fondos a ONG para campañas, labores de defensa pública y acciones judiciales, incluidas actividades destinadas a influir en los resultados reglamentarios en favor del Pacto Verde, sin divulgar públicamente los acuerdos contractuales ni los criterios de financiación; destaca que cada año se desembolsan miles de millones de euros a ONG sin que se publiquen los contratos, sin mecanismos de asignación transparentes o sin una supervisión adecuada, lo que crea graves riesgos de instrumentalización política del dinero de los contribuyentes y conflictos de intereses; pide a la Comisión que garantice plena divulgación pública de todos los fondos de la Unión concedidos a ONG, incluidos los detalles de los contratos, los criterios de financiación y el seguimiento del rendimiento;</w:t>
            </w:r>
          </w:p>
        </w:tc>
      </w:tr>
    </w:tbl>
    <w:p w14:paraId="6BF14C5B"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230B32D3" w14:textId="77777777" w:rsidR="00287BE4" w:rsidRPr="000D341F" w:rsidRDefault="00287BE4" w:rsidP="00287BE4">
      <w:r w:rsidRPr="00A44AD7">
        <w:rPr>
          <w:rStyle w:val="HideTWBExt"/>
        </w:rPr>
        <w:t>&lt;/Amend&gt;</w:t>
      </w:r>
    </w:p>
    <w:p w14:paraId="50DF9A70"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407</w:t>
      </w:r>
      <w:r w:rsidRPr="00A44AD7">
        <w:rPr>
          <w:rStyle w:val="HideTWBExt"/>
          <w:b w:val="0"/>
        </w:rPr>
        <w:t>&lt;/NumAm&gt;</w:t>
      </w:r>
    </w:p>
    <w:p w14:paraId="2D348D56" w14:textId="77777777" w:rsidR="00287BE4" w:rsidRPr="000D341F" w:rsidRDefault="00287BE4" w:rsidP="00287BE4">
      <w:pPr>
        <w:pStyle w:val="NormalBold"/>
      </w:pPr>
      <w:r w:rsidRPr="00A44AD7">
        <w:rPr>
          <w:rStyle w:val="HideTWBExt"/>
          <w:b w:val="0"/>
        </w:rPr>
        <w:t>&lt;RepeatBlock-By&gt;&lt;Members&gt;</w:t>
      </w:r>
      <w:r w:rsidRPr="000D341F">
        <w:t>Juan Fernando López Aguilar, Krzysztof Śmiszek, Marco Tarquinio, Chloé Ridel, Emma Rafowicz, Murielle Laurent, Francisco Assis, Matjaž Nemec, Elio Di Rupo, Javier Moreno Sánchez, Ana Catarina Mendes, Alessandro Zan, Sandro Ruotolo, Pina Picierno, Katarina Barley, Kristian Vigenin, Cecilia Strada, Diana Riba i Giner</w:t>
      </w:r>
      <w:r w:rsidRPr="00A44AD7">
        <w:rPr>
          <w:rStyle w:val="HideTWBExt"/>
          <w:b w:val="0"/>
        </w:rPr>
        <w:t>&lt;/Members&gt;</w:t>
      </w:r>
    </w:p>
    <w:p w14:paraId="541EDD21" w14:textId="77777777" w:rsidR="00287BE4" w:rsidRPr="000D341F" w:rsidRDefault="00287BE4" w:rsidP="00287BE4">
      <w:pPr>
        <w:pStyle w:val="NormalBold"/>
      </w:pPr>
      <w:r w:rsidRPr="00A44AD7">
        <w:rPr>
          <w:rStyle w:val="HideTWBExt"/>
          <w:b w:val="0"/>
        </w:rPr>
        <w:t>&lt;/RepeatBlock-By&gt;</w:t>
      </w:r>
    </w:p>
    <w:p w14:paraId="3F16205E"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4EE486C5" w14:textId="77777777" w:rsidR="00287BE4" w:rsidRPr="000D341F" w:rsidRDefault="00287BE4" w:rsidP="00287BE4">
      <w:pPr>
        <w:pStyle w:val="NormalBold"/>
      </w:pPr>
      <w:r w:rsidRPr="00A44AD7">
        <w:rPr>
          <w:rStyle w:val="HideTWBExt"/>
          <w:b w:val="0"/>
        </w:rPr>
        <w:t>&lt;Article&gt;</w:t>
      </w:r>
      <w:r w:rsidRPr="000D341F">
        <w:t>Apartado 17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688582F7" w14:textId="77777777" w:rsidTr="00BF44A3">
        <w:trPr>
          <w:trHeight w:hRule="exact" w:val="240"/>
          <w:jc w:val="center"/>
        </w:trPr>
        <w:tc>
          <w:tcPr>
            <w:tcW w:w="9752" w:type="dxa"/>
            <w:gridSpan w:val="2"/>
            <w:tcBorders>
              <w:top w:val="nil"/>
              <w:left w:val="nil"/>
              <w:bottom w:val="nil"/>
              <w:right w:val="nil"/>
            </w:tcBorders>
          </w:tcPr>
          <w:p w14:paraId="30131E7E" w14:textId="77777777" w:rsidR="00287BE4" w:rsidRPr="000D341F" w:rsidRDefault="00287BE4" w:rsidP="00BF44A3"/>
        </w:tc>
      </w:tr>
      <w:tr w:rsidR="00287BE4" w:rsidRPr="000D341F" w14:paraId="1286E8BD" w14:textId="77777777" w:rsidTr="00BF44A3">
        <w:trPr>
          <w:trHeight w:val="240"/>
          <w:jc w:val="center"/>
        </w:trPr>
        <w:tc>
          <w:tcPr>
            <w:tcW w:w="4876" w:type="dxa"/>
            <w:tcBorders>
              <w:top w:val="nil"/>
              <w:left w:val="nil"/>
              <w:bottom w:val="nil"/>
              <w:right w:val="nil"/>
            </w:tcBorders>
          </w:tcPr>
          <w:p w14:paraId="64FE2A99"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05B52CDE" w14:textId="77777777" w:rsidR="00287BE4" w:rsidRPr="000D341F" w:rsidRDefault="00287BE4" w:rsidP="00BF44A3">
            <w:pPr>
              <w:pStyle w:val="AmColumnHeading"/>
            </w:pPr>
            <w:r w:rsidRPr="000D341F">
              <w:t>Enmienda</w:t>
            </w:r>
          </w:p>
        </w:tc>
      </w:tr>
      <w:tr w:rsidR="00287BE4" w:rsidRPr="000D341F" w14:paraId="62996167" w14:textId="77777777" w:rsidTr="00BF44A3">
        <w:trPr>
          <w:jc w:val="center"/>
        </w:trPr>
        <w:tc>
          <w:tcPr>
            <w:tcW w:w="4876" w:type="dxa"/>
            <w:tcBorders>
              <w:top w:val="nil"/>
              <w:left w:val="nil"/>
              <w:bottom w:val="nil"/>
              <w:right w:val="nil"/>
            </w:tcBorders>
          </w:tcPr>
          <w:p w14:paraId="5C9B54F4" w14:textId="77777777" w:rsidR="00287BE4" w:rsidRPr="000D341F" w:rsidRDefault="00287BE4" w:rsidP="00BF44A3">
            <w:pPr>
              <w:pStyle w:val="Normal6a"/>
            </w:pPr>
          </w:p>
        </w:tc>
        <w:tc>
          <w:tcPr>
            <w:tcW w:w="4876" w:type="dxa"/>
            <w:tcBorders>
              <w:top w:val="nil"/>
              <w:left w:val="nil"/>
              <w:bottom w:val="nil"/>
              <w:right w:val="nil"/>
            </w:tcBorders>
          </w:tcPr>
          <w:p w14:paraId="4E16FA9E" w14:textId="77777777" w:rsidR="00287BE4" w:rsidRPr="000D341F" w:rsidRDefault="00287BE4" w:rsidP="00BF44A3">
            <w:pPr>
              <w:pStyle w:val="Normal6a"/>
            </w:pPr>
            <w:r w:rsidRPr="000D341F">
              <w:rPr>
                <w:b/>
                <w:i/>
              </w:rPr>
              <w:t>17 bis.</w:t>
            </w:r>
            <w:r w:rsidRPr="000D341F">
              <w:tab/>
            </w:r>
            <w:r w:rsidRPr="000D341F">
              <w:rPr>
                <w:b/>
                <w:i/>
              </w:rPr>
              <w:t>Destaca que las organizaciones de la sociedad civil, como las que abogan por el Estado de Derecho y la democracia, la protección de los grupos marginados y la justicia social, desempeñan un papel crucial en la defensa del Estado de Derecho y deben estar protegidas frente a restricciones indebidas o intimidación; hace hincapié, además, en la importancia de garantizar que la Unión Europea dote a estas organizaciones de los recursos financieros adecuados para respaldar sus actividades, en particular a la luz de los crecientes retos, como la reducción del espacio cívico y el aumento de las cargas administrativas; reconoce que una financiación suficiente es esencial para que estas organizaciones contribuyan eficazmente a promover la democracia, los derechos humanos y la justicia social —valores garantizados por los Tratados— en todos los Estados miembros;</w:t>
            </w:r>
          </w:p>
        </w:tc>
      </w:tr>
    </w:tbl>
    <w:p w14:paraId="313A9CBD"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309BBCDA" w14:textId="77777777" w:rsidR="00287BE4" w:rsidRPr="000D341F" w:rsidRDefault="00287BE4" w:rsidP="00287BE4">
      <w:r w:rsidRPr="00A44AD7">
        <w:rPr>
          <w:rStyle w:val="HideTWBExt"/>
        </w:rPr>
        <w:t>&lt;/Amend&gt;</w:t>
      </w:r>
    </w:p>
    <w:p w14:paraId="4658D1A0"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408</w:t>
      </w:r>
      <w:r w:rsidRPr="00A44AD7">
        <w:rPr>
          <w:rStyle w:val="HideTWBExt"/>
          <w:b w:val="0"/>
        </w:rPr>
        <w:t>&lt;/NumAm&gt;</w:t>
      </w:r>
    </w:p>
    <w:p w14:paraId="586EBC78" w14:textId="77777777" w:rsidR="00287BE4" w:rsidRPr="000D341F" w:rsidRDefault="00287BE4" w:rsidP="00287BE4">
      <w:pPr>
        <w:pStyle w:val="NormalBold"/>
      </w:pPr>
      <w:r w:rsidRPr="00A44AD7">
        <w:rPr>
          <w:rStyle w:val="HideTWBExt"/>
          <w:b w:val="0"/>
        </w:rPr>
        <w:t>&lt;RepeatBlock-By&gt;&lt;Members&gt;</w:t>
      </w:r>
      <w:r w:rsidRPr="000D341F">
        <w:t>Mariusz Kamiński, Maciej Wąsik, Jadwiga Wiśniewska, Jacek Ozdoba, Joachim Stanisław Brudziński</w:t>
      </w:r>
      <w:r w:rsidRPr="00A44AD7">
        <w:rPr>
          <w:rStyle w:val="HideTWBExt"/>
          <w:b w:val="0"/>
        </w:rPr>
        <w:t>&lt;/Members&gt;</w:t>
      </w:r>
    </w:p>
    <w:p w14:paraId="2B411D2A" w14:textId="77777777" w:rsidR="00287BE4" w:rsidRPr="000D341F" w:rsidRDefault="00287BE4" w:rsidP="00287BE4">
      <w:pPr>
        <w:pStyle w:val="NormalBold"/>
      </w:pPr>
      <w:r w:rsidRPr="00A44AD7">
        <w:rPr>
          <w:rStyle w:val="HideTWBExt"/>
          <w:b w:val="0"/>
        </w:rPr>
        <w:t>&lt;/RepeatBlock-By&gt;</w:t>
      </w:r>
    </w:p>
    <w:p w14:paraId="7C08985D"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70CA2C41" w14:textId="77777777" w:rsidR="00287BE4" w:rsidRPr="000D341F" w:rsidRDefault="00287BE4" w:rsidP="00287BE4">
      <w:pPr>
        <w:pStyle w:val="NormalBold"/>
      </w:pPr>
      <w:r w:rsidRPr="00A44AD7">
        <w:rPr>
          <w:rStyle w:val="HideTWBExt"/>
          <w:b w:val="0"/>
        </w:rPr>
        <w:t>&lt;Article&gt;</w:t>
      </w:r>
      <w:r w:rsidRPr="000D341F">
        <w:t>Apartado 17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78844F5C" w14:textId="77777777" w:rsidTr="00BF44A3">
        <w:trPr>
          <w:trHeight w:hRule="exact" w:val="240"/>
          <w:jc w:val="center"/>
        </w:trPr>
        <w:tc>
          <w:tcPr>
            <w:tcW w:w="9752" w:type="dxa"/>
            <w:gridSpan w:val="2"/>
            <w:tcBorders>
              <w:top w:val="nil"/>
              <w:left w:val="nil"/>
              <w:bottom w:val="nil"/>
              <w:right w:val="nil"/>
            </w:tcBorders>
          </w:tcPr>
          <w:p w14:paraId="1710BF37" w14:textId="77777777" w:rsidR="00287BE4" w:rsidRPr="000D341F" w:rsidRDefault="00287BE4" w:rsidP="00BF44A3"/>
        </w:tc>
      </w:tr>
      <w:tr w:rsidR="00287BE4" w:rsidRPr="000D341F" w14:paraId="4AEDBBD7" w14:textId="77777777" w:rsidTr="00BF44A3">
        <w:trPr>
          <w:trHeight w:val="240"/>
          <w:jc w:val="center"/>
        </w:trPr>
        <w:tc>
          <w:tcPr>
            <w:tcW w:w="4876" w:type="dxa"/>
            <w:tcBorders>
              <w:top w:val="nil"/>
              <w:left w:val="nil"/>
              <w:bottom w:val="nil"/>
              <w:right w:val="nil"/>
            </w:tcBorders>
          </w:tcPr>
          <w:p w14:paraId="06E566F9"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29AC1D53" w14:textId="77777777" w:rsidR="00287BE4" w:rsidRPr="000D341F" w:rsidRDefault="00287BE4" w:rsidP="00BF44A3">
            <w:pPr>
              <w:pStyle w:val="AmColumnHeading"/>
            </w:pPr>
            <w:r w:rsidRPr="000D341F">
              <w:t>Enmienda</w:t>
            </w:r>
          </w:p>
        </w:tc>
      </w:tr>
      <w:tr w:rsidR="00287BE4" w:rsidRPr="000D341F" w14:paraId="6DE5FBE7" w14:textId="77777777" w:rsidTr="00BF44A3">
        <w:trPr>
          <w:jc w:val="center"/>
        </w:trPr>
        <w:tc>
          <w:tcPr>
            <w:tcW w:w="4876" w:type="dxa"/>
            <w:tcBorders>
              <w:top w:val="nil"/>
              <w:left w:val="nil"/>
              <w:bottom w:val="nil"/>
              <w:right w:val="nil"/>
            </w:tcBorders>
          </w:tcPr>
          <w:p w14:paraId="1D4BF3E9" w14:textId="77777777" w:rsidR="00287BE4" w:rsidRPr="000D341F" w:rsidRDefault="00287BE4" w:rsidP="00BF44A3">
            <w:pPr>
              <w:pStyle w:val="Normal6a"/>
            </w:pPr>
          </w:p>
        </w:tc>
        <w:tc>
          <w:tcPr>
            <w:tcW w:w="4876" w:type="dxa"/>
            <w:tcBorders>
              <w:top w:val="nil"/>
              <w:left w:val="nil"/>
              <w:bottom w:val="nil"/>
              <w:right w:val="nil"/>
            </w:tcBorders>
          </w:tcPr>
          <w:p w14:paraId="05D8EC18" w14:textId="77777777" w:rsidR="00287BE4" w:rsidRPr="000D341F" w:rsidRDefault="00287BE4" w:rsidP="00BF44A3">
            <w:pPr>
              <w:pStyle w:val="Normal6a"/>
            </w:pPr>
            <w:r w:rsidRPr="000D341F">
              <w:rPr>
                <w:b/>
                <w:i/>
              </w:rPr>
              <w:t>17 bis.</w:t>
            </w:r>
            <w:r w:rsidRPr="000D341F">
              <w:tab/>
            </w:r>
            <w:r w:rsidRPr="000D341F">
              <w:rPr>
                <w:b/>
                <w:i/>
              </w:rPr>
              <w:t>Lamenta que las instituciones de la Unión estén promoviendo unilateralmente el apoyo a organizaciones de orientación liberal y de izquierdas, excediendo así las competencias que les confieren los Tratados e interfiriendo en disputas ideológicas;</w:t>
            </w:r>
            <w:r w:rsidRPr="000D341F">
              <w:t xml:space="preserve"> </w:t>
            </w:r>
            <w:r w:rsidRPr="000D341F">
              <w:rPr>
                <w:b/>
                <w:i/>
              </w:rPr>
              <w:t>subraya que ni la Comisión ni otras instituciones de la Unión están facultadas para destinar fondos públicos u otras formas de apoyo a medidas de carácter ideológico, como tampoco a iniciativas dirigidas a influir en las instituciones de la Unión y los Estados miembros;</w:t>
            </w:r>
          </w:p>
        </w:tc>
      </w:tr>
    </w:tbl>
    <w:p w14:paraId="2AFDCD0C"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{PL}</w:t>
      </w:r>
      <w:r w:rsidRPr="000D341F">
        <w:t>pl</w:t>
      </w:r>
      <w:r w:rsidRPr="00A44AD7">
        <w:rPr>
          <w:rStyle w:val="HideTWBExt"/>
        </w:rPr>
        <w:t>&lt;/Original&gt;</w:t>
      </w:r>
    </w:p>
    <w:p w14:paraId="65B01036" w14:textId="77777777" w:rsidR="00287BE4" w:rsidRPr="000D341F" w:rsidRDefault="00287BE4" w:rsidP="00287BE4">
      <w:r w:rsidRPr="00A44AD7">
        <w:rPr>
          <w:rStyle w:val="HideTWBExt"/>
        </w:rPr>
        <w:t>&lt;/Amend&gt;</w:t>
      </w:r>
    </w:p>
    <w:p w14:paraId="6726FBD2"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409</w:t>
      </w:r>
      <w:r w:rsidRPr="00A44AD7">
        <w:rPr>
          <w:rStyle w:val="HideTWBExt"/>
          <w:b w:val="0"/>
        </w:rPr>
        <w:t>&lt;/NumAm&gt;</w:t>
      </w:r>
    </w:p>
    <w:p w14:paraId="5D97895E" w14:textId="77777777" w:rsidR="00287BE4" w:rsidRPr="000D341F" w:rsidRDefault="00287BE4" w:rsidP="00287BE4">
      <w:pPr>
        <w:pStyle w:val="NormalBold"/>
      </w:pPr>
      <w:r w:rsidRPr="00A44AD7">
        <w:rPr>
          <w:rStyle w:val="HideTWBExt"/>
          <w:b w:val="0"/>
        </w:rPr>
        <w:t>&lt;RepeatBlock-By&gt;&lt;Members&gt;</w:t>
      </w:r>
      <w:r w:rsidRPr="000D341F">
        <w:t>Sophie Wilmès, Moritz Körner, Hilde Vautmans, Malik Azmani, Irena Joveva, Veronika Cifrová Ostrihoňová, Lucia Yar, Nikola Minchev, Juan Fernando López Aguilar</w:t>
      </w:r>
      <w:r w:rsidRPr="00A44AD7">
        <w:rPr>
          <w:rStyle w:val="HideTWBExt"/>
          <w:b w:val="0"/>
        </w:rPr>
        <w:t>&lt;/Members&gt;</w:t>
      </w:r>
    </w:p>
    <w:p w14:paraId="197DD270" w14:textId="77777777" w:rsidR="00287BE4" w:rsidRPr="000D341F" w:rsidRDefault="00287BE4" w:rsidP="00287BE4">
      <w:pPr>
        <w:pStyle w:val="NormalBold"/>
      </w:pPr>
      <w:r w:rsidRPr="00A44AD7">
        <w:rPr>
          <w:rStyle w:val="HideTWBExt"/>
          <w:b w:val="0"/>
        </w:rPr>
        <w:t>&lt;/RepeatBlock-By&gt;</w:t>
      </w:r>
    </w:p>
    <w:p w14:paraId="0AFECCC3"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6C01FF8C" w14:textId="77777777" w:rsidR="00287BE4" w:rsidRPr="000D341F" w:rsidRDefault="00287BE4" w:rsidP="00287BE4">
      <w:pPr>
        <w:pStyle w:val="NormalBold"/>
      </w:pPr>
      <w:r w:rsidRPr="00A44AD7">
        <w:rPr>
          <w:rStyle w:val="HideTWBExt"/>
          <w:b w:val="0"/>
        </w:rPr>
        <w:t>&lt;Article&gt;</w:t>
      </w:r>
      <w:r w:rsidRPr="000D341F">
        <w:t>Apartado 17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06D17C58" w14:textId="77777777" w:rsidTr="00BF44A3">
        <w:trPr>
          <w:trHeight w:hRule="exact" w:val="240"/>
          <w:jc w:val="center"/>
        </w:trPr>
        <w:tc>
          <w:tcPr>
            <w:tcW w:w="9752" w:type="dxa"/>
            <w:gridSpan w:val="2"/>
            <w:tcBorders>
              <w:top w:val="nil"/>
              <w:left w:val="nil"/>
              <w:bottom w:val="nil"/>
              <w:right w:val="nil"/>
            </w:tcBorders>
          </w:tcPr>
          <w:p w14:paraId="23B58C3B" w14:textId="77777777" w:rsidR="00287BE4" w:rsidRPr="000D341F" w:rsidRDefault="00287BE4" w:rsidP="00BF44A3"/>
        </w:tc>
      </w:tr>
      <w:tr w:rsidR="00287BE4" w:rsidRPr="000D341F" w14:paraId="7DF6E023" w14:textId="77777777" w:rsidTr="00BF44A3">
        <w:trPr>
          <w:trHeight w:val="240"/>
          <w:jc w:val="center"/>
        </w:trPr>
        <w:tc>
          <w:tcPr>
            <w:tcW w:w="4876" w:type="dxa"/>
            <w:tcBorders>
              <w:top w:val="nil"/>
              <w:left w:val="nil"/>
              <w:bottom w:val="nil"/>
              <w:right w:val="nil"/>
            </w:tcBorders>
          </w:tcPr>
          <w:p w14:paraId="2D9BE555"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50B9AB8B" w14:textId="77777777" w:rsidR="00287BE4" w:rsidRPr="000D341F" w:rsidRDefault="00287BE4" w:rsidP="00BF44A3">
            <w:pPr>
              <w:pStyle w:val="AmColumnHeading"/>
            </w:pPr>
            <w:r w:rsidRPr="000D341F">
              <w:t>Enmienda</w:t>
            </w:r>
          </w:p>
        </w:tc>
      </w:tr>
      <w:tr w:rsidR="00287BE4" w:rsidRPr="000D341F" w14:paraId="1E21F10D" w14:textId="77777777" w:rsidTr="00BF44A3">
        <w:trPr>
          <w:jc w:val="center"/>
        </w:trPr>
        <w:tc>
          <w:tcPr>
            <w:tcW w:w="4876" w:type="dxa"/>
            <w:tcBorders>
              <w:top w:val="nil"/>
              <w:left w:val="nil"/>
              <w:bottom w:val="nil"/>
              <w:right w:val="nil"/>
            </w:tcBorders>
          </w:tcPr>
          <w:p w14:paraId="0301AD75" w14:textId="77777777" w:rsidR="00287BE4" w:rsidRPr="000D341F" w:rsidRDefault="00287BE4" w:rsidP="00BF44A3">
            <w:pPr>
              <w:pStyle w:val="Normal6a"/>
            </w:pPr>
          </w:p>
        </w:tc>
        <w:tc>
          <w:tcPr>
            <w:tcW w:w="4876" w:type="dxa"/>
            <w:tcBorders>
              <w:top w:val="nil"/>
              <w:left w:val="nil"/>
              <w:bottom w:val="nil"/>
              <w:right w:val="nil"/>
            </w:tcBorders>
          </w:tcPr>
          <w:p w14:paraId="72681607" w14:textId="77777777" w:rsidR="00287BE4" w:rsidRPr="000D341F" w:rsidRDefault="00287BE4" w:rsidP="00BF44A3">
            <w:pPr>
              <w:pStyle w:val="Normal6a"/>
            </w:pPr>
            <w:r w:rsidRPr="000D341F">
              <w:rPr>
                <w:b/>
                <w:i/>
              </w:rPr>
              <w:t>17 bis.</w:t>
            </w:r>
            <w:r w:rsidRPr="000D341F">
              <w:tab/>
            </w:r>
            <w:r w:rsidRPr="000D341F">
              <w:rPr>
                <w:b/>
                <w:i/>
              </w:rPr>
              <w:t>Reitera la importancia de una amplia consulta a la hora de elaborar el informe; pide a la Comisión que, en la medida de lo posible, realice visitas in situ a los Estados miembros, en lugar de visitas virtuales, ya que las visitas in situ podrían proporcionar una imagen más completa y contextualizada de la situación local;</w:t>
            </w:r>
          </w:p>
        </w:tc>
      </w:tr>
    </w:tbl>
    <w:p w14:paraId="17293680"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231C7783" w14:textId="77777777" w:rsidR="00287BE4" w:rsidRPr="000D341F" w:rsidRDefault="00287BE4" w:rsidP="00287BE4">
      <w:r w:rsidRPr="00A44AD7">
        <w:rPr>
          <w:rStyle w:val="HideTWBExt"/>
        </w:rPr>
        <w:t>&lt;/Amend&gt;</w:t>
      </w:r>
    </w:p>
    <w:p w14:paraId="26F8375B"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410</w:t>
      </w:r>
      <w:r w:rsidRPr="00A44AD7">
        <w:rPr>
          <w:rStyle w:val="HideTWBExt"/>
          <w:b w:val="0"/>
        </w:rPr>
        <w:t>&lt;/NumAm&gt;</w:t>
      </w:r>
    </w:p>
    <w:p w14:paraId="1B706A0A" w14:textId="77777777" w:rsidR="00287BE4" w:rsidRPr="000D341F" w:rsidRDefault="00287BE4" w:rsidP="00287BE4">
      <w:pPr>
        <w:pStyle w:val="NormalBold"/>
      </w:pPr>
      <w:r w:rsidRPr="00A44AD7">
        <w:rPr>
          <w:rStyle w:val="HideTWBExt"/>
          <w:b w:val="0"/>
        </w:rPr>
        <w:t>&lt;RepeatBlock-By&gt;&lt;Members&gt;</w:t>
      </w:r>
      <w:r w:rsidRPr="000D341F">
        <w:t>Sebastian Tynkkynen</w:t>
      </w:r>
      <w:r w:rsidRPr="00A44AD7">
        <w:rPr>
          <w:rStyle w:val="HideTWBExt"/>
          <w:b w:val="0"/>
        </w:rPr>
        <w:t>&lt;/Members&gt;</w:t>
      </w:r>
    </w:p>
    <w:p w14:paraId="42A0BC27" w14:textId="77777777" w:rsidR="00287BE4" w:rsidRPr="000D341F" w:rsidRDefault="00287BE4" w:rsidP="00287BE4">
      <w:pPr>
        <w:pStyle w:val="NormalBold"/>
      </w:pPr>
      <w:r w:rsidRPr="00A44AD7">
        <w:rPr>
          <w:rStyle w:val="HideTWBExt"/>
          <w:b w:val="0"/>
        </w:rPr>
        <w:t>&lt;/RepeatBlock-By&gt;</w:t>
      </w:r>
    </w:p>
    <w:p w14:paraId="2B5EF8B0"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75774D94" w14:textId="77777777" w:rsidR="00287BE4" w:rsidRPr="000D341F" w:rsidRDefault="00287BE4" w:rsidP="00287BE4">
      <w:pPr>
        <w:pStyle w:val="NormalBold"/>
      </w:pPr>
      <w:r w:rsidRPr="00A44AD7">
        <w:rPr>
          <w:rStyle w:val="HideTWBExt"/>
          <w:b w:val="0"/>
        </w:rPr>
        <w:t>&lt;Article&gt;</w:t>
      </w:r>
      <w:r w:rsidRPr="000D341F">
        <w:t>Apartado 18</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6EF58364" w14:textId="77777777" w:rsidTr="00BF44A3">
        <w:trPr>
          <w:trHeight w:hRule="exact" w:val="240"/>
          <w:jc w:val="center"/>
        </w:trPr>
        <w:tc>
          <w:tcPr>
            <w:tcW w:w="9752" w:type="dxa"/>
            <w:gridSpan w:val="2"/>
            <w:tcBorders>
              <w:top w:val="nil"/>
              <w:left w:val="nil"/>
              <w:bottom w:val="nil"/>
              <w:right w:val="nil"/>
            </w:tcBorders>
          </w:tcPr>
          <w:p w14:paraId="7CE81834" w14:textId="77777777" w:rsidR="00287BE4" w:rsidRPr="000D341F" w:rsidRDefault="00287BE4" w:rsidP="00BF44A3"/>
        </w:tc>
      </w:tr>
      <w:tr w:rsidR="00287BE4" w:rsidRPr="000D341F" w14:paraId="77A615A3" w14:textId="77777777" w:rsidTr="00BF44A3">
        <w:trPr>
          <w:trHeight w:val="240"/>
          <w:jc w:val="center"/>
        </w:trPr>
        <w:tc>
          <w:tcPr>
            <w:tcW w:w="4876" w:type="dxa"/>
            <w:tcBorders>
              <w:top w:val="nil"/>
              <w:left w:val="nil"/>
              <w:bottom w:val="nil"/>
              <w:right w:val="nil"/>
            </w:tcBorders>
          </w:tcPr>
          <w:p w14:paraId="5BBE80F2"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3665BA3A" w14:textId="77777777" w:rsidR="00287BE4" w:rsidRPr="000D341F" w:rsidRDefault="00287BE4" w:rsidP="00BF44A3">
            <w:pPr>
              <w:pStyle w:val="AmColumnHeading"/>
            </w:pPr>
            <w:r w:rsidRPr="000D341F">
              <w:t>Enmienda</w:t>
            </w:r>
          </w:p>
        </w:tc>
      </w:tr>
      <w:tr w:rsidR="00287BE4" w:rsidRPr="000D341F" w14:paraId="7325505A" w14:textId="77777777" w:rsidTr="00BF44A3">
        <w:trPr>
          <w:jc w:val="center"/>
        </w:trPr>
        <w:tc>
          <w:tcPr>
            <w:tcW w:w="4876" w:type="dxa"/>
            <w:tcBorders>
              <w:top w:val="nil"/>
              <w:left w:val="nil"/>
              <w:bottom w:val="nil"/>
              <w:right w:val="nil"/>
            </w:tcBorders>
          </w:tcPr>
          <w:p w14:paraId="399914DD" w14:textId="77777777" w:rsidR="00287BE4" w:rsidRPr="000D341F" w:rsidRDefault="00287BE4" w:rsidP="00BF44A3">
            <w:pPr>
              <w:pStyle w:val="Normal6a"/>
            </w:pPr>
            <w:r w:rsidRPr="000D341F">
              <w:t>18.</w:t>
            </w:r>
            <w:r w:rsidRPr="000D341F">
              <w:tab/>
            </w:r>
            <w:r w:rsidRPr="000D341F">
              <w:rPr>
                <w:b/>
                <w:i/>
              </w:rPr>
              <w:t>Condena el ataque sin precedentes e intensificado al espacio cívico en toda la Unión, con importantes restricciones al espacio para la sociedad civil y al derecho de reunión pacífica en varios Estados miembros;</w:t>
            </w:r>
            <w:r w:rsidRPr="000D341F">
              <w:t xml:space="preserve"> </w:t>
            </w:r>
            <w:r w:rsidRPr="000D341F">
              <w:rPr>
                <w:b/>
                <w:i/>
              </w:rPr>
              <w:t>cree firmemente que la tendencia mundial hacia el retroceso democrático y la erosión del Estado de Derecho, así como la justificación cada vez mayor de determinadas agendas políticas como cuestiones de seguridad, han intensificado las restricciones al derecho a la libertad de reunión pacífica;</w:t>
            </w:r>
            <w:r w:rsidRPr="000D341F">
              <w:t xml:space="preserve"> insta a los Estados miembros a que </w:t>
            </w:r>
            <w:r w:rsidRPr="000D341F">
              <w:rPr>
                <w:b/>
                <w:i/>
              </w:rPr>
              <w:t>creen un entorno seguro y propicio que garantice</w:t>
            </w:r>
            <w:r w:rsidRPr="000D341F">
              <w:t xml:space="preserve"> la libertad de reunión;</w:t>
            </w:r>
          </w:p>
        </w:tc>
        <w:tc>
          <w:tcPr>
            <w:tcW w:w="4876" w:type="dxa"/>
            <w:tcBorders>
              <w:top w:val="nil"/>
              <w:left w:val="nil"/>
              <w:bottom w:val="nil"/>
              <w:right w:val="nil"/>
            </w:tcBorders>
          </w:tcPr>
          <w:p w14:paraId="40C2257F" w14:textId="77777777" w:rsidR="00287BE4" w:rsidRPr="000D341F" w:rsidRDefault="00287BE4" w:rsidP="00BF44A3">
            <w:pPr>
              <w:pStyle w:val="Normal6a"/>
            </w:pPr>
            <w:r w:rsidRPr="000D341F">
              <w:t>18.</w:t>
            </w:r>
            <w:r w:rsidRPr="000D341F">
              <w:tab/>
              <w:t>Insta a los Estados miembros a que</w:t>
            </w:r>
            <w:r w:rsidRPr="000D341F">
              <w:rPr>
                <w:b/>
                <w:i/>
              </w:rPr>
              <w:t xml:space="preserve"> garanticen la protección de </w:t>
            </w:r>
            <w:r w:rsidRPr="000D341F">
              <w:t>la libertad de reunión</w:t>
            </w:r>
            <w:r w:rsidRPr="000D341F">
              <w:rPr>
                <w:b/>
                <w:i/>
              </w:rPr>
              <w:t xml:space="preserve"> para todos</w:t>
            </w:r>
            <w:r w:rsidRPr="000D341F">
              <w:t>;</w:t>
            </w:r>
          </w:p>
        </w:tc>
      </w:tr>
    </w:tbl>
    <w:p w14:paraId="79887704"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{FI}</w:t>
      </w:r>
      <w:r w:rsidRPr="000D341F">
        <w:t>fi</w:t>
      </w:r>
      <w:r w:rsidRPr="00A44AD7">
        <w:rPr>
          <w:rStyle w:val="HideTWBExt"/>
        </w:rPr>
        <w:t>&lt;/Original&gt;</w:t>
      </w:r>
    </w:p>
    <w:p w14:paraId="034ACB12" w14:textId="77777777" w:rsidR="00287BE4" w:rsidRPr="000D341F" w:rsidRDefault="00287BE4" w:rsidP="00287BE4">
      <w:r w:rsidRPr="00A44AD7">
        <w:rPr>
          <w:rStyle w:val="HideTWBExt"/>
        </w:rPr>
        <w:t>&lt;/Amend&gt;</w:t>
      </w:r>
    </w:p>
    <w:p w14:paraId="45B37C8E"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411</w:t>
      </w:r>
      <w:r w:rsidRPr="00A44AD7">
        <w:rPr>
          <w:rStyle w:val="HideTWBExt"/>
          <w:b w:val="0"/>
        </w:rPr>
        <w:t>&lt;/NumAm&gt;</w:t>
      </w:r>
    </w:p>
    <w:p w14:paraId="11BE2F27" w14:textId="77777777" w:rsidR="00287BE4" w:rsidRPr="000D341F" w:rsidRDefault="00287BE4" w:rsidP="00287BE4">
      <w:pPr>
        <w:pStyle w:val="NormalBold"/>
      </w:pPr>
      <w:r w:rsidRPr="00A44AD7">
        <w:rPr>
          <w:rStyle w:val="HideTWBExt"/>
          <w:b w:val="0"/>
        </w:rPr>
        <w:t>&lt;RepeatBlock-By&gt;&lt;Members&gt;</w:t>
      </w:r>
      <w:r w:rsidRPr="000D341F">
        <w:t>Erik Kaliňák</w:t>
      </w:r>
      <w:r w:rsidRPr="00A44AD7">
        <w:rPr>
          <w:rStyle w:val="HideTWBExt"/>
          <w:b w:val="0"/>
        </w:rPr>
        <w:t>&lt;/Members&gt;</w:t>
      </w:r>
    </w:p>
    <w:p w14:paraId="48239D4B" w14:textId="77777777" w:rsidR="00287BE4" w:rsidRPr="000D341F" w:rsidRDefault="00287BE4" w:rsidP="00287BE4">
      <w:pPr>
        <w:pStyle w:val="NormalBold"/>
      </w:pPr>
      <w:r w:rsidRPr="00A44AD7">
        <w:rPr>
          <w:rStyle w:val="HideTWBExt"/>
          <w:b w:val="0"/>
        </w:rPr>
        <w:t>&lt;/RepeatBlock-By&gt;</w:t>
      </w:r>
    </w:p>
    <w:p w14:paraId="195633F2"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1B137B65" w14:textId="77777777" w:rsidR="00287BE4" w:rsidRPr="000D341F" w:rsidRDefault="00287BE4" w:rsidP="00287BE4">
      <w:pPr>
        <w:pStyle w:val="NormalBold"/>
      </w:pPr>
      <w:r w:rsidRPr="00A44AD7">
        <w:rPr>
          <w:rStyle w:val="HideTWBExt"/>
          <w:b w:val="0"/>
        </w:rPr>
        <w:t>&lt;Article&gt;</w:t>
      </w:r>
      <w:r w:rsidRPr="000D341F">
        <w:t>Apartado 18</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020E11C4" w14:textId="77777777" w:rsidTr="00BF44A3">
        <w:trPr>
          <w:trHeight w:hRule="exact" w:val="240"/>
          <w:jc w:val="center"/>
        </w:trPr>
        <w:tc>
          <w:tcPr>
            <w:tcW w:w="9752" w:type="dxa"/>
            <w:gridSpan w:val="2"/>
            <w:tcBorders>
              <w:top w:val="nil"/>
              <w:left w:val="nil"/>
              <w:bottom w:val="nil"/>
              <w:right w:val="nil"/>
            </w:tcBorders>
          </w:tcPr>
          <w:p w14:paraId="5571992C" w14:textId="77777777" w:rsidR="00287BE4" w:rsidRPr="000D341F" w:rsidRDefault="00287BE4" w:rsidP="00BF44A3"/>
        </w:tc>
      </w:tr>
      <w:tr w:rsidR="00287BE4" w:rsidRPr="000D341F" w14:paraId="3B370A54" w14:textId="77777777" w:rsidTr="00BF44A3">
        <w:trPr>
          <w:trHeight w:val="240"/>
          <w:jc w:val="center"/>
        </w:trPr>
        <w:tc>
          <w:tcPr>
            <w:tcW w:w="4876" w:type="dxa"/>
            <w:tcBorders>
              <w:top w:val="nil"/>
              <w:left w:val="nil"/>
              <w:bottom w:val="nil"/>
              <w:right w:val="nil"/>
            </w:tcBorders>
          </w:tcPr>
          <w:p w14:paraId="70CC4B71"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68771394" w14:textId="77777777" w:rsidR="00287BE4" w:rsidRPr="000D341F" w:rsidRDefault="00287BE4" w:rsidP="00BF44A3">
            <w:pPr>
              <w:pStyle w:val="AmColumnHeading"/>
            </w:pPr>
            <w:r w:rsidRPr="000D341F">
              <w:t>Enmienda</w:t>
            </w:r>
          </w:p>
        </w:tc>
      </w:tr>
      <w:tr w:rsidR="00287BE4" w:rsidRPr="000D341F" w14:paraId="1AB5E7A7" w14:textId="77777777" w:rsidTr="00BF44A3">
        <w:trPr>
          <w:jc w:val="center"/>
        </w:trPr>
        <w:tc>
          <w:tcPr>
            <w:tcW w:w="4876" w:type="dxa"/>
            <w:tcBorders>
              <w:top w:val="nil"/>
              <w:left w:val="nil"/>
              <w:bottom w:val="nil"/>
              <w:right w:val="nil"/>
            </w:tcBorders>
          </w:tcPr>
          <w:p w14:paraId="49941221" w14:textId="77777777" w:rsidR="00287BE4" w:rsidRPr="000D341F" w:rsidRDefault="00287BE4" w:rsidP="00BF44A3">
            <w:pPr>
              <w:pStyle w:val="Normal6a"/>
            </w:pPr>
            <w:r w:rsidRPr="000D341F">
              <w:t>18.</w:t>
            </w:r>
            <w:r w:rsidRPr="000D341F">
              <w:tab/>
              <w:t>Condena el</w:t>
            </w:r>
            <w:r w:rsidRPr="000D341F">
              <w:rPr>
                <w:b/>
                <w:i/>
              </w:rPr>
              <w:t xml:space="preserve"> ataque</w:t>
            </w:r>
            <w:r w:rsidRPr="000D341F">
              <w:t xml:space="preserve"> sin precedentes e intensificado </w:t>
            </w:r>
            <w:r w:rsidRPr="000D341F">
              <w:rPr>
                <w:b/>
                <w:i/>
              </w:rPr>
              <w:t>al</w:t>
            </w:r>
            <w:r w:rsidRPr="000D341F">
              <w:t xml:space="preserve"> espacio cívico en toda la Unión</w:t>
            </w:r>
            <w:r w:rsidRPr="000D341F">
              <w:rPr>
                <w:b/>
                <w:i/>
              </w:rPr>
              <w:t>, con importantes restricciones al espacio para la sociedad civil y al derecho de reunión pacífica en varios Estados miembros</w:t>
            </w:r>
            <w:r w:rsidRPr="000D341F">
              <w:t xml:space="preserve">; </w:t>
            </w:r>
            <w:r w:rsidRPr="000D341F">
              <w:rPr>
                <w:b/>
                <w:i/>
              </w:rPr>
              <w:t>cree firmemente que la tendencia mundial hacia el retroceso democrático y la erosión del Estado de Derecho, así como la justificación cada vez mayor de determinadas agendas políticas como cuestiones de seguridad, han intensificado las restricciones al derecho a la libertad de reunión pacífica;</w:t>
            </w:r>
            <w:r w:rsidRPr="000D341F">
              <w:t xml:space="preserve"> </w:t>
            </w:r>
            <w:r w:rsidRPr="000D341F">
              <w:rPr>
                <w:b/>
                <w:i/>
              </w:rPr>
              <w:t>insta a los Estados miembros a que creen un entorno seguro y propicio que garantice la libertad de reunión;</w:t>
            </w:r>
          </w:p>
        </w:tc>
        <w:tc>
          <w:tcPr>
            <w:tcW w:w="4876" w:type="dxa"/>
            <w:tcBorders>
              <w:top w:val="nil"/>
              <w:left w:val="nil"/>
              <w:bottom w:val="nil"/>
              <w:right w:val="nil"/>
            </w:tcBorders>
          </w:tcPr>
          <w:p w14:paraId="50885F1E" w14:textId="77777777" w:rsidR="00287BE4" w:rsidRPr="000D341F" w:rsidRDefault="00287BE4" w:rsidP="00BF44A3">
            <w:pPr>
              <w:pStyle w:val="Normal6a"/>
            </w:pPr>
            <w:r w:rsidRPr="000D341F">
              <w:t>18.</w:t>
            </w:r>
            <w:r w:rsidRPr="000D341F">
              <w:tab/>
              <w:t xml:space="preserve">Condena el </w:t>
            </w:r>
            <w:r w:rsidRPr="000D341F">
              <w:rPr>
                <w:b/>
                <w:i/>
              </w:rPr>
              <w:t>activismo político de las ONG, que están participando en el abuso</w:t>
            </w:r>
            <w:r w:rsidRPr="000D341F">
              <w:t xml:space="preserve"> sin precedentes e intensificado</w:t>
            </w:r>
            <w:r w:rsidRPr="000D341F">
              <w:rPr>
                <w:b/>
                <w:i/>
              </w:rPr>
              <w:t xml:space="preserve"> del</w:t>
            </w:r>
            <w:r w:rsidRPr="000D341F">
              <w:t xml:space="preserve"> espacio cívico en toda la Unión;</w:t>
            </w:r>
          </w:p>
        </w:tc>
      </w:tr>
    </w:tbl>
    <w:p w14:paraId="4F84BEC5"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{SK}</w:t>
      </w:r>
      <w:r w:rsidRPr="000D341F">
        <w:t>sk</w:t>
      </w:r>
      <w:r w:rsidRPr="00A44AD7">
        <w:rPr>
          <w:rStyle w:val="HideTWBExt"/>
        </w:rPr>
        <w:t>&lt;/Original&gt;</w:t>
      </w:r>
    </w:p>
    <w:p w14:paraId="329761E3" w14:textId="77777777" w:rsidR="00287BE4" w:rsidRPr="000D341F" w:rsidRDefault="00287BE4" w:rsidP="00287BE4">
      <w:r w:rsidRPr="00A44AD7">
        <w:rPr>
          <w:rStyle w:val="HideTWBExt"/>
        </w:rPr>
        <w:t>&lt;/Amend&gt;</w:t>
      </w:r>
    </w:p>
    <w:p w14:paraId="76C1CBCD"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412</w:t>
      </w:r>
      <w:r w:rsidRPr="00A44AD7">
        <w:rPr>
          <w:rStyle w:val="HideTWBExt"/>
          <w:b w:val="0"/>
        </w:rPr>
        <w:t>&lt;/NumAm&gt;</w:t>
      </w:r>
    </w:p>
    <w:p w14:paraId="03B48012" w14:textId="77777777" w:rsidR="00287BE4" w:rsidRPr="000D341F" w:rsidRDefault="00287BE4" w:rsidP="00287BE4">
      <w:pPr>
        <w:pStyle w:val="NormalBold"/>
      </w:pPr>
      <w:r w:rsidRPr="00A44AD7">
        <w:rPr>
          <w:rStyle w:val="HideTWBExt"/>
          <w:b w:val="0"/>
        </w:rPr>
        <w:t>&lt;RepeatBlock-By&gt;&lt;Members&gt;</w:t>
      </w:r>
      <w:r w:rsidRPr="000D341F">
        <w:t>Krzysztof Śmiszek, Matjaž Nemec</w:t>
      </w:r>
      <w:r w:rsidRPr="00A44AD7">
        <w:rPr>
          <w:rStyle w:val="HideTWBExt"/>
          <w:b w:val="0"/>
        </w:rPr>
        <w:t>&lt;/Members&gt;</w:t>
      </w:r>
    </w:p>
    <w:p w14:paraId="3EA1EB1C" w14:textId="77777777" w:rsidR="00287BE4" w:rsidRPr="000D341F" w:rsidRDefault="00287BE4" w:rsidP="00287BE4">
      <w:pPr>
        <w:pStyle w:val="NormalBold"/>
      </w:pPr>
      <w:r w:rsidRPr="00A44AD7">
        <w:rPr>
          <w:rStyle w:val="HideTWBExt"/>
          <w:b w:val="0"/>
        </w:rPr>
        <w:t>&lt;/RepeatBlock-By&gt;</w:t>
      </w:r>
    </w:p>
    <w:p w14:paraId="64C57054"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05733A95" w14:textId="77777777" w:rsidR="00287BE4" w:rsidRPr="000D341F" w:rsidRDefault="00287BE4" w:rsidP="00287BE4">
      <w:pPr>
        <w:pStyle w:val="NormalBold"/>
      </w:pPr>
      <w:r w:rsidRPr="00A44AD7">
        <w:rPr>
          <w:rStyle w:val="HideTWBExt"/>
          <w:b w:val="0"/>
        </w:rPr>
        <w:t>&lt;Article&gt;</w:t>
      </w:r>
      <w:r w:rsidRPr="000D341F">
        <w:t>Apartado 18</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4B45E90E" w14:textId="77777777" w:rsidTr="00BF44A3">
        <w:trPr>
          <w:trHeight w:hRule="exact" w:val="240"/>
          <w:jc w:val="center"/>
        </w:trPr>
        <w:tc>
          <w:tcPr>
            <w:tcW w:w="9752" w:type="dxa"/>
            <w:gridSpan w:val="2"/>
            <w:tcBorders>
              <w:top w:val="nil"/>
              <w:left w:val="nil"/>
              <w:bottom w:val="nil"/>
              <w:right w:val="nil"/>
            </w:tcBorders>
          </w:tcPr>
          <w:p w14:paraId="309B2778" w14:textId="77777777" w:rsidR="00287BE4" w:rsidRPr="000D341F" w:rsidRDefault="00287BE4" w:rsidP="00BF44A3"/>
        </w:tc>
      </w:tr>
      <w:tr w:rsidR="00287BE4" w:rsidRPr="000D341F" w14:paraId="095D3682" w14:textId="77777777" w:rsidTr="00BF44A3">
        <w:trPr>
          <w:trHeight w:val="240"/>
          <w:jc w:val="center"/>
        </w:trPr>
        <w:tc>
          <w:tcPr>
            <w:tcW w:w="4876" w:type="dxa"/>
            <w:tcBorders>
              <w:top w:val="nil"/>
              <w:left w:val="nil"/>
              <w:bottom w:val="nil"/>
              <w:right w:val="nil"/>
            </w:tcBorders>
          </w:tcPr>
          <w:p w14:paraId="540A9C58"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361CC924" w14:textId="77777777" w:rsidR="00287BE4" w:rsidRPr="000D341F" w:rsidRDefault="00287BE4" w:rsidP="00BF44A3">
            <w:pPr>
              <w:pStyle w:val="AmColumnHeading"/>
            </w:pPr>
            <w:r w:rsidRPr="000D341F">
              <w:t>Enmienda</w:t>
            </w:r>
          </w:p>
        </w:tc>
      </w:tr>
      <w:tr w:rsidR="00287BE4" w:rsidRPr="000D341F" w14:paraId="126412E6" w14:textId="77777777" w:rsidTr="00BF44A3">
        <w:trPr>
          <w:jc w:val="center"/>
        </w:trPr>
        <w:tc>
          <w:tcPr>
            <w:tcW w:w="4876" w:type="dxa"/>
            <w:tcBorders>
              <w:top w:val="nil"/>
              <w:left w:val="nil"/>
              <w:bottom w:val="nil"/>
              <w:right w:val="nil"/>
            </w:tcBorders>
          </w:tcPr>
          <w:p w14:paraId="5800D731" w14:textId="77777777" w:rsidR="00287BE4" w:rsidRPr="000D341F" w:rsidRDefault="00287BE4" w:rsidP="00BF44A3">
            <w:pPr>
              <w:pStyle w:val="Normal6a"/>
            </w:pPr>
            <w:r w:rsidRPr="000D341F">
              <w:t>18.</w:t>
            </w:r>
            <w:r w:rsidRPr="000D341F">
              <w:tab/>
              <w:t>Condena el ataque sin precedentes e intensificado al espacio cívico en toda la Unión, con importantes restricciones al espacio para la sociedad civil y al derecho de reunión pacífica en varios Estados miembros; cree firmemente que la tendencia mundial hacia el retroceso democrático y la erosión del Estado de Derecho, así como la justificación cada vez mayor de determinadas agendas políticas como cuestiones de seguridad, han intensificado las restricciones al derecho a la libertad de reunión pacífica; insta a los Estados miembros a que creen un entorno seguro y propicio que garantice la libertad de reunión;</w:t>
            </w:r>
          </w:p>
        </w:tc>
        <w:tc>
          <w:tcPr>
            <w:tcW w:w="4876" w:type="dxa"/>
            <w:tcBorders>
              <w:top w:val="nil"/>
              <w:left w:val="nil"/>
              <w:bottom w:val="nil"/>
              <w:right w:val="nil"/>
            </w:tcBorders>
          </w:tcPr>
          <w:p w14:paraId="334C54F5" w14:textId="77777777" w:rsidR="00287BE4" w:rsidRPr="000D341F" w:rsidRDefault="00287BE4" w:rsidP="00BF44A3">
            <w:pPr>
              <w:pStyle w:val="Normal6a"/>
            </w:pPr>
            <w:r w:rsidRPr="000D341F">
              <w:t>18.</w:t>
            </w:r>
            <w:r w:rsidRPr="000D341F">
              <w:tab/>
              <w:t xml:space="preserve">Condena el ataque sin precedentes e intensificado al espacio cívico en toda la Unión, con importantes restricciones al espacio para la sociedad civil y al derecho de reunión pacífica en varios Estados miembros; cree firmemente que la tendencia mundial hacia el retroceso democrático y la erosión del Estado de Derecho, así como la justificación cada vez mayor de determinadas agendas políticas como cuestiones de seguridad, han intensificado las restricciones al derecho a la libertad de reunión pacífica; insta a los Estados miembros a que creen un entorno seguro y propicio que garantice la libertad de reunión; </w:t>
            </w:r>
            <w:r w:rsidRPr="000D341F">
              <w:rPr>
                <w:b/>
                <w:i/>
              </w:rPr>
              <w:t>observa que las organizaciones de la sociedad civil siguen enfrentándose a cargas administrativas, campañas de difamación dirigidas y restricciones de acceso a los recursos, incluida la financiación extranjera, lo que genera un efecto disuasorio que socava su función de vigilancia;</w:t>
            </w:r>
          </w:p>
        </w:tc>
      </w:tr>
    </w:tbl>
    <w:p w14:paraId="2435B781"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3BCDA150" w14:textId="77777777" w:rsidR="00287BE4" w:rsidRPr="000D341F" w:rsidRDefault="00287BE4" w:rsidP="00287BE4">
      <w:r w:rsidRPr="00A44AD7">
        <w:rPr>
          <w:rStyle w:val="HideTWBExt"/>
        </w:rPr>
        <w:t>&lt;/Amend&gt;</w:t>
      </w:r>
    </w:p>
    <w:p w14:paraId="1231D4BC"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413</w:t>
      </w:r>
      <w:r w:rsidRPr="00A44AD7">
        <w:rPr>
          <w:rStyle w:val="HideTWBExt"/>
          <w:b w:val="0"/>
        </w:rPr>
        <w:t>&lt;/NumAm&gt;</w:t>
      </w:r>
    </w:p>
    <w:p w14:paraId="1CBAF1DD" w14:textId="77777777" w:rsidR="00287BE4" w:rsidRPr="000D341F" w:rsidRDefault="00287BE4" w:rsidP="00287BE4">
      <w:pPr>
        <w:pStyle w:val="NormalBold"/>
      </w:pPr>
      <w:r w:rsidRPr="00A44AD7">
        <w:rPr>
          <w:rStyle w:val="HideTWBExt"/>
          <w:b w:val="0"/>
        </w:rPr>
        <w:t>&lt;RepeatBlock-By&gt;&lt;Members&gt;</w:t>
      </w:r>
      <w:r w:rsidRPr="000D341F">
        <w:t>Sophie Wilmès, Moritz Körner, Hilde Vautmans, Malik Azmani, Irena Joveva, Veronika Cifrová Ostrihoňová, Lucia Yar, Nikola Minchev</w:t>
      </w:r>
      <w:r w:rsidRPr="00A44AD7">
        <w:rPr>
          <w:rStyle w:val="HideTWBExt"/>
          <w:b w:val="0"/>
        </w:rPr>
        <w:t>&lt;/Members&gt;</w:t>
      </w:r>
    </w:p>
    <w:p w14:paraId="4ADD5C4A" w14:textId="77777777" w:rsidR="00287BE4" w:rsidRPr="000D341F" w:rsidRDefault="00287BE4" w:rsidP="00287BE4">
      <w:pPr>
        <w:pStyle w:val="NormalBold"/>
      </w:pPr>
      <w:r w:rsidRPr="00A44AD7">
        <w:rPr>
          <w:rStyle w:val="HideTWBExt"/>
          <w:b w:val="0"/>
        </w:rPr>
        <w:t>&lt;/RepeatBlock-By&gt;</w:t>
      </w:r>
    </w:p>
    <w:p w14:paraId="292A54C8"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58034496" w14:textId="77777777" w:rsidR="00287BE4" w:rsidRPr="000D341F" w:rsidRDefault="00287BE4" w:rsidP="00287BE4">
      <w:pPr>
        <w:pStyle w:val="NormalBold"/>
      </w:pPr>
      <w:r w:rsidRPr="00A44AD7">
        <w:rPr>
          <w:rStyle w:val="HideTWBExt"/>
          <w:b w:val="0"/>
        </w:rPr>
        <w:t>&lt;Article&gt;</w:t>
      </w:r>
      <w:r w:rsidRPr="000D341F">
        <w:t>Apartado 18</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77535DB8" w14:textId="77777777" w:rsidTr="00BF44A3">
        <w:trPr>
          <w:trHeight w:hRule="exact" w:val="240"/>
          <w:jc w:val="center"/>
        </w:trPr>
        <w:tc>
          <w:tcPr>
            <w:tcW w:w="9752" w:type="dxa"/>
            <w:gridSpan w:val="2"/>
            <w:tcBorders>
              <w:top w:val="nil"/>
              <w:left w:val="nil"/>
              <w:bottom w:val="nil"/>
              <w:right w:val="nil"/>
            </w:tcBorders>
          </w:tcPr>
          <w:p w14:paraId="106B16B8" w14:textId="77777777" w:rsidR="00287BE4" w:rsidRPr="000D341F" w:rsidRDefault="00287BE4" w:rsidP="00BF44A3"/>
        </w:tc>
      </w:tr>
      <w:tr w:rsidR="00287BE4" w:rsidRPr="000D341F" w14:paraId="3DD4B5D0" w14:textId="77777777" w:rsidTr="00BF44A3">
        <w:trPr>
          <w:trHeight w:val="240"/>
          <w:jc w:val="center"/>
        </w:trPr>
        <w:tc>
          <w:tcPr>
            <w:tcW w:w="4876" w:type="dxa"/>
            <w:tcBorders>
              <w:top w:val="nil"/>
              <w:left w:val="nil"/>
              <w:bottom w:val="nil"/>
              <w:right w:val="nil"/>
            </w:tcBorders>
          </w:tcPr>
          <w:p w14:paraId="543F439E"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1A11F445" w14:textId="77777777" w:rsidR="00287BE4" w:rsidRPr="000D341F" w:rsidRDefault="00287BE4" w:rsidP="00BF44A3">
            <w:pPr>
              <w:pStyle w:val="AmColumnHeading"/>
            </w:pPr>
            <w:r w:rsidRPr="000D341F">
              <w:t>Enmienda</w:t>
            </w:r>
          </w:p>
        </w:tc>
      </w:tr>
      <w:tr w:rsidR="00287BE4" w:rsidRPr="000D341F" w14:paraId="542C9FFB" w14:textId="77777777" w:rsidTr="00BF44A3">
        <w:trPr>
          <w:jc w:val="center"/>
        </w:trPr>
        <w:tc>
          <w:tcPr>
            <w:tcW w:w="4876" w:type="dxa"/>
            <w:tcBorders>
              <w:top w:val="nil"/>
              <w:left w:val="nil"/>
              <w:bottom w:val="nil"/>
              <w:right w:val="nil"/>
            </w:tcBorders>
          </w:tcPr>
          <w:p w14:paraId="244FAFA0" w14:textId="77777777" w:rsidR="00287BE4" w:rsidRPr="000D341F" w:rsidRDefault="00287BE4" w:rsidP="00BF44A3">
            <w:pPr>
              <w:pStyle w:val="Normal6a"/>
            </w:pPr>
            <w:r w:rsidRPr="000D341F">
              <w:t>18.</w:t>
            </w:r>
            <w:r w:rsidRPr="000D341F">
              <w:tab/>
            </w:r>
            <w:r w:rsidRPr="000D341F">
              <w:rPr>
                <w:b/>
                <w:i/>
              </w:rPr>
              <w:t>Condena el ataque sin precedentes e intensificado al espacio cívico en toda la Unión, con importantes</w:t>
            </w:r>
            <w:r w:rsidRPr="000D341F">
              <w:t xml:space="preserve"> restricciones al espacio </w:t>
            </w:r>
            <w:r w:rsidRPr="000D341F">
              <w:rPr>
                <w:b/>
                <w:i/>
              </w:rPr>
              <w:t>para la sociedad civil y al</w:t>
            </w:r>
            <w:r w:rsidRPr="000D341F">
              <w:t xml:space="preserve"> derecho de reunión pacífica en varios Estados miembros</w:t>
            </w:r>
            <w:r w:rsidRPr="000D341F">
              <w:rPr>
                <w:b/>
                <w:i/>
              </w:rPr>
              <w:t>; cree firmemente que la tendencia mundial hacia el retroceso democrático y la erosión</w:t>
            </w:r>
            <w:r w:rsidRPr="000D341F">
              <w:t xml:space="preserve"> del Estado de Derecho</w:t>
            </w:r>
            <w:r w:rsidRPr="000D341F">
              <w:rPr>
                <w:b/>
                <w:i/>
              </w:rPr>
              <w:t xml:space="preserve">, así como la justificación cada vez mayor de determinadas agendas políticas como cuestiones de seguridad, han intensificado las restricciones al </w:t>
            </w:r>
            <w:r w:rsidRPr="000D341F">
              <w:t>derecho a la libertad de reunión pacífica;</w:t>
            </w:r>
            <w:r w:rsidRPr="000D341F">
              <w:rPr>
                <w:b/>
                <w:i/>
              </w:rPr>
              <w:t xml:space="preserve"> insta a los Estados miembros a que creen un entorno seguro y propicio que garantice la libertad de reunión;</w:t>
            </w:r>
          </w:p>
        </w:tc>
        <w:tc>
          <w:tcPr>
            <w:tcW w:w="4876" w:type="dxa"/>
            <w:tcBorders>
              <w:top w:val="nil"/>
              <w:left w:val="nil"/>
              <w:bottom w:val="nil"/>
              <w:right w:val="nil"/>
            </w:tcBorders>
          </w:tcPr>
          <w:p w14:paraId="20115668" w14:textId="77777777" w:rsidR="00287BE4" w:rsidRPr="000D341F" w:rsidRDefault="00287BE4" w:rsidP="00BF44A3">
            <w:pPr>
              <w:pStyle w:val="Normal6a"/>
            </w:pPr>
            <w:r w:rsidRPr="000D341F">
              <w:t>18.</w:t>
            </w:r>
            <w:r w:rsidRPr="000D341F">
              <w:tab/>
            </w:r>
            <w:r w:rsidRPr="000D341F">
              <w:rPr>
                <w:b/>
                <w:i/>
              </w:rPr>
              <w:t>Observa con preocupación las crecientes</w:t>
            </w:r>
            <w:r w:rsidRPr="000D341F">
              <w:t xml:space="preserve"> restricciones </w:t>
            </w:r>
            <w:r w:rsidRPr="000D341F">
              <w:rPr>
                <w:b/>
                <w:i/>
              </w:rPr>
              <w:t>que afectan</w:t>
            </w:r>
            <w:r w:rsidRPr="000D341F">
              <w:t xml:space="preserve"> al espacio </w:t>
            </w:r>
            <w:r w:rsidRPr="000D341F">
              <w:rPr>
                <w:b/>
                <w:i/>
              </w:rPr>
              <w:t>cívico y al ejercicio del</w:t>
            </w:r>
            <w:r w:rsidRPr="000D341F">
              <w:t xml:space="preserve"> derecho de reunión pacífica en varios Estados miembros</w:t>
            </w:r>
            <w:r w:rsidRPr="000D341F">
              <w:rPr>
                <w:b/>
                <w:i/>
              </w:rPr>
              <w:t>, y recuerda que la</w:t>
            </w:r>
            <w:r w:rsidRPr="000D341F">
              <w:t xml:space="preserve"> </w:t>
            </w:r>
            <w:r w:rsidRPr="000D341F">
              <w:rPr>
                <w:b/>
                <w:i/>
              </w:rPr>
              <w:t>protección de un espacio cívico abierto es un componente esencial</w:t>
            </w:r>
            <w:r w:rsidRPr="000D341F">
              <w:t xml:space="preserve"> del Estado de Derecho </w:t>
            </w:r>
            <w:r w:rsidRPr="000D341F">
              <w:rPr>
                <w:b/>
                <w:i/>
              </w:rPr>
              <w:t>y la gobernanza democrática; pide a los Estados miembros que garanticen un entorno protegido, propicio y jurídicamente seguro para el ejercicio del</w:t>
            </w:r>
            <w:r w:rsidRPr="000D341F">
              <w:t xml:space="preserve"> derecho a la libertad de reunión pacífica</w:t>
            </w:r>
            <w:r w:rsidRPr="000D341F">
              <w:rPr>
                <w:b/>
                <w:i/>
              </w:rPr>
              <w:t>, de conformidad con el Derecho de la Unión y las normas europeas en materia de derechos humanos</w:t>
            </w:r>
            <w:r w:rsidRPr="000D341F">
              <w:t>;</w:t>
            </w:r>
          </w:p>
        </w:tc>
      </w:tr>
    </w:tbl>
    <w:p w14:paraId="4F0255F8"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27A8F99D" w14:textId="77777777" w:rsidR="00287BE4" w:rsidRPr="000D341F" w:rsidRDefault="00287BE4" w:rsidP="00287BE4">
      <w:r w:rsidRPr="00A44AD7">
        <w:rPr>
          <w:rStyle w:val="HideTWBExt"/>
        </w:rPr>
        <w:t>&lt;/Amend&gt;</w:t>
      </w:r>
    </w:p>
    <w:p w14:paraId="1023234B"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414</w:t>
      </w:r>
      <w:r w:rsidRPr="00A44AD7">
        <w:rPr>
          <w:rStyle w:val="HideTWBExt"/>
          <w:b w:val="0"/>
        </w:rPr>
        <w:t>&lt;/NumAm&gt;</w:t>
      </w:r>
    </w:p>
    <w:p w14:paraId="2F0DA40D" w14:textId="77777777" w:rsidR="00287BE4" w:rsidRPr="000D341F" w:rsidRDefault="00287BE4" w:rsidP="00287BE4">
      <w:pPr>
        <w:pStyle w:val="NormalBold"/>
      </w:pPr>
      <w:r w:rsidRPr="00A44AD7">
        <w:rPr>
          <w:rStyle w:val="HideTWBExt"/>
          <w:b w:val="0"/>
        </w:rPr>
        <w:t>&lt;RepeatBlock-By&gt;&lt;Members&gt;</w:t>
      </w:r>
      <w:r w:rsidRPr="000D341F">
        <w:t>Juan Fernando López Aguilar, Krzysztof Śmiszek, Marco Tarquinio, Chloé Ridel, Emma Rafowicz, Murielle Laurent, Francisco Assis, Matjaž Nemec, Elio Di Rupo, Javier Moreno Sánchez, Ana Catarina Mendes, Alessandro Zan, Sandro Ruotolo, Pina Picierno, Katarina Barley, Kristian Vigenin, Cecilia Strada, Diana Riba i Giner</w:t>
      </w:r>
      <w:r w:rsidRPr="00A44AD7">
        <w:rPr>
          <w:rStyle w:val="HideTWBExt"/>
          <w:b w:val="0"/>
        </w:rPr>
        <w:t>&lt;/Members&gt;</w:t>
      </w:r>
    </w:p>
    <w:p w14:paraId="395B5C37" w14:textId="77777777" w:rsidR="00287BE4" w:rsidRPr="000D341F" w:rsidRDefault="00287BE4" w:rsidP="00287BE4">
      <w:pPr>
        <w:pStyle w:val="NormalBold"/>
      </w:pPr>
      <w:r w:rsidRPr="00A44AD7">
        <w:rPr>
          <w:rStyle w:val="HideTWBExt"/>
          <w:b w:val="0"/>
        </w:rPr>
        <w:t>&lt;/RepeatBlock-By&gt;</w:t>
      </w:r>
    </w:p>
    <w:p w14:paraId="00ED8D7D"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3459B047" w14:textId="77777777" w:rsidR="00287BE4" w:rsidRPr="000D341F" w:rsidRDefault="00287BE4" w:rsidP="00287BE4">
      <w:pPr>
        <w:pStyle w:val="NormalBold"/>
      </w:pPr>
      <w:r w:rsidRPr="00A44AD7">
        <w:rPr>
          <w:rStyle w:val="HideTWBExt"/>
          <w:b w:val="0"/>
        </w:rPr>
        <w:t>&lt;Article&gt;</w:t>
      </w:r>
      <w:r w:rsidRPr="000D341F">
        <w:t>Apartado 18</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1157545D" w14:textId="77777777" w:rsidTr="00BF44A3">
        <w:trPr>
          <w:trHeight w:hRule="exact" w:val="240"/>
          <w:jc w:val="center"/>
        </w:trPr>
        <w:tc>
          <w:tcPr>
            <w:tcW w:w="9752" w:type="dxa"/>
            <w:gridSpan w:val="2"/>
            <w:tcBorders>
              <w:top w:val="nil"/>
              <w:left w:val="nil"/>
              <w:bottom w:val="nil"/>
              <w:right w:val="nil"/>
            </w:tcBorders>
          </w:tcPr>
          <w:p w14:paraId="6FCC72A7" w14:textId="77777777" w:rsidR="00287BE4" w:rsidRPr="000D341F" w:rsidRDefault="00287BE4" w:rsidP="00BF44A3"/>
        </w:tc>
      </w:tr>
      <w:tr w:rsidR="00287BE4" w:rsidRPr="000D341F" w14:paraId="775A11A3" w14:textId="77777777" w:rsidTr="00BF44A3">
        <w:trPr>
          <w:trHeight w:val="240"/>
          <w:jc w:val="center"/>
        </w:trPr>
        <w:tc>
          <w:tcPr>
            <w:tcW w:w="4876" w:type="dxa"/>
            <w:tcBorders>
              <w:top w:val="nil"/>
              <w:left w:val="nil"/>
              <w:bottom w:val="nil"/>
              <w:right w:val="nil"/>
            </w:tcBorders>
          </w:tcPr>
          <w:p w14:paraId="5E4C2E01"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2B8DBB60" w14:textId="77777777" w:rsidR="00287BE4" w:rsidRPr="000D341F" w:rsidRDefault="00287BE4" w:rsidP="00BF44A3">
            <w:pPr>
              <w:pStyle w:val="AmColumnHeading"/>
            </w:pPr>
            <w:r w:rsidRPr="000D341F">
              <w:t>Enmienda</w:t>
            </w:r>
          </w:p>
        </w:tc>
      </w:tr>
      <w:tr w:rsidR="00287BE4" w:rsidRPr="000D341F" w14:paraId="3D34C75A" w14:textId="77777777" w:rsidTr="00BF44A3">
        <w:trPr>
          <w:jc w:val="center"/>
        </w:trPr>
        <w:tc>
          <w:tcPr>
            <w:tcW w:w="4876" w:type="dxa"/>
            <w:tcBorders>
              <w:top w:val="nil"/>
              <w:left w:val="nil"/>
              <w:bottom w:val="nil"/>
              <w:right w:val="nil"/>
            </w:tcBorders>
          </w:tcPr>
          <w:p w14:paraId="55638A28" w14:textId="77777777" w:rsidR="00287BE4" w:rsidRPr="000D341F" w:rsidRDefault="00287BE4" w:rsidP="00BF44A3">
            <w:pPr>
              <w:pStyle w:val="Normal6a"/>
            </w:pPr>
            <w:r w:rsidRPr="000D341F">
              <w:t>18.</w:t>
            </w:r>
            <w:r w:rsidRPr="000D341F">
              <w:tab/>
              <w:t>Condena el ataque sin precedentes e intensificado al espacio cívico en toda la Unión, con importantes restricciones al espacio para la sociedad civil y al derecho de reunión pacífica en varios Estados miembros; cree firmemente que la tendencia mundial hacia el retroceso democrático y la erosión del Estado de Derecho, así como la justificación cada vez mayor de determinadas agendas políticas como cuestiones de seguridad, han intensificado las restricciones al derecho a la libertad de reunión pacífica; insta a los Estados miembros a que creen un entorno seguro y propicio que garantice la libertad de reunión;</w:t>
            </w:r>
          </w:p>
        </w:tc>
        <w:tc>
          <w:tcPr>
            <w:tcW w:w="4876" w:type="dxa"/>
            <w:tcBorders>
              <w:top w:val="nil"/>
              <w:left w:val="nil"/>
              <w:bottom w:val="nil"/>
              <w:right w:val="nil"/>
            </w:tcBorders>
          </w:tcPr>
          <w:p w14:paraId="66B808C1" w14:textId="77777777" w:rsidR="00287BE4" w:rsidRPr="000D341F" w:rsidRDefault="00287BE4" w:rsidP="00BF44A3">
            <w:pPr>
              <w:pStyle w:val="Normal6a"/>
            </w:pPr>
            <w:r w:rsidRPr="000D341F">
              <w:t>18.</w:t>
            </w:r>
            <w:r w:rsidRPr="000D341F">
              <w:tab/>
            </w:r>
            <w:r w:rsidRPr="000D341F">
              <w:rPr>
                <w:b/>
                <w:i/>
              </w:rPr>
              <w:t>Subraya que la reunión pacífica y la libertad de asociación son derechos fundamentales protegidos por el Derecho internacional y esenciales para la democracia y la rendición de cuentas del Gobierno;</w:t>
            </w:r>
            <w:r w:rsidRPr="000D341F">
              <w:t xml:space="preserve"> condena el ataque sin precedentes e intensificado al espacio cívico en toda la Unión, con importantes restricciones al espacio para la sociedad civil y al derecho de reunión pacífica en varios Estados miembros; cree firmemente que la tendencia mundial hacia el retroceso democrático y la erosión del Estado de Derecho, así como la justificación cada vez mayor de determinadas agendas políticas como cuestiones de seguridad, han intensificado las restricciones al derecho a la libertad de reunión pacífica; insta a los Estados miembros a que creen un entorno seguro y propicio que garantice la libertad de reunión;</w:t>
            </w:r>
          </w:p>
        </w:tc>
      </w:tr>
    </w:tbl>
    <w:p w14:paraId="2CD0AF79"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5CE87E63" w14:textId="77777777" w:rsidR="00287BE4" w:rsidRPr="000D341F" w:rsidRDefault="00287BE4" w:rsidP="00287BE4">
      <w:r w:rsidRPr="00A44AD7">
        <w:rPr>
          <w:rStyle w:val="HideTWBExt"/>
        </w:rPr>
        <w:t>&lt;/Amend&gt;</w:t>
      </w:r>
    </w:p>
    <w:p w14:paraId="7A5A1F87"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415</w:t>
      </w:r>
      <w:r w:rsidRPr="00A44AD7">
        <w:rPr>
          <w:rStyle w:val="HideTWBExt"/>
          <w:b w:val="0"/>
        </w:rPr>
        <w:t>&lt;/NumAm&gt;</w:t>
      </w:r>
    </w:p>
    <w:p w14:paraId="6E786CC9" w14:textId="77777777" w:rsidR="00287BE4" w:rsidRPr="000D341F" w:rsidRDefault="00287BE4" w:rsidP="00287BE4">
      <w:pPr>
        <w:pStyle w:val="NormalBold"/>
      </w:pPr>
      <w:r w:rsidRPr="00A44AD7">
        <w:rPr>
          <w:rStyle w:val="HideTWBExt"/>
          <w:b w:val="0"/>
        </w:rPr>
        <w:t>&lt;RepeatBlock-By&gt;&lt;Members&gt;</w:t>
      </w:r>
      <w:r w:rsidRPr="000D341F">
        <w:t>Fredis Beleris, Tomáš Zdechovský, Javier Zarzalejos</w:t>
      </w:r>
      <w:r w:rsidRPr="00A44AD7">
        <w:rPr>
          <w:rStyle w:val="HideTWBExt"/>
          <w:b w:val="0"/>
        </w:rPr>
        <w:t>&lt;/Members&gt;</w:t>
      </w:r>
    </w:p>
    <w:p w14:paraId="1CF246D8" w14:textId="77777777" w:rsidR="00287BE4" w:rsidRPr="000D341F" w:rsidRDefault="00287BE4" w:rsidP="00287BE4">
      <w:pPr>
        <w:pStyle w:val="NormalBold"/>
      </w:pPr>
      <w:r w:rsidRPr="00A44AD7">
        <w:rPr>
          <w:rStyle w:val="HideTWBExt"/>
          <w:b w:val="0"/>
        </w:rPr>
        <w:t>&lt;/RepeatBlock-By&gt;</w:t>
      </w:r>
    </w:p>
    <w:p w14:paraId="15948EA2"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7F309F3C" w14:textId="77777777" w:rsidR="00287BE4" w:rsidRPr="000D341F" w:rsidRDefault="00287BE4" w:rsidP="00287BE4">
      <w:pPr>
        <w:pStyle w:val="NormalBold"/>
      </w:pPr>
      <w:r w:rsidRPr="00A44AD7">
        <w:rPr>
          <w:rStyle w:val="HideTWBExt"/>
          <w:b w:val="0"/>
        </w:rPr>
        <w:t>&lt;Article&gt;</w:t>
      </w:r>
      <w:r w:rsidRPr="000D341F">
        <w:t>Apartado 18</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18EC3326" w14:textId="77777777" w:rsidTr="00BF44A3">
        <w:trPr>
          <w:trHeight w:hRule="exact" w:val="240"/>
          <w:jc w:val="center"/>
        </w:trPr>
        <w:tc>
          <w:tcPr>
            <w:tcW w:w="9752" w:type="dxa"/>
            <w:gridSpan w:val="2"/>
            <w:tcBorders>
              <w:top w:val="nil"/>
              <w:left w:val="nil"/>
              <w:bottom w:val="nil"/>
              <w:right w:val="nil"/>
            </w:tcBorders>
          </w:tcPr>
          <w:p w14:paraId="0759BE75" w14:textId="77777777" w:rsidR="00287BE4" w:rsidRPr="000D341F" w:rsidRDefault="00287BE4" w:rsidP="00BF44A3"/>
        </w:tc>
      </w:tr>
      <w:tr w:rsidR="00287BE4" w:rsidRPr="000D341F" w14:paraId="7F31955A" w14:textId="77777777" w:rsidTr="00BF44A3">
        <w:trPr>
          <w:trHeight w:val="240"/>
          <w:jc w:val="center"/>
        </w:trPr>
        <w:tc>
          <w:tcPr>
            <w:tcW w:w="4876" w:type="dxa"/>
            <w:tcBorders>
              <w:top w:val="nil"/>
              <w:left w:val="nil"/>
              <w:bottom w:val="nil"/>
              <w:right w:val="nil"/>
            </w:tcBorders>
          </w:tcPr>
          <w:p w14:paraId="3872E576"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2AD9C399" w14:textId="77777777" w:rsidR="00287BE4" w:rsidRPr="000D341F" w:rsidRDefault="00287BE4" w:rsidP="00BF44A3">
            <w:pPr>
              <w:pStyle w:val="AmColumnHeading"/>
            </w:pPr>
            <w:r w:rsidRPr="000D341F">
              <w:t>Enmienda</w:t>
            </w:r>
          </w:p>
        </w:tc>
      </w:tr>
      <w:tr w:rsidR="00287BE4" w:rsidRPr="000D341F" w14:paraId="29DEAB0C" w14:textId="77777777" w:rsidTr="00BF44A3">
        <w:trPr>
          <w:jc w:val="center"/>
        </w:trPr>
        <w:tc>
          <w:tcPr>
            <w:tcW w:w="4876" w:type="dxa"/>
            <w:tcBorders>
              <w:top w:val="nil"/>
              <w:left w:val="nil"/>
              <w:bottom w:val="nil"/>
              <w:right w:val="nil"/>
            </w:tcBorders>
          </w:tcPr>
          <w:p w14:paraId="2C3B968E" w14:textId="77777777" w:rsidR="00287BE4" w:rsidRPr="000D341F" w:rsidRDefault="00287BE4" w:rsidP="00BF44A3">
            <w:pPr>
              <w:pStyle w:val="Normal6a"/>
            </w:pPr>
            <w:r w:rsidRPr="000D341F">
              <w:t>18.</w:t>
            </w:r>
            <w:r w:rsidRPr="000D341F">
              <w:tab/>
            </w:r>
            <w:r w:rsidRPr="000D341F">
              <w:rPr>
                <w:b/>
                <w:i/>
              </w:rPr>
              <w:t>Condena el ataque sin precedentes e intensificado al</w:t>
            </w:r>
            <w:r w:rsidRPr="000D341F">
              <w:t xml:space="preserve"> espacio cívico </w:t>
            </w:r>
            <w:r w:rsidRPr="000D341F">
              <w:rPr>
                <w:b/>
                <w:i/>
              </w:rPr>
              <w:t xml:space="preserve">en toda la Unión, con importantes restricciones al espacio para la sociedad civil y al </w:t>
            </w:r>
            <w:r w:rsidRPr="000D341F">
              <w:t>derecho de reunión pacífica en</w:t>
            </w:r>
            <w:r w:rsidRPr="000D341F">
              <w:rPr>
                <w:b/>
                <w:i/>
              </w:rPr>
              <w:t xml:space="preserve"> varios Estados miembros; cree firmemente que la tendencia mundial hacia el retroceso democrático y la erosión del Estado de Derecho, así como la justificación cada vez mayor de determinadas agendas políticas como cuestiones de seguridad, han intensificado las restricciones al derecho a la libertad de reunión pacífica; insta a los</w:t>
            </w:r>
            <w:r w:rsidRPr="000D341F">
              <w:t xml:space="preserve"> Estados miembros </w:t>
            </w:r>
            <w:r w:rsidRPr="000D341F">
              <w:rPr>
                <w:b/>
                <w:i/>
              </w:rPr>
              <w:t>a que creen un entorno seguro y propicio que garantice la libertad de reunión</w:t>
            </w:r>
            <w:r w:rsidRPr="000D341F">
              <w:t>;</w:t>
            </w:r>
          </w:p>
        </w:tc>
        <w:tc>
          <w:tcPr>
            <w:tcW w:w="4876" w:type="dxa"/>
            <w:tcBorders>
              <w:top w:val="nil"/>
              <w:left w:val="nil"/>
              <w:bottom w:val="nil"/>
              <w:right w:val="nil"/>
            </w:tcBorders>
          </w:tcPr>
          <w:p w14:paraId="050B9EFB" w14:textId="77777777" w:rsidR="00287BE4" w:rsidRPr="000D341F" w:rsidRDefault="00287BE4" w:rsidP="00BF44A3">
            <w:pPr>
              <w:pStyle w:val="Normal6a"/>
            </w:pPr>
            <w:r w:rsidRPr="000D341F">
              <w:t>18.</w:t>
            </w:r>
            <w:r w:rsidRPr="000D341F">
              <w:tab/>
            </w:r>
            <w:r w:rsidRPr="000D341F">
              <w:rPr>
                <w:b/>
                <w:i/>
              </w:rPr>
              <w:t>Destaca la importancia de un</w:t>
            </w:r>
            <w:r w:rsidRPr="000D341F">
              <w:t xml:space="preserve"> espacio cívico </w:t>
            </w:r>
            <w:r w:rsidRPr="000D341F">
              <w:rPr>
                <w:b/>
                <w:i/>
              </w:rPr>
              <w:t xml:space="preserve">dinámico y del </w:t>
            </w:r>
            <w:r w:rsidRPr="000D341F">
              <w:t xml:space="preserve">derecho de reunión pacífica en </w:t>
            </w:r>
            <w:r w:rsidRPr="000D341F">
              <w:rPr>
                <w:b/>
                <w:i/>
              </w:rPr>
              <w:t>toda la Unión, señalando que en algunos</w:t>
            </w:r>
            <w:r w:rsidRPr="000D341F">
              <w:t xml:space="preserve"> Estados miembros </w:t>
            </w:r>
            <w:r w:rsidRPr="000D341F">
              <w:rPr>
                <w:b/>
                <w:i/>
              </w:rPr>
              <w:t>existen oportunidades para seguir reforzando estos derechos; destaca que las tendencias mundiales y las preocupaciones en materia de seguridad han hecho que sea cada vez más importante salvaguardar estas libertades</w:t>
            </w:r>
            <w:r w:rsidRPr="000D341F">
              <w:t>;</w:t>
            </w:r>
          </w:p>
        </w:tc>
      </w:tr>
    </w:tbl>
    <w:p w14:paraId="5E54B71C"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73019F82" w14:textId="77777777" w:rsidR="00287BE4" w:rsidRPr="000D341F" w:rsidRDefault="00287BE4" w:rsidP="00287BE4">
      <w:r w:rsidRPr="00A44AD7">
        <w:rPr>
          <w:rStyle w:val="HideTWBExt"/>
        </w:rPr>
        <w:t>&lt;/Amend&gt;</w:t>
      </w:r>
    </w:p>
    <w:p w14:paraId="35E4B4C7"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416</w:t>
      </w:r>
      <w:r w:rsidRPr="00A44AD7">
        <w:rPr>
          <w:rStyle w:val="HideTWBExt"/>
          <w:b w:val="0"/>
        </w:rPr>
        <w:t>&lt;/NumAm&gt;</w:t>
      </w:r>
    </w:p>
    <w:p w14:paraId="21F80A97" w14:textId="77777777" w:rsidR="00287BE4" w:rsidRPr="000D341F" w:rsidRDefault="00287BE4" w:rsidP="00287BE4">
      <w:pPr>
        <w:pStyle w:val="NormalBold"/>
      </w:pPr>
      <w:r w:rsidRPr="00A44AD7">
        <w:rPr>
          <w:rStyle w:val="HideTWBExt"/>
          <w:b w:val="0"/>
        </w:rPr>
        <w:t>&lt;RepeatBlock-By&gt;&lt;Members&gt;</w:t>
      </w:r>
      <w:r w:rsidRPr="000D341F">
        <w:t>Petra Steger, Marieke Ehlers, Roberto Vannacci, Tom Vandendriessche, Jorge Buxadé Villalba, Matthieu Valet, Alexandre Varaut, Fabrice Leggeri, Nikola Bartůšek</w:t>
      </w:r>
      <w:r w:rsidRPr="00A44AD7">
        <w:rPr>
          <w:rStyle w:val="HideTWBExt"/>
          <w:b w:val="0"/>
        </w:rPr>
        <w:t>&lt;/Members&gt;</w:t>
      </w:r>
    </w:p>
    <w:p w14:paraId="43BB0398" w14:textId="77777777" w:rsidR="00287BE4" w:rsidRPr="000D341F" w:rsidRDefault="00287BE4" w:rsidP="00287BE4">
      <w:pPr>
        <w:pStyle w:val="NormalBold"/>
      </w:pPr>
      <w:r w:rsidRPr="00A44AD7">
        <w:rPr>
          <w:rStyle w:val="HideTWBExt"/>
          <w:b w:val="0"/>
        </w:rPr>
        <w:t>&lt;/RepeatBlock-By&gt;</w:t>
      </w:r>
    </w:p>
    <w:p w14:paraId="7885B5A8"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3C96ED43" w14:textId="77777777" w:rsidR="00287BE4" w:rsidRPr="000D341F" w:rsidRDefault="00287BE4" w:rsidP="00287BE4">
      <w:pPr>
        <w:pStyle w:val="NormalBold"/>
      </w:pPr>
      <w:r w:rsidRPr="00A44AD7">
        <w:rPr>
          <w:rStyle w:val="HideTWBExt"/>
          <w:b w:val="0"/>
        </w:rPr>
        <w:t>&lt;Article&gt;</w:t>
      </w:r>
      <w:r w:rsidRPr="000D341F">
        <w:t>Apartado 18</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276E4526" w14:textId="77777777" w:rsidTr="00BF44A3">
        <w:trPr>
          <w:trHeight w:hRule="exact" w:val="240"/>
          <w:jc w:val="center"/>
        </w:trPr>
        <w:tc>
          <w:tcPr>
            <w:tcW w:w="9752" w:type="dxa"/>
            <w:gridSpan w:val="2"/>
            <w:tcBorders>
              <w:top w:val="nil"/>
              <w:left w:val="nil"/>
              <w:bottom w:val="nil"/>
              <w:right w:val="nil"/>
            </w:tcBorders>
          </w:tcPr>
          <w:p w14:paraId="0518E74E" w14:textId="77777777" w:rsidR="00287BE4" w:rsidRPr="000D341F" w:rsidRDefault="00287BE4" w:rsidP="00BF44A3"/>
        </w:tc>
      </w:tr>
      <w:tr w:rsidR="00287BE4" w:rsidRPr="000D341F" w14:paraId="54E2DB81" w14:textId="77777777" w:rsidTr="00BF44A3">
        <w:trPr>
          <w:trHeight w:val="240"/>
          <w:jc w:val="center"/>
        </w:trPr>
        <w:tc>
          <w:tcPr>
            <w:tcW w:w="4876" w:type="dxa"/>
            <w:tcBorders>
              <w:top w:val="nil"/>
              <w:left w:val="nil"/>
              <w:bottom w:val="nil"/>
              <w:right w:val="nil"/>
            </w:tcBorders>
          </w:tcPr>
          <w:p w14:paraId="4C5F83EB"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0754A24B" w14:textId="77777777" w:rsidR="00287BE4" w:rsidRPr="000D341F" w:rsidRDefault="00287BE4" w:rsidP="00BF44A3">
            <w:pPr>
              <w:pStyle w:val="AmColumnHeading"/>
            </w:pPr>
            <w:r w:rsidRPr="000D341F">
              <w:t>Enmienda</w:t>
            </w:r>
          </w:p>
        </w:tc>
      </w:tr>
      <w:tr w:rsidR="00287BE4" w:rsidRPr="000D341F" w14:paraId="523CE6A2" w14:textId="77777777" w:rsidTr="00BF44A3">
        <w:trPr>
          <w:jc w:val="center"/>
        </w:trPr>
        <w:tc>
          <w:tcPr>
            <w:tcW w:w="4876" w:type="dxa"/>
            <w:tcBorders>
              <w:top w:val="nil"/>
              <w:left w:val="nil"/>
              <w:bottom w:val="nil"/>
              <w:right w:val="nil"/>
            </w:tcBorders>
          </w:tcPr>
          <w:p w14:paraId="1E0BCFEA" w14:textId="77777777" w:rsidR="00287BE4" w:rsidRPr="000D341F" w:rsidRDefault="00287BE4" w:rsidP="00BF44A3">
            <w:pPr>
              <w:pStyle w:val="Normal6a"/>
            </w:pPr>
            <w:r w:rsidRPr="000D341F">
              <w:t>18.</w:t>
            </w:r>
            <w:r w:rsidRPr="000D341F">
              <w:tab/>
            </w:r>
            <w:r w:rsidRPr="000D341F">
              <w:rPr>
                <w:b/>
                <w:i/>
              </w:rPr>
              <w:t>Condena el ataque sin precedentes e intensificado al espacio cívico en toda la Unión, con importantes restricciones al espacio para la sociedad civil y al</w:t>
            </w:r>
            <w:r w:rsidRPr="000D341F">
              <w:t xml:space="preserve"> derecho de reunión pacífica e</w:t>
            </w:r>
            <w:r w:rsidRPr="000D341F">
              <w:rPr>
                <w:b/>
                <w:i/>
              </w:rPr>
              <w:t>n varios Estados miembros; cree firmemente que la tendencia mundial hacia el retroceso democrático y la erosión del Estado de Derecho, así como la justificación cada vez mayor de determinadas agendas políticas como cuestiones de seguridad, han intensificado las restricciones al</w:t>
            </w:r>
            <w:r w:rsidRPr="000D341F">
              <w:t xml:space="preserve"> derecho </w:t>
            </w:r>
            <w:r w:rsidRPr="000D341F">
              <w:rPr>
                <w:b/>
                <w:i/>
              </w:rPr>
              <w:t>a la libertad de reunión pacífica</w:t>
            </w:r>
            <w:r w:rsidRPr="000D341F">
              <w:t>;</w:t>
            </w:r>
            <w:r w:rsidRPr="000D341F">
              <w:rPr>
                <w:b/>
                <w:i/>
              </w:rPr>
              <w:t xml:space="preserve"> insta a los Estados miembros a que creen un entorno seguro y propicio que garantice la libertad de reunión;</w:t>
            </w:r>
          </w:p>
        </w:tc>
        <w:tc>
          <w:tcPr>
            <w:tcW w:w="4876" w:type="dxa"/>
            <w:tcBorders>
              <w:top w:val="nil"/>
              <w:left w:val="nil"/>
              <w:bottom w:val="nil"/>
              <w:right w:val="nil"/>
            </w:tcBorders>
          </w:tcPr>
          <w:p w14:paraId="4633F4A3" w14:textId="77777777" w:rsidR="00287BE4" w:rsidRPr="000D341F" w:rsidRDefault="00287BE4" w:rsidP="00BF44A3">
            <w:pPr>
              <w:pStyle w:val="Normal6a"/>
            </w:pPr>
            <w:r w:rsidRPr="000D341F">
              <w:t>18.</w:t>
            </w:r>
            <w:r w:rsidRPr="000D341F">
              <w:tab/>
            </w:r>
            <w:r w:rsidRPr="000D341F">
              <w:rPr>
                <w:b/>
                <w:i/>
              </w:rPr>
              <w:t xml:space="preserve">Recuerda que el </w:t>
            </w:r>
            <w:r w:rsidRPr="000D341F">
              <w:t xml:space="preserve">derecho de reunión pacífica </w:t>
            </w:r>
            <w:r w:rsidRPr="000D341F">
              <w:rPr>
                <w:b/>
                <w:i/>
              </w:rPr>
              <w:t>debe ejercerse respetando plenamente la ley, sin atacar a los agentes de las fuerzas y cuerpos del orden ni causar daños a la propiedad pública o privada, y subraya que la protección de este</w:t>
            </w:r>
            <w:r w:rsidRPr="000D341F">
              <w:t xml:space="preserve"> derecho </w:t>
            </w:r>
            <w:r w:rsidRPr="000D341F">
              <w:rPr>
                <w:b/>
                <w:i/>
              </w:rPr>
              <w:t>requiere tanto una conducta responsable por parte de los participantes como una acción proporcionada por parte de las autoridades públicas</w:t>
            </w:r>
            <w:r w:rsidRPr="000D341F">
              <w:t>;</w:t>
            </w:r>
          </w:p>
        </w:tc>
      </w:tr>
    </w:tbl>
    <w:p w14:paraId="0568B164"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1C6A0952" w14:textId="77777777" w:rsidR="00287BE4" w:rsidRPr="000D341F" w:rsidRDefault="00287BE4" w:rsidP="00287BE4">
      <w:r w:rsidRPr="00A44AD7">
        <w:rPr>
          <w:rStyle w:val="HideTWBExt"/>
        </w:rPr>
        <w:t>&lt;/Amend&gt;</w:t>
      </w:r>
    </w:p>
    <w:p w14:paraId="31D0CA8E"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417</w:t>
      </w:r>
      <w:r w:rsidRPr="00A44AD7">
        <w:rPr>
          <w:rStyle w:val="HideTWBExt"/>
          <w:b w:val="0"/>
        </w:rPr>
        <w:t>&lt;/NumAm&gt;</w:t>
      </w:r>
    </w:p>
    <w:p w14:paraId="31F7714B" w14:textId="77777777" w:rsidR="00287BE4" w:rsidRPr="000D341F" w:rsidRDefault="00287BE4" w:rsidP="00287BE4">
      <w:pPr>
        <w:pStyle w:val="NormalBold"/>
      </w:pPr>
      <w:r w:rsidRPr="00A44AD7">
        <w:rPr>
          <w:rStyle w:val="HideTWBExt"/>
          <w:b w:val="0"/>
        </w:rPr>
        <w:t>&lt;RepeatBlock-By&gt;&lt;Members&gt;</w:t>
      </w:r>
      <w:r w:rsidRPr="000D341F">
        <w:t>Mariusz Kamiński, Maciej Wąsik, Jadwiga Wiśniewska, Jacek Ozdoba, Joachim Stanisław Brudziński</w:t>
      </w:r>
      <w:r w:rsidRPr="00A44AD7">
        <w:rPr>
          <w:rStyle w:val="HideTWBExt"/>
          <w:b w:val="0"/>
        </w:rPr>
        <w:t>&lt;/Members&gt;</w:t>
      </w:r>
    </w:p>
    <w:p w14:paraId="7CC21D90" w14:textId="77777777" w:rsidR="00287BE4" w:rsidRPr="000D341F" w:rsidRDefault="00287BE4" w:rsidP="00287BE4">
      <w:pPr>
        <w:pStyle w:val="NormalBold"/>
      </w:pPr>
      <w:r w:rsidRPr="00A44AD7">
        <w:rPr>
          <w:rStyle w:val="HideTWBExt"/>
          <w:b w:val="0"/>
        </w:rPr>
        <w:t>&lt;/RepeatBlock-By&gt;</w:t>
      </w:r>
    </w:p>
    <w:p w14:paraId="3DF51CEA"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7F6323BB" w14:textId="77777777" w:rsidR="00287BE4" w:rsidRPr="000D341F" w:rsidRDefault="00287BE4" w:rsidP="00287BE4">
      <w:pPr>
        <w:pStyle w:val="NormalBold"/>
      </w:pPr>
      <w:r w:rsidRPr="00A44AD7">
        <w:rPr>
          <w:rStyle w:val="HideTWBExt"/>
          <w:b w:val="0"/>
        </w:rPr>
        <w:t>&lt;Article&gt;</w:t>
      </w:r>
      <w:r w:rsidRPr="000D341F">
        <w:t>Apartado 18</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62B5D798" w14:textId="77777777" w:rsidTr="00BF44A3">
        <w:trPr>
          <w:trHeight w:hRule="exact" w:val="240"/>
          <w:jc w:val="center"/>
        </w:trPr>
        <w:tc>
          <w:tcPr>
            <w:tcW w:w="9752" w:type="dxa"/>
            <w:gridSpan w:val="2"/>
            <w:tcBorders>
              <w:top w:val="nil"/>
              <w:left w:val="nil"/>
              <w:bottom w:val="nil"/>
              <w:right w:val="nil"/>
            </w:tcBorders>
          </w:tcPr>
          <w:p w14:paraId="195EBE43" w14:textId="77777777" w:rsidR="00287BE4" w:rsidRPr="000D341F" w:rsidRDefault="00287BE4" w:rsidP="00BF44A3"/>
        </w:tc>
      </w:tr>
      <w:tr w:rsidR="00287BE4" w:rsidRPr="000D341F" w14:paraId="5CAB0C49" w14:textId="77777777" w:rsidTr="00BF44A3">
        <w:trPr>
          <w:trHeight w:val="240"/>
          <w:jc w:val="center"/>
        </w:trPr>
        <w:tc>
          <w:tcPr>
            <w:tcW w:w="4876" w:type="dxa"/>
            <w:tcBorders>
              <w:top w:val="nil"/>
              <w:left w:val="nil"/>
              <w:bottom w:val="nil"/>
              <w:right w:val="nil"/>
            </w:tcBorders>
          </w:tcPr>
          <w:p w14:paraId="751CD874"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6EA8CC1B" w14:textId="77777777" w:rsidR="00287BE4" w:rsidRPr="000D341F" w:rsidRDefault="00287BE4" w:rsidP="00BF44A3">
            <w:pPr>
              <w:pStyle w:val="AmColumnHeading"/>
            </w:pPr>
            <w:r w:rsidRPr="000D341F">
              <w:t>Enmienda</w:t>
            </w:r>
          </w:p>
        </w:tc>
      </w:tr>
      <w:tr w:rsidR="00287BE4" w:rsidRPr="000D341F" w14:paraId="253ADA87" w14:textId="77777777" w:rsidTr="00BF44A3">
        <w:trPr>
          <w:jc w:val="center"/>
        </w:trPr>
        <w:tc>
          <w:tcPr>
            <w:tcW w:w="4876" w:type="dxa"/>
            <w:tcBorders>
              <w:top w:val="nil"/>
              <w:left w:val="nil"/>
              <w:bottom w:val="nil"/>
              <w:right w:val="nil"/>
            </w:tcBorders>
          </w:tcPr>
          <w:p w14:paraId="29033CB0" w14:textId="77777777" w:rsidR="00287BE4" w:rsidRPr="000D341F" w:rsidRDefault="00287BE4" w:rsidP="00BF44A3">
            <w:pPr>
              <w:pStyle w:val="Normal6a"/>
            </w:pPr>
            <w:r w:rsidRPr="000D341F">
              <w:t>18.</w:t>
            </w:r>
            <w:r w:rsidRPr="000D341F">
              <w:tab/>
              <w:t>Condena el ataque sin precedentes e intensificado al espacio cívico en toda la Unión, con importantes restricciones al espacio para la sociedad civil y al derecho de reunión pacífica en varios Estados miembros; cree firmemente que la tendencia mundial hacia el retroceso democrático y la erosión del Estado de Derecho, así como la justificación cada vez mayor de determinadas agendas políticas como cuestiones de seguridad, han intensificado las restricciones al derecho a la libertad de reunión pacífica; insta a los Estados miembros a que creen un entorno seguro y propicio que garantice la libertad de reunión;</w:t>
            </w:r>
          </w:p>
        </w:tc>
        <w:tc>
          <w:tcPr>
            <w:tcW w:w="4876" w:type="dxa"/>
            <w:tcBorders>
              <w:top w:val="nil"/>
              <w:left w:val="nil"/>
              <w:bottom w:val="nil"/>
              <w:right w:val="nil"/>
            </w:tcBorders>
          </w:tcPr>
          <w:p w14:paraId="7C3C028D" w14:textId="77777777" w:rsidR="00287BE4" w:rsidRPr="000D341F" w:rsidRDefault="00287BE4" w:rsidP="00BF44A3">
            <w:pPr>
              <w:pStyle w:val="Normal6a"/>
            </w:pPr>
            <w:r w:rsidRPr="000D341F">
              <w:t>18.</w:t>
            </w:r>
            <w:r w:rsidRPr="000D341F">
              <w:tab/>
              <w:t xml:space="preserve">Condena el ataque sin precedentes e intensificado al espacio cívico en toda la Unión, con importantes restricciones al espacio para la sociedad civil y al derecho de reunión pacífica en varios Estados miembros; cree firmemente que la tendencia mundial hacia el retroceso democrático y la erosión del Estado de Derecho, así como la justificación cada vez mayor de determinadas agendas políticas como cuestiones de seguridad, han intensificado las restricciones al derecho a la libertad de reunión pacífica; insta a los Estados miembros a que creen un entorno seguro y propicio que garantice la libertad de reunión; </w:t>
            </w:r>
            <w:r w:rsidRPr="000D341F">
              <w:rPr>
                <w:b/>
                <w:i/>
              </w:rPr>
              <w:t>señala, en el contexto de la intensificación de las amenazas, la importancia de la transparencia sobre la financiación de las ONG;</w:t>
            </w:r>
          </w:p>
        </w:tc>
      </w:tr>
    </w:tbl>
    <w:p w14:paraId="5DDE37E5"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{PL}</w:t>
      </w:r>
      <w:r w:rsidRPr="000D341F">
        <w:t>pl</w:t>
      </w:r>
      <w:r w:rsidRPr="00A44AD7">
        <w:rPr>
          <w:rStyle w:val="HideTWBExt"/>
        </w:rPr>
        <w:t>&lt;/Original&gt;</w:t>
      </w:r>
    </w:p>
    <w:p w14:paraId="311337A4" w14:textId="77777777" w:rsidR="00287BE4" w:rsidRPr="000D341F" w:rsidRDefault="00287BE4" w:rsidP="00287BE4">
      <w:r w:rsidRPr="00A44AD7">
        <w:rPr>
          <w:rStyle w:val="HideTWBExt"/>
        </w:rPr>
        <w:t>&lt;/Amend&gt;</w:t>
      </w:r>
    </w:p>
    <w:p w14:paraId="5B798CB1"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418</w:t>
      </w:r>
      <w:r w:rsidRPr="00A44AD7">
        <w:rPr>
          <w:rStyle w:val="HideTWBExt"/>
          <w:b w:val="0"/>
        </w:rPr>
        <w:t>&lt;/NumAm&gt;</w:t>
      </w:r>
    </w:p>
    <w:p w14:paraId="61175444" w14:textId="77777777" w:rsidR="00287BE4" w:rsidRPr="000D341F" w:rsidRDefault="00287BE4" w:rsidP="00287BE4">
      <w:pPr>
        <w:pStyle w:val="NormalBold"/>
      </w:pPr>
      <w:r w:rsidRPr="00A44AD7">
        <w:rPr>
          <w:rStyle w:val="HideTWBExt"/>
          <w:b w:val="0"/>
        </w:rPr>
        <w:t>&lt;RepeatBlock-By&gt;&lt;Members&gt;</w:t>
      </w:r>
      <w:r w:rsidRPr="000D341F">
        <w:t>Nicolas Bay, Paolo Inselvini, Geadis Geadi, Georgiana Teodorescu, Guillaume Peltier, Jadwiga Wiśniewska, Laurence Trochu, Jacek Ozdoba, Stephen Nikola Bartulica</w:t>
      </w:r>
      <w:r w:rsidRPr="00A44AD7">
        <w:rPr>
          <w:rStyle w:val="HideTWBExt"/>
          <w:b w:val="0"/>
        </w:rPr>
        <w:t>&lt;/Members&gt;</w:t>
      </w:r>
    </w:p>
    <w:p w14:paraId="5708991B" w14:textId="77777777" w:rsidR="00287BE4" w:rsidRPr="000D341F" w:rsidRDefault="00287BE4" w:rsidP="00287BE4">
      <w:pPr>
        <w:pStyle w:val="NormalBold"/>
      </w:pPr>
      <w:r w:rsidRPr="00A44AD7">
        <w:rPr>
          <w:rStyle w:val="HideTWBExt"/>
          <w:b w:val="0"/>
        </w:rPr>
        <w:t>&lt;/RepeatBlock-By&gt;</w:t>
      </w:r>
    </w:p>
    <w:p w14:paraId="7FE689EE"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4A466998" w14:textId="77777777" w:rsidR="00287BE4" w:rsidRPr="000D341F" w:rsidRDefault="00287BE4" w:rsidP="00287BE4">
      <w:pPr>
        <w:pStyle w:val="NormalBold"/>
      </w:pPr>
      <w:r w:rsidRPr="00A44AD7">
        <w:rPr>
          <w:rStyle w:val="HideTWBExt"/>
          <w:b w:val="0"/>
        </w:rPr>
        <w:t>&lt;Article&gt;</w:t>
      </w:r>
      <w:r w:rsidRPr="000D341F">
        <w:t>Apartado 18</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6526F9F2" w14:textId="77777777" w:rsidTr="00BF44A3">
        <w:trPr>
          <w:trHeight w:hRule="exact" w:val="240"/>
          <w:jc w:val="center"/>
        </w:trPr>
        <w:tc>
          <w:tcPr>
            <w:tcW w:w="9752" w:type="dxa"/>
            <w:gridSpan w:val="2"/>
            <w:tcBorders>
              <w:top w:val="nil"/>
              <w:left w:val="nil"/>
              <w:bottom w:val="nil"/>
              <w:right w:val="nil"/>
            </w:tcBorders>
          </w:tcPr>
          <w:p w14:paraId="0A4DC90F" w14:textId="77777777" w:rsidR="00287BE4" w:rsidRPr="000D341F" w:rsidRDefault="00287BE4" w:rsidP="00BF44A3"/>
        </w:tc>
      </w:tr>
      <w:tr w:rsidR="00287BE4" w:rsidRPr="000D341F" w14:paraId="0F04B0B5" w14:textId="77777777" w:rsidTr="00BF44A3">
        <w:trPr>
          <w:trHeight w:val="240"/>
          <w:jc w:val="center"/>
        </w:trPr>
        <w:tc>
          <w:tcPr>
            <w:tcW w:w="4876" w:type="dxa"/>
            <w:tcBorders>
              <w:top w:val="nil"/>
              <w:left w:val="nil"/>
              <w:bottom w:val="nil"/>
              <w:right w:val="nil"/>
            </w:tcBorders>
          </w:tcPr>
          <w:p w14:paraId="234FAD48"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42B75A01" w14:textId="77777777" w:rsidR="00287BE4" w:rsidRPr="000D341F" w:rsidRDefault="00287BE4" w:rsidP="00BF44A3">
            <w:pPr>
              <w:pStyle w:val="AmColumnHeading"/>
            </w:pPr>
            <w:r w:rsidRPr="000D341F">
              <w:t>Enmienda</w:t>
            </w:r>
          </w:p>
        </w:tc>
      </w:tr>
      <w:tr w:rsidR="00287BE4" w:rsidRPr="000D341F" w14:paraId="5B63128F" w14:textId="77777777" w:rsidTr="00BF44A3">
        <w:trPr>
          <w:jc w:val="center"/>
        </w:trPr>
        <w:tc>
          <w:tcPr>
            <w:tcW w:w="4876" w:type="dxa"/>
            <w:tcBorders>
              <w:top w:val="nil"/>
              <w:left w:val="nil"/>
              <w:bottom w:val="nil"/>
              <w:right w:val="nil"/>
            </w:tcBorders>
          </w:tcPr>
          <w:p w14:paraId="41FBC926" w14:textId="77777777" w:rsidR="00287BE4" w:rsidRPr="000D341F" w:rsidRDefault="00287BE4" w:rsidP="00BF44A3">
            <w:pPr>
              <w:pStyle w:val="Normal6a"/>
            </w:pPr>
            <w:r w:rsidRPr="000D341F">
              <w:t>18.</w:t>
            </w:r>
            <w:r w:rsidRPr="000D341F">
              <w:tab/>
              <w:t>Condena el ataque sin precedentes e intensificado al espacio cívico en toda la Unión, con importantes restricciones al espacio para la sociedad civil y al derecho de reunión pacífica en varios Estados miembros; cree firmemente que la tendencia mundial hacia el retroceso democrático y la erosión del Estado de Derecho</w:t>
            </w:r>
            <w:r w:rsidRPr="000D341F">
              <w:rPr>
                <w:b/>
                <w:i/>
              </w:rPr>
              <w:t>, así como la justificación cada vez mayor de determinadas agendas políticas como cuestiones de seguridad,</w:t>
            </w:r>
            <w:r w:rsidRPr="000D341F">
              <w:t xml:space="preserve"> han intensificado las restricciones al derecho a la libertad de reunión pacífica; insta a los Estados miembros a que creen un entorno seguro y propicio que garantice </w:t>
            </w:r>
            <w:r w:rsidRPr="000D341F">
              <w:rPr>
                <w:b/>
                <w:i/>
              </w:rPr>
              <w:t>la libertad de reunión</w:t>
            </w:r>
            <w:r w:rsidRPr="000D341F">
              <w:t>;</w:t>
            </w:r>
          </w:p>
        </w:tc>
        <w:tc>
          <w:tcPr>
            <w:tcW w:w="4876" w:type="dxa"/>
            <w:tcBorders>
              <w:top w:val="nil"/>
              <w:left w:val="nil"/>
              <w:bottom w:val="nil"/>
              <w:right w:val="nil"/>
            </w:tcBorders>
          </w:tcPr>
          <w:p w14:paraId="736095E3" w14:textId="77777777" w:rsidR="00287BE4" w:rsidRPr="000D341F" w:rsidRDefault="00287BE4" w:rsidP="00BF44A3">
            <w:pPr>
              <w:pStyle w:val="Normal6a"/>
            </w:pPr>
            <w:r w:rsidRPr="000D341F">
              <w:t>18.</w:t>
            </w:r>
            <w:r w:rsidRPr="000D341F">
              <w:tab/>
              <w:t xml:space="preserve">Condena el ataque sin precedentes e intensificado al espacio cívico en toda la Unión, con importantes restricciones al espacio para la sociedad civil y al derecho de reunión pacífica en varios Estados miembros; cree firmemente que la tendencia mundial hacia el retroceso democrático y la erosión del Estado de Derecho han intensificado las restricciones al derecho a la libertad de reunión pacífica; insta a los Estados miembros a que creen un entorno seguro y propicio que garantice </w:t>
            </w:r>
            <w:r w:rsidRPr="000D341F">
              <w:rPr>
                <w:b/>
                <w:i/>
              </w:rPr>
              <w:t>los derechos fundamentales y las libertades de sus ciudadanos</w:t>
            </w:r>
            <w:r w:rsidRPr="000D341F">
              <w:t>;</w:t>
            </w:r>
          </w:p>
        </w:tc>
      </w:tr>
    </w:tbl>
    <w:p w14:paraId="02CBE3C6"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62EDE504" w14:textId="77777777" w:rsidR="00287BE4" w:rsidRPr="000D341F" w:rsidRDefault="00287BE4" w:rsidP="00287BE4">
      <w:r w:rsidRPr="00A44AD7">
        <w:rPr>
          <w:rStyle w:val="HideTWBExt"/>
        </w:rPr>
        <w:t>&lt;/Amend&gt;</w:t>
      </w:r>
    </w:p>
    <w:p w14:paraId="16BA6D1D"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419</w:t>
      </w:r>
      <w:r w:rsidRPr="00A44AD7">
        <w:rPr>
          <w:rStyle w:val="HideTWBExt"/>
          <w:b w:val="0"/>
        </w:rPr>
        <w:t>&lt;/NumAm&gt;</w:t>
      </w:r>
    </w:p>
    <w:p w14:paraId="08F8B580" w14:textId="77777777" w:rsidR="00287BE4" w:rsidRPr="000D341F" w:rsidRDefault="00287BE4" w:rsidP="00287BE4">
      <w:pPr>
        <w:pStyle w:val="NormalBold"/>
      </w:pPr>
      <w:r w:rsidRPr="00A44AD7">
        <w:rPr>
          <w:rStyle w:val="HideTWBExt"/>
          <w:b w:val="0"/>
        </w:rPr>
        <w:t>&lt;RepeatBlock-By&gt;&lt;Members&gt;</w:t>
      </w:r>
      <w:r w:rsidRPr="000D341F">
        <w:t>Alessandro Zan, Sandro Ruotolo, Pina Picierno, Cecilia Strada, Marco Tarquinio</w:t>
      </w:r>
      <w:r w:rsidRPr="00A44AD7">
        <w:rPr>
          <w:rStyle w:val="HideTWBExt"/>
          <w:b w:val="0"/>
        </w:rPr>
        <w:t>&lt;/Members&gt;</w:t>
      </w:r>
    </w:p>
    <w:p w14:paraId="4857994F" w14:textId="77777777" w:rsidR="00287BE4" w:rsidRPr="000D341F" w:rsidRDefault="00287BE4" w:rsidP="00287BE4">
      <w:pPr>
        <w:pStyle w:val="NormalBold"/>
      </w:pPr>
      <w:r w:rsidRPr="00A44AD7">
        <w:rPr>
          <w:rStyle w:val="HideTWBExt"/>
          <w:b w:val="0"/>
        </w:rPr>
        <w:t>&lt;/RepeatBlock-By&gt;</w:t>
      </w:r>
    </w:p>
    <w:p w14:paraId="63A1532C"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3F00B945" w14:textId="77777777" w:rsidR="00287BE4" w:rsidRPr="000D341F" w:rsidRDefault="00287BE4" w:rsidP="00287BE4">
      <w:pPr>
        <w:pStyle w:val="NormalBold"/>
      </w:pPr>
      <w:r w:rsidRPr="00A44AD7">
        <w:rPr>
          <w:rStyle w:val="HideTWBExt"/>
          <w:b w:val="0"/>
        </w:rPr>
        <w:t>&lt;Article&gt;</w:t>
      </w:r>
      <w:r w:rsidRPr="000D341F">
        <w:t>Apartado 18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67A66C32" w14:textId="77777777" w:rsidTr="00BF44A3">
        <w:trPr>
          <w:trHeight w:hRule="exact" w:val="240"/>
          <w:jc w:val="center"/>
        </w:trPr>
        <w:tc>
          <w:tcPr>
            <w:tcW w:w="9752" w:type="dxa"/>
            <w:gridSpan w:val="2"/>
            <w:tcBorders>
              <w:top w:val="nil"/>
              <w:left w:val="nil"/>
              <w:bottom w:val="nil"/>
              <w:right w:val="nil"/>
            </w:tcBorders>
          </w:tcPr>
          <w:p w14:paraId="19D05054" w14:textId="77777777" w:rsidR="00287BE4" w:rsidRPr="000D341F" w:rsidRDefault="00287BE4" w:rsidP="00BF44A3"/>
        </w:tc>
      </w:tr>
      <w:tr w:rsidR="00287BE4" w:rsidRPr="000D341F" w14:paraId="08858ED6" w14:textId="77777777" w:rsidTr="00BF44A3">
        <w:trPr>
          <w:trHeight w:val="240"/>
          <w:jc w:val="center"/>
        </w:trPr>
        <w:tc>
          <w:tcPr>
            <w:tcW w:w="4876" w:type="dxa"/>
            <w:tcBorders>
              <w:top w:val="nil"/>
              <w:left w:val="nil"/>
              <w:bottom w:val="nil"/>
              <w:right w:val="nil"/>
            </w:tcBorders>
          </w:tcPr>
          <w:p w14:paraId="7691B784"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4F3A3EBC" w14:textId="77777777" w:rsidR="00287BE4" w:rsidRPr="000D341F" w:rsidRDefault="00287BE4" w:rsidP="00BF44A3">
            <w:pPr>
              <w:pStyle w:val="AmColumnHeading"/>
            </w:pPr>
            <w:r w:rsidRPr="000D341F">
              <w:t>Enmienda</w:t>
            </w:r>
          </w:p>
        </w:tc>
      </w:tr>
      <w:tr w:rsidR="00287BE4" w:rsidRPr="000D341F" w14:paraId="71D89795" w14:textId="77777777" w:rsidTr="00BF44A3">
        <w:trPr>
          <w:jc w:val="center"/>
        </w:trPr>
        <w:tc>
          <w:tcPr>
            <w:tcW w:w="4876" w:type="dxa"/>
            <w:tcBorders>
              <w:top w:val="nil"/>
              <w:left w:val="nil"/>
              <w:bottom w:val="nil"/>
              <w:right w:val="nil"/>
            </w:tcBorders>
          </w:tcPr>
          <w:p w14:paraId="06C567BC" w14:textId="77777777" w:rsidR="00287BE4" w:rsidRPr="000D341F" w:rsidRDefault="00287BE4" w:rsidP="00BF44A3">
            <w:pPr>
              <w:pStyle w:val="Normal6a"/>
            </w:pPr>
          </w:p>
        </w:tc>
        <w:tc>
          <w:tcPr>
            <w:tcW w:w="4876" w:type="dxa"/>
            <w:tcBorders>
              <w:top w:val="nil"/>
              <w:left w:val="nil"/>
              <w:bottom w:val="nil"/>
              <w:right w:val="nil"/>
            </w:tcBorders>
          </w:tcPr>
          <w:p w14:paraId="5E294F6B" w14:textId="77777777" w:rsidR="00287BE4" w:rsidRPr="000D341F" w:rsidRDefault="00287BE4" w:rsidP="00BF44A3">
            <w:pPr>
              <w:pStyle w:val="Normal6a"/>
            </w:pPr>
            <w:r w:rsidRPr="000D341F">
              <w:rPr>
                <w:b/>
                <w:i/>
              </w:rPr>
              <w:t>18 bis.</w:t>
            </w:r>
            <w:r w:rsidRPr="000D341F">
              <w:tab/>
            </w:r>
            <w:r w:rsidRPr="000D341F">
              <w:rPr>
                <w:b/>
                <w:i/>
              </w:rPr>
              <w:t>Expresa su profunda preocupación por los retos a los que se enfrenta la sociedad civil en varios Estados miembros debido a las reiteradas restricciones a la libertad de manifestación y reunión; destaca las críticas expresadas por el Consejo de Europa, la OCDE, las Naciones Unidas y varias organizaciones sobre varias leyes introducidas en algunos Estados miembros, incluida la ley de seguridad, la consiguiente eliminación de la protección jurídica y el conflicto con las obligaciones en materia de derechos humanos; manifiesta gran preocupación por las limitaciones que estas medidas entrañan para el derecho a la libertad y la seguridad, la prohibición de detenciones arbitrarias, el derecho a la libre circulación, el derecho a un juicio justo, el derecho a la intimidad, el derecho a la libertad de expresión y de opinión, la libertad de reunión y asociación y los derechos fundamentales;</w:t>
            </w:r>
          </w:p>
        </w:tc>
      </w:tr>
    </w:tbl>
    <w:p w14:paraId="1D3C158F"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{IT}</w:t>
      </w:r>
      <w:r w:rsidRPr="000D341F">
        <w:t>it</w:t>
      </w:r>
      <w:r w:rsidRPr="00A44AD7">
        <w:rPr>
          <w:rStyle w:val="HideTWBExt"/>
        </w:rPr>
        <w:t>&lt;/Original&gt;</w:t>
      </w:r>
    </w:p>
    <w:p w14:paraId="2513CE1E" w14:textId="77777777" w:rsidR="00287BE4" w:rsidRPr="000D341F" w:rsidRDefault="00287BE4" w:rsidP="00287BE4">
      <w:r w:rsidRPr="00A44AD7">
        <w:rPr>
          <w:rStyle w:val="HideTWBExt"/>
        </w:rPr>
        <w:t>&lt;/Amend&gt;</w:t>
      </w:r>
    </w:p>
    <w:p w14:paraId="17313AA6"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420</w:t>
      </w:r>
      <w:r w:rsidRPr="00A44AD7">
        <w:rPr>
          <w:rStyle w:val="HideTWBExt"/>
          <w:b w:val="0"/>
        </w:rPr>
        <w:t>&lt;/NumAm&gt;</w:t>
      </w:r>
    </w:p>
    <w:p w14:paraId="56A3AE79" w14:textId="77777777" w:rsidR="00287BE4" w:rsidRPr="000D341F" w:rsidRDefault="00287BE4" w:rsidP="00287BE4">
      <w:pPr>
        <w:pStyle w:val="NormalBold"/>
      </w:pPr>
      <w:r w:rsidRPr="00A44AD7">
        <w:rPr>
          <w:rStyle w:val="HideTWBExt"/>
          <w:b w:val="0"/>
        </w:rPr>
        <w:t>&lt;RepeatBlock-By&gt;&lt;Members&gt;</w:t>
      </w:r>
      <w:r w:rsidRPr="000D341F">
        <w:t>Juan Fernando López Aguilar, Krzysztof Śmiszek, Marco Tarquinio, Chloé Ridel, Emma Rafowicz, Murielle Laurent, Francisco Assis, Matjaž Nemec, Elio Di Rupo, Javier Moreno Sánchez, Ana Catarina Mendes, Alessandro Zan, Sandro Ruotolo, Pina Picierno, Katarina Barley, Kristian Vigenin, Cecilia Strada, Diana Riba i Giner</w:t>
      </w:r>
      <w:r w:rsidRPr="00A44AD7">
        <w:rPr>
          <w:rStyle w:val="HideTWBExt"/>
          <w:b w:val="0"/>
        </w:rPr>
        <w:t>&lt;/Members&gt;</w:t>
      </w:r>
    </w:p>
    <w:p w14:paraId="60692C53" w14:textId="77777777" w:rsidR="00287BE4" w:rsidRPr="000D341F" w:rsidRDefault="00287BE4" w:rsidP="00287BE4">
      <w:pPr>
        <w:pStyle w:val="NormalBold"/>
      </w:pPr>
      <w:r w:rsidRPr="00A44AD7">
        <w:rPr>
          <w:rStyle w:val="HideTWBExt"/>
          <w:b w:val="0"/>
        </w:rPr>
        <w:t>&lt;/RepeatBlock-By&gt;</w:t>
      </w:r>
    </w:p>
    <w:p w14:paraId="3DD65A39"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63501007" w14:textId="77777777" w:rsidR="00287BE4" w:rsidRPr="000D341F" w:rsidRDefault="00287BE4" w:rsidP="00287BE4">
      <w:pPr>
        <w:pStyle w:val="NormalBold"/>
      </w:pPr>
      <w:r w:rsidRPr="00A44AD7">
        <w:rPr>
          <w:rStyle w:val="HideTWBExt"/>
          <w:b w:val="0"/>
        </w:rPr>
        <w:t>&lt;Article&gt;</w:t>
      </w:r>
      <w:r w:rsidRPr="000D341F">
        <w:t>Apartado 18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04E1A050" w14:textId="77777777" w:rsidTr="00BF44A3">
        <w:trPr>
          <w:trHeight w:hRule="exact" w:val="240"/>
          <w:jc w:val="center"/>
        </w:trPr>
        <w:tc>
          <w:tcPr>
            <w:tcW w:w="9752" w:type="dxa"/>
            <w:gridSpan w:val="2"/>
            <w:tcBorders>
              <w:top w:val="nil"/>
              <w:left w:val="nil"/>
              <w:bottom w:val="nil"/>
              <w:right w:val="nil"/>
            </w:tcBorders>
          </w:tcPr>
          <w:p w14:paraId="1183B5C9" w14:textId="77777777" w:rsidR="00287BE4" w:rsidRPr="000D341F" w:rsidRDefault="00287BE4" w:rsidP="00BF44A3"/>
        </w:tc>
      </w:tr>
      <w:tr w:rsidR="00287BE4" w:rsidRPr="000D341F" w14:paraId="6376E7C0" w14:textId="77777777" w:rsidTr="00BF44A3">
        <w:trPr>
          <w:trHeight w:val="240"/>
          <w:jc w:val="center"/>
        </w:trPr>
        <w:tc>
          <w:tcPr>
            <w:tcW w:w="4876" w:type="dxa"/>
            <w:tcBorders>
              <w:top w:val="nil"/>
              <w:left w:val="nil"/>
              <w:bottom w:val="nil"/>
              <w:right w:val="nil"/>
            </w:tcBorders>
          </w:tcPr>
          <w:p w14:paraId="5ECFCAB1"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649FD9E4" w14:textId="77777777" w:rsidR="00287BE4" w:rsidRPr="000D341F" w:rsidRDefault="00287BE4" w:rsidP="00BF44A3">
            <w:pPr>
              <w:pStyle w:val="AmColumnHeading"/>
            </w:pPr>
            <w:r w:rsidRPr="000D341F">
              <w:t>Enmienda</w:t>
            </w:r>
          </w:p>
        </w:tc>
      </w:tr>
      <w:tr w:rsidR="00287BE4" w:rsidRPr="000D341F" w14:paraId="7988FA0F" w14:textId="77777777" w:rsidTr="00BF44A3">
        <w:trPr>
          <w:jc w:val="center"/>
        </w:trPr>
        <w:tc>
          <w:tcPr>
            <w:tcW w:w="4876" w:type="dxa"/>
            <w:tcBorders>
              <w:top w:val="nil"/>
              <w:left w:val="nil"/>
              <w:bottom w:val="nil"/>
              <w:right w:val="nil"/>
            </w:tcBorders>
          </w:tcPr>
          <w:p w14:paraId="63A5AE7A" w14:textId="77777777" w:rsidR="00287BE4" w:rsidRPr="000D341F" w:rsidRDefault="00287BE4" w:rsidP="00BF44A3">
            <w:pPr>
              <w:pStyle w:val="Normal6a"/>
            </w:pPr>
          </w:p>
        </w:tc>
        <w:tc>
          <w:tcPr>
            <w:tcW w:w="4876" w:type="dxa"/>
            <w:tcBorders>
              <w:top w:val="nil"/>
              <w:left w:val="nil"/>
              <w:bottom w:val="nil"/>
              <w:right w:val="nil"/>
            </w:tcBorders>
          </w:tcPr>
          <w:p w14:paraId="66237694" w14:textId="77777777" w:rsidR="00287BE4" w:rsidRPr="000D341F" w:rsidRDefault="00287BE4" w:rsidP="00BF44A3">
            <w:pPr>
              <w:pStyle w:val="Normal6a"/>
            </w:pPr>
            <w:r w:rsidRPr="000D341F">
              <w:rPr>
                <w:b/>
                <w:i/>
              </w:rPr>
              <w:t>18 bis.</w:t>
            </w:r>
            <w:r w:rsidRPr="000D341F">
              <w:tab/>
            </w:r>
            <w:r w:rsidRPr="000D341F">
              <w:rPr>
                <w:b/>
                <w:i/>
              </w:rPr>
              <w:t>Recuerda a los Estados miembros que deben garantizar que las leyes y prácticas relativas a las reuniones y protestas respeten siempre las normas internacionales en materia de derechos humanos que contemplan la libertad de reunión y la actuación policial en manifestaciones, incluida la oferta de formación exhaustiva en materia de derechos humanos para los agentes de policía; pide a los Estados miembros que no adopten leyes o prácticas que restrinjan con carácter preventivo el derecho de reunión pacífica o que penalicen de antemano a los manifestantes sin supervisión judicial; pide a los Estados miembros que introduzcan un sistema eficaz de registro de los controles de identidad y publiquen estadísticas sobre el número de personas heridas o fallecidas durante las protestas con vistas a mejorar la rendición de cuentas de los agentes del orden;</w:t>
            </w:r>
          </w:p>
        </w:tc>
      </w:tr>
    </w:tbl>
    <w:p w14:paraId="16EDF9AD"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42902ECD" w14:textId="77777777" w:rsidR="00287BE4" w:rsidRPr="000D341F" w:rsidRDefault="00287BE4" w:rsidP="00287BE4">
      <w:r w:rsidRPr="00A44AD7">
        <w:rPr>
          <w:rStyle w:val="HideTWBExt"/>
        </w:rPr>
        <w:t>&lt;/Amend&gt;</w:t>
      </w:r>
    </w:p>
    <w:p w14:paraId="25175C6E"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421</w:t>
      </w:r>
      <w:r w:rsidRPr="00A44AD7">
        <w:rPr>
          <w:rStyle w:val="HideTWBExt"/>
          <w:b w:val="0"/>
        </w:rPr>
        <w:t>&lt;/NumAm&gt;</w:t>
      </w:r>
    </w:p>
    <w:p w14:paraId="0C41C028" w14:textId="77777777" w:rsidR="00287BE4" w:rsidRPr="000D341F" w:rsidRDefault="00287BE4" w:rsidP="00287BE4">
      <w:pPr>
        <w:pStyle w:val="NormalBold"/>
      </w:pPr>
      <w:r w:rsidRPr="00A44AD7">
        <w:rPr>
          <w:rStyle w:val="HideTWBExt"/>
          <w:b w:val="0"/>
        </w:rPr>
        <w:t>&lt;RepeatBlock-By&gt;&lt;Members&gt;</w:t>
      </w:r>
      <w:r w:rsidRPr="000D341F">
        <w:t>Sophie Wilmès, Moritz Körner, Hilde Vautmans, Malik Azmani, Irena Joveva, Veronika Cifrová Ostrihoňová, Lucia Yar, Nikola Minchev, Krzysztof Śmiszek</w:t>
      </w:r>
      <w:r w:rsidRPr="00A44AD7">
        <w:rPr>
          <w:rStyle w:val="HideTWBExt"/>
          <w:b w:val="0"/>
        </w:rPr>
        <w:t>&lt;/Members&gt;</w:t>
      </w:r>
    </w:p>
    <w:p w14:paraId="517569FD" w14:textId="77777777" w:rsidR="00287BE4" w:rsidRPr="000D341F" w:rsidRDefault="00287BE4" w:rsidP="00287BE4">
      <w:pPr>
        <w:pStyle w:val="NormalBold"/>
      </w:pPr>
      <w:r w:rsidRPr="00A44AD7">
        <w:rPr>
          <w:rStyle w:val="HideTWBExt"/>
          <w:b w:val="0"/>
        </w:rPr>
        <w:t>&lt;/RepeatBlock-By&gt;</w:t>
      </w:r>
    </w:p>
    <w:p w14:paraId="206FF63D"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02464826" w14:textId="77777777" w:rsidR="00287BE4" w:rsidRPr="000D341F" w:rsidRDefault="00287BE4" w:rsidP="00287BE4">
      <w:pPr>
        <w:pStyle w:val="NormalBold"/>
      </w:pPr>
      <w:r w:rsidRPr="00A44AD7">
        <w:rPr>
          <w:rStyle w:val="HideTWBExt"/>
          <w:b w:val="0"/>
        </w:rPr>
        <w:t>&lt;Article&gt;</w:t>
      </w:r>
      <w:r w:rsidRPr="000D341F">
        <w:t>Apartado 18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0E1B2BDB" w14:textId="77777777" w:rsidTr="00BF44A3">
        <w:trPr>
          <w:trHeight w:hRule="exact" w:val="240"/>
          <w:jc w:val="center"/>
        </w:trPr>
        <w:tc>
          <w:tcPr>
            <w:tcW w:w="9752" w:type="dxa"/>
            <w:gridSpan w:val="2"/>
            <w:tcBorders>
              <w:top w:val="nil"/>
              <w:left w:val="nil"/>
              <w:bottom w:val="nil"/>
              <w:right w:val="nil"/>
            </w:tcBorders>
          </w:tcPr>
          <w:p w14:paraId="5D4A7FF1" w14:textId="77777777" w:rsidR="00287BE4" w:rsidRPr="000D341F" w:rsidRDefault="00287BE4" w:rsidP="00BF44A3"/>
        </w:tc>
      </w:tr>
      <w:tr w:rsidR="00287BE4" w:rsidRPr="000D341F" w14:paraId="78A4DB3A" w14:textId="77777777" w:rsidTr="00BF44A3">
        <w:trPr>
          <w:trHeight w:val="240"/>
          <w:jc w:val="center"/>
        </w:trPr>
        <w:tc>
          <w:tcPr>
            <w:tcW w:w="4876" w:type="dxa"/>
            <w:tcBorders>
              <w:top w:val="nil"/>
              <w:left w:val="nil"/>
              <w:bottom w:val="nil"/>
              <w:right w:val="nil"/>
            </w:tcBorders>
          </w:tcPr>
          <w:p w14:paraId="436E18DF"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71BCF235" w14:textId="77777777" w:rsidR="00287BE4" w:rsidRPr="000D341F" w:rsidRDefault="00287BE4" w:rsidP="00BF44A3">
            <w:pPr>
              <w:pStyle w:val="AmColumnHeading"/>
            </w:pPr>
            <w:r w:rsidRPr="000D341F">
              <w:t>Enmienda</w:t>
            </w:r>
          </w:p>
        </w:tc>
      </w:tr>
      <w:tr w:rsidR="00287BE4" w:rsidRPr="000D341F" w14:paraId="5065DC26" w14:textId="77777777" w:rsidTr="00BF44A3">
        <w:trPr>
          <w:jc w:val="center"/>
        </w:trPr>
        <w:tc>
          <w:tcPr>
            <w:tcW w:w="4876" w:type="dxa"/>
            <w:tcBorders>
              <w:top w:val="nil"/>
              <w:left w:val="nil"/>
              <w:bottom w:val="nil"/>
              <w:right w:val="nil"/>
            </w:tcBorders>
          </w:tcPr>
          <w:p w14:paraId="677B4990" w14:textId="77777777" w:rsidR="00287BE4" w:rsidRPr="000D341F" w:rsidRDefault="00287BE4" w:rsidP="00BF44A3">
            <w:pPr>
              <w:pStyle w:val="Normal6a"/>
            </w:pPr>
          </w:p>
        </w:tc>
        <w:tc>
          <w:tcPr>
            <w:tcW w:w="4876" w:type="dxa"/>
            <w:tcBorders>
              <w:top w:val="nil"/>
              <w:left w:val="nil"/>
              <w:bottom w:val="nil"/>
              <w:right w:val="nil"/>
            </w:tcBorders>
          </w:tcPr>
          <w:p w14:paraId="7FC1FF23" w14:textId="77777777" w:rsidR="00287BE4" w:rsidRPr="000D341F" w:rsidRDefault="00287BE4" w:rsidP="00BF44A3">
            <w:pPr>
              <w:pStyle w:val="Normal6a"/>
            </w:pPr>
            <w:r w:rsidRPr="000D341F">
              <w:rPr>
                <w:b/>
                <w:i/>
              </w:rPr>
              <w:t>18 bis.</w:t>
            </w:r>
            <w:r w:rsidRPr="000D341F">
              <w:tab/>
            </w:r>
            <w:r w:rsidRPr="000D341F">
              <w:rPr>
                <w:b/>
                <w:i/>
              </w:rPr>
              <w:t>Celebra la puesta en marcha de la Estrategia de la UE para la Sociedad Civil como un paso clave para reforzar la protección, el apoyo y la participación de las organizaciones de la sociedad civil en toda la Unión, reconociendo su papel esencial en la elaboración de políticas, la prestación de servicios, la sensibilización y la representación de los grupos vulnerables; acoge con satisfacción, en particular, los tres objetivos fundamentales de la Estrategia, a saber, fomentar la participación mediante la creación de una plataforma de la sociedad civil de aquí a 2026, proporcionar apoyo y protección mediante la creación de un centro de conocimientos en línea sobre el espacio cívico y desarrollar nuevas medidas de protección, así como una financiación sostenible y transparente;</w:t>
            </w:r>
          </w:p>
        </w:tc>
      </w:tr>
    </w:tbl>
    <w:p w14:paraId="6EBB7026"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27CA538C" w14:textId="77777777" w:rsidR="00287BE4" w:rsidRPr="000D341F" w:rsidRDefault="00287BE4" w:rsidP="00287BE4">
      <w:r w:rsidRPr="00A44AD7">
        <w:rPr>
          <w:rStyle w:val="HideTWBExt"/>
        </w:rPr>
        <w:t>&lt;/Amend&gt;</w:t>
      </w:r>
    </w:p>
    <w:p w14:paraId="2FCCD7A6"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422</w:t>
      </w:r>
      <w:r w:rsidRPr="00A44AD7">
        <w:rPr>
          <w:rStyle w:val="HideTWBExt"/>
          <w:b w:val="0"/>
        </w:rPr>
        <w:t>&lt;/NumAm&gt;</w:t>
      </w:r>
    </w:p>
    <w:p w14:paraId="6079CD93" w14:textId="77777777" w:rsidR="00287BE4" w:rsidRPr="000D341F" w:rsidRDefault="00287BE4" w:rsidP="00287BE4">
      <w:pPr>
        <w:pStyle w:val="NormalBold"/>
      </w:pPr>
      <w:r w:rsidRPr="00A44AD7">
        <w:rPr>
          <w:rStyle w:val="HideTWBExt"/>
          <w:b w:val="0"/>
        </w:rPr>
        <w:t>&lt;RepeatBlock-By&gt;&lt;Members&gt;</w:t>
      </w:r>
      <w:r w:rsidRPr="000D341F">
        <w:t>Loránt Vincze</w:t>
      </w:r>
      <w:r w:rsidRPr="00A44AD7">
        <w:rPr>
          <w:rStyle w:val="HideTWBExt"/>
          <w:b w:val="0"/>
        </w:rPr>
        <w:t>&lt;/Members&gt;</w:t>
      </w:r>
    </w:p>
    <w:p w14:paraId="3BD06B2D" w14:textId="77777777" w:rsidR="00287BE4" w:rsidRPr="000D341F" w:rsidRDefault="00287BE4" w:rsidP="00287BE4">
      <w:pPr>
        <w:pStyle w:val="NormalBold"/>
      </w:pPr>
      <w:r w:rsidRPr="00A44AD7">
        <w:rPr>
          <w:rStyle w:val="HideTWBExt"/>
          <w:b w:val="0"/>
        </w:rPr>
        <w:t>&lt;/RepeatBlock-By&gt;</w:t>
      </w:r>
    </w:p>
    <w:p w14:paraId="45AC70F8"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0376A8D9" w14:textId="77777777" w:rsidR="00287BE4" w:rsidRPr="000D341F" w:rsidRDefault="00287BE4" w:rsidP="00287BE4">
      <w:pPr>
        <w:pStyle w:val="NormalBold"/>
      </w:pPr>
      <w:r w:rsidRPr="00A44AD7">
        <w:rPr>
          <w:rStyle w:val="HideTWBExt"/>
          <w:b w:val="0"/>
        </w:rPr>
        <w:t>&lt;Article&gt;</w:t>
      </w:r>
      <w:r w:rsidRPr="000D341F">
        <w:t>Apartado 18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5A7B0EB5" w14:textId="77777777" w:rsidTr="00BF44A3">
        <w:trPr>
          <w:trHeight w:hRule="exact" w:val="240"/>
          <w:jc w:val="center"/>
        </w:trPr>
        <w:tc>
          <w:tcPr>
            <w:tcW w:w="9752" w:type="dxa"/>
            <w:gridSpan w:val="2"/>
            <w:tcBorders>
              <w:top w:val="nil"/>
              <w:left w:val="nil"/>
              <w:bottom w:val="nil"/>
              <w:right w:val="nil"/>
            </w:tcBorders>
          </w:tcPr>
          <w:p w14:paraId="7A383CA2" w14:textId="77777777" w:rsidR="00287BE4" w:rsidRPr="000D341F" w:rsidRDefault="00287BE4" w:rsidP="00BF44A3"/>
        </w:tc>
      </w:tr>
      <w:tr w:rsidR="00287BE4" w:rsidRPr="000D341F" w14:paraId="4CFDC901" w14:textId="77777777" w:rsidTr="00BF44A3">
        <w:trPr>
          <w:trHeight w:val="240"/>
          <w:jc w:val="center"/>
        </w:trPr>
        <w:tc>
          <w:tcPr>
            <w:tcW w:w="4876" w:type="dxa"/>
            <w:tcBorders>
              <w:top w:val="nil"/>
              <w:left w:val="nil"/>
              <w:bottom w:val="nil"/>
              <w:right w:val="nil"/>
            </w:tcBorders>
          </w:tcPr>
          <w:p w14:paraId="3DF01956"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3F08BB14" w14:textId="77777777" w:rsidR="00287BE4" w:rsidRPr="000D341F" w:rsidRDefault="00287BE4" w:rsidP="00BF44A3">
            <w:pPr>
              <w:pStyle w:val="AmColumnHeading"/>
            </w:pPr>
            <w:r w:rsidRPr="000D341F">
              <w:t>Enmienda</w:t>
            </w:r>
          </w:p>
        </w:tc>
      </w:tr>
      <w:tr w:rsidR="00287BE4" w:rsidRPr="000D341F" w14:paraId="754BFE8F" w14:textId="77777777" w:rsidTr="00BF44A3">
        <w:trPr>
          <w:jc w:val="center"/>
        </w:trPr>
        <w:tc>
          <w:tcPr>
            <w:tcW w:w="4876" w:type="dxa"/>
            <w:tcBorders>
              <w:top w:val="nil"/>
              <w:left w:val="nil"/>
              <w:bottom w:val="nil"/>
              <w:right w:val="nil"/>
            </w:tcBorders>
          </w:tcPr>
          <w:p w14:paraId="3F1503EE" w14:textId="77777777" w:rsidR="00287BE4" w:rsidRPr="000D341F" w:rsidRDefault="00287BE4" w:rsidP="00BF44A3">
            <w:pPr>
              <w:pStyle w:val="Normal6a"/>
            </w:pPr>
          </w:p>
        </w:tc>
        <w:tc>
          <w:tcPr>
            <w:tcW w:w="4876" w:type="dxa"/>
            <w:tcBorders>
              <w:top w:val="nil"/>
              <w:left w:val="nil"/>
              <w:bottom w:val="nil"/>
              <w:right w:val="nil"/>
            </w:tcBorders>
          </w:tcPr>
          <w:p w14:paraId="24448FC3" w14:textId="77777777" w:rsidR="00287BE4" w:rsidRPr="000D341F" w:rsidRDefault="00287BE4" w:rsidP="00BF44A3">
            <w:pPr>
              <w:pStyle w:val="Normal6a"/>
            </w:pPr>
            <w:r w:rsidRPr="000D341F">
              <w:rPr>
                <w:b/>
                <w:i/>
              </w:rPr>
              <w:t>18 bis.</w:t>
            </w:r>
            <w:r w:rsidRPr="000D341F">
              <w:tab/>
            </w:r>
            <w:r w:rsidRPr="000D341F">
              <w:rPr>
                <w:b/>
                <w:i/>
              </w:rPr>
              <w:t>Reconoce el importante papel de la sociedad civil y las organizaciones no gubernamentales en la protección de las minorías, la lucha contra la discriminación y la promoción de los derechos de las minorías, incluidos los derechos de las minorías nacionales y lingüísticas tradicionales; hace hincapié en que se debe prestar un apoyo adecuado a dichas organizaciones de manera justa y equitativa, garantizando la igualdad de acceso y evitando la exclusión;</w:t>
            </w:r>
          </w:p>
        </w:tc>
      </w:tr>
    </w:tbl>
    <w:p w14:paraId="7F71A22A"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45672CF4" w14:textId="77777777" w:rsidR="00287BE4" w:rsidRPr="000D341F" w:rsidRDefault="00287BE4" w:rsidP="00287BE4">
      <w:r w:rsidRPr="00A44AD7">
        <w:rPr>
          <w:rStyle w:val="HideTWBExt"/>
        </w:rPr>
        <w:t>&lt;/Amend&gt;</w:t>
      </w:r>
    </w:p>
    <w:p w14:paraId="456C04BE"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423</w:t>
      </w:r>
      <w:r w:rsidRPr="00A44AD7">
        <w:rPr>
          <w:rStyle w:val="HideTWBExt"/>
          <w:b w:val="0"/>
        </w:rPr>
        <w:t>&lt;/NumAm&gt;</w:t>
      </w:r>
    </w:p>
    <w:p w14:paraId="5BFEBF25" w14:textId="77777777" w:rsidR="00287BE4" w:rsidRPr="000D341F" w:rsidRDefault="00287BE4" w:rsidP="00287BE4">
      <w:pPr>
        <w:pStyle w:val="NormalBold"/>
      </w:pPr>
      <w:r w:rsidRPr="00A44AD7">
        <w:rPr>
          <w:rStyle w:val="HideTWBExt"/>
          <w:b w:val="0"/>
        </w:rPr>
        <w:t>&lt;RepeatBlock-By&gt;&lt;Members&gt;</w:t>
      </w:r>
      <w:r w:rsidRPr="000D341F">
        <w:t>Konstantinos Arvanitis</w:t>
      </w:r>
      <w:r w:rsidRPr="00A44AD7">
        <w:rPr>
          <w:rStyle w:val="HideTWBExt"/>
          <w:b w:val="0"/>
        </w:rPr>
        <w:t>&lt;/Members&gt;</w:t>
      </w:r>
    </w:p>
    <w:p w14:paraId="56F7CB47" w14:textId="77777777" w:rsidR="00287BE4" w:rsidRPr="000D341F" w:rsidRDefault="00287BE4" w:rsidP="00287BE4">
      <w:pPr>
        <w:pStyle w:val="NormalBold"/>
      </w:pPr>
      <w:r w:rsidRPr="00A44AD7">
        <w:rPr>
          <w:rStyle w:val="HideTWBExt"/>
          <w:b w:val="0"/>
        </w:rPr>
        <w:t>&lt;/RepeatBlock-By&gt;</w:t>
      </w:r>
    </w:p>
    <w:p w14:paraId="7B3E3EA7"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1DF68109" w14:textId="77777777" w:rsidR="00287BE4" w:rsidRPr="000D341F" w:rsidRDefault="00287BE4" w:rsidP="00287BE4">
      <w:pPr>
        <w:pStyle w:val="NormalBold"/>
      </w:pPr>
      <w:r w:rsidRPr="00A44AD7">
        <w:rPr>
          <w:rStyle w:val="HideTWBExt"/>
          <w:b w:val="0"/>
        </w:rPr>
        <w:t>&lt;Article&gt;</w:t>
      </w:r>
      <w:r w:rsidRPr="000D341F">
        <w:t>Apartado 18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4858501C" w14:textId="77777777" w:rsidTr="00BF44A3">
        <w:trPr>
          <w:trHeight w:hRule="exact" w:val="240"/>
          <w:jc w:val="center"/>
        </w:trPr>
        <w:tc>
          <w:tcPr>
            <w:tcW w:w="9752" w:type="dxa"/>
            <w:gridSpan w:val="2"/>
            <w:tcBorders>
              <w:top w:val="nil"/>
              <w:left w:val="nil"/>
              <w:bottom w:val="nil"/>
              <w:right w:val="nil"/>
            </w:tcBorders>
          </w:tcPr>
          <w:p w14:paraId="14C0ED32" w14:textId="77777777" w:rsidR="00287BE4" w:rsidRPr="000D341F" w:rsidRDefault="00287BE4" w:rsidP="00BF44A3"/>
        </w:tc>
      </w:tr>
      <w:tr w:rsidR="00287BE4" w:rsidRPr="000D341F" w14:paraId="6025AFC1" w14:textId="77777777" w:rsidTr="00BF44A3">
        <w:trPr>
          <w:trHeight w:val="240"/>
          <w:jc w:val="center"/>
        </w:trPr>
        <w:tc>
          <w:tcPr>
            <w:tcW w:w="4876" w:type="dxa"/>
            <w:tcBorders>
              <w:top w:val="nil"/>
              <w:left w:val="nil"/>
              <w:bottom w:val="nil"/>
              <w:right w:val="nil"/>
            </w:tcBorders>
          </w:tcPr>
          <w:p w14:paraId="7F061DCE"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28B26DA9" w14:textId="77777777" w:rsidR="00287BE4" w:rsidRPr="000D341F" w:rsidRDefault="00287BE4" w:rsidP="00BF44A3">
            <w:pPr>
              <w:pStyle w:val="AmColumnHeading"/>
            </w:pPr>
            <w:r w:rsidRPr="000D341F">
              <w:t>Enmienda</w:t>
            </w:r>
          </w:p>
        </w:tc>
      </w:tr>
      <w:tr w:rsidR="00287BE4" w:rsidRPr="000D341F" w14:paraId="0FCEFDF2" w14:textId="77777777" w:rsidTr="00BF44A3">
        <w:trPr>
          <w:jc w:val="center"/>
        </w:trPr>
        <w:tc>
          <w:tcPr>
            <w:tcW w:w="4876" w:type="dxa"/>
            <w:tcBorders>
              <w:top w:val="nil"/>
              <w:left w:val="nil"/>
              <w:bottom w:val="nil"/>
              <w:right w:val="nil"/>
            </w:tcBorders>
          </w:tcPr>
          <w:p w14:paraId="20D46445" w14:textId="77777777" w:rsidR="00287BE4" w:rsidRPr="000D341F" w:rsidRDefault="00287BE4" w:rsidP="00BF44A3">
            <w:pPr>
              <w:pStyle w:val="Normal6a"/>
            </w:pPr>
          </w:p>
        </w:tc>
        <w:tc>
          <w:tcPr>
            <w:tcW w:w="4876" w:type="dxa"/>
            <w:tcBorders>
              <w:top w:val="nil"/>
              <w:left w:val="nil"/>
              <w:bottom w:val="nil"/>
              <w:right w:val="nil"/>
            </w:tcBorders>
          </w:tcPr>
          <w:p w14:paraId="0F1766CA" w14:textId="77777777" w:rsidR="00287BE4" w:rsidRPr="000D341F" w:rsidRDefault="00287BE4" w:rsidP="00BF44A3">
            <w:pPr>
              <w:pStyle w:val="Normal6a"/>
            </w:pPr>
            <w:r w:rsidRPr="000D341F">
              <w:rPr>
                <w:b/>
                <w:i/>
              </w:rPr>
              <w:t>18 bis.</w:t>
            </w:r>
            <w:r w:rsidRPr="000D341F">
              <w:tab/>
            </w:r>
            <w:r w:rsidRPr="000D341F">
              <w:rPr>
                <w:b/>
                <w:i/>
              </w:rPr>
              <w:t>Pide a la Comisión que incluya un capítulo independiente sobre el espacio cívico a fin de dar más importancia a esta cuestión y hacer posible la plena consideración de los derechos a la libertad de expresión, asociación y reunión;</w:t>
            </w:r>
          </w:p>
        </w:tc>
      </w:tr>
    </w:tbl>
    <w:p w14:paraId="12F0E6FD"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3EDA229F" w14:textId="77777777" w:rsidR="00287BE4" w:rsidRPr="000D341F" w:rsidRDefault="00287BE4" w:rsidP="00287BE4">
      <w:r w:rsidRPr="00A44AD7">
        <w:rPr>
          <w:rStyle w:val="HideTWBExt"/>
        </w:rPr>
        <w:t>&lt;/Amend&gt;</w:t>
      </w:r>
    </w:p>
    <w:p w14:paraId="3D61B173"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424</w:t>
      </w:r>
      <w:r w:rsidRPr="00A44AD7">
        <w:rPr>
          <w:rStyle w:val="HideTWBExt"/>
          <w:b w:val="0"/>
        </w:rPr>
        <w:t>&lt;/NumAm&gt;</w:t>
      </w:r>
    </w:p>
    <w:p w14:paraId="67E16D7B" w14:textId="77777777" w:rsidR="00287BE4" w:rsidRPr="000D341F" w:rsidRDefault="00287BE4" w:rsidP="00287BE4">
      <w:pPr>
        <w:pStyle w:val="NormalBold"/>
      </w:pPr>
      <w:r w:rsidRPr="00A44AD7">
        <w:rPr>
          <w:rStyle w:val="HideTWBExt"/>
          <w:b w:val="0"/>
        </w:rPr>
        <w:t>&lt;RepeatBlock-By&gt;&lt;Members&gt;</w:t>
      </w:r>
      <w:r w:rsidRPr="000D341F">
        <w:t>Erik Kaliňák</w:t>
      </w:r>
      <w:r w:rsidRPr="00A44AD7">
        <w:rPr>
          <w:rStyle w:val="HideTWBExt"/>
          <w:b w:val="0"/>
        </w:rPr>
        <w:t>&lt;/Members&gt;</w:t>
      </w:r>
    </w:p>
    <w:p w14:paraId="4E31E651" w14:textId="77777777" w:rsidR="00287BE4" w:rsidRPr="000D341F" w:rsidRDefault="00287BE4" w:rsidP="00287BE4">
      <w:pPr>
        <w:pStyle w:val="NormalBold"/>
      </w:pPr>
      <w:r w:rsidRPr="00A44AD7">
        <w:rPr>
          <w:rStyle w:val="HideTWBExt"/>
          <w:b w:val="0"/>
        </w:rPr>
        <w:t>&lt;/RepeatBlock-By&gt;</w:t>
      </w:r>
    </w:p>
    <w:p w14:paraId="6B5D9B13"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01130617" w14:textId="77777777" w:rsidR="00287BE4" w:rsidRPr="000D341F" w:rsidRDefault="00287BE4" w:rsidP="00287BE4">
      <w:pPr>
        <w:pStyle w:val="NormalBold"/>
      </w:pPr>
      <w:r w:rsidRPr="00A44AD7">
        <w:rPr>
          <w:rStyle w:val="HideTWBExt"/>
          <w:b w:val="0"/>
        </w:rPr>
        <w:t>&lt;Article&gt;</w:t>
      </w:r>
      <w:r w:rsidRPr="000D341F">
        <w:t>Apartado 19</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34C30E96" w14:textId="77777777" w:rsidTr="00BF44A3">
        <w:trPr>
          <w:trHeight w:hRule="exact" w:val="240"/>
          <w:jc w:val="center"/>
        </w:trPr>
        <w:tc>
          <w:tcPr>
            <w:tcW w:w="9752" w:type="dxa"/>
            <w:gridSpan w:val="2"/>
            <w:tcBorders>
              <w:top w:val="nil"/>
              <w:left w:val="nil"/>
              <w:bottom w:val="nil"/>
              <w:right w:val="nil"/>
            </w:tcBorders>
          </w:tcPr>
          <w:p w14:paraId="51DD6045" w14:textId="77777777" w:rsidR="00287BE4" w:rsidRPr="000D341F" w:rsidRDefault="00287BE4" w:rsidP="00BF44A3"/>
        </w:tc>
      </w:tr>
      <w:tr w:rsidR="00287BE4" w:rsidRPr="000D341F" w14:paraId="1441631F" w14:textId="77777777" w:rsidTr="00BF44A3">
        <w:trPr>
          <w:trHeight w:val="240"/>
          <w:jc w:val="center"/>
        </w:trPr>
        <w:tc>
          <w:tcPr>
            <w:tcW w:w="4876" w:type="dxa"/>
            <w:tcBorders>
              <w:top w:val="nil"/>
              <w:left w:val="nil"/>
              <w:bottom w:val="nil"/>
              <w:right w:val="nil"/>
            </w:tcBorders>
          </w:tcPr>
          <w:p w14:paraId="3A13556D"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12C114A3" w14:textId="77777777" w:rsidR="00287BE4" w:rsidRPr="000D341F" w:rsidRDefault="00287BE4" w:rsidP="00BF44A3">
            <w:pPr>
              <w:pStyle w:val="AmColumnHeading"/>
            </w:pPr>
            <w:r w:rsidRPr="000D341F">
              <w:t>Enmienda</w:t>
            </w:r>
          </w:p>
        </w:tc>
      </w:tr>
      <w:tr w:rsidR="00287BE4" w:rsidRPr="000D341F" w14:paraId="56BEE6CC" w14:textId="77777777" w:rsidTr="00BF44A3">
        <w:trPr>
          <w:jc w:val="center"/>
        </w:trPr>
        <w:tc>
          <w:tcPr>
            <w:tcW w:w="4876" w:type="dxa"/>
            <w:tcBorders>
              <w:top w:val="nil"/>
              <w:left w:val="nil"/>
              <w:bottom w:val="nil"/>
              <w:right w:val="nil"/>
            </w:tcBorders>
          </w:tcPr>
          <w:p w14:paraId="2B844EB1" w14:textId="77777777" w:rsidR="00287BE4" w:rsidRPr="000D341F" w:rsidRDefault="00287BE4" w:rsidP="00BF44A3">
            <w:pPr>
              <w:pStyle w:val="Normal6a"/>
            </w:pPr>
            <w:r w:rsidRPr="000D341F">
              <w:rPr>
                <w:b/>
                <w:i/>
              </w:rPr>
              <w:t>19.</w:t>
            </w:r>
            <w:r w:rsidRPr="000D341F">
              <w:tab/>
            </w:r>
            <w:r w:rsidRPr="000D341F">
              <w:rPr>
                <w:b/>
                <w:i/>
              </w:rPr>
              <w:t>Pide a los Estados miembros y a la Comisión que mejoren el entorno jurídico de la sociedad civil garantizando que cualquier medida que restrinja el derecho de las asociaciones a buscar, asegurar y utilizar recursos, especialmente cuando se trate de recursos extranjeros, persiga uno de los objetivos legítimos del artículo 11, apartado 2, del Convenio Europeo de Derechos Humanos;</w:t>
            </w:r>
          </w:p>
        </w:tc>
        <w:tc>
          <w:tcPr>
            <w:tcW w:w="4876" w:type="dxa"/>
            <w:tcBorders>
              <w:top w:val="nil"/>
              <w:left w:val="nil"/>
              <w:bottom w:val="nil"/>
              <w:right w:val="nil"/>
            </w:tcBorders>
          </w:tcPr>
          <w:p w14:paraId="0DCB9925" w14:textId="77777777" w:rsidR="00287BE4" w:rsidRPr="000D341F" w:rsidRDefault="00287BE4" w:rsidP="00BF44A3">
            <w:pPr>
              <w:pStyle w:val="Normal6a"/>
            </w:pPr>
            <w:r w:rsidRPr="000D341F">
              <w:rPr>
                <w:b/>
                <w:i/>
              </w:rPr>
              <w:t>suprimido</w:t>
            </w:r>
          </w:p>
        </w:tc>
      </w:tr>
    </w:tbl>
    <w:p w14:paraId="74A90F73"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{SK}</w:t>
      </w:r>
      <w:r w:rsidRPr="000D341F">
        <w:t>sk</w:t>
      </w:r>
      <w:r w:rsidRPr="00A44AD7">
        <w:rPr>
          <w:rStyle w:val="HideTWBExt"/>
        </w:rPr>
        <w:t>&lt;/Original&gt;</w:t>
      </w:r>
    </w:p>
    <w:p w14:paraId="14C2ABD6" w14:textId="77777777" w:rsidR="00287BE4" w:rsidRPr="000D341F" w:rsidRDefault="00287BE4" w:rsidP="00287BE4">
      <w:r w:rsidRPr="00A44AD7">
        <w:rPr>
          <w:rStyle w:val="HideTWBExt"/>
        </w:rPr>
        <w:t>&lt;/Amend&gt;</w:t>
      </w:r>
    </w:p>
    <w:p w14:paraId="7381955E"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425</w:t>
      </w:r>
      <w:r w:rsidRPr="00A44AD7">
        <w:rPr>
          <w:rStyle w:val="HideTWBExt"/>
          <w:b w:val="0"/>
        </w:rPr>
        <w:t>&lt;/NumAm&gt;</w:t>
      </w:r>
    </w:p>
    <w:p w14:paraId="4D4C3301" w14:textId="77777777" w:rsidR="00287BE4" w:rsidRPr="000D341F" w:rsidRDefault="00287BE4" w:rsidP="00287BE4">
      <w:pPr>
        <w:pStyle w:val="NormalBold"/>
      </w:pPr>
      <w:r w:rsidRPr="00A44AD7">
        <w:rPr>
          <w:rStyle w:val="HideTWBExt"/>
          <w:b w:val="0"/>
        </w:rPr>
        <w:t>&lt;RepeatBlock-By&gt;&lt;Members&gt;</w:t>
      </w:r>
      <w:r w:rsidRPr="000D341F">
        <w:t>Sophie Wilmès, Moritz Körner, Hilde Vautmans, Malik Azmani, Irena Joveva, Veronika Cifrová Ostrihoňová, Lucia Yar, Nikola Minchev</w:t>
      </w:r>
      <w:r w:rsidRPr="00A44AD7">
        <w:rPr>
          <w:rStyle w:val="HideTWBExt"/>
          <w:b w:val="0"/>
        </w:rPr>
        <w:t>&lt;/Members&gt;</w:t>
      </w:r>
    </w:p>
    <w:p w14:paraId="7F4D90F0" w14:textId="77777777" w:rsidR="00287BE4" w:rsidRPr="000D341F" w:rsidRDefault="00287BE4" w:rsidP="00287BE4">
      <w:pPr>
        <w:pStyle w:val="NormalBold"/>
      </w:pPr>
      <w:r w:rsidRPr="00A44AD7">
        <w:rPr>
          <w:rStyle w:val="HideTWBExt"/>
          <w:b w:val="0"/>
        </w:rPr>
        <w:t>&lt;/RepeatBlock-By&gt;</w:t>
      </w:r>
    </w:p>
    <w:p w14:paraId="5DBE56C0"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6A12DE7C" w14:textId="77777777" w:rsidR="00287BE4" w:rsidRPr="000D341F" w:rsidRDefault="00287BE4" w:rsidP="00287BE4">
      <w:pPr>
        <w:pStyle w:val="NormalBold"/>
      </w:pPr>
      <w:r w:rsidRPr="00A44AD7">
        <w:rPr>
          <w:rStyle w:val="HideTWBExt"/>
          <w:b w:val="0"/>
        </w:rPr>
        <w:t>&lt;Article&gt;</w:t>
      </w:r>
      <w:r w:rsidRPr="000D341F">
        <w:t>Apartado 19</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7E32FA1E" w14:textId="77777777" w:rsidTr="00BF44A3">
        <w:trPr>
          <w:trHeight w:hRule="exact" w:val="240"/>
          <w:jc w:val="center"/>
        </w:trPr>
        <w:tc>
          <w:tcPr>
            <w:tcW w:w="9752" w:type="dxa"/>
            <w:gridSpan w:val="2"/>
            <w:tcBorders>
              <w:top w:val="nil"/>
              <w:left w:val="nil"/>
              <w:bottom w:val="nil"/>
              <w:right w:val="nil"/>
            </w:tcBorders>
          </w:tcPr>
          <w:p w14:paraId="70EE39F9" w14:textId="77777777" w:rsidR="00287BE4" w:rsidRPr="000D341F" w:rsidRDefault="00287BE4" w:rsidP="00BF44A3"/>
        </w:tc>
      </w:tr>
      <w:tr w:rsidR="00287BE4" w:rsidRPr="000D341F" w14:paraId="32446A70" w14:textId="77777777" w:rsidTr="00BF44A3">
        <w:trPr>
          <w:trHeight w:val="240"/>
          <w:jc w:val="center"/>
        </w:trPr>
        <w:tc>
          <w:tcPr>
            <w:tcW w:w="4876" w:type="dxa"/>
            <w:tcBorders>
              <w:top w:val="nil"/>
              <w:left w:val="nil"/>
              <w:bottom w:val="nil"/>
              <w:right w:val="nil"/>
            </w:tcBorders>
          </w:tcPr>
          <w:p w14:paraId="04B24A10"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46CFF059" w14:textId="77777777" w:rsidR="00287BE4" w:rsidRPr="000D341F" w:rsidRDefault="00287BE4" w:rsidP="00BF44A3">
            <w:pPr>
              <w:pStyle w:val="AmColumnHeading"/>
            </w:pPr>
            <w:r w:rsidRPr="000D341F">
              <w:t>Enmienda</w:t>
            </w:r>
          </w:p>
        </w:tc>
      </w:tr>
      <w:tr w:rsidR="00287BE4" w:rsidRPr="000D341F" w14:paraId="54C0683D" w14:textId="77777777" w:rsidTr="00BF44A3">
        <w:trPr>
          <w:jc w:val="center"/>
        </w:trPr>
        <w:tc>
          <w:tcPr>
            <w:tcW w:w="4876" w:type="dxa"/>
            <w:tcBorders>
              <w:top w:val="nil"/>
              <w:left w:val="nil"/>
              <w:bottom w:val="nil"/>
              <w:right w:val="nil"/>
            </w:tcBorders>
          </w:tcPr>
          <w:p w14:paraId="05B417F1" w14:textId="77777777" w:rsidR="00287BE4" w:rsidRPr="000D341F" w:rsidRDefault="00287BE4" w:rsidP="00BF44A3">
            <w:pPr>
              <w:pStyle w:val="Normal6a"/>
            </w:pPr>
            <w:r w:rsidRPr="000D341F">
              <w:t>19.</w:t>
            </w:r>
            <w:r w:rsidRPr="000D341F">
              <w:tab/>
              <w:t xml:space="preserve">Pide a los Estados miembros y a la Comisión que </w:t>
            </w:r>
            <w:r w:rsidRPr="000D341F">
              <w:rPr>
                <w:b/>
                <w:i/>
              </w:rPr>
              <w:t>mejoren</w:t>
            </w:r>
            <w:r w:rsidRPr="000D341F">
              <w:t xml:space="preserve"> el entorno jurídico de la sociedad civil garantizando que cualquier </w:t>
            </w:r>
            <w:r w:rsidRPr="000D341F">
              <w:rPr>
                <w:b/>
                <w:i/>
              </w:rPr>
              <w:t>medida que restrinja el derecho</w:t>
            </w:r>
            <w:r w:rsidRPr="000D341F">
              <w:t xml:space="preserve"> de las asociaciones </w:t>
            </w:r>
            <w:r w:rsidRPr="000D341F">
              <w:rPr>
                <w:b/>
                <w:i/>
              </w:rPr>
              <w:t>a buscar, asegurar y utilizar recursos, especialmente cuando se trate de recursos extranjeros, persiga uno de los objetivos legítimos del artículo 11, apartado 2, del Convenio Europeo de Derechos Humanos</w:t>
            </w:r>
            <w:r w:rsidRPr="000D341F">
              <w:t>;</w:t>
            </w:r>
          </w:p>
        </w:tc>
        <w:tc>
          <w:tcPr>
            <w:tcW w:w="4876" w:type="dxa"/>
            <w:tcBorders>
              <w:top w:val="nil"/>
              <w:left w:val="nil"/>
              <w:bottom w:val="nil"/>
              <w:right w:val="nil"/>
            </w:tcBorders>
          </w:tcPr>
          <w:p w14:paraId="69073670" w14:textId="77777777" w:rsidR="00287BE4" w:rsidRPr="000D341F" w:rsidRDefault="00287BE4" w:rsidP="00BF44A3">
            <w:pPr>
              <w:pStyle w:val="Normal6a"/>
            </w:pPr>
            <w:r w:rsidRPr="000D341F">
              <w:t>19.</w:t>
            </w:r>
            <w:r w:rsidRPr="000D341F">
              <w:tab/>
              <w:t xml:space="preserve">Pide a los Estados miembros y a la Comisión que </w:t>
            </w:r>
            <w:r w:rsidRPr="000D341F">
              <w:rPr>
                <w:b/>
                <w:i/>
              </w:rPr>
              <w:t>sigan mejorando</w:t>
            </w:r>
            <w:r w:rsidRPr="000D341F">
              <w:t xml:space="preserve"> el entorno jurídico </w:t>
            </w:r>
            <w:r w:rsidRPr="000D341F">
              <w:rPr>
                <w:b/>
                <w:i/>
              </w:rPr>
              <w:t>y reglamentario</w:t>
            </w:r>
            <w:r w:rsidRPr="000D341F">
              <w:t xml:space="preserve"> de la sociedad civil</w:t>
            </w:r>
            <w:r w:rsidRPr="000D341F">
              <w:rPr>
                <w:b/>
                <w:i/>
              </w:rPr>
              <w:t>,</w:t>
            </w:r>
            <w:r w:rsidRPr="000D341F">
              <w:t xml:space="preserve"> garantizando </w:t>
            </w:r>
            <w:r w:rsidRPr="000D341F">
              <w:rPr>
                <w:b/>
                <w:i/>
              </w:rPr>
              <w:t>al mismo tiempo</w:t>
            </w:r>
            <w:r w:rsidRPr="000D341F">
              <w:t xml:space="preserve"> que cualquier</w:t>
            </w:r>
            <w:r w:rsidRPr="000D341F">
              <w:rPr>
                <w:b/>
                <w:i/>
              </w:rPr>
              <w:t xml:space="preserve"> restricción a la financiación y las actividades</w:t>
            </w:r>
            <w:r w:rsidRPr="000D341F">
              <w:t xml:space="preserve"> de las asociaciones </w:t>
            </w:r>
            <w:r w:rsidRPr="000D341F">
              <w:rPr>
                <w:b/>
                <w:i/>
              </w:rPr>
              <w:t>esté claramente justificada, sea proporcionada y respete plenamente el Derecho de la Unión y las normas europeas en materia de derechos humanos, incluido el Convenio Europeo de Derechos Humanos</w:t>
            </w:r>
            <w:r w:rsidRPr="000D341F">
              <w:t>;</w:t>
            </w:r>
          </w:p>
        </w:tc>
      </w:tr>
    </w:tbl>
    <w:p w14:paraId="746BC82B"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65EB1BEB" w14:textId="77777777" w:rsidR="00287BE4" w:rsidRPr="000D341F" w:rsidRDefault="00287BE4" w:rsidP="00287BE4">
      <w:r w:rsidRPr="00A44AD7">
        <w:rPr>
          <w:rStyle w:val="HideTWBExt"/>
        </w:rPr>
        <w:t>&lt;/Amend&gt;</w:t>
      </w:r>
    </w:p>
    <w:p w14:paraId="7A077E8B"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426</w:t>
      </w:r>
      <w:r w:rsidRPr="00A44AD7">
        <w:rPr>
          <w:rStyle w:val="HideTWBExt"/>
          <w:b w:val="0"/>
        </w:rPr>
        <w:t>&lt;/NumAm&gt;</w:t>
      </w:r>
    </w:p>
    <w:p w14:paraId="0C8E8C77" w14:textId="77777777" w:rsidR="00287BE4" w:rsidRPr="000D341F" w:rsidRDefault="00287BE4" w:rsidP="00287BE4">
      <w:pPr>
        <w:pStyle w:val="NormalBold"/>
      </w:pPr>
      <w:r w:rsidRPr="00A44AD7">
        <w:rPr>
          <w:rStyle w:val="HideTWBExt"/>
          <w:b w:val="0"/>
        </w:rPr>
        <w:t>&lt;RepeatBlock-By&gt;&lt;Members&gt;</w:t>
      </w:r>
      <w:r w:rsidRPr="000D341F">
        <w:t>Fredis Beleris, Tomáš Zdechovský</w:t>
      </w:r>
      <w:r w:rsidRPr="00A44AD7">
        <w:rPr>
          <w:rStyle w:val="HideTWBExt"/>
          <w:b w:val="0"/>
        </w:rPr>
        <w:t>&lt;/Members&gt;</w:t>
      </w:r>
    </w:p>
    <w:p w14:paraId="53AF6F58" w14:textId="77777777" w:rsidR="00287BE4" w:rsidRPr="000D341F" w:rsidRDefault="00287BE4" w:rsidP="00287BE4">
      <w:pPr>
        <w:pStyle w:val="NormalBold"/>
      </w:pPr>
      <w:r w:rsidRPr="00A44AD7">
        <w:rPr>
          <w:rStyle w:val="HideTWBExt"/>
          <w:b w:val="0"/>
        </w:rPr>
        <w:t>&lt;/RepeatBlock-By&gt;</w:t>
      </w:r>
    </w:p>
    <w:p w14:paraId="0C4F7311"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5EFDFC76" w14:textId="77777777" w:rsidR="00287BE4" w:rsidRPr="000D341F" w:rsidRDefault="00287BE4" w:rsidP="00287BE4">
      <w:pPr>
        <w:pStyle w:val="NormalBold"/>
      </w:pPr>
      <w:r w:rsidRPr="00A44AD7">
        <w:rPr>
          <w:rStyle w:val="HideTWBExt"/>
          <w:b w:val="0"/>
        </w:rPr>
        <w:t>&lt;Article&gt;</w:t>
      </w:r>
      <w:r w:rsidRPr="000D341F">
        <w:t>Apartado 19</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1A61CFDE" w14:textId="77777777" w:rsidTr="00BF44A3">
        <w:trPr>
          <w:trHeight w:hRule="exact" w:val="240"/>
          <w:jc w:val="center"/>
        </w:trPr>
        <w:tc>
          <w:tcPr>
            <w:tcW w:w="9752" w:type="dxa"/>
            <w:gridSpan w:val="2"/>
            <w:tcBorders>
              <w:top w:val="nil"/>
              <w:left w:val="nil"/>
              <w:bottom w:val="nil"/>
              <w:right w:val="nil"/>
            </w:tcBorders>
          </w:tcPr>
          <w:p w14:paraId="50CB17ED" w14:textId="77777777" w:rsidR="00287BE4" w:rsidRPr="000D341F" w:rsidRDefault="00287BE4" w:rsidP="00BF44A3"/>
        </w:tc>
      </w:tr>
      <w:tr w:rsidR="00287BE4" w:rsidRPr="000D341F" w14:paraId="51993655" w14:textId="77777777" w:rsidTr="00BF44A3">
        <w:trPr>
          <w:trHeight w:val="240"/>
          <w:jc w:val="center"/>
        </w:trPr>
        <w:tc>
          <w:tcPr>
            <w:tcW w:w="4876" w:type="dxa"/>
            <w:tcBorders>
              <w:top w:val="nil"/>
              <w:left w:val="nil"/>
              <w:bottom w:val="nil"/>
              <w:right w:val="nil"/>
            </w:tcBorders>
          </w:tcPr>
          <w:p w14:paraId="35703949"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2D5283DB" w14:textId="77777777" w:rsidR="00287BE4" w:rsidRPr="000D341F" w:rsidRDefault="00287BE4" w:rsidP="00BF44A3">
            <w:pPr>
              <w:pStyle w:val="AmColumnHeading"/>
            </w:pPr>
            <w:r w:rsidRPr="000D341F">
              <w:t>Enmienda</w:t>
            </w:r>
          </w:p>
        </w:tc>
      </w:tr>
      <w:tr w:rsidR="00287BE4" w:rsidRPr="000D341F" w14:paraId="191EC6F3" w14:textId="77777777" w:rsidTr="00BF44A3">
        <w:trPr>
          <w:jc w:val="center"/>
        </w:trPr>
        <w:tc>
          <w:tcPr>
            <w:tcW w:w="4876" w:type="dxa"/>
            <w:tcBorders>
              <w:top w:val="nil"/>
              <w:left w:val="nil"/>
              <w:bottom w:val="nil"/>
              <w:right w:val="nil"/>
            </w:tcBorders>
          </w:tcPr>
          <w:p w14:paraId="7DC6498B" w14:textId="77777777" w:rsidR="00287BE4" w:rsidRPr="000D341F" w:rsidRDefault="00287BE4" w:rsidP="00BF44A3">
            <w:pPr>
              <w:pStyle w:val="Normal6a"/>
            </w:pPr>
            <w:r w:rsidRPr="000D341F">
              <w:t>19.</w:t>
            </w:r>
            <w:r w:rsidRPr="000D341F">
              <w:tab/>
              <w:t>Pide a los Estados miembros y a la Comisión que mejoren el entorno jurídico de la sociedad civil garantizando que cualquier medida que restrinja el derecho de las asociaciones a buscar, asegurar y utilizar recursos, especialmente cuando se trate de recursos extranjeros,</w:t>
            </w:r>
            <w:r w:rsidRPr="000D341F">
              <w:rPr>
                <w:b/>
                <w:i/>
              </w:rPr>
              <w:t xml:space="preserve"> persiga uno de los</w:t>
            </w:r>
            <w:r w:rsidRPr="000D341F">
              <w:t xml:space="preserve"> objetivos legítimos </w:t>
            </w:r>
            <w:r w:rsidRPr="000D341F">
              <w:rPr>
                <w:b/>
                <w:i/>
              </w:rPr>
              <w:t>del artículo 11, apartado 2, del Convenio Europeo de Derechos Humanos</w:t>
            </w:r>
            <w:r w:rsidRPr="000D341F">
              <w:t>;</w:t>
            </w:r>
          </w:p>
        </w:tc>
        <w:tc>
          <w:tcPr>
            <w:tcW w:w="4876" w:type="dxa"/>
            <w:tcBorders>
              <w:top w:val="nil"/>
              <w:left w:val="nil"/>
              <w:bottom w:val="nil"/>
              <w:right w:val="nil"/>
            </w:tcBorders>
          </w:tcPr>
          <w:p w14:paraId="3B006490" w14:textId="77777777" w:rsidR="00287BE4" w:rsidRPr="000D341F" w:rsidRDefault="00287BE4" w:rsidP="00BF44A3">
            <w:pPr>
              <w:pStyle w:val="Normal6a"/>
            </w:pPr>
            <w:r w:rsidRPr="000D341F">
              <w:t>19.</w:t>
            </w:r>
            <w:r w:rsidRPr="000D341F">
              <w:tab/>
              <w:t>Pide a los Estados miembros y a la Comisión que mejoren el entorno jurídico de la sociedad civil garantizando que cualquier medida que restrinja el derecho de las asociaciones a buscar, obtener y utilizar recursos, incluidos recursos extranjeros,</w:t>
            </w:r>
            <w:r w:rsidRPr="000D341F">
              <w:rPr>
                <w:b/>
                <w:i/>
              </w:rPr>
              <w:t xml:space="preserve"> se aplique dentro del estricto respeto de la proporcionalidad y solo cuando persiga</w:t>
            </w:r>
            <w:r w:rsidRPr="000D341F">
              <w:t xml:space="preserve"> objetivos </w:t>
            </w:r>
            <w:r w:rsidRPr="000D341F">
              <w:rPr>
                <w:b/>
                <w:i/>
              </w:rPr>
              <w:t>de interés público</w:t>
            </w:r>
            <w:r w:rsidRPr="000D341F">
              <w:t xml:space="preserve"> legítimos</w:t>
            </w:r>
            <w:r w:rsidRPr="000D341F">
              <w:rPr>
                <w:b/>
                <w:i/>
              </w:rPr>
              <w:t xml:space="preserve"> y claramente definidos</w:t>
            </w:r>
            <w:r w:rsidRPr="000D341F">
              <w:t>;</w:t>
            </w:r>
          </w:p>
        </w:tc>
      </w:tr>
    </w:tbl>
    <w:p w14:paraId="4CC31B90"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7405417F" w14:textId="77777777" w:rsidR="00287BE4" w:rsidRPr="000D341F" w:rsidRDefault="00287BE4" w:rsidP="00287BE4">
      <w:r w:rsidRPr="00A44AD7">
        <w:rPr>
          <w:rStyle w:val="HideTWBExt"/>
        </w:rPr>
        <w:t>&lt;/Amend&gt;</w:t>
      </w:r>
    </w:p>
    <w:p w14:paraId="5F69A957"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427</w:t>
      </w:r>
      <w:r w:rsidRPr="00A44AD7">
        <w:rPr>
          <w:rStyle w:val="HideTWBExt"/>
          <w:b w:val="0"/>
        </w:rPr>
        <w:t>&lt;/NumAm&gt;</w:t>
      </w:r>
    </w:p>
    <w:p w14:paraId="73924C0A" w14:textId="77777777" w:rsidR="00287BE4" w:rsidRPr="000D341F" w:rsidRDefault="00287BE4" w:rsidP="00287BE4">
      <w:pPr>
        <w:pStyle w:val="NormalBold"/>
      </w:pPr>
      <w:r w:rsidRPr="00A44AD7">
        <w:rPr>
          <w:rStyle w:val="HideTWBExt"/>
          <w:b w:val="0"/>
        </w:rPr>
        <w:t>&lt;RepeatBlock-By&gt;&lt;Members&gt;</w:t>
      </w:r>
      <w:r w:rsidRPr="000D341F">
        <w:t>Petra Steger, Marieke Ehlers, Roberto Vannacci, Tom Vandendriessche, Jorge Buxadé Villalba, Matthieu Valet, Alexandre Varaut, Fabrice Leggeri, Nikola Bartůšek</w:t>
      </w:r>
      <w:r w:rsidRPr="00A44AD7">
        <w:rPr>
          <w:rStyle w:val="HideTWBExt"/>
          <w:b w:val="0"/>
        </w:rPr>
        <w:t>&lt;/Members&gt;</w:t>
      </w:r>
    </w:p>
    <w:p w14:paraId="4E7C08E1" w14:textId="77777777" w:rsidR="00287BE4" w:rsidRPr="000D341F" w:rsidRDefault="00287BE4" w:rsidP="00287BE4">
      <w:pPr>
        <w:pStyle w:val="NormalBold"/>
      </w:pPr>
      <w:r w:rsidRPr="00A44AD7">
        <w:rPr>
          <w:rStyle w:val="HideTWBExt"/>
          <w:b w:val="0"/>
        </w:rPr>
        <w:t>&lt;/RepeatBlock-By&gt;</w:t>
      </w:r>
    </w:p>
    <w:p w14:paraId="076D7349"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0CEC7F4E" w14:textId="77777777" w:rsidR="00287BE4" w:rsidRPr="000D341F" w:rsidRDefault="00287BE4" w:rsidP="00287BE4">
      <w:pPr>
        <w:pStyle w:val="NormalBold"/>
      </w:pPr>
      <w:r w:rsidRPr="00A44AD7">
        <w:rPr>
          <w:rStyle w:val="HideTWBExt"/>
          <w:b w:val="0"/>
        </w:rPr>
        <w:t>&lt;Article&gt;</w:t>
      </w:r>
      <w:r w:rsidRPr="000D341F">
        <w:t>Apartado 19</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123DEA76" w14:textId="77777777" w:rsidTr="00BF44A3">
        <w:trPr>
          <w:trHeight w:hRule="exact" w:val="240"/>
          <w:jc w:val="center"/>
        </w:trPr>
        <w:tc>
          <w:tcPr>
            <w:tcW w:w="9752" w:type="dxa"/>
            <w:gridSpan w:val="2"/>
            <w:tcBorders>
              <w:top w:val="nil"/>
              <w:left w:val="nil"/>
              <w:bottom w:val="nil"/>
              <w:right w:val="nil"/>
            </w:tcBorders>
          </w:tcPr>
          <w:p w14:paraId="67DC8742" w14:textId="77777777" w:rsidR="00287BE4" w:rsidRPr="000D341F" w:rsidRDefault="00287BE4" w:rsidP="00BF44A3"/>
        </w:tc>
      </w:tr>
      <w:tr w:rsidR="00287BE4" w:rsidRPr="000D341F" w14:paraId="0F611AE1" w14:textId="77777777" w:rsidTr="00BF44A3">
        <w:trPr>
          <w:trHeight w:val="240"/>
          <w:jc w:val="center"/>
        </w:trPr>
        <w:tc>
          <w:tcPr>
            <w:tcW w:w="4876" w:type="dxa"/>
            <w:tcBorders>
              <w:top w:val="nil"/>
              <w:left w:val="nil"/>
              <w:bottom w:val="nil"/>
              <w:right w:val="nil"/>
            </w:tcBorders>
          </w:tcPr>
          <w:p w14:paraId="6C587187"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18083EE2" w14:textId="77777777" w:rsidR="00287BE4" w:rsidRPr="000D341F" w:rsidRDefault="00287BE4" w:rsidP="00BF44A3">
            <w:pPr>
              <w:pStyle w:val="AmColumnHeading"/>
            </w:pPr>
            <w:r w:rsidRPr="000D341F">
              <w:t>Enmienda</w:t>
            </w:r>
          </w:p>
        </w:tc>
      </w:tr>
      <w:tr w:rsidR="00287BE4" w:rsidRPr="000D341F" w14:paraId="6D981A69" w14:textId="77777777" w:rsidTr="00BF44A3">
        <w:trPr>
          <w:jc w:val="center"/>
        </w:trPr>
        <w:tc>
          <w:tcPr>
            <w:tcW w:w="4876" w:type="dxa"/>
            <w:tcBorders>
              <w:top w:val="nil"/>
              <w:left w:val="nil"/>
              <w:bottom w:val="nil"/>
              <w:right w:val="nil"/>
            </w:tcBorders>
          </w:tcPr>
          <w:p w14:paraId="1B50D4C0" w14:textId="77777777" w:rsidR="00287BE4" w:rsidRPr="000D341F" w:rsidRDefault="00287BE4" w:rsidP="00BF44A3">
            <w:pPr>
              <w:pStyle w:val="Normal6a"/>
            </w:pPr>
            <w:r w:rsidRPr="000D341F">
              <w:t>19.</w:t>
            </w:r>
            <w:r w:rsidRPr="000D341F">
              <w:tab/>
              <w:t xml:space="preserve">Pide a los Estados miembros y a la Comisión que mejoren el entorno jurídico de la sociedad civil </w:t>
            </w:r>
            <w:r w:rsidRPr="000D341F">
              <w:rPr>
                <w:b/>
                <w:i/>
              </w:rPr>
              <w:t>garantizando que cualquier medida que restrinja el derecho de las asociaciones a buscar, asegurar y utilizar recursos</w:t>
            </w:r>
            <w:r w:rsidRPr="000D341F">
              <w:t xml:space="preserve">, especialmente cuando se trate de recursos extranjeros, </w:t>
            </w:r>
            <w:r w:rsidRPr="000D341F">
              <w:rPr>
                <w:b/>
                <w:i/>
              </w:rPr>
              <w:t>persiga uno de los objetivos legítimos del artículo 11, apartado 2, del Convenio Europeo de Derechos Humanos</w:t>
            </w:r>
            <w:r w:rsidRPr="000D341F">
              <w:t>;</w:t>
            </w:r>
          </w:p>
        </w:tc>
        <w:tc>
          <w:tcPr>
            <w:tcW w:w="4876" w:type="dxa"/>
            <w:tcBorders>
              <w:top w:val="nil"/>
              <w:left w:val="nil"/>
              <w:bottom w:val="nil"/>
              <w:right w:val="nil"/>
            </w:tcBorders>
          </w:tcPr>
          <w:p w14:paraId="06FE8745" w14:textId="77777777" w:rsidR="00287BE4" w:rsidRPr="000D341F" w:rsidRDefault="00287BE4" w:rsidP="00BF44A3">
            <w:pPr>
              <w:pStyle w:val="Normal6a"/>
            </w:pPr>
            <w:r w:rsidRPr="000D341F">
              <w:t>19.</w:t>
            </w:r>
            <w:r w:rsidRPr="000D341F">
              <w:tab/>
              <w:t>Pide a los Estados miembros y a la Comisión que mejoren el entorno jurídico</w:t>
            </w:r>
            <w:r w:rsidRPr="000D341F">
              <w:rPr>
                <w:b/>
                <w:i/>
              </w:rPr>
              <w:t xml:space="preserve"> con vistas a la transparencia sobre la financiación</w:t>
            </w:r>
            <w:r w:rsidRPr="000D341F">
              <w:t xml:space="preserve"> de la sociedad civil, especialmente cuando se trate de recursos extranjeros, </w:t>
            </w:r>
            <w:r w:rsidRPr="000D341F">
              <w:rPr>
                <w:b/>
                <w:i/>
              </w:rPr>
              <w:t>con el fin de evitar influencias indebidas y garantizar la rendición de cuentas</w:t>
            </w:r>
            <w:r w:rsidRPr="000D341F">
              <w:t>;</w:t>
            </w:r>
          </w:p>
        </w:tc>
      </w:tr>
    </w:tbl>
    <w:p w14:paraId="7F3A1EC2"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73BAF8FA" w14:textId="77777777" w:rsidR="00287BE4" w:rsidRPr="000D341F" w:rsidRDefault="00287BE4" w:rsidP="00287BE4">
      <w:r w:rsidRPr="00A44AD7">
        <w:rPr>
          <w:rStyle w:val="HideTWBExt"/>
        </w:rPr>
        <w:t>&lt;/Amend&gt;</w:t>
      </w:r>
    </w:p>
    <w:p w14:paraId="0C0D72C6"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428</w:t>
      </w:r>
      <w:r w:rsidRPr="00A44AD7">
        <w:rPr>
          <w:rStyle w:val="HideTWBExt"/>
          <w:b w:val="0"/>
        </w:rPr>
        <w:t>&lt;/NumAm&gt;</w:t>
      </w:r>
    </w:p>
    <w:p w14:paraId="7AF8BDF0" w14:textId="77777777" w:rsidR="00287BE4" w:rsidRPr="000D341F" w:rsidRDefault="00287BE4" w:rsidP="00287BE4">
      <w:pPr>
        <w:pStyle w:val="NormalBold"/>
      </w:pPr>
      <w:r w:rsidRPr="00A44AD7">
        <w:rPr>
          <w:rStyle w:val="HideTWBExt"/>
          <w:b w:val="0"/>
        </w:rPr>
        <w:t>&lt;RepeatBlock-By&gt;&lt;Members&gt;</w:t>
      </w:r>
      <w:r w:rsidRPr="000D341F">
        <w:t>Nicolas Bay, Paolo Inselvini, Geadis Geadi, Georgiana Teodorescu, Guillaume Peltier, Jadwiga Wiśniewska, Laurence Trochu, Jacek Ozdoba, Stephen Nikola Bartulica</w:t>
      </w:r>
      <w:r w:rsidRPr="00A44AD7">
        <w:rPr>
          <w:rStyle w:val="HideTWBExt"/>
          <w:b w:val="0"/>
        </w:rPr>
        <w:t>&lt;/Members&gt;</w:t>
      </w:r>
    </w:p>
    <w:p w14:paraId="339BA03E" w14:textId="77777777" w:rsidR="00287BE4" w:rsidRPr="000D341F" w:rsidRDefault="00287BE4" w:rsidP="00287BE4">
      <w:pPr>
        <w:pStyle w:val="NormalBold"/>
      </w:pPr>
      <w:r w:rsidRPr="00A44AD7">
        <w:rPr>
          <w:rStyle w:val="HideTWBExt"/>
          <w:b w:val="0"/>
        </w:rPr>
        <w:t>&lt;/RepeatBlock-By&gt;</w:t>
      </w:r>
    </w:p>
    <w:p w14:paraId="745F2E55"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02815B7C" w14:textId="77777777" w:rsidR="00287BE4" w:rsidRPr="000D341F" w:rsidRDefault="00287BE4" w:rsidP="00287BE4">
      <w:pPr>
        <w:pStyle w:val="NormalBold"/>
      </w:pPr>
      <w:r w:rsidRPr="00A44AD7">
        <w:rPr>
          <w:rStyle w:val="HideTWBExt"/>
          <w:b w:val="0"/>
        </w:rPr>
        <w:t>&lt;Article&gt;</w:t>
      </w:r>
      <w:r w:rsidRPr="000D341F">
        <w:t>Apartado 19</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74751DCD" w14:textId="77777777" w:rsidTr="00BF44A3">
        <w:trPr>
          <w:trHeight w:hRule="exact" w:val="240"/>
          <w:jc w:val="center"/>
        </w:trPr>
        <w:tc>
          <w:tcPr>
            <w:tcW w:w="9752" w:type="dxa"/>
            <w:gridSpan w:val="2"/>
            <w:tcBorders>
              <w:top w:val="nil"/>
              <w:left w:val="nil"/>
              <w:bottom w:val="nil"/>
              <w:right w:val="nil"/>
            </w:tcBorders>
          </w:tcPr>
          <w:p w14:paraId="379F470A" w14:textId="77777777" w:rsidR="00287BE4" w:rsidRPr="000D341F" w:rsidRDefault="00287BE4" w:rsidP="00BF44A3"/>
        </w:tc>
      </w:tr>
      <w:tr w:rsidR="00287BE4" w:rsidRPr="000D341F" w14:paraId="75999459" w14:textId="77777777" w:rsidTr="00BF44A3">
        <w:trPr>
          <w:trHeight w:val="240"/>
          <w:jc w:val="center"/>
        </w:trPr>
        <w:tc>
          <w:tcPr>
            <w:tcW w:w="4876" w:type="dxa"/>
            <w:tcBorders>
              <w:top w:val="nil"/>
              <w:left w:val="nil"/>
              <w:bottom w:val="nil"/>
              <w:right w:val="nil"/>
            </w:tcBorders>
          </w:tcPr>
          <w:p w14:paraId="4C054A24"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01FA2CE9" w14:textId="77777777" w:rsidR="00287BE4" w:rsidRPr="000D341F" w:rsidRDefault="00287BE4" w:rsidP="00BF44A3">
            <w:pPr>
              <w:pStyle w:val="AmColumnHeading"/>
            </w:pPr>
            <w:r w:rsidRPr="000D341F">
              <w:t>Enmienda</w:t>
            </w:r>
          </w:p>
        </w:tc>
      </w:tr>
      <w:tr w:rsidR="00287BE4" w:rsidRPr="000D341F" w14:paraId="23A0CEE4" w14:textId="77777777" w:rsidTr="00BF44A3">
        <w:trPr>
          <w:jc w:val="center"/>
        </w:trPr>
        <w:tc>
          <w:tcPr>
            <w:tcW w:w="4876" w:type="dxa"/>
            <w:tcBorders>
              <w:top w:val="nil"/>
              <w:left w:val="nil"/>
              <w:bottom w:val="nil"/>
              <w:right w:val="nil"/>
            </w:tcBorders>
          </w:tcPr>
          <w:p w14:paraId="1FDD12E5" w14:textId="77777777" w:rsidR="00287BE4" w:rsidRPr="000D341F" w:rsidRDefault="00287BE4" w:rsidP="00BF44A3">
            <w:pPr>
              <w:pStyle w:val="Normal6a"/>
            </w:pPr>
            <w:r w:rsidRPr="000D341F">
              <w:t>19.</w:t>
            </w:r>
            <w:r w:rsidRPr="000D341F">
              <w:tab/>
              <w:t xml:space="preserve">Pide a los Estados miembros y a la Comisión que mejoren el entorno jurídico de la sociedad civil </w:t>
            </w:r>
            <w:r w:rsidRPr="000D341F">
              <w:rPr>
                <w:b/>
                <w:i/>
              </w:rPr>
              <w:t>garantizando que cualquier medida que restrinja el derecho de las asociaciones a buscar, asegurar y utilizar</w:t>
            </w:r>
            <w:r w:rsidRPr="000D341F">
              <w:t xml:space="preserve"> recursos</w:t>
            </w:r>
            <w:r w:rsidRPr="000D341F">
              <w:rPr>
                <w:b/>
                <w:i/>
              </w:rPr>
              <w:t>, especialmente cuando se trate de recursos extranjeros, persiga uno de los objetivos legítimos del artículo 11, apartado 2, del Convenio Europeo de Derechos Humanos</w:t>
            </w:r>
            <w:r w:rsidRPr="000D341F">
              <w:t>;</w:t>
            </w:r>
          </w:p>
        </w:tc>
        <w:tc>
          <w:tcPr>
            <w:tcW w:w="4876" w:type="dxa"/>
            <w:tcBorders>
              <w:top w:val="nil"/>
              <w:left w:val="nil"/>
              <w:bottom w:val="nil"/>
              <w:right w:val="nil"/>
            </w:tcBorders>
          </w:tcPr>
          <w:p w14:paraId="7F2AAFA2" w14:textId="77777777" w:rsidR="00287BE4" w:rsidRPr="000D341F" w:rsidRDefault="00287BE4" w:rsidP="00BF44A3">
            <w:pPr>
              <w:pStyle w:val="Normal6a"/>
            </w:pPr>
            <w:r w:rsidRPr="000D341F">
              <w:t>19.</w:t>
            </w:r>
            <w:r w:rsidRPr="000D341F">
              <w:tab/>
            </w:r>
            <w:r w:rsidRPr="000D341F">
              <w:rPr>
                <w:b/>
                <w:i/>
              </w:rPr>
              <w:t>Recuerda que la financiación extranjera a organizaciones de la sociedad civil puede constituir un intento de injerencia extranjera;</w:t>
            </w:r>
            <w:r w:rsidRPr="000D341F">
              <w:t xml:space="preserve"> pide a los Estados miembros y a la Comisión que mejoren el entorno jurídico de la sociedad civil </w:t>
            </w:r>
            <w:r w:rsidRPr="000D341F">
              <w:rPr>
                <w:b/>
                <w:i/>
              </w:rPr>
              <w:t>fomentando una transparencia total en cuanto al origen de los</w:t>
            </w:r>
            <w:r w:rsidRPr="000D341F">
              <w:t xml:space="preserve"> recursos</w:t>
            </w:r>
            <w:r w:rsidRPr="000D341F">
              <w:rPr>
                <w:b/>
                <w:i/>
              </w:rPr>
              <w:t xml:space="preserve"> de las organizaciones de la sociedad civil con el fin de mantener bien informados a los ciudadanos</w:t>
            </w:r>
            <w:r w:rsidRPr="000D341F">
              <w:t>;</w:t>
            </w:r>
          </w:p>
        </w:tc>
      </w:tr>
    </w:tbl>
    <w:p w14:paraId="6B2DD02D"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579835E6" w14:textId="77777777" w:rsidR="00287BE4" w:rsidRPr="000D341F" w:rsidRDefault="00287BE4" w:rsidP="00287BE4">
      <w:r w:rsidRPr="00A44AD7">
        <w:rPr>
          <w:rStyle w:val="HideTWBExt"/>
        </w:rPr>
        <w:t>&lt;/Amend&gt;</w:t>
      </w:r>
    </w:p>
    <w:p w14:paraId="310AC6F8"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429</w:t>
      </w:r>
      <w:r w:rsidRPr="00A44AD7">
        <w:rPr>
          <w:rStyle w:val="HideTWBExt"/>
          <w:b w:val="0"/>
        </w:rPr>
        <w:t>&lt;/NumAm&gt;</w:t>
      </w:r>
    </w:p>
    <w:p w14:paraId="057FD8B0" w14:textId="77777777" w:rsidR="00287BE4" w:rsidRPr="000D341F" w:rsidRDefault="00287BE4" w:rsidP="00287BE4">
      <w:pPr>
        <w:pStyle w:val="NormalBold"/>
      </w:pPr>
      <w:r w:rsidRPr="00A44AD7">
        <w:rPr>
          <w:rStyle w:val="HideTWBExt"/>
          <w:b w:val="0"/>
        </w:rPr>
        <w:t>&lt;RepeatBlock-By&gt;&lt;Members&gt;</w:t>
      </w:r>
      <w:r w:rsidRPr="000D341F">
        <w:t>Geadis Geadi</w:t>
      </w:r>
      <w:r w:rsidRPr="00A44AD7">
        <w:rPr>
          <w:rStyle w:val="HideTWBExt"/>
          <w:b w:val="0"/>
        </w:rPr>
        <w:t>&lt;/Members&gt;</w:t>
      </w:r>
    </w:p>
    <w:p w14:paraId="14A87B15" w14:textId="77777777" w:rsidR="00287BE4" w:rsidRPr="000D341F" w:rsidRDefault="00287BE4" w:rsidP="00287BE4">
      <w:pPr>
        <w:pStyle w:val="NormalBold"/>
      </w:pPr>
      <w:r w:rsidRPr="00A44AD7">
        <w:rPr>
          <w:rStyle w:val="HideTWBExt"/>
          <w:b w:val="0"/>
        </w:rPr>
        <w:t>&lt;/RepeatBlock-By&gt;</w:t>
      </w:r>
    </w:p>
    <w:p w14:paraId="1E868F60"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2B3718F0" w14:textId="77777777" w:rsidR="00287BE4" w:rsidRPr="000D341F" w:rsidRDefault="00287BE4" w:rsidP="00287BE4">
      <w:pPr>
        <w:pStyle w:val="NormalBold"/>
      </w:pPr>
      <w:r w:rsidRPr="00A44AD7">
        <w:rPr>
          <w:rStyle w:val="HideTWBExt"/>
          <w:b w:val="0"/>
        </w:rPr>
        <w:t>&lt;Article&gt;</w:t>
      </w:r>
      <w:r w:rsidRPr="000D341F">
        <w:t>Apartado 19</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3B4E5FCC" w14:textId="77777777" w:rsidTr="00BF44A3">
        <w:trPr>
          <w:trHeight w:hRule="exact" w:val="240"/>
          <w:jc w:val="center"/>
        </w:trPr>
        <w:tc>
          <w:tcPr>
            <w:tcW w:w="9752" w:type="dxa"/>
            <w:gridSpan w:val="2"/>
            <w:tcBorders>
              <w:top w:val="nil"/>
              <w:left w:val="nil"/>
              <w:bottom w:val="nil"/>
              <w:right w:val="nil"/>
            </w:tcBorders>
          </w:tcPr>
          <w:p w14:paraId="7BC47877" w14:textId="77777777" w:rsidR="00287BE4" w:rsidRPr="000D341F" w:rsidRDefault="00287BE4" w:rsidP="00BF44A3"/>
        </w:tc>
      </w:tr>
      <w:tr w:rsidR="00287BE4" w:rsidRPr="000D341F" w14:paraId="40B67BC1" w14:textId="77777777" w:rsidTr="00BF44A3">
        <w:trPr>
          <w:trHeight w:val="240"/>
          <w:jc w:val="center"/>
        </w:trPr>
        <w:tc>
          <w:tcPr>
            <w:tcW w:w="4876" w:type="dxa"/>
            <w:tcBorders>
              <w:top w:val="nil"/>
              <w:left w:val="nil"/>
              <w:bottom w:val="nil"/>
              <w:right w:val="nil"/>
            </w:tcBorders>
          </w:tcPr>
          <w:p w14:paraId="48BDE49C"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37F803CC" w14:textId="77777777" w:rsidR="00287BE4" w:rsidRPr="000D341F" w:rsidRDefault="00287BE4" w:rsidP="00BF44A3">
            <w:pPr>
              <w:pStyle w:val="AmColumnHeading"/>
            </w:pPr>
            <w:r w:rsidRPr="000D341F">
              <w:t>Enmienda</w:t>
            </w:r>
          </w:p>
        </w:tc>
      </w:tr>
      <w:tr w:rsidR="00287BE4" w:rsidRPr="000D341F" w14:paraId="45B68EE1" w14:textId="77777777" w:rsidTr="00BF44A3">
        <w:trPr>
          <w:jc w:val="center"/>
        </w:trPr>
        <w:tc>
          <w:tcPr>
            <w:tcW w:w="4876" w:type="dxa"/>
            <w:tcBorders>
              <w:top w:val="nil"/>
              <w:left w:val="nil"/>
              <w:bottom w:val="nil"/>
              <w:right w:val="nil"/>
            </w:tcBorders>
          </w:tcPr>
          <w:p w14:paraId="33B6825E" w14:textId="77777777" w:rsidR="00287BE4" w:rsidRPr="000D341F" w:rsidRDefault="00287BE4" w:rsidP="00BF44A3">
            <w:pPr>
              <w:pStyle w:val="Normal6a"/>
            </w:pPr>
            <w:r w:rsidRPr="000D341F">
              <w:t>19.</w:t>
            </w:r>
            <w:r w:rsidRPr="000D341F">
              <w:tab/>
              <w:t xml:space="preserve">Pide a los Estados miembros y a la Comisión que mejoren el entorno jurídico de la sociedad civil garantizando </w:t>
            </w:r>
            <w:r w:rsidRPr="000D341F">
              <w:rPr>
                <w:b/>
                <w:i/>
              </w:rPr>
              <w:t>que cualquier medida que restrinja el derecho de las asociaciones a buscar, asegurar y utilizar recursos, especialmente cuando se trate de recursos extranjeros, persiga uno de</w:t>
            </w:r>
            <w:r w:rsidRPr="000D341F">
              <w:t xml:space="preserve"> los objetivos legítimos del artículo 11, apartado 2, del Convenio Europeo de Derechos Humanos;</w:t>
            </w:r>
          </w:p>
        </w:tc>
        <w:tc>
          <w:tcPr>
            <w:tcW w:w="4876" w:type="dxa"/>
            <w:tcBorders>
              <w:top w:val="nil"/>
              <w:left w:val="nil"/>
              <w:bottom w:val="nil"/>
              <w:right w:val="nil"/>
            </w:tcBorders>
          </w:tcPr>
          <w:p w14:paraId="7BB40F29" w14:textId="77777777" w:rsidR="00287BE4" w:rsidRPr="000D341F" w:rsidRDefault="00287BE4" w:rsidP="00BF44A3">
            <w:pPr>
              <w:pStyle w:val="Normal6a"/>
            </w:pPr>
            <w:r w:rsidRPr="000D341F">
              <w:t>19.</w:t>
            </w:r>
            <w:r w:rsidRPr="000D341F">
              <w:tab/>
              <w:t>Pide a los Estados miembros y a la Comisión que mejoren el entorno jurídico de la sociedad civil garantizando</w:t>
            </w:r>
            <w:r w:rsidRPr="000D341F">
              <w:rPr>
                <w:b/>
                <w:i/>
              </w:rPr>
              <w:t xml:space="preserve"> al mismo tiempo</w:t>
            </w:r>
            <w:r w:rsidRPr="000D341F">
              <w:t xml:space="preserve"> </w:t>
            </w:r>
            <w:r w:rsidRPr="000D341F">
              <w:rPr>
                <w:b/>
                <w:i/>
              </w:rPr>
              <w:t>un alto nivel de transparencia sobre sus fuentes de financiación, su estructura de gobernanza y los objetivos de sus actividades, con vistas a impedir el ejercicio de influencia política, de conformidad con</w:t>
            </w:r>
            <w:r w:rsidRPr="000D341F">
              <w:t xml:space="preserve"> los objetivos legítimos del artículo 11, apartado 2, del Convenio Europeo de Derechos Humanos;</w:t>
            </w:r>
          </w:p>
        </w:tc>
      </w:tr>
    </w:tbl>
    <w:p w14:paraId="079438AA"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{EL}</w:t>
      </w:r>
      <w:r w:rsidRPr="000D341F">
        <w:t>el</w:t>
      </w:r>
      <w:r w:rsidRPr="00A44AD7">
        <w:rPr>
          <w:rStyle w:val="HideTWBExt"/>
        </w:rPr>
        <w:t>&lt;/Original&gt;</w:t>
      </w:r>
    </w:p>
    <w:p w14:paraId="5C4E8CF3" w14:textId="77777777" w:rsidR="00287BE4" w:rsidRPr="000D341F" w:rsidRDefault="00287BE4" w:rsidP="00287BE4">
      <w:r w:rsidRPr="00A44AD7">
        <w:rPr>
          <w:rStyle w:val="HideTWBExt"/>
        </w:rPr>
        <w:t>&lt;/Amend&gt;</w:t>
      </w:r>
    </w:p>
    <w:p w14:paraId="000D6A49"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430</w:t>
      </w:r>
      <w:r w:rsidRPr="00A44AD7">
        <w:rPr>
          <w:rStyle w:val="HideTWBExt"/>
          <w:b w:val="0"/>
        </w:rPr>
        <w:t>&lt;/NumAm&gt;</w:t>
      </w:r>
    </w:p>
    <w:p w14:paraId="1DB31810" w14:textId="77777777" w:rsidR="00287BE4" w:rsidRPr="000D341F" w:rsidRDefault="00287BE4" w:rsidP="00287BE4">
      <w:pPr>
        <w:pStyle w:val="NormalBold"/>
      </w:pPr>
      <w:r w:rsidRPr="00A44AD7">
        <w:rPr>
          <w:rStyle w:val="HideTWBExt"/>
          <w:b w:val="0"/>
        </w:rPr>
        <w:t>&lt;RepeatBlock-By&gt;&lt;Members&gt;</w:t>
      </w:r>
      <w:r w:rsidRPr="000D341F">
        <w:t>Sebastian Tynkkynen</w:t>
      </w:r>
      <w:r w:rsidRPr="00A44AD7">
        <w:rPr>
          <w:rStyle w:val="HideTWBExt"/>
          <w:b w:val="0"/>
        </w:rPr>
        <w:t>&lt;/Members&gt;</w:t>
      </w:r>
    </w:p>
    <w:p w14:paraId="7AAED15C" w14:textId="77777777" w:rsidR="00287BE4" w:rsidRPr="000D341F" w:rsidRDefault="00287BE4" w:rsidP="00287BE4">
      <w:pPr>
        <w:pStyle w:val="NormalBold"/>
      </w:pPr>
      <w:r w:rsidRPr="00A44AD7">
        <w:rPr>
          <w:rStyle w:val="HideTWBExt"/>
          <w:b w:val="0"/>
        </w:rPr>
        <w:t>&lt;/RepeatBlock-By&gt;</w:t>
      </w:r>
    </w:p>
    <w:p w14:paraId="1FA2C311"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42221467" w14:textId="77777777" w:rsidR="00287BE4" w:rsidRPr="000D341F" w:rsidRDefault="00287BE4" w:rsidP="00287BE4">
      <w:pPr>
        <w:pStyle w:val="NormalBold"/>
      </w:pPr>
      <w:r w:rsidRPr="00A44AD7">
        <w:rPr>
          <w:rStyle w:val="HideTWBExt"/>
          <w:b w:val="0"/>
        </w:rPr>
        <w:t>&lt;Article&gt;</w:t>
      </w:r>
      <w:r w:rsidRPr="000D341F">
        <w:t>Apartado 19</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2AAA3847" w14:textId="77777777" w:rsidTr="00BF44A3">
        <w:trPr>
          <w:trHeight w:hRule="exact" w:val="240"/>
          <w:jc w:val="center"/>
        </w:trPr>
        <w:tc>
          <w:tcPr>
            <w:tcW w:w="9752" w:type="dxa"/>
            <w:gridSpan w:val="2"/>
            <w:tcBorders>
              <w:top w:val="nil"/>
              <w:left w:val="nil"/>
              <w:bottom w:val="nil"/>
              <w:right w:val="nil"/>
            </w:tcBorders>
          </w:tcPr>
          <w:p w14:paraId="30759A39" w14:textId="77777777" w:rsidR="00287BE4" w:rsidRPr="000D341F" w:rsidRDefault="00287BE4" w:rsidP="00BF44A3"/>
        </w:tc>
      </w:tr>
      <w:tr w:rsidR="00287BE4" w:rsidRPr="000D341F" w14:paraId="7013BA6A" w14:textId="77777777" w:rsidTr="00BF44A3">
        <w:trPr>
          <w:trHeight w:val="240"/>
          <w:jc w:val="center"/>
        </w:trPr>
        <w:tc>
          <w:tcPr>
            <w:tcW w:w="4876" w:type="dxa"/>
            <w:tcBorders>
              <w:top w:val="nil"/>
              <w:left w:val="nil"/>
              <w:bottom w:val="nil"/>
              <w:right w:val="nil"/>
            </w:tcBorders>
          </w:tcPr>
          <w:p w14:paraId="5F3DBEC7"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5ECCC0F7" w14:textId="77777777" w:rsidR="00287BE4" w:rsidRPr="000D341F" w:rsidRDefault="00287BE4" w:rsidP="00BF44A3">
            <w:pPr>
              <w:pStyle w:val="AmColumnHeading"/>
            </w:pPr>
            <w:r w:rsidRPr="000D341F">
              <w:t>Enmienda</w:t>
            </w:r>
          </w:p>
        </w:tc>
      </w:tr>
      <w:tr w:rsidR="00287BE4" w:rsidRPr="000D341F" w14:paraId="06C6DD64" w14:textId="77777777" w:rsidTr="00BF44A3">
        <w:trPr>
          <w:jc w:val="center"/>
        </w:trPr>
        <w:tc>
          <w:tcPr>
            <w:tcW w:w="4876" w:type="dxa"/>
            <w:tcBorders>
              <w:top w:val="nil"/>
              <w:left w:val="nil"/>
              <w:bottom w:val="nil"/>
              <w:right w:val="nil"/>
            </w:tcBorders>
          </w:tcPr>
          <w:p w14:paraId="3FE369EC" w14:textId="77777777" w:rsidR="00287BE4" w:rsidRPr="000D341F" w:rsidRDefault="00287BE4" w:rsidP="00BF44A3">
            <w:pPr>
              <w:pStyle w:val="Normal6a"/>
            </w:pPr>
            <w:r w:rsidRPr="000D341F">
              <w:t>19.</w:t>
            </w:r>
            <w:r w:rsidRPr="000D341F">
              <w:tab/>
              <w:t>Pide a los Estados miembros</w:t>
            </w:r>
            <w:r w:rsidRPr="000D341F">
              <w:rPr>
                <w:b/>
                <w:i/>
              </w:rPr>
              <w:t xml:space="preserve"> y a la Comisión que mejoren</w:t>
            </w:r>
            <w:r w:rsidRPr="000D341F">
              <w:t xml:space="preserve"> el entorno jurídico de la sociedad civil </w:t>
            </w:r>
            <w:r w:rsidRPr="000D341F">
              <w:rPr>
                <w:b/>
                <w:i/>
              </w:rPr>
              <w:t>garantizando que cualquier medida que restrinja el derecho de las asociaciones a buscar, asegurar y utilizar recursos, especialmente cuando se trate de recursos extranjeros, persiga uno de los objetivos legítimos del artículo 11, apartado 2, del Convenio Europeo de Derechos Humanos</w:t>
            </w:r>
            <w:r w:rsidRPr="000D341F">
              <w:t>;</w:t>
            </w:r>
          </w:p>
        </w:tc>
        <w:tc>
          <w:tcPr>
            <w:tcW w:w="4876" w:type="dxa"/>
            <w:tcBorders>
              <w:top w:val="nil"/>
              <w:left w:val="nil"/>
              <w:bottom w:val="nil"/>
              <w:right w:val="nil"/>
            </w:tcBorders>
          </w:tcPr>
          <w:p w14:paraId="12634E7D" w14:textId="77777777" w:rsidR="00287BE4" w:rsidRPr="000D341F" w:rsidRDefault="00287BE4" w:rsidP="00BF44A3">
            <w:pPr>
              <w:pStyle w:val="Normal6a"/>
            </w:pPr>
            <w:r w:rsidRPr="000D341F">
              <w:t>19.</w:t>
            </w:r>
            <w:r w:rsidRPr="000D341F">
              <w:tab/>
              <w:t xml:space="preserve">Pide a los Estados miembros </w:t>
            </w:r>
            <w:r w:rsidRPr="000D341F">
              <w:rPr>
                <w:b/>
                <w:i/>
              </w:rPr>
              <w:t>que supervisen</w:t>
            </w:r>
            <w:r w:rsidRPr="000D341F">
              <w:t xml:space="preserve"> el entorno jurídico de la sociedad civil</w:t>
            </w:r>
            <w:r w:rsidRPr="000D341F">
              <w:rPr>
                <w:b/>
                <w:i/>
              </w:rPr>
              <w:t>;</w:t>
            </w:r>
            <w:r w:rsidRPr="000D341F">
              <w:t xml:space="preserve"> </w:t>
            </w:r>
            <w:r w:rsidRPr="000D341F">
              <w:rPr>
                <w:b/>
                <w:i/>
              </w:rPr>
              <w:t>destaca la importancia de la transparencia sobre la financiación para evitar el uso indebido de los fondos;</w:t>
            </w:r>
            <w:r w:rsidRPr="000D341F">
              <w:t xml:space="preserve"> </w:t>
            </w:r>
            <w:r w:rsidRPr="000D341F">
              <w:rPr>
                <w:b/>
                <w:i/>
              </w:rPr>
              <w:t>subraya la importancia de combatir la legislación sobre</w:t>
            </w:r>
            <w:r w:rsidRPr="000D341F">
              <w:t xml:space="preserve"> </w:t>
            </w:r>
            <w:r w:rsidRPr="000D341F">
              <w:rPr>
                <w:b/>
                <w:i/>
              </w:rPr>
              <w:t>financiación extranjera inspirada en la ley sobre «agentes extranjeros» de Rusia</w:t>
            </w:r>
            <w:r w:rsidRPr="000D341F">
              <w:t>;</w:t>
            </w:r>
          </w:p>
        </w:tc>
      </w:tr>
    </w:tbl>
    <w:p w14:paraId="1627FFDA"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{FI}</w:t>
      </w:r>
      <w:r w:rsidRPr="000D341F">
        <w:t>fi</w:t>
      </w:r>
      <w:r w:rsidRPr="00A44AD7">
        <w:rPr>
          <w:rStyle w:val="HideTWBExt"/>
        </w:rPr>
        <w:t>&lt;/Original&gt;</w:t>
      </w:r>
    </w:p>
    <w:p w14:paraId="178EFC5B" w14:textId="77777777" w:rsidR="00287BE4" w:rsidRPr="000D341F" w:rsidRDefault="00287BE4" w:rsidP="00287BE4">
      <w:r w:rsidRPr="00A44AD7">
        <w:rPr>
          <w:rStyle w:val="HideTWBExt"/>
        </w:rPr>
        <w:t>&lt;/Amend&gt;</w:t>
      </w:r>
    </w:p>
    <w:p w14:paraId="551E6B95"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431</w:t>
      </w:r>
      <w:r w:rsidRPr="00A44AD7">
        <w:rPr>
          <w:rStyle w:val="HideTWBExt"/>
          <w:b w:val="0"/>
        </w:rPr>
        <w:t>&lt;/NumAm&gt;</w:t>
      </w:r>
    </w:p>
    <w:p w14:paraId="0B121A29" w14:textId="77777777" w:rsidR="00287BE4" w:rsidRPr="000D341F" w:rsidRDefault="00287BE4" w:rsidP="00287BE4">
      <w:pPr>
        <w:pStyle w:val="NormalBold"/>
      </w:pPr>
      <w:r w:rsidRPr="00A44AD7">
        <w:rPr>
          <w:rStyle w:val="HideTWBExt"/>
          <w:b w:val="0"/>
        </w:rPr>
        <w:t>&lt;RepeatBlock-By&gt;&lt;Members&gt;</w:t>
      </w:r>
      <w:r w:rsidRPr="000D341F">
        <w:t>Diana Riba i Giner</w:t>
      </w:r>
      <w:r w:rsidRPr="00A44AD7">
        <w:rPr>
          <w:rStyle w:val="HideTWBExt"/>
          <w:b w:val="0"/>
        </w:rPr>
        <w:t>&lt;/Members&gt;</w:t>
      </w:r>
    </w:p>
    <w:p w14:paraId="50824101" w14:textId="77777777" w:rsidR="00287BE4" w:rsidRPr="000D341F" w:rsidRDefault="00287BE4" w:rsidP="00287BE4">
      <w:pPr>
        <w:pStyle w:val="NormalBold"/>
      </w:pPr>
      <w:r w:rsidRPr="00A44AD7">
        <w:rPr>
          <w:rStyle w:val="HideTWBExt"/>
          <w:b w:val="0"/>
        </w:rPr>
        <w:t>&lt;/RepeatBlock-By&gt;</w:t>
      </w:r>
    </w:p>
    <w:p w14:paraId="3004A05A"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3C886022" w14:textId="77777777" w:rsidR="00287BE4" w:rsidRPr="000D341F" w:rsidRDefault="00287BE4" w:rsidP="00287BE4">
      <w:pPr>
        <w:pStyle w:val="NormalBold"/>
      </w:pPr>
      <w:r w:rsidRPr="00A44AD7">
        <w:rPr>
          <w:rStyle w:val="HideTWBExt"/>
          <w:b w:val="0"/>
        </w:rPr>
        <w:t>&lt;Article&gt;</w:t>
      </w:r>
      <w:r w:rsidRPr="000D341F">
        <w:t>Apartado 19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6D761621" w14:textId="77777777" w:rsidTr="00BF44A3">
        <w:trPr>
          <w:trHeight w:hRule="exact" w:val="240"/>
          <w:jc w:val="center"/>
        </w:trPr>
        <w:tc>
          <w:tcPr>
            <w:tcW w:w="9752" w:type="dxa"/>
            <w:gridSpan w:val="2"/>
            <w:tcBorders>
              <w:top w:val="nil"/>
              <w:left w:val="nil"/>
              <w:bottom w:val="nil"/>
              <w:right w:val="nil"/>
            </w:tcBorders>
          </w:tcPr>
          <w:p w14:paraId="56DCBE1C" w14:textId="77777777" w:rsidR="00287BE4" w:rsidRPr="000D341F" w:rsidRDefault="00287BE4" w:rsidP="00BF44A3"/>
        </w:tc>
      </w:tr>
      <w:tr w:rsidR="00287BE4" w:rsidRPr="000D341F" w14:paraId="696F08AE" w14:textId="77777777" w:rsidTr="00BF44A3">
        <w:trPr>
          <w:trHeight w:val="240"/>
          <w:jc w:val="center"/>
        </w:trPr>
        <w:tc>
          <w:tcPr>
            <w:tcW w:w="4876" w:type="dxa"/>
            <w:tcBorders>
              <w:top w:val="nil"/>
              <w:left w:val="nil"/>
              <w:bottom w:val="nil"/>
              <w:right w:val="nil"/>
            </w:tcBorders>
          </w:tcPr>
          <w:p w14:paraId="663BE7A6"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2332A84B" w14:textId="77777777" w:rsidR="00287BE4" w:rsidRPr="000D341F" w:rsidRDefault="00287BE4" w:rsidP="00BF44A3">
            <w:pPr>
              <w:pStyle w:val="AmColumnHeading"/>
            </w:pPr>
            <w:r w:rsidRPr="000D341F">
              <w:t>Enmienda</w:t>
            </w:r>
          </w:p>
        </w:tc>
      </w:tr>
      <w:tr w:rsidR="00287BE4" w:rsidRPr="000D341F" w14:paraId="02A25A68" w14:textId="77777777" w:rsidTr="00BF44A3">
        <w:trPr>
          <w:jc w:val="center"/>
        </w:trPr>
        <w:tc>
          <w:tcPr>
            <w:tcW w:w="4876" w:type="dxa"/>
            <w:tcBorders>
              <w:top w:val="nil"/>
              <w:left w:val="nil"/>
              <w:bottom w:val="nil"/>
              <w:right w:val="nil"/>
            </w:tcBorders>
          </w:tcPr>
          <w:p w14:paraId="63ACE755" w14:textId="77777777" w:rsidR="00287BE4" w:rsidRPr="000D341F" w:rsidRDefault="00287BE4" w:rsidP="00BF44A3">
            <w:pPr>
              <w:pStyle w:val="Normal6a"/>
            </w:pPr>
          </w:p>
        </w:tc>
        <w:tc>
          <w:tcPr>
            <w:tcW w:w="4876" w:type="dxa"/>
            <w:tcBorders>
              <w:top w:val="nil"/>
              <w:left w:val="nil"/>
              <w:bottom w:val="nil"/>
              <w:right w:val="nil"/>
            </w:tcBorders>
          </w:tcPr>
          <w:p w14:paraId="7B3385D6" w14:textId="77777777" w:rsidR="00287BE4" w:rsidRPr="000D341F" w:rsidRDefault="00287BE4" w:rsidP="00BF44A3">
            <w:pPr>
              <w:pStyle w:val="Normal6a"/>
            </w:pPr>
            <w:r w:rsidRPr="000D341F">
              <w:rPr>
                <w:b/>
                <w:i/>
              </w:rPr>
              <w:t>19 bis.</w:t>
            </w:r>
            <w:r w:rsidRPr="000D341F">
              <w:tab/>
            </w:r>
            <w:r w:rsidRPr="000D341F">
              <w:rPr>
                <w:b/>
                <w:i/>
              </w:rPr>
              <w:t>Expresa su profunda preocupación por la reducción del espacio cívico y el aumento de la persecución a las OSC y los defensores de los derechos humanos en la Unión, en particular los que trabajan en favor de la lucha contra el racismo, la justicia climática, los derechos de las personas LGBTIQ, los derechos de las mujeres y el apoyo a los migrantes; observa que estos grupos se enfrentan a una serie de amenazas, que incluyen restricciones legales y financieras, suspensiones de financiación, campañas de difamación, intimidación y criminalización; condena, en particular, la creciente represión del activismo climático en varios Estados miembros a través, por ejemplo, del uso indebido de las leyes contra el terrorismo y la delincuencia organizada y de la clasificación de activistas climáticos pacíficos como miembros de «organizaciones delictivas»; pide a los Estados miembros que se abstengan de emprender acciones legales desproporcionadas contra estos activistas; insta a la Comisión a que supervise sistemáticamente la situación de estas organizaciones en sus informes sobre el Estado de Derecho y a que amplíe la financiación específica de la Unión destinada a los agentes de la sociedad civil que luchan contra el racismo y trabajan en favor de otros derechos fundamentales;</w:t>
            </w:r>
          </w:p>
        </w:tc>
      </w:tr>
    </w:tbl>
    <w:p w14:paraId="2972FE68"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3B969F38" w14:textId="77777777" w:rsidR="00287BE4" w:rsidRPr="000D341F" w:rsidRDefault="00287BE4" w:rsidP="00287BE4">
      <w:r w:rsidRPr="00A44AD7">
        <w:rPr>
          <w:rStyle w:val="HideTWBExt"/>
        </w:rPr>
        <w:t>&lt;/Amend&gt;</w:t>
      </w:r>
    </w:p>
    <w:p w14:paraId="26BF7062"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432</w:t>
      </w:r>
      <w:r w:rsidRPr="00A44AD7">
        <w:rPr>
          <w:rStyle w:val="HideTWBExt"/>
          <w:b w:val="0"/>
        </w:rPr>
        <w:t>&lt;/NumAm&gt;</w:t>
      </w:r>
    </w:p>
    <w:p w14:paraId="19472390" w14:textId="77777777" w:rsidR="00287BE4" w:rsidRPr="000D341F" w:rsidRDefault="00287BE4" w:rsidP="00287BE4">
      <w:pPr>
        <w:pStyle w:val="NormalBold"/>
      </w:pPr>
      <w:r w:rsidRPr="00A44AD7">
        <w:rPr>
          <w:rStyle w:val="HideTWBExt"/>
          <w:b w:val="0"/>
        </w:rPr>
        <w:t>&lt;RepeatBlock-By&gt;&lt;Members&gt;</w:t>
      </w:r>
      <w:r w:rsidRPr="000D341F">
        <w:t>Krzysztof Śmiszek, Matjaž Nemec, Juan Fernando López Aguilar</w:t>
      </w:r>
      <w:r w:rsidRPr="00A44AD7">
        <w:rPr>
          <w:rStyle w:val="HideTWBExt"/>
          <w:b w:val="0"/>
        </w:rPr>
        <w:t>&lt;/Members&gt;</w:t>
      </w:r>
    </w:p>
    <w:p w14:paraId="592C1B7C" w14:textId="77777777" w:rsidR="00287BE4" w:rsidRPr="000D341F" w:rsidRDefault="00287BE4" w:rsidP="00287BE4">
      <w:pPr>
        <w:pStyle w:val="NormalBold"/>
      </w:pPr>
      <w:r w:rsidRPr="00A44AD7">
        <w:rPr>
          <w:rStyle w:val="HideTWBExt"/>
          <w:b w:val="0"/>
        </w:rPr>
        <w:t>&lt;/RepeatBlock-By&gt;</w:t>
      </w:r>
    </w:p>
    <w:p w14:paraId="0C274B87"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5A892799" w14:textId="77777777" w:rsidR="00287BE4" w:rsidRPr="000D341F" w:rsidRDefault="00287BE4" w:rsidP="00287BE4">
      <w:pPr>
        <w:pStyle w:val="NormalBold"/>
      </w:pPr>
      <w:r w:rsidRPr="00A44AD7">
        <w:rPr>
          <w:rStyle w:val="HideTWBExt"/>
          <w:b w:val="0"/>
        </w:rPr>
        <w:t>&lt;Article&gt;</w:t>
      </w:r>
      <w:r w:rsidRPr="000D341F">
        <w:t>Apartado 19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39A4CDF0" w14:textId="77777777" w:rsidTr="00BF44A3">
        <w:trPr>
          <w:trHeight w:hRule="exact" w:val="240"/>
          <w:jc w:val="center"/>
        </w:trPr>
        <w:tc>
          <w:tcPr>
            <w:tcW w:w="9752" w:type="dxa"/>
            <w:gridSpan w:val="2"/>
            <w:tcBorders>
              <w:top w:val="nil"/>
              <w:left w:val="nil"/>
              <w:bottom w:val="nil"/>
              <w:right w:val="nil"/>
            </w:tcBorders>
          </w:tcPr>
          <w:p w14:paraId="5AC10334" w14:textId="77777777" w:rsidR="00287BE4" w:rsidRPr="000D341F" w:rsidRDefault="00287BE4" w:rsidP="00BF44A3"/>
        </w:tc>
      </w:tr>
      <w:tr w:rsidR="00287BE4" w:rsidRPr="000D341F" w14:paraId="49A01F87" w14:textId="77777777" w:rsidTr="00BF44A3">
        <w:trPr>
          <w:trHeight w:val="240"/>
          <w:jc w:val="center"/>
        </w:trPr>
        <w:tc>
          <w:tcPr>
            <w:tcW w:w="4876" w:type="dxa"/>
            <w:tcBorders>
              <w:top w:val="nil"/>
              <w:left w:val="nil"/>
              <w:bottom w:val="nil"/>
              <w:right w:val="nil"/>
            </w:tcBorders>
          </w:tcPr>
          <w:p w14:paraId="027D472F"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1B208522" w14:textId="77777777" w:rsidR="00287BE4" w:rsidRPr="000D341F" w:rsidRDefault="00287BE4" w:rsidP="00BF44A3">
            <w:pPr>
              <w:pStyle w:val="AmColumnHeading"/>
            </w:pPr>
            <w:r w:rsidRPr="000D341F">
              <w:t>Enmienda</w:t>
            </w:r>
          </w:p>
        </w:tc>
      </w:tr>
      <w:tr w:rsidR="00287BE4" w:rsidRPr="000D341F" w14:paraId="44BBAF79" w14:textId="77777777" w:rsidTr="00BF44A3">
        <w:trPr>
          <w:jc w:val="center"/>
        </w:trPr>
        <w:tc>
          <w:tcPr>
            <w:tcW w:w="4876" w:type="dxa"/>
            <w:tcBorders>
              <w:top w:val="nil"/>
              <w:left w:val="nil"/>
              <w:bottom w:val="nil"/>
              <w:right w:val="nil"/>
            </w:tcBorders>
          </w:tcPr>
          <w:p w14:paraId="1EE65509" w14:textId="77777777" w:rsidR="00287BE4" w:rsidRPr="000D341F" w:rsidRDefault="00287BE4" w:rsidP="00BF44A3">
            <w:pPr>
              <w:pStyle w:val="Normal6a"/>
            </w:pPr>
          </w:p>
        </w:tc>
        <w:tc>
          <w:tcPr>
            <w:tcW w:w="4876" w:type="dxa"/>
            <w:tcBorders>
              <w:top w:val="nil"/>
              <w:left w:val="nil"/>
              <w:bottom w:val="nil"/>
              <w:right w:val="nil"/>
            </w:tcBorders>
          </w:tcPr>
          <w:p w14:paraId="05590FB1" w14:textId="77777777" w:rsidR="00287BE4" w:rsidRPr="000D341F" w:rsidRDefault="00287BE4" w:rsidP="00BF44A3">
            <w:pPr>
              <w:pStyle w:val="Normal6a"/>
            </w:pPr>
            <w:r w:rsidRPr="000D341F">
              <w:rPr>
                <w:b/>
                <w:i/>
              </w:rPr>
              <w:t>19 bis.</w:t>
            </w:r>
            <w:r w:rsidRPr="000D341F">
              <w:tab/>
            </w:r>
            <w:r w:rsidRPr="000D341F">
              <w:rPr>
                <w:b/>
                <w:i/>
              </w:rPr>
              <w:t>Hace hincapié en que la reducción del espacio cívico, incluida la injerencia en las libertades de reunión, asociación y expresión, constituye una preocupación estructural en materia de Estado de Derecho, tal como se destaca en las sucesivas evaluaciones de la FRA;</w:t>
            </w:r>
          </w:p>
        </w:tc>
      </w:tr>
    </w:tbl>
    <w:p w14:paraId="6F479B4E"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291E042F" w14:textId="77777777" w:rsidR="00287BE4" w:rsidRPr="000D341F" w:rsidRDefault="00287BE4" w:rsidP="00287BE4">
      <w:r w:rsidRPr="00A44AD7">
        <w:rPr>
          <w:rStyle w:val="HideTWBExt"/>
        </w:rPr>
        <w:t>&lt;/Amend&gt;</w:t>
      </w:r>
    </w:p>
    <w:p w14:paraId="04709F40"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433</w:t>
      </w:r>
      <w:r w:rsidRPr="00A44AD7">
        <w:rPr>
          <w:rStyle w:val="HideTWBExt"/>
          <w:b w:val="0"/>
        </w:rPr>
        <w:t>&lt;/NumAm&gt;</w:t>
      </w:r>
    </w:p>
    <w:p w14:paraId="6F9A0961" w14:textId="77777777" w:rsidR="00287BE4" w:rsidRPr="000D341F" w:rsidRDefault="00287BE4" w:rsidP="00287BE4">
      <w:pPr>
        <w:pStyle w:val="NormalBold"/>
      </w:pPr>
      <w:r w:rsidRPr="00A44AD7">
        <w:rPr>
          <w:rStyle w:val="HideTWBExt"/>
          <w:b w:val="0"/>
        </w:rPr>
        <w:t>&lt;RepeatBlock-By&gt;&lt;Members&gt;</w:t>
      </w:r>
      <w:r w:rsidRPr="000D341F">
        <w:t>Krzysztof Śmiszek, Matjaž Nemec, Juan Fernando López Aguilar</w:t>
      </w:r>
      <w:r w:rsidRPr="00A44AD7">
        <w:rPr>
          <w:rStyle w:val="HideTWBExt"/>
          <w:b w:val="0"/>
        </w:rPr>
        <w:t>&lt;/Members&gt;</w:t>
      </w:r>
    </w:p>
    <w:p w14:paraId="0366B1BF" w14:textId="77777777" w:rsidR="00287BE4" w:rsidRPr="000D341F" w:rsidRDefault="00287BE4" w:rsidP="00287BE4">
      <w:pPr>
        <w:pStyle w:val="NormalBold"/>
      </w:pPr>
      <w:r w:rsidRPr="00A44AD7">
        <w:rPr>
          <w:rStyle w:val="HideTWBExt"/>
          <w:b w:val="0"/>
        </w:rPr>
        <w:t>&lt;/RepeatBlock-By&gt;</w:t>
      </w:r>
    </w:p>
    <w:p w14:paraId="15BDA842"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27ECA479" w14:textId="77777777" w:rsidR="00287BE4" w:rsidRPr="000D341F" w:rsidRDefault="00287BE4" w:rsidP="00287BE4">
      <w:pPr>
        <w:pStyle w:val="NormalBold"/>
      </w:pPr>
      <w:r w:rsidRPr="00A44AD7">
        <w:rPr>
          <w:rStyle w:val="HideTWBExt"/>
          <w:b w:val="0"/>
        </w:rPr>
        <w:t>&lt;Article&gt;</w:t>
      </w:r>
      <w:r w:rsidRPr="000D341F">
        <w:t>Apartado 19 ter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785019A0" w14:textId="77777777" w:rsidTr="00BF44A3">
        <w:trPr>
          <w:trHeight w:hRule="exact" w:val="240"/>
          <w:jc w:val="center"/>
        </w:trPr>
        <w:tc>
          <w:tcPr>
            <w:tcW w:w="9752" w:type="dxa"/>
            <w:gridSpan w:val="2"/>
            <w:tcBorders>
              <w:top w:val="nil"/>
              <w:left w:val="nil"/>
              <w:bottom w:val="nil"/>
              <w:right w:val="nil"/>
            </w:tcBorders>
          </w:tcPr>
          <w:p w14:paraId="3C6E8E26" w14:textId="77777777" w:rsidR="00287BE4" w:rsidRPr="000D341F" w:rsidRDefault="00287BE4" w:rsidP="00BF44A3"/>
        </w:tc>
      </w:tr>
      <w:tr w:rsidR="00287BE4" w:rsidRPr="000D341F" w14:paraId="602325FF" w14:textId="77777777" w:rsidTr="00BF44A3">
        <w:trPr>
          <w:trHeight w:val="240"/>
          <w:jc w:val="center"/>
        </w:trPr>
        <w:tc>
          <w:tcPr>
            <w:tcW w:w="4876" w:type="dxa"/>
            <w:tcBorders>
              <w:top w:val="nil"/>
              <w:left w:val="nil"/>
              <w:bottom w:val="nil"/>
              <w:right w:val="nil"/>
            </w:tcBorders>
          </w:tcPr>
          <w:p w14:paraId="33F3F674"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31428633" w14:textId="77777777" w:rsidR="00287BE4" w:rsidRPr="000D341F" w:rsidRDefault="00287BE4" w:rsidP="00BF44A3">
            <w:pPr>
              <w:pStyle w:val="AmColumnHeading"/>
            </w:pPr>
            <w:r w:rsidRPr="000D341F">
              <w:t>Enmienda</w:t>
            </w:r>
          </w:p>
        </w:tc>
      </w:tr>
      <w:tr w:rsidR="00287BE4" w:rsidRPr="000D341F" w14:paraId="12A9E834" w14:textId="77777777" w:rsidTr="00BF44A3">
        <w:trPr>
          <w:jc w:val="center"/>
        </w:trPr>
        <w:tc>
          <w:tcPr>
            <w:tcW w:w="4876" w:type="dxa"/>
            <w:tcBorders>
              <w:top w:val="nil"/>
              <w:left w:val="nil"/>
              <w:bottom w:val="nil"/>
              <w:right w:val="nil"/>
            </w:tcBorders>
          </w:tcPr>
          <w:p w14:paraId="3F758ED0" w14:textId="77777777" w:rsidR="00287BE4" w:rsidRPr="000D341F" w:rsidRDefault="00287BE4" w:rsidP="00BF44A3">
            <w:pPr>
              <w:pStyle w:val="Normal6a"/>
            </w:pPr>
          </w:p>
        </w:tc>
        <w:tc>
          <w:tcPr>
            <w:tcW w:w="4876" w:type="dxa"/>
            <w:tcBorders>
              <w:top w:val="nil"/>
              <w:left w:val="nil"/>
              <w:bottom w:val="nil"/>
              <w:right w:val="nil"/>
            </w:tcBorders>
          </w:tcPr>
          <w:p w14:paraId="1BF49FFA" w14:textId="77777777" w:rsidR="00287BE4" w:rsidRPr="000D341F" w:rsidRDefault="00287BE4" w:rsidP="00BF44A3">
            <w:pPr>
              <w:pStyle w:val="Normal6a"/>
            </w:pPr>
            <w:r w:rsidRPr="000D341F">
              <w:rPr>
                <w:b/>
                <w:i/>
              </w:rPr>
              <w:t>19 ter.</w:t>
            </w:r>
            <w:r w:rsidRPr="000D341F">
              <w:tab/>
            </w:r>
            <w:r w:rsidRPr="000D341F">
              <w:rPr>
                <w:b/>
                <w:i/>
              </w:rPr>
              <w:t>Lamenta que se siga persiguiendo a organizaciones de la sociedad civil, en particular con requisitos administrativos gravosos, normas de financiación restrictivas y campañas de difamación, reproduciendo patrones ya condenados en el pasado por el Tribunal de Justicia y los organismos de las Naciones Unidas;</w:t>
            </w:r>
          </w:p>
        </w:tc>
      </w:tr>
    </w:tbl>
    <w:p w14:paraId="1B3DD714"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2E70D8FB" w14:textId="77777777" w:rsidR="00287BE4" w:rsidRPr="000D341F" w:rsidRDefault="00287BE4" w:rsidP="00287BE4">
      <w:r w:rsidRPr="00A44AD7">
        <w:rPr>
          <w:rStyle w:val="HideTWBExt"/>
        </w:rPr>
        <w:t>&lt;/Amend&gt;</w:t>
      </w:r>
    </w:p>
    <w:p w14:paraId="15F6DE60"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434</w:t>
      </w:r>
      <w:r w:rsidRPr="00A44AD7">
        <w:rPr>
          <w:rStyle w:val="HideTWBExt"/>
          <w:b w:val="0"/>
        </w:rPr>
        <w:t>&lt;/NumAm&gt;</w:t>
      </w:r>
    </w:p>
    <w:p w14:paraId="3ABDBE39" w14:textId="77777777" w:rsidR="00287BE4" w:rsidRPr="000D341F" w:rsidRDefault="00287BE4" w:rsidP="00287BE4">
      <w:pPr>
        <w:pStyle w:val="NormalBold"/>
      </w:pPr>
      <w:r w:rsidRPr="00A44AD7">
        <w:rPr>
          <w:rStyle w:val="HideTWBExt"/>
          <w:b w:val="0"/>
        </w:rPr>
        <w:t>&lt;RepeatBlock-By&gt;&lt;Members&gt;</w:t>
      </w:r>
      <w:r w:rsidRPr="000D341F">
        <w:t>Nicolas Bay, Paolo Inselvini, Geadis Geadi, Georgiana Teodorescu, Guillaume Peltier, Jadwiga Wiśniewska, Laurence Trochu, Jacek Ozdoba, Stephen Nikola Bartulica</w:t>
      </w:r>
      <w:r w:rsidRPr="00A44AD7">
        <w:rPr>
          <w:rStyle w:val="HideTWBExt"/>
          <w:b w:val="0"/>
        </w:rPr>
        <w:t>&lt;/Members&gt;</w:t>
      </w:r>
    </w:p>
    <w:p w14:paraId="1C377723" w14:textId="77777777" w:rsidR="00287BE4" w:rsidRPr="000D341F" w:rsidRDefault="00287BE4" w:rsidP="00287BE4">
      <w:pPr>
        <w:pStyle w:val="NormalBold"/>
      </w:pPr>
      <w:r w:rsidRPr="00A44AD7">
        <w:rPr>
          <w:rStyle w:val="HideTWBExt"/>
          <w:b w:val="0"/>
        </w:rPr>
        <w:t>&lt;/RepeatBlock-By&gt;</w:t>
      </w:r>
    </w:p>
    <w:p w14:paraId="16E238CF"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7FAA0E6C" w14:textId="77777777" w:rsidR="00287BE4" w:rsidRPr="000D341F" w:rsidRDefault="00287BE4" w:rsidP="00287BE4">
      <w:pPr>
        <w:pStyle w:val="NormalBold"/>
      </w:pPr>
      <w:r w:rsidRPr="00A44AD7">
        <w:rPr>
          <w:rStyle w:val="HideTWBExt"/>
          <w:b w:val="0"/>
        </w:rPr>
        <w:t>&lt;Article&gt;</w:t>
      </w:r>
      <w:r w:rsidRPr="000D341F">
        <w:t>Apartado 20</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067DF4FD" w14:textId="77777777" w:rsidTr="00BF44A3">
        <w:trPr>
          <w:trHeight w:hRule="exact" w:val="240"/>
          <w:jc w:val="center"/>
        </w:trPr>
        <w:tc>
          <w:tcPr>
            <w:tcW w:w="9752" w:type="dxa"/>
            <w:gridSpan w:val="2"/>
            <w:tcBorders>
              <w:top w:val="nil"/>
              <w:left w:val="nil"/>
              <w:bottom w:val="nil"/>
              <w:right w:val="nil"/>
            </w:tcBorders>
          </w:tcPr>
          <w:p w14:paraId="39F85266" w14:textId="77777777" w:rsidR="00287BE4" w:rsidRPr="000D341F" w:rsidRDefault="00287BE4" w:rsidP="00BF44A3"/>
        </w:tc>
      </w:tr>
      <w:tr w:rsidR="00287BE4" w:rsidRPr="000D341F" w14:paraId="38A699F9" w14:textId="77777777" w:rsidTr="00BF44A3">
        <w:trPr>
          <w:trHeight w:val="240"/>
          <w:jc w:val="center"/>
        </w:trPr>
        <w:tc>
          <w:tcPr>
            <w:tcW w:w="4876" w:type="dxa"/>
            <w:tcBorders>
              <w:top w:val="nil"/>
              <w:left w:val="nil"/>
              <w:bottom w:val="nil"/>
              <w:right w:val="nil"/>
            </w:tcBorders>
          </w:tcPr>
          <w:p w14:paraId="292C50E6"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242849DE" w14:textId="77777777" w:rsidR="00287BE4" w:rsidRPr="000D341F" w:rsidRDefault="00287BE4" w:rsidP="00BF44A3">
            <w:pPr>
              <w:pStyle w:val="AmColumnHeading"/>
            </w:pPr>
            <w:r w:rsidRPr="000D341F">
              <w:t>Enmienda</w:t>
            </w:r>
          </w:p>
        </w:tc>
      </w:tr>
      <w:tr w:rsidR="00287BE4" w:rsidRPr="000D341F" w14:paraId="1A534B4B" w14:textId="77777777" w:rsidTr="00BF44A3">
        <w:trPr>
          <w:jc w:val="center"/>
        </w:trPr>
        <w:tc>
          <w:tcPr>
            <w:tcW w:w="4876" w:type="dxa"/>
            <w:tcBorders>
              <w:top w:val="nil"/>
              <w:left w:val="nil"/>
              <w:bottom w:val="nil"/>
              <w:right w:val="nil"/>
            </w:tcBorders>
          </w:tcPr>
          <w:p w14:paraId="6A6DB481" w14:textId="77777777" w:rsidR="00287BE4" w:rsidRPr="000D341F" w:rsidRDefault="00287BE4" w:rsidP="00BF44A3">
            <w:pPr>
              <w:pStyle w:val="Normal6a"/>
            </w:pPr>
            <w:r w:rsidRPr="000D341F">
              <w:rPr>
                <w:b/>
                <w:i/>
              </w:rPr>
              <w:t>20.</w:t>
            </w:r>
            <w:r w:rsidRPr="000D341F">
              <w:tab/>
            </w:r>
            <w:r w:rsidRPr="000D341F">
              <w:rPr>
                <w:b/>
                <w:i/>
              </w:rPr>
              <w:t>Manifiesta su preocupación por las crecientes restricciones jurídicas y financieras, las campañas de difamación y la criminalización de organizaciones de la sociedad civil y defensores de los derechos humanos; subraya que los requisitos de información para las ONG no deben exceder lo estrictamente necesario y proporcionado a los objetivos específicos perseguidos;</w:t>
            </w:r>
          </w:p>
        </w:tc>
        <w:tc>
          <w:tcPr>
            <w:tcW w:w="4876" w:type="dxa"/>
            <w:tcBorders>
              <w:top w:val="nil"/>
              <w:left w:val="nil"/>
              <w:bottom w:val="nil"/>
              <w:right w:val="nil"/>
            </w:tcBorders>
          </w:tcPr>
          <w:p w14:paraId="0DB2AAE8" w14:textId="77777777" w:rsidR="00287BE4" w:rsidRPr="000D341F" w:rsidRDefault="00287BE4" w:rsidP="00BF44A3">
            <w:pPr>
              <w:pStyle w:val="Normal6a"/>
            </w:pPr>
            <w:r w:rsidRPr="000D341F">
              <w:rPr>
                <w:b/>
                <w:i/>
              </w:rPr>
              <w:t>suprimido</w:t>
            </w:r>
          </w:p>
        </w:tc>
      </w:tr>
    </w:tbl>
    <w:p w14:paraId="087C3AE4"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20EBEA9D" w14:textId="77777777" w:rsidR="00287BE4" w:rsidRPr="000D341F" w:rsidRDefault="00287BE4" w:rsidP="00287BE4">
      <w:r w:rsidRPr="00A44AD7">
        <w:rPr>
          <w:rStyle w:val="HideTWBExt"/>
        </w:rPr>
        <w:t>&lt;/Amend&gt;</w:t>
      </w:r>
    </w:p>
    <w:p w14:paraId="50FD9FCC"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435</w:t>
      </w:r>
      <w:r w:rsidRPr="00A44AD7">
        <w:rPr>
          <w:rStyle w:val="HideTWBExt"/>
          <w:b w:val="0"/>
        </w:rPr>
        <w:t>&lt;/NumAm&gt;</w:t>
      </w:r>
    </w:p>
    <w:p w14:paraId="2CE82549" w14:textId="77777777" w:rsidR="00287BE4" w:rsidRPr="000D341F" w:rsidRDefault="00287BE4" w:rsidP="00287BE4">
      <w:pPr>
        <w:pStyle w:val="NormalBold"/>
      </w:pPr>
      <w:r w:rsidRPr="00A44AD7">
        <w:rPr>
          <w:rStyle w:val="HideTWBExt"/>
          <w:b w:val="0"/>
        </w:rPr>
        <w:t>&lt;RepeatBlock-By&gt;&lt;Members&gt;</w:t>
      </w:r>
      <w:r w:rsidRPr="000D341F">
        <w:t>Sophie Wilmès, Moritz Körner, Hilde Vautmans, Malik Azmani, Irena Joveva, Nikola Minchev</w:t>
      </w:r>
      <w:r w:rsidRPr="00A44AD7">
        <w:rPr>
          <w:rStyle w:val="HideTWBExt"/>
          <w:b w:val="0"/>
        </w:rPr>
        <w:t>&lt;/Members&gt;</w:t>
      </w:r>
    </w:p>
    <w:p w14:paraId="60EB22A1" w14:textId="77777777" w:rsidR="00287BE4" w:rsidRPr="000D341F" w:rsidRDefault="00287BE4" w:rsidP="00287BE4">
      <w:pPr>
        <w:pStyle w:val="NormalBold"/>
      </w:pPr>
      <w:r w:rsidRPr="00A44AD7">
        <w:rPr>
          <w:rStyle w:val="HideTWBExt"/>
          <w:b w:val="0"/>
        </w:rPr>
        <w:t>&lt;/RepeatBlock-By&gt;</w:t>
      </w:r>
    </w:p>
    <w:p w14:paraId="379C74C6"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08389431" w14:textId="77777777" w:rsidR="00287BE4" w:rsidRPr="000D341F" w:rsidRDefault="00287BE4" w:rsidP="00287BE4">
      <w:pPr>
        <w:pStyle w:val="NormalBold"/>
      </w:pPr>
      <w:r w:rsidRPr="00A44AD7">
        <w:rPr>
          <w:rStyle w:val="HideTWBExt"/>
          <w:b w:val="0"/>
        </w:rPr>
        <w:t>&lt;Article&gt;</w:t>
      </w:r>
      <w:r w:rsidRPr="000D341F">
        <w:t>Apartado 20</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136C290B" w14:textId="77777777" w:rsidTr="00BF44A3">
        <w:trPr>
          <w:trHeight w:hRule="exact" w:val="240"/>
          <w:jc w:val="center"/>
        </w:trPr>
        <w:tc>
          <w:tcPr>
            <w:tcW w:w="9752" w:type="dxa"/>
            <w:gridSpan w:val="2"/>
            <w:tcBorders>
              <w:top w:val="nil"/>
              <w:left w:val="nil"/>
              <w:bottom w:val="nil"/>
              <w:right w:val="nil"/>
            </w:tcBorders>
          </w:tcPr>
          <w:p w14:paraId="7D99E17B" w14:textId="77777777" w:rsidR="00287BE4" w:rsidRPr="000D341F" w:rsidRDefault="00287BE4" w:rsidP="00BF44A3"/>
        </w:tc>
      </w:tr>
      <w:tr w:rsidR="00287BE4" w:rsidRPr="000D341F" w14:paraId="7A9EF137" w14:textId="77777777" w:rsidTr="00BF44A3">
        <w:trPr>
          <w:trHeight w:val="240"/>
          <w:jc w:val="center"/>
        </w:trPr>
        <w:tc>
          <w:tcPr>
            <w:tcW w:w="4876" w:type="dxa"/>
            <w:tcBorders>
              <w:top w:val="nil"/>
              <w:left w:val="nil"/>
              <w:bottom w:val="nil"/>
              <w:right w:val="nil"/>
            </w:tcBorders>
          </w:tcPr>
          <w:p w14:paraId="376F3A20"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4115C121" w14:textId="77777777" w:rsidR="00287BE4" w:rsidRPr="000D341F" w:rsidRDefault="00287BE4" w:rsidP="00BF44A3">
            <w:pPr>
              <w:pStyle w:val="AmColumnHeading"/>
            </w:pPr>
            <w:r w:rsidRPr="000D341F">
              <w:t>Enmienda</w:t>
            </w:r>
          </w:p>
        </w:tc>
      </w:tr>
      <w:tr w:rsidR="00287BE4" w:rsidRPr="000D341F" w14:paraId="29523E32" w14:textId="77777777" w:rsidTr="00BF44A3">
        <w:trPr>
          <w:jc w:val="center"/>
        </w:trPr>
        <w:tc>
          <w:tcPr>
            <w:tcW w:w="4876" w:type="dxa"/>
            <w:tcBorders>
              <w:top w:val="nil"/>
              <w:left w:val="nil"/>
              <w:bottom w:val="nil"/>
              <w:right w:val="nil"/>
            </w:tcBorders>
          </w:tcPr>
          <w:p w14:paraId="3E98D034" w14:textId="77777777" w:rsidR="00287BE4" w:rsidRPr="000D341F" w:rsidRDefault="00287BE4" w:rsidP="00BF44A3">
            <w:pPr>
              <w:pStyle w:val="Normal6a"/>
            </w:pPr>
            <w:r w:rsidRPr="000D341F">
              <w:t>20.</w:t>
            </w:r>
            <w:r w:rsidRPr="000D341F">
              <w:tab/>
              <w:t>Manifiesta su preocupación por las crecientes restricciones jurídicas y financieras, las campañas de difamación y la criminalización de organizaciones de la sociedad civil y defensores de los derechos humanos; subraya que los requisitos de información para las ONG no deben exceder lo estrictamente necesario y proporcionado a los objetivos específicos perseguidos;</w:t>
            </w:r>
          </w:p>
        </w:tc>
        <w:tc>
          <w:tcPr>
            <w:tcW w:w="4876" w:type="dxa"/>
            <w:tcBorders>
              <w:top w:val="nil"/>
              <w:left w:val="nil"/>
              <w:bottom w:val="nil"/>
              <w:right w:val="nil"/>
            </w:tcBorders>
          </w:tcPr>
          <w:p w14:paraId="0778333C" w14:textId="77777777" w:rsidR="00287BE4" w:rsidRPr="000D341F" w:rsidRDefault="00287BE4" w:rsidP="00BF44A3">
            <w:pPr>
              <w:pStyle w:val="Normal6a"/>
            </w:pPr>
            <w:r w:rsidRPr="000D341F">
              <w:t>20.</w:t>
            </w:r>
            <w:r w:rsidRPr="000D341F">
              <w:tab/>
              <w:t xml:space="preserve">Manifiesta su preocupación por las crecientes restricciones jurídicas y financieras, las campañas de difamación y la criminalización de organizaciones de la sociedad civil y defensores de los derechos humanos; subraya que los requisitos de información para las ONG no deben exceder lo estrictamente necesario y proporcionado a los objetivos específicos perseguidos; </w:t>
            </w:r>
            <w:r w:rsidRPr="000D341F">
              <w:rPr>
                <w:b/>
                <w:i/>
              </w:rPr>
              <w:t>aboga, al mismo tiempo, por un principio de transparencia simétrica, en virtud del cual cualquier entidad que desee influir en las políticas públicas, ya sea un grupo de presión empresarial o una ONG, esté sujeta a los mismos requisitos rigurosos de divulgación en materia de financiación y titularidad real, con el fin de evitar la captura ideológica y reducir la superficie de ataque frente a operaciones extranjeras de «astroturfing», en particular en torno a instituciones críticas;</w:t>
            </w:r>
          </w:p>
        </w:tc>
      </w:tr>
    </w:tbl>
    <w:p w14:paraId="5328BCE2"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5CE31732" w14:textId="77777777" w:rsidR="00287BE4" w:rsidRPr="000D341F" w:rsidRDefault="00287BE4" w:rsidP="00287BE4">
      <w:r w:rsidRPr="00A44AD7">
        <w:rPr>
          <w:rStyle w:val="HideTWBExt"/>
        </w:rPr>
        <w:t>&lt;/Amend&gt;</w:t>
      </w:r>
    </w:p>
    <w:p w14:paraId="51B71A80"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436</w:t>
      </w:r>
      <w:r w:rsidRPr="00A44AD7">
        <w:rPr>
          <w:rStyle w:val="HideTWBExt"/>
          <w:b w:val="0"/>
        </w:rPr>
        <w:t>&lt;/NumAm&gt;</w:t>
      </w:r>
    </w:p>
    <w:p w14:paraId="78807F6E" w14:textId="77777777" w:rsidR="00287BE4" w:rsidRPr="000D341F" w:rsidRDefault="00287BE4" w:rsidP="00287BE4">
      <w:pPr>
        <w:pStyle w:val="NormalBold"/>
      </w:pPr>
      <w:r w:rsidRPr="00A44AD7">
        <w:rPr>
          <w:rStyle w:val="HideTWBExt"/>
          <w:b w:val="0"/>
        </w:rPr>
        <w:t>&lt;RepeatBlock-By&gt;&lt;Members&gt;</w:t>
      </w:r>
      <w:r w:rsidRPr="000D341F">
        <w:t>Juan Fernando López Aguilar, Krzysztof Śmiszek, Marco Tarquinio, Chloé Ridel, Emma Rafowicz, Murielle Laurent, Francisco Assis, Matjaž Nemec, Elio Di Rupo, Javier Moreno Sánchez, Ana Catarina Mendes, Alessandro Zan, Sandro Ruotolo, Pina Picierno, Katarina Barley, Kristian Vigenin, Cecilia Strada, Diana Riba i Giner</w:t>
      </w:r>
      <w:r w:rsidRPr="00A44AD7">
        <w:rPr>
          <w:rStyle w:val="HideTWBExt"/>
          <w:b w:val="0"/>
        </w:rPr>
        <w:t>&lt;/Members&gt;</w:t>
      </w:r>
    </w:p>
    <w:p w14:paraId="74A5A47B" w14:textId="77777777" w:rsidR="00287BE4" w:rsidRPr="000D341F" w:rsidRDefault="00287BE4" w:rsidP="00287BE4">
      <w:pPr>
        <w:pStyle w:val="NormalBold"/>
      </w:pPr>
      <w:r w:rsidRPr="00A44AD7">
        <w:rPr>
          <w:rStyle w:val="HideTWBExt"/>
          <w:b w:val="0"/>
        </w:rPr>
        <w:t>&lt;/RepeatBlock-By&gt;</w:t>
      </w:r>
    </w:p>
    <w:p w14:paraId="11A3F6E7"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5A43A4E7" w14:textId="77777777" w:rsidR="00287BE4" w:rsidRPr="000D341F" w:rsidRDefault="00287BE4" w:rsidP="00287BE4">
      <w:pPr>
        <w:pStyle w:val="NormalBold"/>
      </w:pPr>
      <w:r w:rsidRPr="00A44AD7">
        <w:rPr>
          <w:rStyle w:val="HideTWBExt"/>
          <w:b w:val="0"/>
        </w:rPr>
        <w:t>&lt;Article&gt;</w:t>
      </w:r>
      <w:r w:rsidRPr="000D341F">
        <w:t>Apartado 20</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344FEB7C" w14:textId="77777777" w:rsidTr="00BF44A3">
        <w:trPr>
          <w:trHeight w:hRule="exact" w:val="240"/>
          <w:jc w:val="center"/>
        </w:trPr>
        <w:tc>
          <w:tcPr>
            <w:tcW w:w="9752" w:type="dxa"/>
            <w:gridSpan w:val="2"/>
            <w:tcBorders>
              <w:top w:val="nil"/>
              <w:left w:val="nil"/>
              <w:bottom w:val="nil"/>
              <w:right w:val="nil"/>
            </w:tcBorders>
          </w:tcPr>
          <w:p w14:paraId="701A1977" w14:textId="77777777" w:rsidR="00287BE4" w:rsidRPr="000D341F" w:rsidRDefault="00287BE4" w:rsidP="00BF44A3"/>
        </w:tc>
      </w:tr>
      <w:tr w:rsidR="00287BE4" w:rsidRPr="000D341F" w14:paraId="54D3547F" w14:textId="77777777" w:rsidTr="00BF44A3">
        <w:trPr>
          <w:trHeight w:val="240"/>
          <w:jc w:val="center"/>
        </w:trPr>
        <w:tc>
          <w:tcPr>
            <w:tcW w:w="4876" w:type="dxa"/>
            <w:tcBorders>
              <w:top w:val="nil"/>
              <w:left w:val="nil"/>
              <w:bottom w:val="nil"/>
              <w:right w:val="nil"/>
            </w:tcBorders>
          </w:tcPr>
          <w:p w14:paraId="7909B442"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04553B5F" w14:textId="77777777" w:rsidR="00287BE4" w:rsidRPr="000D341F" w:rsidRDefault="00287BE4" w:rsidP="00BF44A3">
            <w:pPr>
              <w:pStyle w:val="AmColumnHeading"/>
            </w:pPr>
            <w:r w:rsidRPr="000D341F">
              <w:t>Enmienda</w:t>
            </w:r>
          </w:p>
        </w:tc>
      </w:tr>
      <w:tr w:rsidR="00287BE4" w:rsidRPr="000D341F" w14:paraId="794EE227" w14:textId="77777777" w:rsidTr="00BF44A3">
        <w:trPr>
          <w:jc w:val="center"/>
        </w:trPr>
        <w:tc>
          <w:tcPr>
            <w:tcW w:w="4876" w:type="dxa"/>
            <w:tcBorders>
              <w:top w:val="nil"/>
              <w:left w:val="nil"/>
              <w:bottom w:val="nil"/>
              <w:right w:val="nil"/>
            </w:tcBorders>
          </w:tcPr>
          <w:p w14:paraId="4A5D73B0" w14:textId="77777777" w:rsidR="00287BE4" w:rsidRPr="000D341F" w:rsidRDefault="00287BE4" w:rsidP="00BF44A3">
            <w:pPr>
              <w:pStyle w:val="Normal6a"/>
            </w:pPr>
            <w:r w:rsidRPr="000D341F">
              <w:t>20.</w:t>
            </w:r>
            <w:r w:rsidRPr="000D341F">
              <w:tab/>
              <w:t>Manifiesta su preocupación por las crecientes restricciones jurídicas y financieras, las campañas de difamación y la criminalización de organizaciones de la sociedad civil y defensores de los derechos humanos; subraya que los requisitos de información para las ONG no deben exceder lo estrictamente necesario y proporcionado a los objetivos específicos perseguidos;</w:t>
            </w:r>
          </w:p>
        </w:tc>
        <w:tc>
          <w:tcPr>
            <w:tcW w:w="4876" w:type="dxa"/>
            <w:tcBorders>
              <w:top w:val="nil"/>
              <w:left w:val="nil"/>
              <w:bottom w:val="nil"/>
              <w:right w:val="nil"/>
            </w:tcBorders>
          </w:tcPr>
          <w:p w14:paraId="7E2C01D2" w14:textId="77777777" w:rsidR="00287BE4" w:rsidRPr="000D341F" w:rsidRDefault="00287BE4" w:rsidP="00BF44A3">
            <w:pPr>
              <w:pStyle w:val="Normal6a"/>
            </w:pPr>
            <w:r w:rsidRPr="000D341F">
              <w:t>20.</w:t>
            </w:r>
            <w:r w:rsidRPr="000D341F">
              <w:tab/>
              <w:t>Manifiesta su preocupación por las crecientes restricciones jurídicas y financieras, las campañas de difamación y la criminalización de organizaciones de la sociedad civil y defensores de los derechos humanos</w:t>
            </w:r>
            <w:r w:rsidRPr="000D341F">
              <w:rPr>
                <w:b/>
                <w:i/>
              </w:rPr>
              <w:t>, incluida la criminalización de la asistencia humanitaria y las actividades de búsqueda y salvamento</w:t>
            </w:r>
            <w:r w:rsidRPr="000D341F">
              <w:t>;</w:t>
            </w:r>
            <w:r w:rsidRPr="000D341F">
              <w:rPr>
                <w:b/>
                <w:i/>
              </w:rPr>
              <w:t xml:space="preserve"> pide un marco propicio y favorable para la sociedad civil y reitera la importancia de la plena adopción de la Directiva sobre las demandas estratégicas contra la participación pública y la Recomendación (UE) 2022/758 de la Comisión para proteger a las organizaciones de la sociedad civil; considera que la Comisión y los Estados miembros deben ampliar la financiación de las organizaciones de la sociedad civil;</w:t>
            </w:r>
            <w:r w:rsidRPr="000D341F">
              <w:t xml:space="preserve"> subraya que los requisitos de información para las ONG no deben exceder lo estrictamente necesario y proporcionado a los objetivos específicos perseguidos;</w:t>
            </w:r>
          </w:p>
        </w:tc>
      </w:tr>
    </w:tbl>
    <w:p w14:paraId="6246DE96"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53D61A66" w14:textId="77777777" w:rsidR="00287BE4" w:rsidRPr="000D341F" w:rsidRDefault="00287BE4" w:rsidP="00287BE4">
      <w:r w:rsidRPr="00A44AD7">
        <w:rPr>
          <w:rStyle w:val="HideTWBExt"/>
        </w:rPr>
        <w:t>&lt;/Amend&gt;</w:t>
      </w:r>
    </w:p>
    <w:p w14:paraId="0F016C4B"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437</w:t>
      </w:r>
      <w:r w:rsidRPr="00A44AD7">
        <w:rPr>
          <w:rStyle w:val="HideTWBExt"/>
          <w:b w:val="0"/>
        </w:rPr>
        <w:t>&lt;/NumAm&gt;</w:t>
      </w:r>
    </w:p>
    <w:p w14:paraId="44A43809" w14:textId="77777777" w:rsidR="00287BE4" w:rsidRPr="000D341F" w:rsidRDefault="00287BE4" w:rsidP="00287BE4">
      <w:pPr>
        <w:pStyle w:val="NormalBold"/>
      </w:pPr>
      <w:r w:rsidRPr="00A44AD7">
        <w:rPr>
          <w:rStyle w:val="HideTWBExt"/>
          <w:b w:val="0"/>
        </w:rPr>
        <w:t>&lt;RepeatBlock-By&gt;&lt;Members&gt;</w:t>
      </w:r>
      <w:r w:rsidRPr="000D341F">
        <w:t>Geadis Geadi</w:t>
      </w:r>
      <w:r w:rsidRPr="00A44AD7">
        <w:rPr>
          <w:rStyle w:val="HideTWBExt"/>
          <w:b w:val="0"/>
        </w:rPr>
        <w:t>&lt;/Members&gt;</w:t>
      </w:r>
    </w:p>
    <w:p w14:paraId="6B069359" w14:textId="77777777" w:rsidR="00287BE4" w:rsidRPr="000D341F" w:rsidRDefault="00287BE4" w:rsidP="00287BE4">
      <w:pPr>
        <w:pStyle w:val="NormalBold"/>
      </w:pPr>
      <w:r w:rsidRPr="00A44AD7">
        <w:rPr>
          <w:rStyle w:val="HideTWBExt"/>
          <w:b w:val="0"/>
        </w:rPr>
        <w:t>&lt;/RepeatBlock-By&gt;</w:t>
      </w:r>
    </w:p>
    <w:p w14:paraId="764FB49D"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6AD0F1D4" w14:textId="77777777" w:rsidR="00287BE4" w:rsidRPr="000D341F" w:rsidRDefault="00287BE4" w:rsidP="00287BE4">
      <w:pPr>
        <w:pStyle w:val="NormalBold"/>
      </w:pPr>
      <w:r w:rsidRPr="00A44AD7">
        <w:rPr>
          <w:rStyle w:val="HideTWBExt"/>
          <w:b w:val="0"/>
        </w:rPr>
        <w:t>&lt;Article&gt;</w:t>
      </w:r>
      <w:r w:rsidRPr="000D341F">
        <w:t>Apartado 20</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0D438F19" w14:textId="77777777" w:rsidTr="00BF44A3">
        <w:trPr>
          <w:trHeight w:hRule="exact" w:val="240"/>
          <w:jc w:val="center"/>
        </w:trPr>
        <w:tc>
          <w:tcPr>
            <w:tcW w:w="9752" w:type="dxa"/>
            <w:gridSpan w:val="2"/>
            <w:tcBorders>
              <w:top w:val="nil"/>
              <w:left w:val="nil"/>
              <w:bottom w:val="nil"/>
              <w:right w:val="nil"/>
            </w:tcBorders>
          </w:tcPr>
          <w:p w14:paraId="6CDA4986" w14:textId="77777777" w:rsidR="00287BE4" w:rsidRPr="000D341F" w:rsidRDefault="00287BE4" w:rsidP="00BF44A3"/>
        </w:tc>
      </w:tr>
      <w:tr w:rsidR="00287BE4" w:rsidRPr="000D341F" w14:paraId="695719DB" w14:textId="77777777" w:rsidTr="00BF44A3">
        <w:trPr>
          <w:trHeight w:val="240"/>
          <w:jc w:val="center"/>
        </w:trPr>
        <w:tc>
          <w:tcPr>
            <w:tcW w:w="4876" w:type="dxa"/>
            <w:tcBorders>
              <w:top w:val="nil"/>
              <w:left w:val="nil"/>
              <w:bottom w:val="nil"/>
              <w:right w:val="nil"/>
            </w:tcBorders>
          </w:tcPr>
          <w:p w14:paraId="73D55778"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5A8988EF" w14:textId="77777777" w:rsidR="00287BE4" w:rsidRPr="000D341F" w:rsidRDefault="00287BE4" w:rsidP="00BF44A3">
            <w:pPr>
              <w:pStyle w:val="AmColumnHeading"/>
            </w:pPr>
            <w:r w:rsidRPr="000D341F">
              <w:t>Enmienda</w:t>
            </w:r>
          </w:p>
        </w:tc>
      </w:tr>
      <w:tr w:rsidR="00287BE4" w:rsidRPr="000D341F" w14:paraId="02317C64" w14:textId="77777777" w:rsidTr="00BF44A3">
        <w:trPr>
          <w:jc w:val="center"/>
        </w:trPr>
        <w:tc>
          <w:tcPr>
            <w:tcW w:w="4876" w:type="dxa"/>
            <w:tcBorders>
              <w:top w:val="nil"/>
              <w:left w:val="nil"/>
              <w:bottom w:val="nil"/>
              <w:right w:val="nil"/>
            </w:tcBorders>
          </w:tcPr>
          <w:p w14:paraId="4D87C904" w14:textId="77777777" w:rsidR="00287BE4" w:rsidRPr="000D341F" w:rsidRDefault="00287BE4" w:rsidP="00BF44A3">
            <w:pPr>
              <w:pStyle w:val="Normal6a"/>
            </w:pPr>
            <w:r w:rsidRPr="000D341F">
              <w:t>20.</w:t>
            </w:r>
            <w:r w:rsidRPr="000D341F">
              <w:tab/>
            </w:r>
            <w:r w:rsidRPr="000D341F">
              <w:rPr>
                <w:b/>
                <w:i/>
              </w:rPr>
              <w:t>Manifiesta su preocupación por</w:t>
            </w:r>
            <w:r w:rsidRPr="000D341F">
              <w:t xml:space="preserve"> las crecientes restricciones jurídicas y financieras, las campañas de </w:t>
            </w:r>
            <w:r w:rsidRPr="000D341F">
              <w:rPr>
                <w:b/>
                <w:i/>
              </w:rPr>
              <w:t>difamación</w:t>
            </w:r>
            <w:r w:rsidRPr="000D341F">
              <w:t xml:space="preserve"> y </w:t>
            </w:r>
            <w:r w:rsidRPr="000D341F">
              <w:rPr>
                <w:b/>
                <w:i/>
              </w:rPr>
              <w:t>la criminalización de</w:t>
            </w:r>
            <w:r w:rsidRPr="000D341F">
              <w:t xml:space="preserve"> organizaciones de la sociedad civil y defensores de los derechos humanos; subraya que los requisitos de información para las ONG no deben exceder lo </w:t>
            </w:r>
            <w:r w:rsidRPr="000D341F">
              <w:rPr>
                <w:b/>
                <w:i/>
              </w:rPr>
              <w:t>estrictamente</w:t>
            </w:r>
            <w:r w:rsidRPr="000D341F">
              <w:t xml:space="preserve"> necesario </w:t>
            </w:r>
            <w:r w:rsidRPr="000D341F">
              <w:rPr>
                <w:b/>
                <w:i/>
              </w:rPr>
              <w:t>y proporcionado a</w:t>
            </w:r>
            <w:r w:rsidRPr="000D341F">
              <w:t xml:space="preserve"> los objetivos específicos perseguidos;</w:t>
            </w:r>
          </w:p>
        </w:tc>
        <w:tc>
          <w:tcPr>
            <w:tcW w:w="4876" w:type="dxa"/>
            <w:tcBorders>
              <w:top w:val="nil"/>
              <w:left w:val="nil"/>
              <w:bottom w:val="nil"/>
              <w:right w:val="nil"/>
            </w:tcBorders>
          </w:tcPr>
          <w:p w14:paraId="6D376BDA" w14:textId="77777777" w:rsidR="00287BE4" w:rsidRPr="000D341F" w:rsidRDefault="00287BE4" w:rsidP="00BF44A3">
            <w:pPr>
              <w:pStyle w:val="Normal6a"/>
            </w:pPr>
            <w:r w:rsidRPr="000D341F">
              <w:t>20.</w:t>
            </w:r>
            <w:r w:rsidRPr="000D341F">
              <w:tab/>
            </w:r>
            <w:r w:rsidRPr="000D341F">
              <w:rPr>
                <w:b/>
                <w:i/>
              </w:rPr>
              <w:t>Acoge con satisfacción</w:t>
            </w:r>
            <w:r w:rsidRPr="000D341F">
              <w:t xml:space="preserve"> las crecientes restricciones jurídicas y financieras, las campañas de </w:t>
            </w:r>
            <w:r w:rsidRPr="000D341F">
              <w:rPr>
                <w:b/>
                <w:i/>
              </w:rPr>
              <w:t>información</w:t>
            </w:r>
            <w:r w:rsidRPr="000D341F">
              <w:t xml:space="preserve"> y </w:t>
            </w:r>
            <w:r w:rsidRPr="000D341F">
              <w:rPr>
                <w:b/>
                <w:i/>
              </w:rPr>
              <w:t>el endurecimiento del marco de justicia penal para los casos de uso de</w:t>
            </w:r>
            <w:r w:rsidRPr="000D341F">
              <w:t xml:space="preserve"> organizaciones de la sociedad civil y defensores de los derechos humanos </w:t>
            </w:r>
            <w:r w:rsidRPr="000D341F">
              <w:rPr>
                <w:b/>
                <w:i/>
              </w:rPr>
              <w:t>como vehículo para servir a intereses de terceros</w:t>
            </w:r>
            <w:r w:rsidRPr="000D341F">
              <w:t xml:space="preserve">; subraya que los requisitos de información para las ONG no deben exceder lo necesario </w:t>
            </w:r>
            <w:r w:rsidRPr="000D341F">
              <w:rPr>
                <w:b/>
                <w:i/>
              </w:rPr>
              <w:t>para</w:t>
            </w:r>
            <w:r w:rsidRPr="000D341F">
              <w:t xml:space="preserve"> los objetivos específicos perseguidos </w:t>
            </w:r>
            <w:r w:rsidRPr="000D341F">
              <w:rPr>
                <w:b/>
                <w:i/>
              </w:rPr>
              <w:t>y para garantizar la plena transparencia en relación con las fuentes de financiación y la finalidad de sus acciones</w:t>
            </w:r>
            <w:r w:rsidRPr="000D341F">
              <w:t>;</w:t>
            </w:r>
          </w:p>
        </w:tc>
      </w:tr>
    </w:tbl>
    <w:p w14:paraId="3F7DB4E9"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{EL}</w:t>
      </w:r>
      <w:r w:rsidRPr="000D341F">
        <w:t>el</w:t>
      </w:r>
      <w:r w:rsidRPr="00A44AD7">
        <w:rPr>
          <w:rStyle w:val="HideTWBExt"/>
        </w:rPr>
        <w:t>&lt;/Original&gt;</w:t>
      </w:r>
    </w:p>
    <w:p w14:paraId="54922B68" w14:textId="77777777" w:rsidR="00287BE4" w:rsidRPr="000D341F" w:rsidRDefault="00287BE4" w:rsidP="00287BE4">
      <w:r w:rsidRPr="00A44AD7">
        <w:rPr>
          <w:rStyle w:val="HideTWBExt"/>
        </w:rPr>
        <w:t>&lt;/Amend&gt;</w:t>
      </w:r>
    </w:p>
    <w:p w14:paraId="51130088"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438</w:t>
      </w:r>
      <w:r w:rsidRPr="00A44AD7">
        <w:rPr>
          <w:rStyle w:val="HideTWBExt"/>
          <w:b w:val="0"/>
        </w:rPr>
        <w:t>&lt;/NumAm&gt;</w:t>
      </w:r>
    </w:p>
    <w:p w14:paraId="61085060" w14:textId="77777777" w:rsidR="00287BE4" w:rsidRPr="000D341F" w:rsidRDefault="00287BE4" w:rsidP="00287BE4">
      <w:pPr>
        <w:pStyle w:val="NormalBold"/>
      </w:pPr>
      <w:r w:rsidRPr="00A44AD7">
        <w:rPr>
          <w:rStyle w:val="HideTWBExt"/>
          <w:b w:val="0"/>
        </w:rPr>
        <w:t>&lt;RepeatBlock-By&gt;&lt;Members&gt;</w:t>
      </w:r>
      <w:r w:rsidRPr="000D341F">
        <w:t>Petra Steger, Marieke Ehlers, Roberto Vannacci, Tom Vandendriessche, Jorge Buxadé Villalba, Matthieu Valet, Alexandre Varaut, Fabrice Leggeri, Nikola Bartůšek</w:t>
      </w:r>
      <w:r w:rsidRPr="00A44AD7">
        <w:rPr>
          <w:rStyle w:val="HideTWBExt"/>
          <w:b w:val="0"/>
        </w:rPr>
        <w:t>&lt;/Members&gt;</w:t>
      </w:r>
    </w:p>
    <w:p w14:paraId="17004D17" w14:textId="77777777" w:rsidR="00287BE4" w:rsidRPr="000D341F" w:rsidRDefault="00287BE4" w:rsidP="00287BE4">
      <w:pPr>
        <w:pStyle w:val="NormalBold"/>
      </w:pPr>
      <w:r w:rsidRPr="00A44AD7">
        <w:rPr>
          <w:rStyle w:val="HideTWBExt"/>
          <w:b w:val="0"/>
        </w:rPr>
        <w:t>&lt;/RepeatBlock-By&gt;</w:t>
      </w:r>
    </w:p>
    <w:p w14:paraId="019A3983"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149CF504" w14:textId="77777777" w:rsidR="00287BE4" w:rsidRPr="000D341F" w:rsidRDefault="00287BE4" w:rsidP="00287BE4">
      <w:pPr>
        <w:pStyle w:val="NormalBold"/>
      </w:pPr>
      <w:r w:rsidRPr="00A44AD7">
        <w:rPr>
          <w:rStyle w:val="HideTWBExt"/>
          <w:b w:val="0"/>
        </w:rPr>
        <w:t>&lt;Article&gt;</w:t>
      </w:r>
      <w:r w:rsidRPr="000D341F">
        <w:t>Apartado 20</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41F4D172" w14:textId="77777777" w:rsidTr="00BF44A3">
        <w:trPr>
          <w:trHeight w:hRule="exact" w:val="240"/>
          <w:jc w:val="center"/>
        </w:trPr>
        <w:tc>
          <w:tcPr>
            <w:tcW w:w="9752" w:type="dxa"/>
            <w:gridSpan w:val="2"/>
            <w:tcBorders>
              <w:top w:val="nil"/>
              <w:left w:val="nil"/>
              <w:bottom w:val="nil"/>
              <w:right w:val="nil"/>
            </w:tcBorders>
          </w:tcPr>
          <w:p w14:paraId="64704430" w14:textId="77777777" w:rsidR="00287BE4" w:rsidRPr="000D341F" w:rsidRDefault="00287BE4" w:rsidP="00BF44A3"/>
        </w:tc>
      </w:tr>
      <w:tr w:rsidR="00287BE4" w:rsidRPr="000D341F" w14:paraId="79903436" w14:textId="77777777" w:rsidTr="00BF44A3">
        <w:trPr>
          <w:trHeight w:val="240"/>
          <w:jc w:val="center"/>
        </w:trPr>
        <w:tc>
          <w:tcPr>
            <w:tcW w:w="4876" w:type="dxa"/>
            <w:tcBorders>
              <w:top w:val="nil"/>
              <w:left w:val="nil"/>
              <w:bottom w:val="nil"/>
              <w:right w:val="nil"/>
            </w:tcBorders>
          </w:tcPr>
          <w:p w14:paraId="6813E910"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5EE1052B" w14:textId="77777777" w:rsidR="00287BE4" w:rsidRPr="000D341F" w:rsidRDefault="00287BE4" w:rsidP="00BF44A3">
            <w:pPr>
              <w:pStyle w:val="AmColumnHeading"/>
            </w:pPr>
            <w:r w:rsidRPr="000D341F">
              <w:t>Enmienda</w:t>
            </w:r>
          </w:p>
        </w:tc>
      </w:tr>
      <w:tr w:rsidR="00287BE4" w:rsidRPr="000D341F" w14:paraId="5EFE2A0D" w14:textId="77777777" w:rsidTr="00BF44A3">
        <w:trPr>
          <w:jc w:val="center"/>
        </w:trPr>
        <w:tc>
          <w:tcPr>
            <w:tcW w:w="4876" w:type="dxa"/>
            <w:tcBorders>
              <w:top w:val="nil"/>
              <w:left w:val="nil"/>
              <w:bottom w:val="nil"/>
              <w:right w:val="nil"/>
            </w:tcBorders>
          </w:tcPr>
          <w:p w14:paraId="2C2FE38B" w14:textId="77777777" w:rsidR="00287BE4" w:rsidRPr="000D341F" w:rsidRDefault="00287BE4" w:rsidP="00BF44A3">
            <w:pPr>
              <w:pStyle w:val="Normal6a"/>
            </w:pPr>
            <w:r w:rsidRPr="000D341F">
              <w:t>20.</w:t>
            </w:r>
            <w:r w:rsidRPr="000D341F">
              <w:tab/>
              <w:t xml:space="preserve">Manifiesta su preocupación por las </w:t>
            </w:r>
            <w:r w:rsidRPr="000D341F">
              <w:rPr>
                <w:b/>
                <w:i/>
              </w:rPr>
              <w:t>crecientes restricciones jurídicas y financieras, las campañas de difamación y la criminalización de</w:t>
            </w:r>
            <w:r w:rsidRPr="000D341F">
              <w:t xml:space="preserve"> organizaciones de la sociedad civil </w:t>
            </w:r>
            <w:r w:rsidRPr="000D341F">
              <w:rPr>
                <w:b/>
                <w:i/>
              </w:rPr>
              <w:t>y defensores de los derechos humanos</w:t>
            </w:r>
            <w:r w:rsidRPr="000D341F">
              <w:t>;</w:t>
            </w:r>
            <w:r w:rsidRPr="000D341F">
              <w:rPr>
                <w:b/>
                <w:i/>
              </w:rPr>
              <w:t xml:space="preserve"> subraya que los requisitos de información para las ONG no deben exceder lo estrictamente necesario y proporcionado a los objetivos específicos perseguidos</w:t>
            </w:r>
            <w:r w:rsidRPr="000D341F">
              <w:t>;</w:t>
            </w:r>
          </w:p>
        </w:tc>
        <w:tc>
          <w:tcPr>
            <w:tcW w:w="4876" w:type="dxa"/>
            <w:tcBorders>
              <w:top w:val="nil"/>
              <w:left w:val="nil"/>
              <w:bottom w:val="nil"/>
              <w:right w:val="nil"/>
            </w:tcBorders>
          </w:tcPr>
          <w:p w14:paraId="443922F0" w14:textId="77777777" w:rsidR="00287BE4" w:rsidRPr="000D341F" w:rsidRDefault="00287BE4" w:rsidP="00BF44A3">
            <w:pPr>
              <w:pStyle w:val="Normal6a"/>
            </w:pPr>
            <w:r w:rsidRPr="000D341F">
              <w:t>20.</w:t>
            </w:r>
            <w:r w:rsidRPr="000D341F">
              <w:tab/>
              <w:t xml:space="preserve">Manifiesta su preocupación por las </w:t>
            </w:r>
            <w:r w:rsidRPr="000D341F">
              <w:rPr>
                <w:b/>
                <w:i/>
              </w:rPr>
              <w:t>pruebas e informes que indican que determinadas</w:t>
            </w:r>
            <w:r w:rsidRPr="000D341F">
              <w:t xml:space="preserve"> organizaciones de la sociedad civil </w:t>
            </w:r>
            <w:r w:rsidRPr="000D341F">
              <w:rPr>
                <w:b/>
                <w:i/>
              </w:rPr>
              <w:t>habrían participado en acciones ilegales, incluidas la ayuda y la complicidad para la migración irregular y la cooperación con</w:t>
            </w:r>
            <w:r w:rsidRPr="000D341F">
              <w:t xml:space="preserve"> </w:t>
            </w:r>
            <w:r w:rsidRPr="000D341F">
              <w:rPr>
                <w:b/>
                <w:i/>
              </w:rPr>
              <w:t>redes de tráfico ilícito de personas</w:t>
            </w:r>
            <w:r w:rsidRPr="000D341F">
              <w:t>;</w:t>
            </w:r>
            <w:r w:rsidRPr="000D341F">
              <w:rPr>
                <w:b/>
                <w:i/>
              </w:rPr>
              <w:t xml:space="preserve"> subraya que las ONG que violan sistemáticamente las leyes nacionales e internacionales constituyen una amenaza directa para el</w:t>
            </w:r>
            <w:r w:rsidRPr="000D341F">
              <w:t xml:space="preserve"> </w:t>
            </w:r>
            <w:r w:rsidRPr="000D341F">
              <w:rPr>
                <w:b/>
                <w:i/>
              </w:rPr>
              <w:t>Estado de Derecho y deben rendir cuentas mediante mecanismos eficaces de cumplimiento</w:t>
            </w:r>
            <w:r w:rsidRPr="000D341F">
              <w:t>;</w:t>
            </w:r>
          </w:p>
        </w:tc>
      </w:tr>
    </w:tbl>
    <w:p w14:paraId="57A01EE5"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34CE1FCB" w14:textId="77777777" w:rsidR="00287BE4" w:rsidRPr="000D341F" w:rsidRDefault="00287BE4" w:rsidP="00287BE4">
      <w:r w:rsidRPr="00A44AD7">
        <w:rPr>
          <w:rStyle w:val="HideTWBExt"/>
        </w:rPr>
        <w:t>&lt;/Amend&gt;</w:t>
      </w:r>
    </w:p>
    <w:p w14:paraId="4FDB4E43"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439</w:t>
      </w:r>
      <w:r w:rsidRPr="00A44AD7">
        <w:rPr>
          <w:rStyle w:val="HideTWBExt"/>
          <w:b w:val="0"/>
        </w:rPr>
        <w:t>&lt;/NumAm&gt;</w:t>
      </w:r>
    </w:p>
    <w:p w14:paraId="2B563E27" w14:textId="77777777" w:rsidR="00287BE4" w:rsidRPr="000D341F" w:rsidRDefault="00287BE4" w:rsidP="00287BE4">
      <w:pPr>
        <w:pStyle w:val="NormalBold"/>
      </w:pPr>
      <w:r w:rsidRPr="00A44AD7">
        <w:rPr>
          <w:rStyle w:val="HideTWBExt"/>
          <w:b w:val="0"/>
        </w:rPr>
        <w:t>&lt;RepeatBlock-By&gt;&lt;Members&gt;</w:t>
      </w:r>
      <w:r w:rsidRPr="000D341F">
        <w:t>Erik Kaliňák</w:t>
      </w:r>
      <w:r w:rsidRPr="00A44AD7">
        <w:rPr>
          <w:rStyle w:val="HideTWBExt"/>
          <w:b w:val="0"/>
        </w:rPr>
        <w:t>&lt;/Members&gt;</w:t>
      </w:r>
    </w:p>
    <w:p w14:paraId="269B2188" w14:textId="77777777" w:rsidR="00287BE4" w:rsidRPr="000D341F" w:rsidRDefault="00287BE4" w:rsidP="00287BE4">
      <w:pPr>
        <w:pStyle w:val="NormalBold"/>
      </w:pPr>
      <w:r w:rsidRPr="00A44AD7">
        <w:rPr>
          <w:rStyle w:val="HideTWBExt"/>
          <w:b w:val="0"/>
        </w:rPr>
        <w:t>&lt;/RepeatBlock-By&gt;</w:t>
      </w:r>
    </w:p>
    <w:p w14:paraId="28621D33"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5706E93E" w14:textId="77777777" w:rsidR="00287BE4" w:rsidRPr="000D341F" w:rsidRDefault="00287BE4" w:rsidP="00287BE4">
      <w:pPr>
        <w:pStyle w:val="NormalBold"/>
      </w:pPr>
      <w:r w:rsidRPr="00A44AD7">
        <w:rPr>
          <w:rStyle w:val="HideTWBExt"/>
          <w:b w:val="0"/>
        </w:rPr>
        <w:t>&lt;Article&gt;</w:t>
      </w:r>
      <w:r w:rsidRPr="000D341F">
        <w:t>Apartado 20</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055973A3" w14:textId="77777777" w:rsidTr="00BF44A3">
        <w:trPr>
          <w:trHeight w:hRule="exact" w:val="240"/>
          <w:jc w:val="center"/>
        </w:trPr>
        <w:tc>
          <w:tcPr>
            <w:tcW w:w="9752" w:type="dxa"/>
            <w:gridSpan w:val="2"/>
            <w:tcBorders>
              <w:top w:val="nil"/>
              <w:left w:val="nil"/>
              <w:bottom w:val="nil"/>
              <w:right w:val="nil"/>
            </w:tcBorders>
          </w:tcPr>
          <w:p w14:paraId="3F2EE6CF" w14:textId="77777777" w:rsidR="00287BE4" w:rsidRPr="000D341F" w:rsidRDefault="00287BE4" w:rsidP="00BF44A3"/>
        </w:tc>
      </w:tr>
      <w:tr w:rsidR="00287BE4" w:rsidRPr="000D341F" w14:paraId="4795BEA4" w14:textId="77777777" w:rsidTr="00BF44A3">
        <w:trPr>
          <w:trHeight w:val="240"/>
          <w:jc w:val="center"/>
        </w:trPr>
        <w:tc>
          <w:tcPr>
            <w:tcW w:w="4876" w:type="dxa"/>
            <w:tcBorders>
              <w:top w:val="nil"/>
              <w:left w:val="nil"/>
              <w:bottom w:val="nil"/>
              <w:right w:val="nil"/>
            </w:tcBorders>
          </w:tcPr>
          <w:p w14:paraId="53B5DEEC"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0335F21C" w14:textId="77777777" w:rsidR="00287BE4" w:rsidRPr="000D341F" w:rsidRDefault="00287BE4" w:rsidP="00BF44A3">
            <w:pPr>
              <w:pStyle w:val="AmColumnHeading"/>
            </w:pPr>
            <w:r w:rsidRPr="000D341F">
              <w:t>Enmienda</w:t>
            </w:r>
          </w:p>
        </w:tc>
      </w:tr>
      <w:tr w:rsidR="00287BE4" w:rsidRPr="000D341F" w14:paraId="4AED541C" w14:textId="77777777" w:rsidTr="00BF44A3">
        <w:trPr>
          <w:jc w:val="center"/>
        </w:trPr>
        <w:tc>
          <w:tcPr>
            <w:tcW w:w="4876" w:type="dxa"/>
            <w:tcBorders>
              <w:top w:val="nil"/>
              <w:left w:val="nil"/>
              <w:bottom w:val="nil"/>
              <w:right w:val="nil"/>
            </w:tcBorders>
          </w:tcPr>
          <w:p w14:paraId="56BF6256" w14:textId="77777777" w:rsidR="00287BE4" w:rsidRPr="000D341F" w:rsidRDefault="00287BE4" w:rsidP="00BF44A3">
            <w:pPr>
              <w:pStyle w:val="Normal6a"/>
            </w:pPr>
            <w:r w:rsidRPr="000D341F">
              <w:t>20.</w:t>
            </w:r>
            <w:r w:rsidRPr="000D341F">
              <w:tab/>
              <w:t>Manifiesta su preocupación por las crecientes</w:t>
            </w:r>
            <w:r w:rsidRPr="000D341F">
              <w:rPr>
                <w:b/>
                <w:i/>
              </w:rPr>
              <w:t xml:space="preserve"> restricciones jurídicas y financieras, las</w:t>
            </w:r>
            <w:r w:rsidRPr="000D341F">
              <w:t xml:space="preserve"> campañas de difamación </w:t>
            </w:r>
            <w:r w:rsidRPr="000D341F">
              <w:rPr>
                <w:b/>
                <w:i/>
              </w:rPr>
              <w:t>y la criminalización de organizaciones de la sociedad civil y defensores de los derechos humanos</w:t>
            </w:r>
            <w:r w:rsidRPr="000D341F">
              <w:t xml:space="preserve">; subraya que los requisitos </w:t>
            </w:r>
            <w:r w:rsidRPr="000D341F">
              <w:rPr>
                <w:b/>
                <w:i/>
              </w:rPr>
              <w:t>de información</w:t>
            </w:r>
            <w:r w:rsidRPr="000D341F">
              <w:t xml:space="preserve"> para las ONG no deben exceder lo estrictamente necesario y proporcionado a los objetivos específicos perseguidos;</w:t>
            </w:r>
          </w:p>
        </w:tc>
        <w:tc>
          <w:tcPr>
            <w:tcW w:w="4876" w:type="dxa"/>
            <w:tcBorders>
              <w:top w:val="nil"/>
              <w:left w:val="nil"/>
              <w:bottom w:val="nil"/>
              <w:right w:val="nil"/>
            </w:tcBorders>
          </w:tcPr>
          <w:p w14:paraId="072C5609" w14:textId="77777777" w:rsidR="00287BE4" w:rsidRPr="000D341F" w:rsidRDefault="00287BE4" w:rsidP="00BF44A3">
            <w:pPr>
              <w:pStyle w:val="Normal6a"/>
            </w:pPr>
            <w:r w:rsidRPr="000D341F">
              <w:t>20.</w:t>
            </w:r>
            <w:r w:rsidRPr="000D341F">
              <w:tab/>
              <w:t xml:space="preserve">Manifiesta su preocupación por las crecientes campañas de difamación </w:t>
            </w:r>
            <w:r w:rsidRPr="000D341F">
              <w:rPr>
                <w:b/>
                <w:i/>
              </w:rPr>
              <w:t>llevadas a cabo por ONG de carácter político</w:t>
            </w:r>
            <w:r w:rsidRPr="000D341F">
              <w:t>; subraya que los requisitos para las ONG no deben exceder lo estrictamente necesario y proporcionado a los objetivos específicos perseguidos;</w:t>
            </w:r>
          </w:p>
        </w:tc>
      </w:tr>
    </w:tbl>
    <w:p w14:paraId="0DC0A2E5"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{SK}</w:t>
      </w:r>
      <w:r w:rsidRPr="000D341F">
        <w:t>sk</w:t>
      </w:r>
      <w:r w:rsidRPr="00A44AD7">
        <w:rPr>
          <w:rStyle w:val="HideTWBExt"/>
        </w:rPr>
        <w:t>&lt;/Original&gt;</w:t>
      </w:r>
    </w:p>
    <w:p w14:paraId="3235F42C" w14:textId="77777777" w:rsidR="00287BE4" w:rsidRPr="000D341F" w:rsidRDefault="00287BE4" w:rsidP="00287BE4">
      <w:r w:rsidRPr="00A44AD7">
        <w:rPr>
          <w:rStyle w:val="HideTWBExt"/>
        </w:rPr>
        <w:t>&lt;/Amend&gt;</w:t>
      </w:r>
    </w:p>
    <w:p w14:paraId="4430E1E8"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440</w:t>
      </w:r>
      <w:r w:rsidRPr="00A44AD7">
        <w:rPr>
          <w:rStyle w:val="HideTWBExt"/>
          <w:b w:val="0"/>
        </w:rPr>
        <w:t>&lt;/NumAm&gt;</w:t>
      </w:r>
    </w:p>
    <w:p w14:paraId="22574ACA" w14:textId="77777777" w:rsidR="00287BE4" w:rsidRPr="000D341F" w:rsidRDefault="00287BE4" w:rsidP="00287BE4">
      <w:pPr>
        <w:pStyle w:val="NormalBold"/>
      </w:pPr>
      <w:r w:rsidRPr="00A44AD7">
        <w:rPr>
          <w:rStyle w:val="HideTWBExt"/>
          <w:b w:val="0"/>
        </w:rPr>
        <w:t>&lt;RepeatBlock-By&gt;&lt;Members&gt;</w:t>
      </w:r>
      <w:r w:rsidRPr="000D341F">
        <w:t>Milan Uhrík</w:t>
      </w:r>
      <w:r w:rsidRPr="00A44AD7">
        <w:rPr>
          <w:rStyle w:val="HideTWBExt"/>
          <w:b w:val="0"/>
        </w:rPr>
        <w:t>&lt;/Members&gt;</w:t>
      </w:r>
    </w:p>
    <w:p w14:paraId="09DCE221" w14:textId="77777777" w:rsidR="00287BE4" w:rsidRPr="000D341F" w:rsidRDefault="00287BE4" w:rsidP="00287BE4">
      <w:pPr>
        <w:pStyle w:val="NormalBold"/>
      </w:pPr>
      <w:r w:rsidRPr="00A44AD7">
        <w:rPr>
          <w:rStyle w:val="HideTWBExt"/>
          <w:b w:val="0"/>
        </w:rPr>
        <w:t>&lt;/RepeatBlock-By&gt;</w:t>
      </w:r>
    </w:p>
    <w:p w14:paraId="79DBCF0C"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00A2EF02" w14:textId="77777777" w:rsidR="00287BE4" w:rsidRPr="000D341F" w:rsidRDefault="00287BE4" w:rsidP="00287BE4">
      <w:pPr>
        <w:pStyle w:val="NormalBold"/>
      </w:pPr>
      <w:r w:rsidRPr="00A44AD7">
        <w:rPr>
          <w:rStyle w:val="HideTWBExt"/>
          <w:b w:val="0"/>
        </w:rPr>
        <w:t>&lt;Article&gt;</w:t>
      </w:r>
      <w:r w:rsidRPr="000D341F">
        <w:t>Apartado 20</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7628DAD7" w14:textId="77777777" w:rsidTr="00BF44A3">
        <w:trPr>
          <w:trHeight w:hRule="exact" w:val="240"/>
          <w:jc w:val="center"/>
        </w:trPr>
        <w:tc>
          <w:tcPr>
            <w:tcW w:w="9752" w:type="dxa"/>
            <w:gridSpan w:val="2"/>
            <w:tcBorders>
              <w:top w:val="nil"/>
              <w:left w:val="nil"/>
              <w:bottom w:val="nil"/>
              <w:right w:val="nil"/>
            </w:tcBorders>
          </w:tcPr>
          <w:p w14:paraId="05B7C5B8" w14:textId="77777777" w:rsidR="00287BE4" w:rsidRPr="000D341F" w:rsidRDefault="00287BE4" w:rsidP="00BF44A3"/>
        </w:tc>
      </w:tr>
      <w:tr w:rsidR="00287BE4" w:rsidRPr="000D341F" w14:paraId="1122172A" w14:textId="77777777" w:rsidTr="00BF44A3">
        <w:trPr>
          <w:trHeight w:val="240"/>
          <w:jc w:val="center"/>
        </w:trPr>
        <w:tc>
          <w:tcPr>
            <w:tcW w:w="4876" w:type="dxa"/>
            <w:tcBorders>
              <w:top w:val="nil"/>
              <w:left w:val="nil"/>
              <w:bottom w:val="nil"/>
              <w:right w:val="nil"/>
            </w:tcBorders>
          </w:tcPr>
          <w:p w14:paraId="18605BE2"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43B1A55F" w14:textId="77777777" w:rsidR="00287BE4" w:rsidRPr="000D341F" w:rsidRDefault="00287BE4" w:rsidP="00BF44A3">
            <w:pPr>
              <w:pStyle w:val="AmColumnHeading"/>
            </w:pPr>
            <w:r w:rsidRPr="000D341F">
              <w:t>Enmienda</w:t>
            </w:r>
          </w:p>
        </w:tc>
      </w:tr>
      <w:tr w:rsidR="00287BE4" w:rsidRPr="000D341F" w14:paraId="40A9CB24" w14:textId="77777777" w:rsidTr="00BF44A3">
        <w:trPr>
          <w:jc w:val="center"/>
        </w:trPr>
        <w:tc>
          <w:tcPr>
            <w:tcW w:w="4876" w:type="dxa"/>
            <w:tcBorders>
              <w:top w:val="nil"/>
              <w:left w:val="nil"/>
              <w:bottom w:val="nil"/>
              <w:right w:val="nil"/>
            </w:tcBorders>
          </w:tcPr>
          <w:p w14:paraId="63DF5E14" w14:textId="77777777" w:rsidR="00287BE4" w:rsidRPr="000D341F" w:rsidRDefault="00287BE4" w:rsidP="00BF44A3">
            <w:pPr>
              <w:pStyle w:val="Normal6a"/>
            </w:pPr>
            <w:r w:rsidRPr="000D341F">
              <w:t>20.</w:t>
            </w:r>
            <w:r w:rsidRPr="000D341F">
              <w:tab/>
              <w:t xml:space="preserve">Manifiesta su preocupación por </w:t>
            </w:r>
            <w:r w:rsidRPr="000D341F">
              <w:rPr>
                <w:b/>
                <w:i/>
              </w:rPr>
              <w:t>las crecientes restricciones jurídicas y financieras, las campañas de difamación y la criminalización de</w:t>
            </w:r>
            <w:r w:rsidRPr="000D341F">
              <w:t xml:space="preserve"> organizaciones de la sociedad civil </w:t>
            </w:r>
            <w:r w:rsidRPr="000D341F">
              <w:rPr>
                <w:b/>
                <w:i/>
              </w:rPr>
              <w:t>y defensores de los derechos humanos</w:t>
            </w:r>
            <w:r w:rsidRPr="000D341F">
              <w:t>;</w:t>
            </w:r>
            <w:r w:rsidRPr="000D341F">
              <w:rPr>
                <w:b/>
                <w:i/>
              </w:rPr>
              <w:t xml:space="preserve"> subraya que los requisitos de información para las ONG no deben exceder lo estrictamente necesario y proporcionado a los objetivos específicos perseguidos;</w:t>
            </w:r>
          </w:p>
        </w:tc>
        <w:tc>
          <w:tcPr>
            <w:tcW w:w="4876" w:type="dxa"/>
            <w:tcBorders>
              <w:top w:val="nil"/>
              <w:left w:val="nil"/>
              <w:bottom w:val="nil"/>
              <w:right w:val="nil"/>
            </w:tcBorders>
          </w:tcPr>
          <w:p w14:paraId="0B290B79" w14:textId="77777777" w:rsidR="00287BE4" w:rsidRPr="000D341F" w:rsidRDefault="00287BE4" w:rsidP="00BF44A3">
            <w:pPr>
              <w:pStyle w:val="Normal6a"/>
            </w:pPr>
            <w:r w:rsidRPr="000D341F">
              <w:t>20.</w:t>
            </w:r>
            <w:r w:rsidRPr="000D341F">
              <w:tab/>
              <w:t xml:space="preserve">Manifiesta su preocupación por la </w:t>
            </w:r>
            <w:r w:rsidRPr="000D341F">
              <w:rPr>
                <w:b/>
                <w:i/>
              </w:rPr>
              <w:t>falta de claridad en la financiación de algunas</w:t>
            </w:r>
            <w:r w:rsidRPr="000D341F">
              <w:t xml:space="preserve"> organizaciones de la sociedad civil;</w:t>
            </w:r>
            <w:r w:rsidRPr="000D341F">
              <w:rPr>
                <w:b/>
                <w:i/>
              </w:rPr>
              <w:t xml:space="preserve"> respeta los esfuerzos legislativos realizados por algunos Estados miembros en aras de una mayor transparencia en materia de financiación;</w:t>
            </w:r>
          </w:p>
        </w:tc>
      </w:tr>
    </w:tbl>
    <w:p w14:paraId="4CE30808"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3CB80096" w14:textId="77777777" w:rsidR="00287BE4" w:rsidRPr="000D341F" w:rsidRDefault="00287BE4" w:rsidP="00287BE4">
      <w:r w:rsidRPr="00A44AD7">
        <w:rPr>
          <w:rStyle w:val="HideTWBExt"/>
        </w:rPr>
        <w:t>&lt;/Amend&gt;</w:t>
      </w:r>
    </w:p>
    <w:p w14:paraId="4F7B5399"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441</w:t>
      </w:r>
      <w:r w:rsidRPr="00A44AD7">
        <w:rPr>
          <w:rStyle w:val="HideTWBExt"/>
          <w:b w:val="0"/>
        </w:rPr>
        <w:t>&lt;/NumAm&gt;</w:t>
      </w:r>
    </w:p>
    <w:p w14:paraId="4942EC9F" w14:textId="77777777" w:rsidR="00287BE4" w:rsidRPr="000D341F" w:rsidRDefault="00287BE4" w:rsidP="00287BE4">
      <w:pPr>
        <w:pStyle w:val="NormalBold"/>
      </w:pPr>
      <w:r w:rsidRPr="00A44AD7">
        <w:rPr>
          <w:rStyle w:val="HideTWBExt"/>
          <w:b w:val="0"/>
        </w:rPr>
        <w:t>&lt;RepeatBlock-By&gt;&lt;Members&gt;</w:t>
      </w:r>
      <w:r w:rsidRPr="000D341F">
        <w:t>Krzysztof Śmiszek, Matjaž Nemec, Klára Dobrev</w:t>
      </w:r>
      <w:r w:rsidRPr="00A44AD7">
        <w:rPr>
          <w:rStyle w:val="HideTWBExt"/>
          <w:b w:val="0"/>
        </w:rPr>
        <w:t>&lt;/Members&gt;</w:t>
      </w:r>
    </w:p>
    <w:p w14:paraId="277C7A03" w14:textId="77777777" w:rsidR="00287BE4" w:rsidRPr="000D341F" w:rsidRDefault="00287BE4" w:rsidP="00287BE4">
      <w:pPr>
        <w:pStyle w:val="NormalBold"/>
      </w:pPr>
      <w:r w:rsidRPr="00A44AD7">
        <w:rPr>
          <w:rStyle w:val="HideTWBExt"/>
          <w:b w:val="0"/>
        </w:rPr>
        <w:t>&lt;/RepeatBlock-By&gt;</w:t>
      </w:r>
    </w:p>
    <w:p w14:paraId="6D618E4B"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529CBED8" w14:textId="77777777" w:rsidR="00287BE4" w:rsidRPr="000D341F" w:rsidRDefault="00287BE4" w:rsidP="00287BE4">
      <w:pPr>
        <w:pStyle w:val="NormalBold"/>
      </w:pPr>
      <w:r w:rsidRPr="00A44AD7">
        <w:rPr>
          <w:rStyle w:val="HideTWBExt"/>
          <w:b w:val="0"/>
        </w:rPr>
        <w:t>&lt;Article&gt;</w:t>
      </w:r>
      <w:r w:rsidRPr="000D341F">
        <w:t>Apartado 20</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073BB93D" w14:textId="77777777" w:rsidTr="00BF44A3">
        <w:trPr>
          <w:trHeight w:hRule="exact" w:val="240"/>
          <w:jc w:val="center"/>
        </w:trPr>
        <w:tc>
          <w:tcPr>
            <w:tcW w:w="9752" w:type="dxa"/>
            <w:gridSpan w:val="2"/>
            <w:tcBorders>
              <w:top w:val="nil"/>
              <w:left w:val="nil"/>
              <w:bottom w:val="nil"/>
              <w:right w:val="nil"/>
            </w:tcBorders>
          </w:tcPr>
          <w:p w14:paraId="62523803" w14:textId="77777777" w:rsidR="00287BE4" w:rsidRPr="000D341F" w:rsidRDefault="00287BE4" w:rsidP="00BF44A3"/>
        </w:tc>
      </w:tr>
      <w:tr w:rsidR="00287BE4" w:rsidRPr="000D341F" w14:paraId="29244B33" w14:textId="77777777" w:rsidTr="00BF44A3">
        <w:trPr>
          <w:trHeight w:val="240"/>
          <w:jc w:val="center"/>
        </w:trPr>
        <w:tc>
          <w:tcPr>
            <w:tcW w:w="4876" w:type="dxa"/>
            <w:tcBorders>
              <w:top w:val="nil"/>
              <w:left w:val="nil"/>
              <w:bottom w:val="nil"/>
              <w:right w:val="nil"/>
            </w:tcBorders>
          </w:tcPr>
          <w:p w14:paraId="193E0D17"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7C88DA1B" w14:textId="77777777" w:rsidR="00287BE4" w:rsidRPr="000D341F" w:rsidRDefault="00287BE4" w:rsidP="00BF44A3">
            <w:pPr>
              <w:pStyle w:val="AmColumnHeading"/>
            </w:pPr>
            <w:r w:rsidRPr="000D341F">
              <w:t>Enmienda</w:t>
            </w:r>
          </w:p>
        </w:tc>
      </w:tr>
      <w:tr w:rsidR="00287BE4" w:rsidRPr="000D341F" w14:paraId="678B5762" w14:textId="77777777" w:rsidTr="00BF44A3">
        <w:trPr>
          <w:jc w:val="center"/>
        </w:trPr>
        <w:tc>
          <w:tcPr>
            <w:tcW w:w="4876" w:type="dxa"/>
            <w:tcBorders>
              <w:top w:val="nil"/>
              <w:left w:val="nil"/>
              <w:bottom w:val="nil"/>
              <w:right w:val="nil"/>
            </w:tcBorders>
          </w:tcPr>
          <w:p w14:paraId="7065B413" w14:textId="77777777" w:rsidR="00287BE4" w:rsidRPr="000D341F" w:rsidRDefault="00287BE4" w:rsidP="00BF44A3">
            <w:pPr>
              <w:pStyle w:val="Normal6a"/>
            </w:pPr>
            <w:r w:rsidRPr="000D341F">
              <w:t>20.</w:t>
            </w:r>
            <w:r w:rsidRPr="000D341F">
              <w:tab/>
              <w:t>Manifiesta su preocupación por las crecientes restricciones jurídicas y financieras, las campañas de difamación y la criminalización de organizaciones de la sociedad civil y defensores de los derechos humanos; subraya que los requisitos de información para las ONG no deben exceder lo estrictamente necesario y proporcionado a los objetivos específicos perseguidos;</w:t>
            </w:r>
          </w:p>
        </w:tc>
        <w:tc>
          <w:tcPr>
            <w:tcW w:w="4876" w:type="dxa"/>
            <w:tcBorders>
              <w:top w:val="nil"/>
              <w:left w:val="nil"/>
              <w:bottom w:val="nil"/>
              <w:right w:val="nil"/>
            </w:tcBorders>
          </w:tcPr>
          <w:p w14:paraId="08BA20DC" w14:textId="77777777" w:rsidR="00287BE4" w:rsidRPr="000D341F" w:rsidRDefault="00287BE4" w:rsidP="00BF44A3">
            <w:pPr>
              <w:pStyle w:val="Normal6a"/>
            </w:pPr>
            <w:r w:rsidRPr="000D341F">
              <w:t>20.</w:t>
            </w:r>
            <w:r w:rsidRPr="000D341F">
              <w:tab/>
              <w:t>Manifiesta su preocupación por las crecientes restricciones jurídicas y financieras, las campañas de difamación y la criminalización de organizaciones de la sociedad civil y defensores de los derechos humanos</w:t>
            </w:r>
            <w:r w:rsidRPr="000D341F">
              <w:rPr>
                <w:b/>
                <w:i/>
              </w:rPr>
              <w:t>, así como de opositores políticos</w:t>
            </w:r>
            <w:r w:rsidRPr="000D341F">
              <w:t>; subraya que los requisitos de información para las ONG no deben exceder lo estrictamente necesario y proporcionado a los objetivos específicos perseguidos;</w:t>
            </w:r>
          </w:p>
        </w:tc>
      </w:tr>
    </w:tbl>
    <w:p w14:paraId="67A44508"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23F93C78" w14:textId="77777777" w:rsidR="00287BE4" w:rsidRPr="000D341F" w:rsidRDefault="00287BE4" w:rsidP="00287BE4">
      <w:r w:rsidRPr="00A44AD7">
        <w:rPr>
          <w:rStyle w:val="HideTWBExt"/>
        </w:rPr>
        <w:t>&lt;/Amend&gt;</w:t>
      </w:r>
    </w:p>
    <w:p w14:paraId="62DF06F1"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442</w:t>
      </w:r>
      <w:r w:rsidRPr="00A44AD7">
        <w:rPr>
          <w:rStyle w:val="HideTWBExt"/>
          <w:b w:val="0"/>
        </w:rPr>
        <w:t>&lt;/NumAm&gt;</w:t>
      </w:r>
    </w:p>
    <w:p w14:paraId="211A3221" w14:textId="77777777" w:rsidR="00287BE4" w:rsidRPr="000D341F" w:rsidRDefault="00287BE4" w:rsidP="00287BE4">
      <w:pPr>
        <w:pStyle w:val="NormalBold"/>
      </w:pPr>
      <w:r w:rsidRPr="00A44AD7">
        <w:rPr>
          <w:rStyle w:val="HideTWBExt"/>
          <w:b w:val="0"/>
        </w:rPr>
        <w:t>&lt;RepeatBlock-By&gt;&lt;Members&gt;</w:t>
      </w:r>
      <w:r w:rsidRPr="000D341F">
        <w:t>Fredis Beleris, Tomáš Zdechovský</w:t>
      </w:r>
      <w:r w:rsidRPr="00A44AD7">
        <w:rPr>
          <w:rStyle w:val="HideTWBExt"/>
          <w:b w:val="0"/>
        </w:rPr>
        <w:t>&lt;/Members&gt;</w:t>
      </w:r>
    </w:p>
    <w:p w14:paraId="0501E905" w14:textId="77777777" w:rsidR="00287BE4" w:rsidRPr="000D341F" w:rsidRDefault="00287BE4" w:rsidP="00287BE4">
      <w:pPr>
        <w:pStyle w:val="NormalBold"/>
      </w:pPr>
      <w:r w:rsidRPr="00A44AD7">
        <w:rPr>
          <w:rStyle w:val="HideTWBExt"/>
          <w:b w:val="0"/>
        </w:rPr>
        <w:t>&lt;/RepeatBlock-By&gt;</w:t>
      </w:r>
    </w:p>
    <w:p w14:paraId="35550DCE"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1AFF5907" w14:textId="77777777" w:rsidR="00287BE4" w:rsidRPr="000D341F" w:rsidRDefault="00287BE4" w:rsidP="00287BE4">
      <w:pPr>
        <w:pStyle w:val="NormalBold"/>
      </w:pPr>
      <w:r w:rsidRPr="00A44AD7">
        <w:rPr>
          <w:rStyle w:val="HideTWBExt"/>
          <w:b w:val="0"/>
        </w:rPr>
        <w:t>&lt;Article&gt;</w:t>
      </w:r>
      <w:r w:rsidRPr="000D341F">
        <w:t>Apartado 20</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17E670AE" w14:textId="77777777" w:rsidTr="00BF44A3">
        <w:trPr>
          <w:trHeight w:hRule="exact" w:val="240"/>
          <w:jc w:val="center"/>
        </w:trPr>
        <w:tc>
          <w:tcPr>
            <w:tcW w:w="9752" w:type="dxa"/>
            <w:gridSpan w:val="2"/>
            <w:tcBorders>
              <w:top w:val="nil"/>
              <w:left w:val="nil"/>
              <w:bottom w:val="nil"/>
              <w:right w:val="nil"/>
            </w:tcBorders>
          </w:tcPr>
          <w:p w14:paraId="51071611" w14:textId="77777777" w:rsidR="00287BE4" w:rsidRPr="000D341F" w:rsidRDefault="00287BE4" w:rsidP="00BF44A3"/>
        </w:tc>
      </w:tr>
      <w:tr w:rsidR="00287BE4" w:rsidRPr="000D341F" w14:paraId="187D4219" w14:textId="77777777" w:rsidTr="00BF44A3">
        <w:trPr>
          <w:trHeight w:val="240"/>
          <w:jc w:val="center"/>
        </w:trPr>
        <w:tc>
          <w:tcPr>
            <w:tcW w:w="4876" w:type="dxa"/>
            <w:tcBorders>
              <w:top w:val="nil"/>
              <w:left w:val="nil"/>
              <w:bottom w:val="nil"/>
              <w:right w:val="nil"/>
            </w:tcBorders>
          </w:tcPr>
          <w:p w14:paraId="7E7D8944"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3107EF8A" w14:textId="77777777" w:rsidR="00287BE4" w:rsidRPr="000D341F" w:rsidRDefault="00287BE4" w:rsidP="00BF44A3">
            <w:pPr>
              <w:pStyle w:val="AmColumnHeading"/>
            </w:pPr>
            <w:r w:rsidRPr="000D341F">
              <w:t>Enmienda</w:t>
            </w:r>
          </w:p>
        </w:tc>
      </w:tr>
      <w:tr w:rsidR="00287BE4" w:rsidRPr="000D341F" w14:paraId="1FF58726" w14:textId="77777777" w:rsidTr="00BF44A3">
        <w:trPr>
          <w:jc w:val="center"/>
        </w:trPr>
        <w:tc>
          <w:tcPr>
            <w:tcW w:w="4876" w:type="dxa"/>
            <w:tcBorders>
              <w:top w:val="nil"/>
              <w:left w:val="nil"/>
              <w:bottom w:val="nil"/>
              <w:right w:val="nil"/>
            </w:tcBorders>
          </w:tcPr>
          <w:p w14:paraId="185D7F11" w14:textId="77777777" w:rsidR="00287BE4" w:rsidRPr="000D341F" w:rsidRDefault="00287BE4" w:rsidP="00BF44A3">
            <w:pPr>
              <w:pStyle w:val="Normal6a"/>
            </w:pPr>
            <w:r w:rsidRPr="000D341F">
              <w:t>20.</w:t>
            </w:r>
            <w:r w:rsidRPr="000D341F">
              <w:tab/>
            </w:r>
            <w:r w:rsidRPr="000D341F">
              <w:rPr>
                <w:b/>
                <w:i/>
              </w:rPr>
              <w:t>Manifiesta su preocupación por las crecientes restricciones jurídicas y financieras, las campañas de difamación y la criminalización de organizaciones de</w:t>
            </w:r>
            <w:r w:rsidRPr="000D341F">
              <w:t xml:space="preserve"> la sociedad civil </w:t>
            </w:r>
            <w:r w:rsidRPr="000D341F">
              <w:rPr>
                <w:b/>
                <w:i/>
              </w:rPr>
              <w:t>y defensores de los derechos humanos</w:t>
            </w:r>
            <w:r w:rsidRPr="000D341F">
              <w:t>;</w:t>
            </w:r>
            <w:r w:rsidRPr="000D341F">
              <w:rPr>
                <w:b/>
                <w:i/>
              </w:rPr>
              <w:t xml:space="preserve"> subraya que los requisitos de información para las ONG no deben exceder lo estrictamente necesario y proporcionado a los objetivos específicos perseguidos;</w:t>
            </w:r>
          </w:p>
        </w:tc>
        <w:tc>
          <w:tcPr>
            <w:tcW w:w="4876" w:type="dxa"/>
            <w:tcBorders>
              <w:top w:val="nil"/>
              <w:left w:val="nil"/>
              <w:bottom w:val="nil"/>
              <w:right w:val="nil"/>
            </w:tcBorders>
          </w:tcPr>
          <w:p w14:paraId="55E07BAD" w14:textId="77777777" w:rsidR="00287BE4" w:rsidRPr="000D341F" w:rsidRDefault="00287BE4" w:rsidP="00BF44A3">
            <w:pPr>
              <w:pStyle w:val="Normal6a"/>
            </w:pPr>
            <w:r w:rsidRPr="000D341F">
              <w:t>20.</w:t>
            </w:r>
            <w:r w:rsidRPr="000D341F">
              <w:tab/>
            </w:r>
            <w:r w:rsidRPr="000D341F">
              <w:rPr>
                <w:b/>
                <w:i/>
              </w:rPr>
              <w:t xml:space="preserve">Alienta a los Estados miembros a que garanticen un marco equilibrado, que apoye la rendición de cuentas y al mismo tiempo permita que las organizaciones de </w:t>
            </w:r>
            <w:r w:rsidRPr="000D341F">
              <w:t xml:space="preserve">la sociedad civil </w:t>
            </w:r>
            <w:r w:rsidRPr="000D341F">
              <w:rPr>
                <w:b/>
                <w:i/>
              </w:rPr>
              <w:t>funcionen eficazmente dentro del Estado de Derecho y contribuyan activamente a su promoción</w:t>
            </w:r>
            <w:r w:rsidRPr="000D341F">
              <w:t>;</w:t>
            </w:r>
          </w:p>
        </w:tc>
      </w:tr>
    </w:tbl>
    <w:p w14:paraId="294E747A"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41D74496" w14:textId="77777777" w:rsidR="00287BE4" w:rsidRPr="000D341F" w:rsidRDefault="00287BE4" w:rsidP="00287BE4">
      <w:r w:rsidRPr="00A44AD7">
        <w:rPr>
          <w:rStyle w:val="HideTWBExt"/>
        </w:rPr>
        <w:t>&lt;/Amend&gt;</w:t>
      </w:r>
    </w:p>
    <w:p w14:paraId="4DD0F391"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443</w:t>
      </w:r>
      <w:r w:rsidRPr="00A44AD7">
        <w:rPr>
          <w:rStyle w:val="HideTWBExt"/>
          <w:b w:val="0"/>
        </w:rPr>
        <w:t>&lt;/NumAm&gt;</w:t>
      </w:r>
    </w:p>
    <w:p w14:paraId="641CD7B1" w14:textId="77777777" w:rsidR="00287BE4" w:rsidRPr="000D341F" w:rsidRDefault="00287BE4" w:rsidP="00287BE4">
      <w:pPr>
        <w:pStyle w:val="NormalBold"/>
      </w:pPr>
      <w:r w:rsidRPr="00A44AD7">
        <w:rPr>
          <w:rStyle w:val="HideTWBExt"/>
          <w:b w:val="0"/>
        </w:rPr>
        <w:t>&lt;RepeatBlock-By&gt;&lt;Members&gt;</w:t>
      </w:r>
      <w:r w:rsidRPr="000D341F">
        <w:t>Sebastian Tynkkynen</w:t>
      </w:r>
      <w:r w:rsidRPr="00A44AD7">
        <w:rPr>
          <w:rStyle w:val="HideTWBExt"/>
          <w:b w:val="0"/>
        </w:rPr>
        <w:t>&lt;/Members&gt;</w:t>
      </w:r>
    </w:p>
    <w:p w14:paraId="418B8F39" w14:textId="77777777" w:rsidR="00287BE4" w:rsidRPr="000D341F" w:rsidRDefault="00287BE4" w:rsidP="00287BE4">
      <w:pPr>
        <w:pStyle w:val="NormalBold"/>
      </w:pPr>
      <w:r w:rsidRPr="00A44AD7">
        <w:rPr>
          <w:rStyle w:val="HideTWBExt"/>
          <w:b w:val="0"/>
        </w:rPr>
        <w:t>&lt;/RepeatBlock-By&gt;</w:t>
      </w:r>
    </w:p>
    <w:p w14:paraId="22024318"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4BD4AAD6" w14:textId="77777777" w:rsidR="00287BE4" w:rsidRPr="000D341F" w:rsidRDefault="00287BE4" w:rsidP="00287BE4">
      <w:pPr>
        <w:pStyle w:val="NormalBold"/>
      </w:pPr>
      <w:r w:rsidRPr="00A44AD7">
        <w:rPr>
          <w:rStyle w:val="HideTWBExt"/>
          <w:b w:val="0"/>
        </w:rPr>
        <w:t>&lt;Article&gt;</w:t>
      </w:r>
      <w:r w:rsidRPr="000D341F">
        <w:t>Apartado 20</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08A0C9FC" w14:textId="77777777" w:rsidTr="00BF44A3">
        <w:trPr>
          <w:trHeight w:hRule="exact" w:val="240"/>
          <w:jc w:val="center"/>
        </w:trPr>
        <w:tc>
          <w:tcPr>
            <w:tcW w:w="9752" w:type="dxa"/>
            <w:gridSpan w:val="2"/>
            <w:tcBorders>
              <w:top w:val="nil"/>
              <w:left w:val="nil"/>
              <w:bottom w:val="nil"/>
              <w:right w:val="nil"/>
            </w:tcBorders>
          </w:tcPr>
          <w:p w14:paraId="38AAB9A5" w14:textId="77777777" w:rsidR="00287BE4" w:rsidRPr="000D341F" w:rsidRDefault="00287BE4" w:rsidP="00BF44A3"/>
        </w:tc>
      </w:tr>
      <w:tr w:rsidR="00287BE4" w:rsidRPr="000D341F" w14:paraId="2FCA6AC1" w14:textId="77777777" w:rsidTr="00BF44A3">
        <w:trPr>
          <w:trHeight w:val="240"/>
          <w:jc w:val="center"/>
        </w:trPr>
        <w:tc>
          <w:tcPr>
            <w:tcW w:w="4876" w:type="dxa"/>
            <w:tcBorders>
              <w:top w:val="nil"/>
              <w:left w:val="nil"/>
              <w:bottom w:val="nil"/>
              <w:right w:val="nil"/>
            </w:tcBorders>
          </w:tcPr>
          <w:p w14:paraId="1B717043"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69EC7827" w14:textId="77777777" w:rsidR="00287BE4" w:rsidRPr="000D341F" w:rsidRDefault="00287BE4" w:rsidP="00BF44A3">
            <w:pPr>
              <w:pStyle w:val="AmColumnHeading"/>
            </w:pPr>
            <w:r w:rsidRPr="000D341F">
              <w:t>Enmienda</w:t>
            </w:r>
          </w:p>
        </w:tc>
      </w:tr>
      <w:tr w:rsidR="00287BE4" w:rsidRPr="000D341F" w14:paraId="07DD2640" w14:textId="77777777" w:rsidTr="00BF44A3">
        <w:trPr>
          <w:jc w:val="center"/>
        </w:trPr>
        <w:tc>
          <w:tcPr>
            <w:tcW w:w="4876" w:type="dxa"/>
            <w:tcBorders>
              <w:top w:val="nil"/>
              <w:left w:val="nil"/>
              <w:bottom w:val="nil"/>
              <w:right w:val="nil"/>
            </w:tcBorders>
          </w:tcPr>
          <w:p w14:paraId="036E27E3" w14:textId="77777777" w:rsidR="00287BE4" w:rsidRPr="000D341F" w:rsidRDefault="00287BE4" w:rsidP="00BF44A3">
            <w:pPr>
              <w:pStyle w:val="Normal6a"/>
            </w:pPr>
            <w:r w:rsidRPr="000D341F">
              <w:t>20.</w:t>
            </w:r>
            <w:r w:rsidRPr="000D341F">
              <w:tab/>
            </w:r>
            <w:r w:rsidRPr="000D341F">
              <w:rPr>
                <w:b/>
                <w:i/>
              </w:rPr>
              <w:t>Manifiesta su preocupación por las crecientes restricciones jurídicas y financieras, las campañas de difamación y la criminalización de</w:t>
            </w:r>
            <w:r w:rsidRPr="000D341F">
              <w:t xml:space="preserve"> organizaciones de la sociedad civil y defensores de los derechos humanos; </w:t>
            </w:r>
            <w:r w:rsidRPr="000D341F">
              <w:rPr>
                <w:b/>
                <w:i/>
              </w:rPr>
              <w:t>subraya que los requisitos de información para las ONG no deben exceder lo estrictamente necesario y proporcionado a los objetivos específicos perseguidos</w:t>
            </w:r>
            <w:r w:rsidRPr="000D341F">
              <w:t>;</w:t>
            </w:r>
          </w:p>
        </w:tc>
        <w:tc>
          <w:tcPr>
            <w:tcW w:w="4876" w:type="dxa"/>
            <w:tcBorders>
              <w:top w:val="nil"/>
              <w:left w:val="nil"/>
              <w:bottom w:val="nil"/>
              <w:right w:val="nil"/>
            </w:tcBorders>
          </w:tcPr>
          <w:p w14:paraId="33FCE4AA" w14:textId="77777777" w:rsidR="00287BE4" w:rsidRPr="000D341F" w:rsidRDefault="00287BE4" w:rsidP="00BF44A3">
            <w:pPr>
              <w:pStyle w:val="Normal6a"/>
            </w:pPr>
            <w:r w:rsidRPr="000D341F">
              <w:t>20.</w:t>
            </w:r>
            <w:r w:rsidRPr="000D341F">
              <w:tab/>
            </w:r>
            <w:r w:rsidRPr="000D341F">
              <w:rPr>
                <w:b/>
                <w:i/>
              </w:rPr>
              <w:t>Considera importante que las</w:t>
            </w:r>
            <w:r w:rsidRPr="000D341F">
              <w:t xml:space="preserve"> organizaciones de la sociedad civil y </w:t>
            </w:r>
            <w:r w:rsidRPr="000D341F">
              <w:rPr>
                <w:b/>
                <w:i/>
              </w:rPr>
              <w:t>los</w:t>
            </w:r>
            <w:r w:rsidRPr="000D341F">
              <w:t xml:space="preserve"> defensores de los derechos humanos </w:t>
            </w:r>
            <w:r w:rsidRPr="000D341F">
              <w:rPr>
                <w:b/>
                <w:i/>
              </w:rPr>
              <w:t>puedan operar en un entorno seguro en el que se respeten los principios del Estado de Derecho</w:t>
            </w:r>
            <w:r w:rsidRPr="000D341F">
              <w:t xml:space="preserve">; </w:t>
            </w:r>
            <w:r w:rsidRPr="000D341F">
              <w:rPr>
                <w:b/>
                <w:i/>
              </w:rPr>
              <w:t>hace hincapié en que, en las sociedades democráticas y los Estados regidos por el Estado de Derecho, todas las personas deben tener libertad para criticar a estos agentes y suscitar sospechas de conducta indebida en relación con ellos</w:t>
            </w:r>
            <w:r w:rsidRPr="000D341F">
              <w:t>;</w:t>
            </w:r>
          </w:p>
        </w:tc>
      </w:tr>
    </w:tbl>
    <w:p w14:paraId="4A112C95"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{FI}</w:t>
      </w:r>
      <w:r w:rsidRPr="000D341F">
        <w:t>fi</w:t>
      </w:r>
      <w:r w:rsidRPr="00A44AD7">
        <w:rPr>
          <w:rStyle w:val="HideTWBExt"/>
        </w:rPr>
        <w:t>&lt;/Original&gt;</w:t>
      </w:r>
    </w:p>
    <w:p w14:paraId="0FE826F9" w14:textId="77777777" w:rsidR="00287BE4" w:rsidRPr="000D341F" w:rsidRDefault="00287BE4" w:rsidP="00287BE4">
      <w:r w:rsidRPr="00A44AD7">
        <w:rPr>
          <w:rStyle w:val="HideTWBExt"/>
        </w:rPr>
        <w:t>&lt;/Amend&gt;</w:t>
      </w:r>
    </w:p>
    <w:p w14:paraId="10ED7D1E"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444</w:t>
      </w:r>
      <w:r w:rsidRPr="00A44AD7">
        <w:rPr>
          <w:rStyle w:val="HideTWBExt"/>
          <w:b w:val="0"/>
        </w:rPr>
        <w:t>&lt;/NumAm&gt;</w:t>
      </w:r>
    </w:p>
    <w:p w14:paraId="01E5942F" w14:textId="77777777" w:rsidR="00287BE4" w:rsidRPr="000D341F" w:rsidRDefault="00287BE4" w:rsidP="00287BE4">
      <w:pPr>
        <w:pStyle w:val="NormalBold"/>
      </w:pPr>
      <w:r w:rsidRPr="00A44AD7">
        <w:rPr>
          <w:rStyle w:val="HideTWBExt"/>
          <w:b w:val="0"/>
        </w:rPr>
        <w:t>&lt;RepeatBlock-By&gt;&lt;Members&gt;</w:t>
      </w:r>
      <w:r w:rsidRPr="000D341F">
        <w:t>Mariusz Kamiński, Maciej Wąsik, Jadwiga Wiśniewska, Jacek Ozdoba, Joachim Stanisław Brudziński</w:t>
      </w:r>
      <w:r w:rsidRPr="00A44AD7">
        <w:rPr>
          <w:rStyle w:val="HideTWBExt"/>
          <w:b w:val="0"/>
        </w:rPr>
        <w:t>&lt;/Members&gt;</w:t>
      </w:r>
    </w:p>
    <w:p w14:paraId="5F728FF6" w14:textId="77777777" w:rsidR="00287BE4" w:rsidRPr="000D341F" w:rsidRDefault="00287BE4" w:rsidP="00287BE4">
      <w:pPr>
        <w:pStyle w:val="NormalBold"/>
      </w:pPr>
      <w:r w:rsidRPr="00A44AD7">
        <w:rPr>
          <w:rStyle w:val="HideTWBExt"/>
          <w:b w:val="0"/>
        </w:rPr>
        <w:t>&lt;/RepeatBlock-By&gt;</w:t>
      </w:r>
    </w:p>
    <w:p w14:paraId="4909B5BF"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148E4804" w14:textId="77777777" w:rsidR="00287BE4" w:rsidRPr="000D341F" w:rsidRDefault="00287BE4" w:rsidP="00287BE4">
      <w:pPr>
        <w:pStyle w:val="NormalBold"/>
      </w:pPr>
      <w:r w:rsidRPr="00A44AD7">
        <w:rPr>
          <w:rStyle w:val="HideTWBExt"/>
          <w:b w:val="0"/>
        </w:rPr>
        <w:t>&lt;Article&gt;</w:t>
      </w:r>
      <w:r w:rsidRPr="000D341F">
        <w:t>Apartado 20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505F324B" w14:textId="77777777" w:rsidTr="00BF44A3">
        <w:trPr>
          <w:trHeight w:hRule="exact" w:val="240"/>
          <w:jc w:val="center"/>
        </w:trPr>
        <w:tc>
          <w:tcPr>
            <w:tcW w:w="9752" w:type="dxa"/>
            <w:gridSpan w:val="2"/>
            <w:tcBorders>
              <w:top w:val="nil"/>
              <w:left w:val="nil"/>
              <w:bottom w:val="nil"/>
              <w:right w:val="nil"/>
            </w:tcBorders>
          </w:tcPr>
          <w:p w14:paraId="316D7CF3" w14:textId="77777777" w:rsidR="00287BE4" w:rsidRPr="000D341F" w:rsidRDefault="00287BE4" w:rsidP="00BF44A3"/>
        </w:tc>
      </w:tr>
      <w:tr w:rsidR="00287BE4" w:rsidRPr="000D341F" w14:paraId="2EB68B90" w14:textId="77777777" w:rsidTr="00BF44A3">
        <w:trPr>
          <w:trHeight w:val="240"/>
          <w:jc w:val="center"/>
        </w:trPr>
        <w:tc>
          <w:tcPr>
            <w:tcW w:w="4876" w:type="dxa"/>
            <w:tcBorders>
              <w:top w:val="nil"/>
              <w:left w:val="nil"/>
              <w:bottom w:val="nil"/>
              <w:right w:val="nil"/>
            </w:tcBorders>
          </w:tcPr>
          <w:p w14:paraId="6F19540A"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39B9F9F2" w14:textId="77777777" w:rsidR="00287BE4" w:rsidRPr="000D341F" w:rsidRDefault="00287BE4" w:rsidP="00BF44A3">
            <w:pPr>
              <w:pStyle w:val="AmColumnHeading"/>
            </w:pPr>
            <w:r w:rsidRPr="000D341F">
              <w:t>Enmienda</w:t>
            </w:r>
          </w:p>
        </w:tc>
      </w:tr>
      <w:tr w:rsidR="00287BE4" w:rsidRPr="000D341F" w14:paraId="26D9CDE8" w14:textId="77777777" w:rsidTr="00BF44A3">
        <w:trPr>
          <w:jc w:val="center"/>
        </w:trPr>
        <w:tc>
          <w:tcPr>
            <w:tcW w:w="4876" w:type="dxa"/>
            <w:tcBorders>
              <w:top w:val="nil"/>
              <w:left w:val="nil"/>
              <w:bottom w:val="nil"/>
              <w:right w:val="nil"/>
            </w:tcBorders>
          </w:tcPr>
          <w:p w14:paraId="2C14D434" w14:textId="77777777" w:rsidR="00287BE4" w:rsidRPr="000D341F" w:rsidRDefault="00287BE4" w:rsidP="00BF44A3">
            <w:pPr>
              <w:pStyle w:val="Normal6a"/>
            </w:pPr>
          </w:p>
        </w:tc>
        <w:tc>
          <w:tcPr>
            <w:tcW w:w="4876" w:type="dxa"/>
            <w:tcBorders>
              <w:top w:val="nil"/>
              <w:left w:val="nil"/>
              <w:bottom w:val="nil"/>
              <w:right w:val="nil"/>
            </w:tcBorders>
          </w:tcPr>
          <w:p w14:paraId="361D8DE8" w14:textId="28019441" w:rsidR="00287BE4" w:rsidRPr="000D341F" w:rsidRDefault="00287BE4" w:rsidP="00BF44A3">
            <w:pPr>
              <w:pStyle w:val="Normal6a"/>
            </w:pPr>
            <w:r w:rsidRPr="000D341F">
              <w:rPr>
                <w:b/>
                <w:i/>
              </w:rPr>
              <w:t>20 bis.</w:t>
            </w:r>
            <w:r w:rsidRPr="000D341F">
              <w:tab/>
            </w:r>
            <w:r w:rsidRPr="000D341F">
              <w:rPr>
                <w:b/>
                <w:i/>
              </w:rPr>
              <w:t>Manifiesta su preocupación por el aumento constante de la financiación destinada a organizaciones no gubernamentales con cargo a fondos del presupuesto de la Unión, y subraya la paradoja de que a menudo esas ONG solo funcionen en realidad gracias a la financiación de la Unión, lo que plantea dudas en cuanto a su independencia;</w:t>
            </w:r>
            <w:r w:rsidRPr="000D341F">
              <w:t xml:space="preserve"> </w:t>
            </w:r>
            <w:r w:rsidRPr="000D341F">
              <w:rPr>
                <w:b/>
                <w:i/>
              </w:rPr>
              <w:t>toma nota de los informes de prensa en los que se afirma que la Comisión, bajo la influencia del antiguo comisario Frans Timmermans, debía destinar al menos</w:t>
            </w:r>
            <w:r w:rsidR="00556698" w:rsidRPr="000D341F">
              <w:rPr>
                <w:b/>
                <w:i/>
              </w:rPr>
              <w:t> </w:t>
            </w:r>
            <w:r w:rsidRPr="000D341F">
              <w:rPr>
                <w:b/>
                <w:i/>
              </w:rPr>
              <w:t>700 000 EUR a entidades seleccionadas definidas como ONG en virtud de acuerdos clasificados, con el objetivo de reafirmar la posición de la Comisión sobre el Pacto Verde Europeo e influir en los diputados al Parlamento Europeo;</w:t>
            </w:r>
            <w:r w:rsidRPr="000D341F">
              <w:t xml:space="preserve"> </w:t>
            </w:r>
            <w:r w:rsidRPr="000D341F">
              <w:rPr>
                <w:b/>
                <w:i/>
              </w:rPr>
              <w:t>pide a la Comisión que divulgue sin demora cualquier información relacionada con este escándalo y lleve a cabo una revisión exhaustiva de todos los pagos efectuados con cargo al presupuesto de la Unión a organizaciones no gubernamentales, especialmente a las que participan en actividades de presión sobre iniciativas de la Comisión;</w:t>
            </w:r>
          </w:p>
        </w:tc>
      </w:tr>
    </w:tbl>
    <w:p w14:paraId="0CBD01D8"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{PL}</w:t>
      </w:r>
      <w:r w:rsidRPr="000D341F">
        <w:t>pl</w:t>
      </w:r>
      <w:r w:rsidRPr="00A44AD7">
        <w:rPr>
          <w:rStyle w:val="HideTWBExt"/>
        </w:rPr>
        <w:t>&lt;/Original&gt;</w:t>
      </w:r>
    </w:p>
    <w:p w14:paraId="49FC76A9" w14:textId="77777777" w:rsidR="00287BE4" w:rsidRPr="000D341F" w:rsidRDefault="00287BE4" w:rsidP="00287BE4">
      <w:r w:rsidRPr="00A44AD7">
        <w:rPr>
          <w:rStyle w:val="HideTWBExt"/>
        </w:rPr>
        <w:t>&lt;/Amend&gt;</w:t>
      </w:r>
    </w:p>
    <w:p w14:paraId="2E070DDD"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445</w:t>
      </w:r>
      <w:r w:rsidRPr="00A44AD7">
        <w:rPr>
          <w:rStyle w:val="HideTWBExt"/>
          <w:b w:val="0"/>
        </w:rPr>
        <w:t>&lt;/NumAm&gt;</w:t>
      </w:r>
    </w:p>
    <w:p w14:paraId="5FABAE57" w14:textId="77777777" w:rsidR="00287BE4" w:rsidRPr="000D341F" w:rsidRDefault="00287BE4" w:rsidP="00287BE4">
      <w:pPr>
        <w:pStyle w:val="NormalBold"/>
      </w:pPr>
      <w:r w:rsidRPr="00A44AD7">
        <w:rPr>
          <w:rStyle w:val="HideTWBExt"/>
          <w:b w:val="0"/>
        </w:rPr>
        <w:t>&lt;RepeatBlock-By&gt;&lt;Members&gt;</w:t>
      </w:r>
      <w:r w:rsidRPr="000D341F">
        <w:t>Geadis Geadi</w:t>
      </w:r>
      <w:r w:rsidRPr="00A44AD7">
        <w:rPr>
          <w:rStyle w:val="HideTWBExt"/>
          <w:b w:val="0"/>
        </w:rPr>
        <w:t>&lt;/Members&gt;</w:t>
      </w:r>
    </w:p>
    <w:p w14:paraId="584C331B" w14:textId="77777777" w:rsidR="00287BE4" w:rsidRPr="000D341F" w:rsidRDefault="00287BE4" w:rsidP="00287BE4">
      <w:pPr>
        <w:pStyle w:val="NormalBold"/>
      </w:pPr>
      <w:r w:rsidRPr="00A44AD7">
        <w:rPr>
          <w:rStyle w:val="HideTWBExt"/>
          <w:b w:val="0"/>
        </w:rPr>
        <w:t>&lt;/RepeatBlock-By&gt;</w:t>
      </w:r>
    </w:p>
    <w:p w14:paraId="7E517FC0"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179EED00" w14:textId="77777777" w:rsidR="00287BE4" w:rsidRPr="000D341F" w:rsidRDefault="00287BE4" w:rsidP="00287BE4">
      <w:pPr>
        <w:pStyle w:val="NormalBold"/>
      </w:pPr>
      <w:r w:rsidRPr="00A44AD7">
        <w:rPr>
          <w:rStyle w:val="HideTWBExt"/>
          <w:b w:val="0"/>
        </w:rPr>
        <w:t>&lt;Article&gt;</w:t>
      </w:r>
      <w:r w:rsidRPr="000D341F">
        <w:t>Apartado 20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087ECE6C" w14:textId="77777777" w:rsidTr="00BF44A3">
        <w:trPr>
          <w:trHeight w:hRule="exact" w:val="240"/>
          <w:jc w:val="center"/>
        </w:trPr>
        <w:tc>
          <w:tcPr>
            <w:tcW w:w="9752" w:type="dxa"/>
            <w:gridSpan w:val="2"/>
            <w:tcBorders>
              <w:top w:val="nil"/>
              <w:left w:val="nil"/>
              <w:bottom w:val="nil"/>
              <w:right w:val="nil"/>
            </w:tcBorders>
          </w:tcPr>
          <w:p w14:paraId="46F6E367" w14:textId="77777777" w:rsidR="00287BE4" w:rsidRPr="000D341F" w:rsidRDefault="00287BE4" w:rsidP="00BF44A3"/>
        </w:tc>
      </w:tr>
      <w:tr w:rsidR="00287BE4" w:rsidRPr="000D341F" w14:paraId="0497C337" w14:textId="77777777" w:rsidTr="00BF44A3">
        <w:trPr>
          <w:trHeight w:val="240"/>
          <w:jc w:val="center"/>
        </w:trPr>
        <w:tc>
          <w:tcPr>
            <w:tcW w:w="4876" w:type="dxa"/>
            <w:tcBorders>
              <w:top w:val="nil"/>
              <w:left w:val="nil"/>
              <w:bottom w:val="nil"/>
              <w:right w:val="nil"/>
            </w:tcBorders>
          </w:tcPr>
          <w:p w14:paraId="03C1BD36"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3A846808" w14:textId="77777777" w:rsidR="00287BE4" w:rsidRPr="000D341F" w:rsidRDefault="00287BE4" w:rsidP="00BF44A3">
            <w:pPr>
              <w:pStyle w:val="AmColumnHeading"/>
            </w:pPr>
            <w:r w:rsidRPr="000D341F">
              <w:t>Enmienda</w:t>
            </w:r>
          </w:p>
        </w:tc>
      </w:tr>
      <w:tr w:rsidR="00287BE4" w:rsidRPr="000D341F" w14:paraId="55054BE2" w14:textId="77777777" w:rsidTr="00BF44A3">
        <w:trPr>
          <w:jc w:val="center"/>
        </w:trPr>
        <w:tc>
          <w:tcPr>
            <w:tcW w:w="4876" w:type="dxa"/>
            <w:tcBorders>
              <w:top w:val="nil"/>
              <w:left w:val="nil"/>
              <w:bottom w:val="nil"/>
              <w:right w:val="nil"/>
            </w:tcBorders>
          </w:tcPr>
          <w:p w14:paraId="4D28D352" w14:textId="77777777" w:rsidR="00287BE4" w:rsidRPr="000D341F" w:rsidRDefault="00287BE4" w:rsidP="00BF44A3">
            <w:pPr>
              <w:pStyle w:val="Normal6a"/>
            </w:pPr>
          </w:p>
        </w:tc>
        <w:tc>
          <w:tcPr>
            <w:tcW w:w="4876" w:type="dxa"/>
            <w:tcBorders>
              <w:top w:val="nil"/>
              <w:left w:val="nil"/>
              <w:bottom w:val="nil"/>
              <w:right w:val="nil"/>
            </w:tcBorders>
          </w:tcPr>
          <w:p w14:paraId="323FCF6D" w14:textId="77777777" w:rsidR="00287BE4" w:rsidRPr="000D341F" w:rsidRDefault="00287BE4" w:rsidP="00BF44A3">
            <w:pPr>
              <w:pStyle w:val="Normal6a"/>
            </w:pPr>
            <w:r w:rsidRPr="000D341F">
              <w:rPr>
                <w:b/>
                <w:i/>
              </w:rPr>
              <w:t>20 bis.</w:t>
            </w:r>
            <w:r w:rsidRPr="000D341F">
              <w:tab/>
            </w:r>
            <w:r w:rsidRPr="000D341F">
              <w:rPr>
                <w:b/>
                <w:i/>
              </w:rPr>
              <w:t>Resalta que el fortalecimiento de la sociedad civil debe ir acompañado de mecanismos sólidos de transparencia sobre las fuentes de financiación y la estructura de gobernanza de las ONG de que se trate;</w:t>
            </w:r>
            <w:r w:rsidRPr="000D341F">
              <w:t xml:space="preserve"> </w:t>
            </w:r>
            <w:r w:rsidRPr="000D341F">
              <w:rPr>
                <w:b/>
                <w:i/>
              </w:rPr>
              <w:t>pide que se garantice que las ONG que reciben financiación, especialmente de países no pertenecientes a la Unión o de agentes no estatales internacionales, faciliten información pública, clara y accesible sobre sus flujos de financiación, sus prioridades estratégicas y la composición de sus órganos de gobierno;</w:t>
            </w:r>
            <w:r w:rsidRPr="000D341F">
              <w:t xml:space="preserve"> </w:t>
            </w:r>
            <w:r w:rsidRPr="000D341F">
              <w:rPr>
                <w:b/>
                <w:i/>
              </w:rPr>
              <w:t>subraya que es necesaria plena transparencia para evitar casos de influencia política dirigida, intereses privados o corrientes ideológicas que puedan sustituir los procesos democráticos de rendición de cuentas;</w:t>
            </w:r>
          </w:p>
        </w:tc>
      </w:tr>
    </w:tbl>
    <w:p w14:paraId="473CFB49"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{EL}</w:t>
      </w:r>
      <w:r w:rsidRPr="000D341F">
        <w:t>el</w:t>
      </w:r>
      <w:r w:rsidRPr="00A44AD7">
        <w:rPr>
          <w:rStyle w:val="HideTWBExt"/>
        </w:rPr>
        <w:t>&lt;/Original&gt;</w:t>
      </w:r>
    </w:p>
    <w:p w14:paraId="098105BA" w14:textId="77777777" w:rsidR="00287BE4" w:rsidRPr="000D341F" w:rsidRDefault="00287BE4" w:rsidP="00287BE4">
      <w:r w:rsidRPr="00A44AD7">
        <w:rPr>
          <w:rStyle w:val="HideTWBExt"/>
        </w:rPr>
        <w:t>&lt;/Amend&gt;</w:t>
      </w:r>
    </w:p>
    <w:p w14:paraId="15C0A09E"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446</w:t>
      </w:r>
      <w:r w:rsidRPr="00A44AD7">
        <w:rPr>
          <w:rStyle w:val="HideTWBExt"/>
          <w:b w:val="0"/>
        </w:rPr>
        <w:t>&lt;/NumAm&gt;</w:t>
      </w:r>
    </w:p>
    <w:p w14:paraId="19DE842C" w14:textId="77777777" w:rsidR="00287BE4" w:rsidRPr="000D341F" w:rsidRDefault="00287BE4" w:rsidP="00287BE4">
      <w:pPr>
        <w:pStyle w:val="NormalBold"/>
      </w:pPr>
      <w:r w:rsidRPr="00A44AD7">
        <w:rPr>
          <w:rStyle w:val="HideTWBExt"/>
          <w:b w:val="0"/>
        </w:rPr>
        <w:t>&lt;RepeatBlock-By&gt;&lt;Members&gt;</w:t>
      </w:r>
      <w:r w:rsidRPr="000D341F">
        <w:t>Marco Tarquinio, Sandro Ruotolo, Alessandro Zan, Juan Fernando López Aguilar, Cecilia Strada</w:t>
      </w:r>
      <w:r w:rsidRPr="00A44AD7">
        <w:rPr>
          <w:rStyle w:val="HideTWBExt"/>
          <w:b w:val="0"/>
        </w:rPr>
        <w:t>&lt;/Members&gt;</w:t>
      </w:r>
    </w:p>
    <w:p w14:paraId="08815D5C" w14:textId="77777777" w:rsidR="00287BE4" w:rsidRPr="000D341F" w:rsidRDefault="00287BE4" w:rsidP="00287BE4">
      <w:pPr>
        <w:pStyle w:val="NormalBold"/>
      </w:pPr>
      <w:r w:rsidRPr="00A44AD7">
        <w:rPr>
          <w:rStyle w:val="HideTWBExt"/>
          <w:b w:val="0"/>
        </w:rPr>
        <w:t>&lt;/RepeatBlock-By&gt;</w:t>
      </w:r>
    </w:p>
    <w:p w14:paraId="65E74FF0"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75F288E5" w14:textId="77777777" w:rsidR="00287BE4" w:rsidRPr="000D341F" w:rsidRDefault="00287BE4" w:rsidP="00287BE4">
      <w:pPr>
        <w:pStyle w:val="NormalBold"/>
      </w:pPr>
      <w:r w:rsidRPr="00A44AD7">
        <w:rPr>
          <w:rStyle w:val="HideTWBExt"/>
          <w:b w:val="0"/>
        </w:rPr>
        <w:t>&lt;Article&gt;</w:t>
      </w:r>
      <w:r w:rsidRPr="000D341F">
        <w:t>Apartado 20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20D14457" w14:textId="77777777" w:rsidTr="00BF44A3">
        <w:trPr>
          <w:trHeight w:hRule="exact" w:val="240"/>
          <w:jc w:val="center"/>
        </w:trPr>
        <w:tc>
          <w:tcPr>
            <w:tcW w:w="9752" w:type="dxa"/>
            <w:gridSpan w:val="2"/>
            <w:tcBorders>
              <w:top w:val="nil"/>
              <w:left w:val="nil"/>
              <w:bottom w:val="nil"/>
              <w:right w:val="nil"/>
            </w:tcBorders>
          </w:tcPr>
          <w:p w14:paraId="747AA9CE" w14:textId="77777777" w:rsidR="00287BE4" w:rsidRPr="000D341F" w:rsidRDefault="00287BE4" w:rsidP="00BF44A3"/>
        </w:tc>
      </w:tr>
      <w:tr w:rsidR="00287BE4" w:rsidRPr="000D341F" w14:paraId="7F210A7E" w14:textId="77777777" w:rsidTr="00BF44A3">
        <w:trPr>
          <w:trHeight w:val="240"/>
          <w:jc w:val="center"/>
        </w:trPr>
        <w:tc>
          <w:tcPr>
            <w:tcW w:w="4876" w:type="dxa"/>
            <w:tcBorders>
              <w:top w:val="nil"/>
              <w:left w:val="nil"/>
              <w:bottom w:val="nil"/>
              <w:right w:val="nil"/>
            </w:tcBorders>
          </w:tcPr>
          <w:p w14:paraId="173784DD"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47F0E229" w14:textId="77777777" w:rsidR="00287BE4" w:rsidRPr="000D341F" w:rsidRDefault="00287BE4" w:rsidP="00BF44A3">
            <w:pPr>
              <w:pStyle w:val="AmColumnHeading"/>
            </w:pPr>
            <w:r w:rsidRPr="000D341F">
              <w:t>Enmienda</w:t>
            </w:r>
          </w:p>
        </w:tc>
      </w:tr>
      <w:tr w:rsidR="00287BE4" w:rsidRPr="000D341F" w14:paraId="6D7610BE" w14:textId="77777777" w:rsidTr="00BF44A3">
        <w:trPr>
          <w:jc w:val="center"/>
        </w:trPr>
        <w:tc>
          <w:tcPr>
            <w:tcW w:w="4876" w:type="dxa"/>
            <w:tcBorders>
              <w:top w:val="nil"/>
              <w:left w:val="nil"/>
              <w:bottom w:val="nil"/>
              <w:right w:val="nil"/>
            </w:tcBorders>
          </w:tcPr>
          <w:p w14:paraId="319C8E8B" w14:textId="77777777" w:rsidR="00287BE4" w:rsidRPr="000D341F" w:rsidRDefault="00287BE4" w:rsidP="00BF44A3">
            <w:pPr>
              <w:pStyle w:val="Normal6a"/>
            </w:pPr>
          </w:p>
        </w:tc>
        <w:tc>
          <w:tcPr>
            <w:tcW w:w="4876" w:type="dxa"/>
            <w:tcBorders>
              <w:top w:val="nil"/>
              <w:left w:val="nil"/>
              <w:bottom w:val="nil"/>
              <w:right w:val="nil"/>
            </w:tcBorders>
          </w:tcPr>
          <w:p w14:paraId="5E152D41" w14:textId="77777777" w:rsidR="00287BE4" w:rsidRPr="000D341F" w:rsidRDefault="00287BE4" w:rsidP="00BF44A3">
            <w:pPr>
              <w:pStyle w:val="Normal6a"/>
            </w:pPr>
            <w:r w:rsidRPr="000D341F">
              <w:rPr>
                <w:b/>
                <w:i/>
              </w:rPr>
              <w:t>20 bis.</w:t>
            </w:r>
            <w:r w:rsidRPr="000D341F">
              <w:tab/>
            </w:r>
            <w:r w:rsidRPr="000D341F">
              <w:rPr>
                <w:b/>
                <w:i/>
              </w:rPr>
              <w:t>Insta a la Comisión a que incluya en su evaluación anual un análisis específico de las medidas nacionales que puedan restringir las actividades de las organizaciones de la sociedad civil; destaca que un entorno cívico favorable es parte integrante del Estado de Derecho y debe garantizarse en todos los Estados miembros;</w:t>
            </w:r>
          </w:p>
        </w:tc>
      </w:tr>
    </w:tbl>
    <w:p w14:paraId="656D4C12"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2D0C42E7" w14:textId="77777777" w:rsidR="00287BE4" w:rsidRPr="000D341F" w:rsidRDefault="00287BE4" w:rsidP="00287BE4">
      <w:r w:rsidRPr="00A44AD7">
        <w:rPr>
          <w:rStyle w:val="HideTWBExt"/>
        </w:rPr>
        <w:t>&lt;/Amend&gt;</w:t>
      </w:r>
    </w:p>
    <w:p w14:paraId="3B8C83F9"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447</w:t>
      </w:r>
      <w:r w:rsidRPr="00A44AD7">
        <w:rPr>
          <w:rStyle w:val="HideTWBExt"/>
          <w:b w:val="0"/>
        </w:rPr>
        <w:t>&lt;/NumAm&gt;</w:t>
      </w:r>
    </w:p>
    <w:p w14:paraId="18AFCAF7" w14:textId="77777777" w:rsidR="00287BE4" w:rsidRPr="000D341F" w:rsidRDefault="00287BE4" w:rsidP="00287BE4">
      <w:pPr>
        <w:pStyle w:val="NormalBold"/>
      </w:pPr>
      <w:r w:rsidRPr="00A44AD7">
        <w:rPr>
          <w:rStyle w:val="HideTWBExt"/>
          <w:b w:val="0"/>
        </w:rPr>
        <w:t>&lt;RepeatBlock-By&gt;&lt;Members&gt;</w:t>
      </w:r>
      <w:r w:rsidRPr="000D341F">
        <w:t>Mariusz Kamiński, Maciej Wąsik, Jadwiga Wiśniewska, Jacek Ozdoba, Joachim Stanisław Brudziński</w:t>
      </w:r>
      <w:r w:rsidRPr="00A44AD7">
        <w:rPr>
          <w:rStyle w:val="HideTWBExt"/>
          <w:b w:val="0"/>
        </w:rPr>
        <w:t>&lt;/Members&gt;</w:t>
      </w:r>
    </w:p>
    <w:p w14:paraId="2B0A219A" w14:textId="77777777" w:rsidR="00287BE4" w:rsidRPr="000D341F" w:rsidRDefault="00287BE4" w:rsidP="00287BE4">
      <w:pPr>
        <w:pStyle w:val="NormalBold"/>
      </w:pPr>
      <w:r w:rsidRPr="00A44AD7">
        <w:rPr>
          <w:rStyle w:val="HideTWBExt"/>
          <w:b w:val="0"/>
        </w:rPr>
        <w:t>&lt;/RepeatBlock-By&gt;</w:t>
      </w:r>
    </w:p>
    <w:p w14:paraId="3EB7C971"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2BB7CC3E" w14:textId="77777777" w:rsidR="00287BE4" w:rsidRPr="000D341F" w:rsidRDefault="00287BE4" w:rsidP="00287BE4">
      <w:pPr>
        <w:pStyle w:val="NormalBold"/>
      </w:pPr>
      <w:r w:rsidRPr="00A44AD7">
        <w:rPr>
          <w:rStyle w:val="HideTWBExt"/>
          <w:b w:val="0"/>
        </w:rPr>
        <w:t>&lt;Article&gt;</w:t>
      </w:r>
      <w:r w:rsidRPr="000D341F">
        <w:t>Apartado 20 ter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73356F4B" w14:textId="77777777" w:rsidTr="00BF44A3">
        <w:trPr>
          <w:trHeight w:hRule="exact" w:val="240"/>
          <w:jc w:val="center"/>
        </w:trPr>
        <w:tc>
          <w:tcPr>
            <w:tcW w:w="9752" w:type="dxa"/>
            <w:gridSpan w:val="2"/>
            <w:tcBorders>
              <w:top w:val="nil"/>
              <w:left w:val="nil"/>
              <w:bottom w:val="nil"/>
              <w:right w:val="nil"/>
            </w:tcBorders>
          </w:tcPr>
          <w:p w14:paraId="45233858" w14:textId="77777777" w:rsidR="00287BE4" w:rsidRPr="000D341F" w:rsidRDefault="00287BE4" w:rsidP="00BF44A3"/>
        </w:tc>
      </w:tr>
      <w:tr w:rsidR="00287BE4" w:rsidRPr="000D341F" w14:paraId="6DED00E1" w14:textId="77777777" w:rsidTr="00BF44A3">
        <w:trPr>
          <w:trHeight w:val="240"/>
          <w:jc w:val="center"/>
        </w:trPr>
        <w:tc>
          <w:tcPr>
            <w:tcW w:w="4876" w:type="dxa"/>
            <w:tcBorders>
              <w:top w:val="nil"/>
              <w:left w:val="nil"/>
              <w:bottom w:val="nil"/>
              <w:right w:val="nil"/>
            </w:tcBorders>
          </w:tcPr>
          <w:p w14:paraId="63FB7C97"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41E79FDF" w14:textId="77777777" w:rsidR="00287BE4" w:rsidRPr="000D341F" w:rsidRDefault="00287BE4" w:rsidP="00BF44A3">
            <w:pPr>
              <w:pStyle w:val="AmColumnHeading"/>
            </w:pPr>
            <w:r w:rsidRPr="000D341F">
              <w:t>Enmienda</w:t>
            </w:r>
          </w:p>
        </w:tc>
      </w:tr>
      <w:tr w:rsidR="00287BE4" w:rsidRPr="000D341F" w14:paraId="27E86FE0" w14:textId="77777777" w:rsidTr="00BF44A3">
        <w:trPr>
          <w:jc w:val="center"/>
        </w:trPr>
        <w:tc>
          <w:tcPr>
            <w:tcW w:w="4876" w:type="dxa"/>
            <w:tcBorders>
              <w:top w:val="nil"/>
              <w:left w:val="nil"/>
              <w:bottom w:val="nil"/>
              <w:right w:val="nil"/>
            </w:tcBorders>
          </w:tcPr>
          <w:p w14:paraId="3847B3E5" w14:textId="77777777" w:rsidR="00287BE4" w:rsidRPr="000D341F" w:rsidRDefault="00287BE4" w:rsidP="00BF44A3">
            <w:pPr>
              <w:pStyle w:val="Normal6a"/>
            </w:pPr>
          </w:p>
        </w:tc>
        <w:tc>
          <w:tcPr>
            <w:tcW w:w="4876" w:type="dxa"/>
            <w:tcBorders>
              <w:top w:val="nil"/>
              <w:left w:val="nil"/>
              <w:bottom w:val="nil"/>
              <w:right w:val="nil"/>
            </w:tcBorders>
          </w:tcPr>
          <w:p w14:paraId="31CD3148" w14:textId="77777777" w:rsidR="00287BE4" w:rsidRPr="000D341F" w:rsidRDefault="00287BE4" w:rsidP="00BF44A3">
            <w:pPr>
              <w:pStyle w:val="Normal6a"/>
            </w:pPr>
            <w:r w:rsidRPr="000D341F">
              <w:rPr>
                <w:b/>
                <w:i/>
              </w:rPr>
              <w:t>20 ter.</w:t>
            </w:r>
            <w:r w:rsidRPr="000D341F">
              <w:tab/>
            </w:r>
            <w:r w:rsidRPr="000D341F">
              <w:rPr>
                <w:b/>
                <w:i/>
              </w:rPr>
              <w:t>Se opone firmemente a la financiación por la Comisión y sus agencias de organizaciones no gubernamentales cuya actividad tenga por objeto influir en la posición de otras instituciones de la Unión, incluido el Parlamento Europeo, y en las políticas de los Estados miembros;</w:t>
            </w:r>
            <w:r w:rsidRPr="000D341F">
              <w:t xml:space="preserve"> </w:t>
            </w:r>
            <w:r w:rsidRPr="000D341F">
              <w:rPr>
                <w:b/>
                <w:i/>
              </w:rPr>
              <w:t>considera que estas prácticas son antidemocráticas e inaceptables, y pide a la Comisión que publique un informe detallado sobre esta cuestión, y al Tribunal de Cuentas Europeo, que lleve a cabo controles exhaustivos a este respecto;</w:t>
            </w:r>
          </w:p>
        </w:tc>
      </w:tr>
    </w:tbl>
    <w:p w14:paraId="1B189A40"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{PL}</w:t>
      </w:r>
      <w:r w:rsidRPr="000D341F">
        <w:t>pl</w:t>
      </w:r>
      <w:r w:rsidRPr="00A44AD7">
        <w:rPr>
          <w:rStyle w:val="HideTWBExt"/>
        </w:rPr>
        <w:t>&lt;/Original&gt;</w:t>
      </w:r>
    </w:p>
    <w:p w14:paraId="19E253BB" w14:textId="77777777" w:rsidR="00287BE4" w:rsidRPr="000D341F" w:rsidRDefault="00287BE4" w:rsidP="00287BE4">
      <w:r w:rsidRPr="00A44AD7">
        <w:rPr>
          <w:rStyle w:val="HideTWBExt"/>
        </w:rPr>
        <w:t>&lt;/Amend&gt;</w:t>
      </w:r>
    </w:p>
    <w:p w14:paraId="36983484"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448</w:t>
      </w:r>
      <w:r w:rsidRPr="00A44AD7">
        <w:rPr>
          <w:rStyle w:val="HideTWBExt"/>
          <w:b w:val="0"/>
        </w:rPr>
        <w:t>&lt;/NumAm&gt;</w:t>
      </w:r>
    </w:p>
    <w:p w14:paraId="0823747D" w14:textId="77777777" w:rsidR="00287BE4" w:rsidRPr="000D341F" w:rsidRDefault="00287BE4" w:rsidP="00287BE4">
      <w:pPr>
        <w:pStyle w:val="NormalBold"/>
      </w:pPr>
      <w:r w:rsidRPr="00A44AD7">
        <w:rPr>
          <w:rStyle w:val="HideTWBExt"/>
          <w:b w:val="0"/>
        </w:rPr>
        <w:t>&lt;RepeatBlock-By&gt;&lt;Members&gt;</w:t>
      </w:r>
      <w:r w:rsidRPr="000D341F">
        <w:t>Nicolas Bay, Paolo Inselvini, Geadis Geadi, Georgiana Teodorescu, Guillaume Peltier, Jadwiga Wiśniewska, Laurence Trochu, Jacek Ozdoba, Stephen Nikola Bartulica</w:t>
      </w:r>
      <w:r w:rsidRPr="00A44AD7">
        <w:rPr>
          <w:rStyle w:val="HideTWBExt"/>
          <w:b w:val="0"/>
        </w:rPr>
        <w:t>&lt;/Members&gt;</w:t>
      </w:r>
    </w:p>
    <w:p w14:paraId="53388C4B" w14:textId="77777777" w:rsidR="00287BE4" w:rsidRPr="000D341F" w:rsidRDefault="00287BE4" w:rsidP="00287BE4">
      <w:pPr>
        <w:pStyle w:val="NormalBold"/>
      </w:pPr>
      <w:r w:rsidRPr="00A44AD7">
        <w:rPr>
          <w:rStyle w:val="HideTWBExt"/>
          <w:b w:val="0"/>
        </w:rPr>
        <w:t>&lt;/RepeatBlock-By&gt;</w:t>
      </w:r>
    </w:p>
    <w:p w14:paraId="3B6AEB85"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0FDA11BB" w14:textId="77777777" w:rsidR="00287BE4" w:rsidRPr="000D341F" w:rsidRDefault="00287BE4" w:rsidP="00287BE4">
      <w:pPr>
        <w:pStyle w:val="NormalBold"/>
      </w:pPr>
      <w:r w:rsidRPr="00A44AD7">
        <w:rPr>
          <w:rStyle w:val="HideTWBExt"/>
          <w:b w:val="0"/>
        </w:rPr>
        <w:t>&lt;Article&gt;</w:t>
      </w:r>
      <w:r w:rsidRPr="000D341F">
        <w:t>Apartado 21</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2333868D" w14:textId="77777777" w:rsidTr="00BF44A3">
        <w:trPr>
          <w:trHeight w:hRule="exact" w:val="240"/>
          <w:jc w:val="center"/>
        </w:trPr>
        <w:tc>
          <w:tcPr>
            <w:tcW w:w="9752" w:type="dxa"/>
            <w:gridSpan w:val="2"/>
            <w:tcBorders>
              <w:top w:val="nil"/>
              <w:left w:val="nil"/>
              <w:bottom w:val="nil"/>
              <w:right w:val="nil"/>
            </w:tcBorders>
          </w:tcPr>
          <w:p w14:paraId="3BE6E031" w14:textId="77777777" w:rsidR="00287BE4" w:rsidRPr="000D341F" w:rsidRDefault="00287BE4" w:rsidP="00BF44A3"/>
        </w:tc>
      </w:tr>
      <w:tr w:rsidR="00287BE4" w:rsidRPr="000D341F" w14:paraId="2204D5CC" w14:textId="77777777" w:rsidTr="00BF44A3">
        <w:trPr>
          <w:trHeight w:val="240"/>
          <w:jc w:val="center"/>
        </w:trPr>
        <w:tc>
          <w:tcPr>
            <w:tcW w:w="4876" w:type="dxa"/>
            <w:tcBorders>
              <w:top w:val="nil"/>
              <w:left w:val="nil"/>
              <w:bottom w:val="nil"/>
              <w:right w:val="nil"/>
            </w:tcBorders>
          </w:tcPr>
          <w:p w14:paraId="0ABDA565" w14:textId="77777777" w:rsidR="00287BE4" w:rsidRPr="000D341F" w:rsidRDefault="00287BE4" w:rsidP="00127D2F">
            <w:pPr>
              <w:pStyle w:val="AmColumnHeading"/>
              <w:keepNext/>
            </w:pPr>
            <w:r w:rsidRPr="000D341F">
              <w:t>Propuesta de Resolución</w:t>
            </w:r>
          </w:p>
        </w:tc>
        <w:tc>
          <w:tcPr>
            <w:tcW w:w="4876" w:type="dxa"/>
            <w:tcBorders>
              <w:top w:val="nil"/>
              <w:left w:val="nil"/>
              <w:bottom w:val="nil"/>
              <w:right w:val="nil"/>
            </w:tcBorders>
          </w:tcPr>
          <w:p w14:paraId="287EC2D3" w14:textId="77777777" w:rsidR="00287BE4" w:rsidRPr="000D341F" w:rsidRDefault="00287BE4" w:rsidP="00BF44A3">
            <w:pPr>
              <w:pStyle w:val="AmColumnHeading"/>
            </w:pPr>
            <w:r w:rsidRPr="000D341F">
              <w:t>Enmienda</w:t>
            </w:r>
          </w:p>
        </w:tc>
      </w:tr>
      <w:tr w:rsidR="00287BE4" w:rsidRPr="000D341F" w14:paraId="34666A67" w14:textId="77777777" w:rsidTr="00BF44A3">
        <w:trPr>
          <w:jc w:val="center"/>
        </w:trPr>
        <w:tc>
          <w:tcPr>
            <w:tcW w:w="4876" w:type="dxa"/>
            <w:tcBorders>
              <w:top w:val="nil"/>
              <w:left w:val="nil"/>
              <w:bottom w:val="nil"/>
              <w:right w:val="nil"/>
            </w:tcBorders>
          </w:tcPr>
          <w:p w14:paraId="2E8AAEFA" w14:textId="77777777" w:rsidR="00287BE4" w:rsidRPr="000D341F" w:rsidRDefault="00287BE4" w:rsidP="00BF44A3">
            <w:pPr>
              <w:pStyle w:val="Normal6a"/>
            </w:pPr>
            <w:r w:rsidRPr="000D341F">
              <w:rPr>
                <w:b/>
                <w:i/>
              </w:rPr>
              <w:t>21.</w:t>
            </w:r>
            <w:r w:rsidRPr="000D341F">
              <w:tab/>
            </w:r>
            <w:r w:rsidRPr="000D341F">
              <w:rPr>
                <w:b/>
                <w:i/>
              </w:rPr>
              <w:t>Pide a los Estados miembros y a la Comisión que garanticen la asignación de recursos financieros adecuados a las organizaciones de la sociedad civil y a los defensores de los derechos humanos; insta a los Estados miembros a que proporcionen una protección eficaz a los defensores de los derechos humanos, también a través de mecanismos de respuesta rápida a las amenazas;</w:t>
            </w:r>
          </w:p>
        </w:tc>
        <w:tc>
          <w:tcPr>
            <w:tcW w:w="4876" w:type="dxa"/>
            <w:tcBorders>
              <w:top w:val="nil"/>
              <w:left w:val="nil"/>
              <w:bottom w:val="nil"/>
              <w:right w:val="nil"/>
            </w:tcBorders>
          </w:tcPr>
          <w:p w14:paraId="19678BAF" w14:textId="77777777" w:rsidR="00287BE4" w:rsidRPr="000D341F" w:rsidRDefault="00287BE4" w:rsidP="00BF44A3">
            <w:pPr>
              <w:pStyle w:val="Normal6a"/>
            </w:pPr>
            <w:r w:rsidRPr="000D341F">
              <w:rPr>
                <w:b/>
                <w:i/>
              </w:rPr>
              <w:t>suprimido</w:t>
            </w:r>
          </w:p>
        </w:tc>
      </w:tr>
    </w:tbl>
    <w:p w14:paraId="580CC33D"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7CAAE27C" w14:textId="77777777" w:rsidR="00287BE4" w:rsidRPr="000D341F" w:rsidRDefault="00287BE4" w:rsidP="00287BE4">
      <w:r w:rsidRPr="00A44AD7">
        <w:rPr>
          <w:rStyle w:val="HideTWBExt"/>
        </w:rPr>
        <w:t>&lt;/Amend&gt;</w:t>
      </w:r>
    </w:p>
    <w:p w14:paraId="0BB6F385"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449</w:t>
      </w:r>
      <w:r w:rsidRPr="00A44AD7">
        <w:rPr>
          <w:rStyle w:val="HideTWBExt"/>
          <w:b w:val="0"/>
        </w:rPr>
        <w:t>&lt;/NumAm&gt;</w:t>
      </w:r>
    </w:p>
    <w:p w14:paraId="04A8F84E" w14:textId="77777777" w:rsidR="00287BE4" w:rsidRPr="000D341F" w:rsidRDefault="00287BE4" w:rsidP="00287BE4">
      <w:pPr>
        <w:pStyle w:val="NormalBold"/>
      </w:pPr>
      <w:r w:rsidRPr="00A44AD7">
        <w:rPr>
          <w:rStyle w:val="HideTWBExt"/>
          <w:b w:val="0"/>
        </w:rPr>
        <w:t>&lt;RepeatBlock-By&gt;&lt;Members&gt;</w:t>
      </w:r>
      <w:r w:rsidRPr="000D341F">
        <w:t>Erik Kaliňák</w:t>
      </w:r>
      <w:r w:rsidRPr="00A44AD7">
        <w:rPr>
          <w:rStyle w:val="HideTWBExt"/>
          <w:b w:val="0"/>
        </w:rPr>
        <w:t>&lt;/Members&gt;</w:t>
      </w:r>
    </w:p>
    <w:p w14:paraId="614A8AA5" w14:textId="77777777" w:rsidR="00287BE4" w:rsidRPr="000D341F" w:rsidRDefault="00287BE4" w:rsidP="00287BE4">
      <w:pPr>
        <w:pStyle w:val="NormalBold"/>
      </w:pPr>
      <w:r w:rsidRPr="00A44AD7">
        <w:rPr>
          <w:rStyle w:val="HideTWBExt"/>
          <w:b w:val="0"/>
        </w:rPr>
        <w:t>&lt;/RepeatBlock-By&gt;</w:t>
      </w:r>
    </w:p>
    <w:p w14:paraId="03B5D2A2"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715E3989" w14:textId="77777777" w:rsidR="00287BE4" w:rsidRPr="000D341F" w:rsidRDefault="00287BE4" w:rsidP="00287BE4">
      <w:pPr>
        <w:pStyle w:val="NormalBold"/>
      </w:pPr>
      <w:r w:rsidRPr="00A44AD7">
        <w:rPr>
          <w:rStyle w:val="HideTWBExt"/>
          <w:b w:val="0"/>
        </w:rPr>
        <w:t>&lt;Article&gt;</w:t>
      </w:r>
      <w:r w:rsidRPr="000D341F">
        <w:t>Apartado 21</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085AA6BA" w14:textId="77777777" w:rsidTr="00BF44A3">
        <w:trPr>
          <w:trHeight w:hRule="exact" w:val="240"/>
          <w:jc w:val="center"/>
        </w:trPr>
        <w:tc>
          <w:tcPr>
            <w:tcW w:w="9752" w:type="dxa"/>
            <w:gridSpan w:val="2"/>
            <w:tcBorders>
              <w:top w:val="nil"/>
              <w:left w:val="nil"/>
              <w:bottom w:val="nil"/>
              <w:right w:val="nil"/>
            </w:tcBorders>
          </w:tcPr>
          <w:p w14:paraId="46D22ECF" w14:textId="77777777" w:rsidR="00287BE4" w:rsidRPr="000D341F" w:rsidRDefault="00287BE4" w:rsidP="00BF44A3"/>
        </w:tc>
      </w:tr>
      <w:tr w:rsidR="00287BE4" w:rsidRPr="000D341F" w14:paraId="1DF9E4A7" w14:textId="77777777" w:rsidTr="00BF44A3">
        <w:trPr>
          <w:trHeight w:val="240"/>
          <w:jc w:val="center"/>
        </w:trPr>
        <w:tc>
          <w:tcPr>
            <w:tcW w:w="4876" w:type="dxa"/>
            <w:tcBorders>
              <w:top w:val="nil"/>
              <w:left w:val="nil"/>
              <w:bottom w:val="nil"/>
              <w:right w:val="nil"/>
            </w:tcBorders>
          </w:tcPr>
          <w:p w14:paraId="18BAD3C9"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525B91EC" w14:textId="77777777" w:rsidR="00287BE4" w:rsidRPr="000D341F" w:rsidRDefault="00287BE4" w:rsidP="00BF44A3">
            <w:pPr>
              <w:pStyle w:val="AmColumnHeading"/>
            </w:pPr>
            <w:r w:rsidRPr="000D341F">
              <w:t>Enmienda</w:t>
            </w:r>
          </w:p>
        </w:tc>
      </w:tr>
      <w:tr w:rsidR="00287BE4" w:rsidRPr="000D341F" w14:paraId="7316DAAC" w14:textId="77777777" w:rsidTr="00BF44A3">
        <w:trPr>
          <w:jc w:val="center"/>
        </w:trPr>
        <w:tc>
          <w:tcPr>
            <w:tcW w:w="4876" w:type="dxa"/>
            <w:tcBorders>
              <w:top w:val="nil"/>
              <w:left w:val="nil"/>
              <w:bottom w:val="nil"/>
              <w:right w:val="nil"/>
            </w:tcBorders>
          </w:tcPr>
          <w:p w14:paraId="16C58CF3" w14:textId="77777777" w:rsidR="00287BE4" w:rsidRPr="000D341F" w:rsidRDefault="00287BE4" w:rsidP="00BF44A3">
            <w:pPr>
              <w:pStyle w:val="Normal6a"/>
            </w:pPr>
            <w:r w:rsidRPr="000D341F">
              <w:rPr>
                <w:b/>
                <w:i/>
              </w:rPr>
              <w:t>21.</w:t>
            </w:r>
            <w:r w:rsidRPr="000D341F">
              <w:tab/>
            </w:r>
            <w:r w:rsidRPr="000D341F">
              <w:rPr>
                <w:b/>
                <w:i/>
              </w:rPr>
              <w:t>Pide a los Estados miembros y a la Comisión que garanticen la asignación de recursos financieros adecuados a las organizaciones de la sociedad civil y a los defensores de los derechos humanos;</w:t>
            </w:r>
            <w:r w:rsidRPr="000D341F">
              <w:t xml:space="preserve"> </w:t>
            </w:r>
            <w:r w:rsidRPr="000D341F">
              <w:rPr>
                <w:b/>
                <w:i/>
              </w:rPr>
              <w:t>insta a los Estados miembros a que proporcionen una protección eficaz a los defensores de los derechos humanos, también a través de mecanismos de respuesta rápida a las amenazas;</w:t>
            </w:r>
          </w:p>
        </w:tc>
        <w:tc>
          <w:tcPr>
            <w:tcW w:w="4876" w:type="dxa"/>
            <w:tcBorders>
              <w:top w:val="nil"/>
              <w:left w:val="nil"/>
              <w:bottom w:val="nil"/>
              <w:right w:val="nil"/>
            </w:tcBorders>
          </w:tcPr>
          <w:p w14:paraId="33BCF52F" w14:textId="77777777" w:rsidR="00287BE4" w:rsidRPr="000D341F" w:rsidRDefault="00287BE4" w:rsidP="00BF44A3">
            <w:pPr>
              <w:pStyle w:val="Normal6a"/>
            </w:pPr>
            <w:r w:rsidRPr="000D341F">
              <w:rPr>
                <w:b/>
                <w:i/>
              </w:rPr>
              <w:t>suprimido</w:t>
            </w:r>
          </w:p>
        </w:tc>
      </w:tr>
    </w:tbl>
    <w:p w14:paraId="4ECFE714"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{SK}</w:t>
      </w:r>
      <w:r w:rsidRPr="000D341F">
        <w:t>sk</w:t>
      </w:r>
      <w:r w:rsidRPr="00A44AD7">
        <w:rPr>
          <w:rStyle w:val="HideTWBExt"/>
        </w:rPr>
        <w:t>&lt;/Original&gt;</w:t>
      </w:r>
    </w:p>
    <w:p w14:paraId="18E0C801" w14:textId="77777777" w:rsidR="00287BE4" w:rsidRPr="000D341F" w:rsidRDefault="00287BE4" w:rsidP="00287BE4">
      <w:r w:rsidRPr="00A44AD7">
        <w:rPr>
          <w:rStyle w:val="HideTWBExt"/>
        </w:rPr>
        <w:t>&lt;/Amend&gt;</w:t>
      </w:r>
    </w:p>
    <w:p w14:paraId="77ECD58F"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450</w:t>
      </w:r>
      <w:r w:rsidRPr="00A44AD7">
        <w:rPr>
          <w:rStyle w:val="HideTWBExt"/>
          <w:b w:val="0"/>
        </w:rPr>
        <w:t>&lt;/NumAm&gt;</w:t>
      </w:r>
    </w:p>
    <w:p w14:paraId="53C9C410" w14:textId="77777777" w:rsidR="00287BE4" w:rsidRPr="000D341F" w:rsidRDefault="00287BE4" w:rsidP="00287BE4">
      <w:pPr>
        <w:pStyle w:val="NormalBold"/>
      </w:pPr>
      <w:r w:rsidRPr="00A44AD7">
        <w:rPr>
          <w:rStyle w:val="HideTWBExt"/>
          <w:b w:val="0"/>
        </w:rPr>
        <w:t>&lt;RepeatBlock-By&gt;&lt;Members&gt;</w:t>
      </w:r>
      <w:r w:rsidRPr="000D341F">
        <w:t>Diana Riba i Giner</w:t>
      </w:r>
      <w:r w:rsidRPr="00A44AD7">
        <w:rPr>
          <w:rStyle w:val="HideTWBExt"/>
          <w:b w:val="0"/>
        </w:rPr>
        <w:t>&lt;/Members&gt;</w:t>
      </w:r>
    </w:p>
    <w:p w14:paraId="7E73700D" w14:textId="77777777" w:rsidR="00287BE4" w:rsidRPr="000D341F" w:rsidRDefault="00287BE4" w:rsidP="00287BE4">
      <w:pPr>
        <w:pStyle w:val="NormalBold"/>
      </w:pPr>
      <w:r w:rsidRPr="00A44AD7">
        <w:rPr>
          <w:rStyle w:val="HideTWBExt"/>
          <w:b w:val="0"/>
        </w:rPr>
        <w:t>&lt;/RepeatBlock-By&gt;</w:t>
      </w:r>
    </w:p>
    <w:p w14:paraId="2D9EA58D"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3A41CB65" w14:textId="77777777" w:rsidR="00287BE4" w:rsidRPr="000D341F" w:rsidRDefault="00287BE4" w:rsidP="00287BE4">
      <w:pPr>
        <w:pStyle w:val="NormalBold"/>
      </w:pPr>
      <w:r w:rsidRPr="00A44AD7">
        <w:rPr>
          <w:rStyle w:val="HideTWBExt"/>
          <w:b w:val="0"/>
        </w:rPr>
        <w:t>&lt;Article&gt;</w:t>
      </w:r>
      <w:r w:rsidRPr="000D341F">
        <w:t>Apartado 21</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5EE25D1B" w14:textId="77777777" w:rsidTr="00BF44A3">
        <w:trPr>
          <w:trHeight w:hRule="exact" w:val="240"/>
          <w:jc w:val="center"/>
        </w:trPr>
        <w:tc>
          <w:tcPr>
            <w:tcW w:w="9752" w:type="dxa"/>
            <w:gridSpan w:val="2"/>
            <w:tcBorders>
              <w:top w:val="nil"/>
              <w:left w:val="nil"/>
              <w:bottom w:val="nil"/>
              <w:right w:val="nil"/>
            </w:tcBorders>
          </w:tcPr>
          <w:p w14:paraId="0924ABE0" w14:textId="77777777" w:rsidR="00287BE4" w:rsidRPr="000D341F" w:rsidRDefault="00287BE4" w:rsidP="00BF44A3"/>
        </w:tc>
      </w:tr>
      <w:tr w:rsidR="00287BE4" w:rsidRPr="000D341F" w14:paraId="6A754C9B" w14:textId="77777777" w:rsidTr="00BF44A3">
        <w:trPr>
          <w:trHeight w:val="240"/>
          <w:jc w:val="center"/>
        </w:trPr>
        <w:tc>
          <w:tcPr>
            <w:tcW w:w="4876" w:type="dxa"/>
            <w:tcBorders>
              <w:top w:val="nil"/>
              <w:left w:val="nil"/>
              <w:bottom w:val="nil"/>
              <w:right w:val="nil"/>
            </w:tcBorders>
          </w:tcPr>
          <w:p w14:paraId="2D1ABF82"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7631AAE0" w14:textId="77777777" w:rsidR="00287BE4" w:rsidRPr="000D341F" w:rsidRDefault="00287BE4" w:rsidP="00BF44A3">
            <w:pPr>
              <w:pStyle w:val="AmColumnHeading"/>
            </w:pPr>
            <w:r w:rsidRPr="000D341F">
              <w:t>Enmienda</w:t>
            </w:r>
          </w:p>
        </w:tc>
      </w:tr>
      <w:tr w:rsidR="00287BE4" w:rsidRPr="000D341F" w14:paraId="10932E6B" w14:textId="77777777" w:rsidTr="00BF44A3">
        <w:trPr>
          <w:jc w:val="center"/>
        </w:trPr>
        <w:tc>
          <w:tcPr>
            <w:tcW w:w="4876" w:type="dxa"/>
            <w:tcBorders>
              <w:top w:val="nil"/>
              <w:left w:val="nil"/>
              <w:bottom w:val="nil"/>
              <w:right w:val="nil"/>
            </w:tcBorders>
          </w:tcPr>
          <w:p w14:paraId="3108D29E" w14:textId="77777777" w:rsidR="00287BE4" w:rsidRPr="000D341F" w:rsidRDefault="00287BE4" w:rsidP="00BF44A3">
            <w:pPr>
              <w:pStyle w:val="Normal6a"/>
            </w:pPr>
            <w:r w:rsidRPr="000D341F">
              <w:t>21.</w:t>
            </w:r>
            <w:r w:rsidRPr="000D341F">
              <w:tab/>
              <w:t>Pide a los Estados miembros y a la Comisión que garanticen la asignación de recursos financieros adecuados a las organizaciones de la sociedad civil y a los defensores de los derechos humanos; insta a los Estados miembros a que proporcionen una protección eficaz a los defensores de los derechos humanos, también a través de mecanismos de respuesta rápida a las amenazas;</w:t>
            </w:r>
          </w:p>
        </w:tc>
        <w:tc>
          <w:tcPr>
            <w:tcW w:w="4876" w:type="dxa"/>
            <w:tcBorders>
              <w:top w:val="nil"/>
              <w:left w:val="nil"/>
              <w:bottom w:val="nil"/>
              <w:right w:val="nil"/>
            </w:tcBorders>
          </w:tcPr>
          <w:p w14:paraId="3A84B7FD" w14:textId="77777777" w:rsidR="00287BE4" w:rsidRPr="000D341F" w:rsidRDefault="00287BE4" w:rsidP="00BF44A3">
            <w:pPr>
              <w:pStyle w:val="Normal6a"/>
            </w:pPr>
            <w:r w:rsidRPr="000D341F">
              <w:t>21.</w:t>
            </w:r>
            <w:r w:rsidRPr="000D341F">
              <w:tab/>
              <w:t xml:space="preserve">Pide a los Estados miembros y a la Comisión que garanticen la asignación de recursos financieros adecuados a las organizaciones de la sociedad civil y a los defensores de los derechos humanos; insta a los Estados miembros a que proporcionen una protección eficaz a los defensores de los derechos humanos, también a través de mecanismos de respuesta rápida a las amenazas; </w:t>
            </w:r>
            <w:r w:rsidRPr="000D341F">
              <w:rPr>
                <w:b/>
                <w:i/>
              </w:rPr>
              <w:t>subraya que el acceso a la financiación de la Unión debe obedecer plenamente los Tratados y, en consonancia con el Reglamento Financiero, ser justo, transparente y no discriminatorio; destaca que las decisiones de financiación por motivos políticos son inaceptables y socavan la confianza en la Unión, no respetan la protección de los intereses financieros de esta e incumplen claramente el requisito legal de buena gestión financiera;</w:t>
            </w:r>
          </w:p>
        </w:tc>
      </w:tr>
    </w:tbl>
    <w:p w14:paraId="7968799D"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380E6576" w14:textId="77777777" w:rsidR="00287BE4" w:rsidRPr="000D341F" w:rsidRDefault="00287BE4" w:rsidP="00287BE4">
      <w:r w:rsidRPr="00A44AD7">
        <w:rPr>
          <w:rStyle w:val="HideTWBExt"/>
        </w:rPr>
        <w:t>&lt;/Amend&gt;</w:t>
      </w:r>
    </w:p>
    <w:p w14:paraId="6B512A8D"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451</w:t>
      </w:r>
      <w:r w:rsidRPr="00A44AD7">
        <w:rPr>
          <w:rStyle w:val="HideTWBExt"/>
          <w:b w:val="0"/>
        </w:rPr>
        <w:t>&lt;/NumAm&gt;</w:t>
      </w:r>
    </w:p>
    <w:p w14:paraId="23DA5617" w14:textId="77777777" w:rsidR="00287BE4" w:rsidRPr="000D341F" w:rsidRDefault="00287BE4" w:rsidP="00287BE4">
      <w:pPr>
        <w:pStyle w:val="NormalBold"/>
      </w:pPr>
      <w:r w:rsidRPr="00A44AD7">
        <w:rPr>
          <w:rStyle w:val="HideTWBExt"/>
          <w:b w:val="0"/>
        </w:rPr>
        <w:t>&lt;RepeatBlock-By&gt;&lt;Members&gt;</w:t>
      </w:r>
      <w:r w:rsidRPr="000D341F">
        <w:t>Geadis Geadi</w:t>
      </w:r>
      <w:r w:rsidRPr="00A44AD7">
        <w:rPr>
          <w:rStyle w:val="HideTWBExt"/>
          <w:b w:val="0"/>
        </w:rPr>
        <w:t>&lt;/Members&gt;</w:t>
      </w:r>
    </w:p>
    <w:p w14:paraId="0A25755E" w14:textId="77777777" w:rsidR="00287BE4" w:rsidRPr="000D341F" w:rsidRDefault="00287BE4" w:rsidP="00287BE4">
      <w:pPr>
        <w:pStyle w:val="NormalBold"/>
      </w:pPr>
      <w:r w:rsidRPr="00A44AD7">
        <w:rPr>
          <w:rStyle w:val="HideTWBExt"/>
          <w:b w:val="0"/>
        </w:rPr>
        <w:t>&lt;/RepeatBlock-By&gt;</w:t>
      </w:r>
    </w:p>
    <w:p w14:paraId="5A1455CA"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592BFA87" w14:textId="77777777" w:rsidR="00287BE4" w:rsidRPr="000D341F" w:rsidRDefault="00287BE4" w:rsidP="00287BE4">
      <w:pPr>
        <w:pStyle w:val="NormalBold"/>
      </w:pPr>
      <w:r w:rsidRPr="00A44AD7">
        <w:rPr>
          <w:rStyle w:val="HideTWBExt"/>
          <w:b w:val="0"/>
        </w:rPr>
        <w:t>&lt;Article&gt;</w:t>
      </w:r>
      <w:r w:rsidRPr="000D341F">
        <w:t>Apartado 21</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602A5EF0" w14:textId="77777777" w:rsidTr="00BF44A3">
        <w:trPr>
          <w:trHeight w:hRule="exact" w:val="240"/>
          <w:jc w:val="center"/>
        </w:trPr>
        <w:tc>
          <w:tcPr>
            <w:tcW w:w="9752" w:type="dxa"/>
            <w:gridSpan w:val="2"/>
            <w:tcBorders>
              <w:top w:val="nil"/>
              <w:left w:val="nil"/>
              <w:bottom w:val="nil"/>
              <w:right w:val="nil"/>
            </w:tcBorders>
          </w:tcPr>
          <w:p w14:paraId="0736E636" w14:textId="77777777" w:rsidR="00287BE4" w:rsidRPr="000D341F" w:rsidRDefault="00287BE4" w:rsidP="00BF44A3"/>
        </w:tc>
      </w:tr>
      <w:tr w:rsidR="00287BE4" w:rsidRPr="000D341F" w14:paraId="5CA428E2" w14:textId="77777777" w:rsidTr="00BF44A3">
        <w:trPr>
          <w:trHeight w:val="240"/>
          <w:jc w:val="center"/>
        </w:trPr>
        <w:tc>
          <w:tcPr>
            <w:tcW w:w="4876" w:type="dxa"/>
            <w:tcBorders>
              <w:top w:val="nil"/>
              <w:left w:val="nil"/>
              <w:bottom w:val="nil"/>
              <w:right w:val="nil"/>
            </w:tcBorders>
          </w:tcPr>
          <w:p w14:paraId="5488F54D"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25377C31" w14:textId="77777777" w:rsidR="00287BE4" w:rsidRPr="000D341F" w:rsidRDefault="00287BE4" w:rsidP="00BF44A3">
            <w:pPr>
              <w:pStyle w:val="AmColumnHeading"/>
            </w:pPr>
            <w:r w:rsidRPr="000D341F">
              <w:t>Enmienda</w:t>
            </w:r>
          </w:p>
        </w:tc>
      </w:tr>
      <w:tr w:rsidR="00287BE4" w:rsidRPr="000D341F" w14:paraId="6223C7A3" w14:textId="77777777" w:rsidTr="00BF44A3">
        <w:trPr>
          <w:jc w:val="center"/>
        </w:trPr>
        <w:tc>
          <w:tcPr>
            <w:tcW w:w="4876" w:type="dxa"/>
            <w:tcBorders>
              <w:top w:val="nil"/>
              <w:left w:val="nil"/>
              <w:bottom w:val="nil"/>
              <w:right w:val="nil"/>
            </w:tcBorders>
          </w:tcPr>
          <w:p w14:paraId="20C15213" w14:textId="77777777" w:rsidR="00287BE4" w:rsidRPr="000D341F" w:rsidRDefault="00287BE4" w:rsidP="00BF44A3">
            <w:pPr>
              <w:pStyle w:val="Normal6a"/>
            </w:pPr>
            <w:r w:rsidRPr="000D341F">
              <w:t>21.</w:t>
            </w:r>
            <w:r w:rsidRPr="000D341F">
              <w:tab/>
              <w:t>Pide a los Estados miembros y a la Comisión que garanticen la asignación de recursos financieros adecuados a las organizaciones de la sociedad civil y a los defensores de los derechos humanos; insta a los Estados miembros a que proporcionen una protección eficaz a los defensores de los derechos humanos, también a través de mecanismos de respuesta rápida a las amenazas;</w:t>
            </w:r>
          </w:p>
        </w:tc>
        <w:tc>
          <w:tcPr>
            <w:tcW w:w="4876" w:type="dxa"/>
            <w:tcBorders>
              <w:top w:val="nil"/>
              <w:left w:val="nil"/>
              <w:bottom w:val="nil"/>
              <w:right w:val="nil"/>
            </w:tcBorders>
          </w:tcPr>
          <w:p w14:paraId="337672ED" w14:textId="77777777" w:rsidR="00287BE4" w:rsidRPr="000D341F" w:rsidRDefault="00287BE4" w:rsidP="00BF44A3">
            <w:pPr>
              <w:pStyle w:val="Normal6a"/>
            </w:pPr>
            <w:r w:rsidRPr="000D341F">
              <w:t>21.</w:t>
            </w:r>
            <w:r w:rsidRPr="000D341F">
              <w:tab/>
              <w:t xml:space="preserve">Pide a los Estados miembros y a la Comisión que garanticen la asignación de recursos financieros adecuados a las organizaciones de la sociedad civil y a los defensores de los derechos humanos </w:t>
            </w:r>
            <w:r w:rsidRPr="000D341F">
              <w:rPr>
                <w:b/>
                <w:i/>
              </w:rPr>
              <w:t>sobre la base de objetivos y criterios justos;</w:t>
            </w:r>
            <w:r w:rsidRPr="000D341F">
              <w:t xml:space="preserve"> </w:t>
            </w:r>
            <w:r w:rsidRPr="000D341F">
              <w:rPr>
                <w:b/>
                <w:i/>
              </w:rPr>
              <w:t>subraya que el uso adecuado de los fondos públicos requiere pluralismo e igualdad de acceso a la financiación disponible</w:t>
            </w:r>
            <w:r w:rsidRPr="000D341F">
              <w:t>; insta a los Estados miembros a que proporcionen una protección eficaz a los defensores de los derechos humanos, también a través de mecanismos de respuesta rápida a las amenazas;</w:t>
            </w:r>
          </w:p>
        </w:tc>
      </w:tr>
    </w:tbl>
    <w:p w14:paraId="11AE9461"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{EL}</w:t>
      </w:r>
      <w:r w:rsidRPr="000D341F">
        <w:t>el</w:t>
      </w:r>
      <w:r w:rsidRPr="00A44AD7">
        <w:rPr>
          <w:rStyle w:val="HideTWBExt"/>
        </w:rPr>
        <w:t>&lt;/Original&gt;</w:t>
      </w:r>
    </w:p>
    <w:p w14:paraId="717F10BF" w14:textId="77777777" w:rsidR="00287BE4" w:rsidRPr="000D341F" w:rsidRDefault="00287BE4" w:rsidP="00287BE4">
      <w:r w:rsidRPr="00A44AD7">
        <w:rPr>
          <w:rStyle w:val="HideTWBExt"/>
        </w:rPr>
        <w:t>&lt;/Amend&gt;</w:t>
      </w:r>
    </w:p>
    <w:p w14:paraId="2CEE7C82"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452</w:t>
      </w:r>
      <w:r w:rsidRPr="00A44AD7">
        <w:rPr>
          <w:rStyle w:val="HideTWBExt"/>
          <w:b w:val="0"/>
        </w:rPr>
        <w:t>&lt;/NumAm&gt;</w:t>
      </w:r>
    </w:p>
    <w:p w14:paraId="542B4AE3" w14:textId="77777777" w:rsidR="00287BE4" w:rsidRPr="000D341F" w:rsidRDefault="00287BE4" w:rsidP="00287BE4">
      <w:pPr>
        <w:pStyle w:val="NormalBold"/>
      </w:pPr>
      <w:r w:rsidRPr="00A44AD7">
        <w:rPr>
          <w:rStyle w:val="HideTWBExt"/>
          <w:b w:val="0"/>
        </w:rPr>
        <w:t>&lt;RepeatBlock-By&gt;&lt;Members&gt;</w:t>
      </w:r>
      <w:r w:rsidRPr="000D341F">
        <w:t>Sebastian Tynkkynen</w:t>
      </w:r>
      <w:r w:rsidRPr="00A44AD7">
        <w:rPr>
          <w:rStyle w:val="HideTWBExt"/>
          <w:b w:val="0"/>
        </w:rPr>
        <w:t>&lt;/Members&gt;</w:t>
      </w:r>
    </w:p>
    <w:p w14:paraId="1BE4C121" w14:textId="77777777" w:rsidR="00287BE4" w:rsidRPr="000D341F" w:rsidRDefault="00287BE4" w:rsidP="00287BE4">
      <w:pPr>
        <w:pStyle w:val="NormalBold"/>
      </w:pPr>
      <w:r w:rsidRPr="00A44AD7">
        <w:rPr>
          <w:rStyle w:val="HideTWBExt"/>
          <w:b w:val="0"/>
        </w:rPr>
        <w:t>&lt;/RepeatBlock-By&gt;</w:t>
      </w:r>
    </w:p>
    <w:p w14:paraId="31D1E096"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5BA1ACE9" w14:textId="77777777" w:rsidR="00287BE4" w:rsidRPr="000D341F" w:rsidRDefault="00287BE4" w:rsidP="00287BE4">
      <w:pPr>
        <w:pStyle w:val="NormalBold"/>
      </w:pPr>
      <w:r w:rsidRPr="00A44AD7">
        <w:rPr>
          <w:rStyle w:val="HideTWBExt"/>
          <w:b w:val="0"/>
        </w:rPr>
        <w:t>&lt;Article&gt;</w:t>
      </w:r>
      <w:r w:rsidRPr="000D341F">
        <w:t>Apartado 21</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391DF170" w14:textId="77777777" w:rsidTr="00BF44A3">
        <w:trPr>
          <w:trHeight w:hRule="exact" w:val="240"/>
          <w:jc w:val="center"/>
        </w:trPr>
        <w:tc>
          <w:tcPr>
            <w:tcW w:w="9752" w:type="dxa"/>
            <w:gridSpan w:val="2"/>
            <w:tcBorders>
              <w:top w:val="nil"/>
              <w:left w:val="nil"/>
              <w:bottom w:val="nil"/>
              <w:right w:val="nil"/>
            </w:tcBorders>
          </w:tcPr>
          <w:p w14:paraId="64735F5A" w14:textId="77777777" w:rsidR="00287BE4" w:rsidRPr="000D341F" w:rsidRDefault="00287BE4" w:rsidP="00BF44A3"/>
        </w:tc>
      </w:tr>
      <w:tr w:rsidR="00287BE4" w:rsidRPr="000D341F" w14:paraId="19B873F6" w14:textId="77777777" w:rsidTr="00BF44A3">
        <w:trPr>
          <w:trHeight w:val="240"/>
          <w:jc w:val="center"/>
        </w:trPr>
        <w:tc>
          <w:tcPr>
            <w:tcW w:w="4876" w:type="dxa"/>
            <w:tcBorders>
              <w:top w:val="nil"/>
              <w:left w:val="nil"/>
              <w:bottom w:val="nil"/>
              <w:right w:val="nil"/>
            </w:tcBorders>
          </w:tcPr>
          <w:p w14:paraId="4CC42530"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1BD37190" w14:textId="77777777" w:rsidR="00287BE4" w:rsidRPr="000D341F" w:rsidRDefault="00287BE4" w:rsidP="00BF44A3">
            <w:pPr>
              <w:pStyle w:val="AmColumnHeading"/>
            </w:pPr>
            <w:r w:rsidRPr="000D341F">
              <w:t>Enmienda</w:t>
            </w:r>
          </w:p>
        </w:tc>
      </w:tr>
      <w:tr w:rsidR="00287BE4" w:rsidRPr="000D341F" w14:paraId="0F8507E6" w14:textId="77777777" w:rsidTr="00BF44A3">
        <w:trPr>
          <w:jc w:val="center"/>
        </w:trPr>
        <w:tc>
          <w:tcPr>
            <w:tcW w:w="4876" w:type="dxa"/>
            <w:tcBorders>
              <w:top w:val="nil"/>
              <w:left w:val="nil"/>
              <w:bottom w:val="nil"/>
              <w:right w:val="nil"/>
            </w:tcBorders>
          </w:tcPr>
          <w:p w14:paraId="54456541" w14:textId="77777777" w:rsidR="00287BE4" w:rsidRPr="000D341F" w:rsidRDefault="00287BE4" w:rsidP="00BF44A3">
            <w:pPr>
              <w:pStyle w:val="Normal6a"/>
            </w:pPr>
            <w:r w:rsidRPr="000D341F">
              <w:t>21.</w:t>
            </w:r>
            <w:r w:rsidRPr="000D341F">
              <w:tab/>
            </w:r>
            <w:r w:rsidRPr="000D341F">
              <w:rPr>
                <w:b/>
                <w:i/>
              </w:rPr>
              <w:t>Pide a los Estados miembros y a la Comisión que garanticen la asignación de recursos financieros adecuados a las organizaciones de la sociedad civil y a los defensores de los derechos humanos;</w:t>
            </w:r>
            <w:r w:rsidRPr="000D341F">
              <w:t xml:space="preserve"> insta a los Estados miembros a que proporcionen una protección eficaz a los defensores de los derechos humanos, también a través de mecanismos de respuesta rápida a las amenazas;</w:t>
            </w:r>
          </w:p>
        </w:tc>
        <w:tc>
          <w:tcPr>
            <w:tcW w:w="4876" w:type="dxa"/>
            <w:tcBorders>
              <w:top w:val="nil"/>
              <w:left w:val="nil"/>
              <w:bottom w:val="nil"/>
              <w:right w:val="nil"/>
            </w:tcBorders>
          </w:tcPr>
          <w:p w14:paraId="054A53FF" w14:textId="77777777" w:rsidR="00287BE4" w:rsidRPr="000D341F" w:rsidRDefault="00287BE4" w:rsidP="00BF44A3">
            <w:pPr>
              <w:pStyle w:val="Normal6a"/>
            </w:pPr>
            <w:r w:rsidRPr="000D341F">
              <w:t>21.</w:t>
            </w:r>
            <w:r w:rsidRPr="000D341F">
              <w:tab/>
              <w:t xml:space="preserve">insta a los Estados miembros a que proporcionen una protección eficaz a los defensores de los derechos humanos, también a través de mecanismos de respuesta rápida a las amenazas; </w:t>
            </w:r>
            <w:r w:rsidRPr="000D341F">
              <w:rPr>
                <w:b/>
                <w:i/>
              </w:rPr>
              <w:t>pide a los Estados miembros y a la Comisión que garanticen la transparencia sobre la ayuda financiera a las organizaciones de la sociedad civil y los defensores de los derechos humanos;</w:t>
            </w:r>
            <w:r w:rsidRPr="000D341F">
              <w:t xml:space="preserve"> </w:t>
            </w:r>
            <w:r w:rsidRPr="000D341F">
              <w:rPr>
                <w:b/>
                <w:i/>
              </w:rPr>
              <w:t>señala que el Tribunal de Cuentas Europeo considera que el panorama general de la financiación concedida a las organizaciones de la sociedad civil no es fiable;</w:t>
            </w:r>
          </w:p>
        </w:tc>
      </w:tr>
    </w:tbl>
    <w:p w14:paraId="7D8CC71C"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{FI}</w:t>
      </w:r>
      <w:r w:rsidRPr="000D341F">
        <w:t>fi</w:t>
      </w:r>
      <w:r w:rsidRPr="00A44AD7">
        <w:rPr>
          <w:rStyle w:val="HideTWBExt"/>
        </w:rPr>
        <w:t>&lt;/Original&gt;</w:t>
      </w:r>
    </w:p>
    <w:p w14:paraId="1CBF8518" w14:textId="77777777" w:rsidR="00287BE4" w:rsidRPr="000D341F" w:rsidRDefault="00287BE4" w:rsidP="00287BE4">
      <w:r w:rsidRPr="00A44AD7">
        <w:rPr>
          <w:rStyle w:val="HideTWBExt"/>
        </w:rPr>
        <w:t>&lt;/Amend&gt;</w:t>
      </w:r>
    </w:p>
    <w:p w14:paraId="51F2BEA1"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453</w:t>
      </w:r>
      <w:r w:rsidRPr="00A44AD7">
        <w:rPr>
          <w:rStyle w:val="HideTWBExt"/>
          <w:b w:val="0"/>
        </w:rPr>
        <w:t>&lt;/NumAm&gt;</w:t>
      </w:r>
    </w:p>
    <w:p w14:paraId="68880DBD" w14:textId="77777777" w:rsidR="00287BE4" w:rsidRPr="000D341F" w:rsidRDefault="00287BE4" w:rsidP="00287BE4">
      <w:pPr>
        <w:pStyle w:val="NormalBold"/>
      </w:pPr>
      <w:r w:rsidRPr="00A44AD7">
        <w:rPr>
          <w:rStyle w:val="HideTWBExt"/>
          <w:b w:val="0"/>
        </w:rPr>
        <w:t>&lt;RepeatBlock-By&gt;&lt;Members&gt;</w:t>
      </w:r>
      <w:r w:rsidRPr="000D341F">
        <w:t>Petra Steger, Marieke Ehlers, Roberto Vannacci, Tom Vandendriessche, Jorge Buxadé Villalba, Matthieu Valet, Alexandre Varaut, Fabrice Leggeri, Nikola Bartůšek</w:t>
      </w:r>
      <w:r w:rsidRPr="00A44AD7">
        <w:rPr>
          <w:rStyle w:val="HideTWBExt"/>
          <w:b w:val="0"/>
        </w:rPr>
        <w:t>&lt;/Members&gt;</w:t>
      </w:r>
    </w:p>
    <w:p w14:paraId="4683F10A" w14:textId="77777777" w:rsidR="00287BE4" w:rsidRPr="000D341F" w:rsidRDefault="00287BE4" w:rsidP="00287BE4">
      <w:pPr>
        <w:pStyle w:val="NormalBold"/>
      </w:pPr>
      <w:r w:rsidRPr="00A44AD7">
        <w:rPr>
          <w:rStyle w:val="HideTWBExt"/>
          <w:b w:val="0"/>
        </w:rPr>
        <w:t>&lt;/RepeatBlock-By&gt;</w:t>
      </w:r>
    </w:p>
    <w:p w14:paraId="4EC2DD41"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24AEF18A" w14:textId="77777777" w:rsidR="00287BE4" w:rsidRPr="000D341F" w:rsidRDefault="00287BE4" w:rsidP="00287BE4">
      <w:pPr>
        <w:pStyle w:val="NormalBold"/>
      </w:pPr>
      <w:r w:rsidRPr="00A44AD7">
        <w:rPr>
          <w:rStyle w:val="HideTWBExt"/>
          <w:b w:val="0"/>
        </w:rPr>
        <w:t>&lt;Article&gt;</w:t>
      </w:r>
      <w:r w:rsidRPr="000D341F">
        <w:t>Apartado 21</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301ABB06" w14:textId="77777777" w:rsidTr="00BF44A3">
        <w:trPr>
          <w:trHeight w:hRule="exact" w:val="240"/>
          <w:jc w:val="center"/>
        </w:trPr>
        <w:tc>
          <w:tcPr>
            <w:tcW w:w="9752" w:type="dxa"/>
            <w:gridSpan w:val="2"/>
            <w:tcBorders>
              <w:top w:val="nil"/>
              <w:left w:val="nil"/>
              <w:bottom w:val="nil"/>
              <w:right w:val="nil"/>
            </w:tcBorders>
          </w:tcPr>
          <w:p w14:paraId="6674F653" w14:textId="77777777" w:rsidR="00287BE4" w:rsidRPr="000D341F" w:rsidRDefault="00287BE4" w:rsidP="00BF44A3"/>
        </w:tc>
      </w:tr>
      <w:tr w:rsidR="00287BE4" w:rsidRPr="000D341F" w14:paraId="3E028710" w14:textId="77777777" w:rsidTr="00BF44A3">
        <w:trPr>
          <w:trHeight w:val="240"/>
          <w:jc w:val="center"/>
        </w:trPr>
        <w:tc>
          <w:tcPr>
            <w:tcW w:w="4876" w:type="dxa"/>
            <w:tcBorders>
              <w:top w:val="nil"/>
              <w:left w:val="nil"/>
              <w:bottom w:val="nil"/>
              <w:right w:val="nil"/>
            </w:tcBorders>
          </w:tcPr>
          <w:p w14:paraId="0C85AC1A"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7F280987" w14:textId="77777777" w:rsidR="00287BE4" w:rsidRPr="000D341F" w:rsidRDefault="00287BE4" w:rsidP="00BF44A3">
            <w:pPr>
              <w:pStyle w:val="AmColumnHeading"/>
            </w:pPr>
            <w:r w:rsidRPr="000D341F">
              <w:t>Enmienda</w:t>
            </w:r>
          </w:p>
        </w:tc>
      </w:tr>
      <w:tr w:rsidR="00287BE4" w:rsidRPr="000D341F" w14:paraId="31054B11" w14:textId="77777777" w:rsidTr="00BF44A3">
        <w:trPr>
          <w:jc w:val="center"/>
        </w:trPr>
        <w:tc>
          <w:tcPr>
            <w:tcW w:w="4876" w:type="dxa"/>
            <w:tcBorders>
              <w:top w:val="nil"/>
              <w:left w:val="nil"/>
              <w:bottom w:val="nil"/>
              <w:right w:val="nil"/>
            </w:tcBorders>
          </w:tcPr>
          <w:p w14:paraId="020456F2" w14:textId="77777777" w:rsidR="00287BE4" w:rsidRPr="000D341F" w:rsidRDefault="00287BE4" w:rsidP="00BF44A3">
            <w:pPr>
              <w:pStyle w:val="Normal6a"/>
            </w:pPr>
            <w:r w:rsidRPr="000D341F">
              <w:t>21.</w:t>
            </w:r>
            <w:r w:rsidRPr="000D341F">
              <w:tab/>
              <w:t xml:space="preserve">Pide a los Estados miembros y a la Comisión que garanticen la asignación de recursos financieros </w:t>
            </w:r>
            <w:r w:rsidRPr="000D341F">
              <w:rPr>
                <w:b/>
                <w:i/>
              </w:rPr>
              <w:t>adecuados</w:t>
            </w:r>
            <w:r w:rsidRPr="000D341F">
              <w:t xml:space="preserve"> a las organizaciones de la sociedad civil</w:t>
            </w:r>
            <w:r w:rsidRPr="000D341F">
              <w:rPr>
                <w:b/>
                <w:i/>
              </w:rPr>
              <w:t xml:space="preserve"> y a los defensores de los derechos humanos; insta a los Estados miembros a que proporcionen una protección eficaz a los defensores de los derechos humanos, también a través de mecanismos de respuesta rápida a las amenazas</w:t>
            </w:r>
            <w:r w:rsidRPr="000D341F">
              <w:t>;</w:t>
            </w:r>
          </w:p>
        </w:tc>
        <w:tc>
          <w:tcPr>
            <w:tcW w:w="4876" w:type="dxa"/>
            <w:tcBorders>
              <w:top w:val="nil"/>
              <w:left w:val="nil"/>
              <w:bottom w:val="nil"/>
              <w:right w:val="nil"/>
            </w:tcBorders>
          </w:tcPr>
          <w:p w14:paraId="7B882521" w14:textId="77777777" w:rsidR="00287BE4" w:rsidRPr="000D341F" w:rsidRDefault="00287BE4" w:rsidP="00BF44A3">
            <w:pPr>
              <w:pStyle w:val="Normal6a"/>
            </w:pPr>
            <w:r w:rsidRPr="000D341F">
              <w:t>21.</w:t>
            </w:r>
            <w:r w:rsidRPr="000D341F">
              <w:tab/>
              <w:t>Pide a los Estados miembros y a la Comisión que garanticen</w:t>
            </w:r>
            <w:r w:rsidRPr="000D341F">
              <w:rPr>
                <w:b/>
                <w:i/>
              </w:rPr>
              <w:t xml:space="preserve"> plena transparencia en</w:t>
            </w:r>
            <w:r w:rsidRPr="000D341F">
              <w:t xml:space="preserve"> la asignación de recursos financieros a las organizaciones de la sociedad civil</w:t>
            </w:r>
            <w:r w:rsidRPr="000D341F">
              <w:rPr>
                <w:b/>
                <w:i/>
              </w:rPr>
              <w:t>, incluida la divulgación pública de los beneficiarios, los importes, los criterios de financiación y las fuentes de financiación</w:t>
            </w:r>
            <w:r w:rsidRPr="000D341F">
              <w:t>;</w:t>
            </w:r>
          </w:p>
        </w:tc>
      </w:tr>
    </w:tbl>
    <w:p w14:paraId="331DA11F"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12BAE2DA" w14:textId="77777777" w:rsidR="00287BE4" w:rsidRPr="000D341F" w:rsidRDefault="00287BE4" w:rsidP="00287BE4">
      <w:r w:rsidRPr="00A44AD7">
        <w:rPr>
          <w:rStyle w:val="HideTWBExt"/>
        </w:rPr>
        <w:t>&lt;/Amend&gt;</w:t>
      </w:r>
    </w:p>
    <w:p w14:paraId="2C8DCC59"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454</w:t>
      </w:r>
      <w:r w:rsidRPr="00A44AD7">
        <w:rPr>
          <w:rStyle w:val="HideTWBExt"/>
          <w:b w:val="0"/>
        </w:rPr>
        <w:t>&lt;/NumAm&gt;</w:t>
      </w:r>
    </w:p>
    <w:p w14:paraId="56E53A43" w14:textId="77777777" w:rsidR="00287BE4" w:rsidRPr="000D341F" w:rsidRDefault="00287BE4" w:rsidP="00287BE4">
      <w:pPr>
        <w:pStyle w:val="NormalBold"/>
      </w:pPr>
      <w:r w:rsidRPr="00A44AD7">
        <w:rPr>
          <w:rStyle w:val="HideTWBExt"/>
          <w:b w:val="0"/>
        </w:rPr>
        <w:t>&lt;RepeatBlock-By&gt;&lt;Members&gt;</w:t>
      </w:r>
      <w:r w:rsidRPr="000D341F">
        <w:t>Fredis Beleris, Tomáš Zdechovský</w:t>
      </w:r>
      <w:r w:rsidRPr="00A44AD7">
        <w:rPr>
          <w:rStyle w:val="HideTWBExt"/>
          <w:b w:val="0"/>
        </w:rPr>
        <w:t>&lt;/Members&gt;</w:t>
      </w:r>
    </w:p>
    <w:p w14:paraId="32F91011" w14:textId="77777777" w:rsidR="00287BE4" w:rsidRPr="000D341F" w:rsidRDefault="00287BE4" w:rsidP="00287BE4">
      <w:pPr>
        <w:pStyle w:val="NormalBold"/>
      </w:pPr>
      <w:r w:rsidRPr="00A44AD7">
        <w:rPr>
          <w:rStyle w:val="HideTWBExt"/>
          <w:b w:val="0"/>
        </w:rPr>
        <w:t>&lt;/RepeatBlock-By&gt;</w:t>
      </w:r>
    </w:p>
    <w:p w14:paraId="17EA37BE"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0F692627" w14:textId="77777777" w:rsidR="00287BE4" w:rsidRPr="000D341F" w:rsidRDefault="00287BE4" w:rsidP="00287BE4">
      <w:pPr>
        <w:pStyle w:val="NormalBold"/>
      </w:pPr>
      <w:r w:rsidRPr="00A44AD7">
        <w:rPr>
          <w:rStyle w:val="HideTWBExt"/>
          <w:b w:val="0"/>
        </w:rPr>
        <w:t>&lt;Article&gt;</w:t>
      </w:r>
      <w:r w:rsidRPr="000D341F">
        <w:t>Apartado 21</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491A9E57" w14:textId="77777777" w:rsidTr="00BF44A3">
        <w:trPr>
          <w:trHeight w:hRule="exact" w:val="240"/>
          <w:jc w:val="center"/>
        </w:trPr>
        <w:tc>
          <w:tcPr>
            <w:tcW w:w="9752" w:type="dxa"/>
            <w:gridSpan w:val="2"/>
            <w:tcBorders>
              <w:top w:val="nil"/>
              <w:left w:val="nil"/>
              <w:bottom w:val="nil"/>
              <w:right w:val="nil"/>
            </w:tcBorders>
          </w:tcPr>
          <w:p w14:paraId="4FE96D80" w14:textId="77777777" w:rsidR="00287BE4" w:rsidRPr="000D341F" w:rsidRDefault="00287BE4" w:rsidP="00BF44A3"/>
        </w:tc>
      </w:tr>
      <w:tr w:rsidR="00287BE4" w:rsidRPr="000D341F" w14:paraId="1C86D231" w14:textId="77777777" w:rsidTr="00BF44A3">
        <w:trPr>
          <w:trHeight w:val="240"/>
          <w:jc w:val="center"/>
        </w:trPr>
        <w:tc>
          <w:tcPr>
            <w:tcW w:w="4876" w:type="dxa"/>
            <w:tcBorders>
              <w:top w:val="nil"/>
              <w:left w:val="nil"/>
              <w:bottom w:val="nil"/>
              <w:right w:val="nil"/>
            </w:tcBorders>
          </w:tcPr>
          <w:p w14:paraId="1D395D74"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3CC2E98E" w14:textId="77777777" w:rsidR="00287BE4" w:rsidRPr="000D341F" w:rsidRDefault="00287BE4" w:rsidP="00BF44A3">
            <w:pPr>
              <w:pStyle w:val="AmColumnHeading"/>
            </w:pPr>
            <w:r w:rsidRPr="000D341F">
              <w:t>Enmienda</w:t>
            </w:r>
          </w:p>
        </w:tc>
      </w:tr>
      <w:tr w:rsidR="00287BE4" w:rsidRPr="000D341F" w14:paraId="5D7873B6" w14:textId="77777777" w:rsidTr="00BF44A3">
        <w:trPr>
          <w:jc w:val="center"/>
        </w:trPr>
        <w:tc>
          <w:tcPr>
            <w:tcW w:w="4876" w:type="dxa"/>
            <w:tcBorders>
              <w:top w:val="nil"/>
              <w:left w:val="nil"/>
              <w:bottom w:val="nil"/>
              <w:right w:val="nil"/>
            </w:tcBorders>
          </w:tcPr>
          <w:p w14:paraId="7B3A60F6" w14:textId="77777777" w:rsidR="00287BE4" w:rsidRPr="000D341F" w:rsidRDefault="00287BE4" w:rsidP="00BF44A3">
            <w:pPr>
              <w:pStyle w:val="Normal6a"/>
            </w:pPr>
            <w:r w:rsidRPr="000D341F">
              <w:t>21.</w:t>
            </w:r>
            <w:r w:rsidRPr="000D341F">
              <w:tab/>
              <w:t>Pide a los Estados miembros y a la Comisión que garanticen la asignación de recursos financieros adecuados a</w:t>
            </w:r>
            <w:r w:rsidRPr="000D341F">
              <w:rPr>
                <w:b/>
                <w:i/>
              </w:rPr>
              <w:t xml:space="preserve"> las organizaciones de</w:t>
            </w:r>
            <w:r w:rsidRPr="000D341F">
              <w:t xml:space="preserve"> la sociedad civil y a los defensores de los derechos humanos; insta a los Estados miembros a que proporcionen una protección eficaz a los defensores de los derechos humanos</w:t>
            </w:r>
            <w:r w:rsidRPr="000D341F">
              <w:rPr>
                <w:b/>
                <w:i/>
              </w:rPr>
              <w:t>, también a través de mecanismos de respuesta rápida a las amenazas</w:t>
            </w:r>
            <w:r w:rsidRPr="000D341F">
              <w:t>;</w:t>
            </w:r>
          </w:p>
        </w:tc>
        <w:tc>
          <w:tcPr>
            <w:tcW w:w="4876" w:type="dxa"/>
            <w:tcBorders>
              <w:top w:val="nil"/>
              <w:left w:val="nil"/>
              <w:bottom w:val="nil"/>
              <w:right w:val="nil"/>
            </w:tcBorders>
          </w:tcPr>
          <w:p w14:paraId="09A6C24B" w14:textId="77777777" w:rsidR="00287BE4" w:rsidRPr="000D341F" w:rsidRDefault="00287BE4" w:rsidP="00BF44A3">
            <w:pPr>
              <w:pStyle w:val="Normal6a"/>
            </w:pPr>
            <w:r w:rsidRPr="000D341F">
              <w:t>21.</w:t>
            </w:r>
            <w:r w:rsidRPr="000D341F">
              <w:tab/>
              <w:t>Pide a los Estados miembros y a la Comisión que garanticen la asignación de recursos financieros adecuados a la sociedad civil y a los defensores de los derechos humanos</w:t>
            </w:r>
            <w:r w:rsidRPr="000D341F">
              <w:rPr>
                <w:b/>
                <w:i/>
              </w:rPr>
              <w:t>, cumpliendo plenamente las normas existentes en materia de transparencia, rendición de cuentas y gasto</w:t>
            </w:r>
            <w:r w:rsidRPr="000D341F">
              <w:t>; insta a los Estados miembros a que proporcionen una protección eficaz a los defensores de los derechos humanos;</w:t>
            </w:r>
          </w:p>
        </w:tc>
      </w:tr>
    </w:tbl>
    <w:p w14:paraId="70FBFD5B"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0E339003" w14:textId="77777777" w:rsidR="00287BE4" w:rsidRPr="000D341F" w:rsidRDefault="00287BE4" w:rsidP="00287BE4">
      <w:r w:rsidRPr="00A44AD7">
        <w:rPr>
          <w:rStyle w:val="HideTWBExt"/>
        </w:rPr>
        <w:t>&lt;/Amend&gt;</w:t>
      </w:r>
    </w:p>
    <w:p w14:paraId="150FB408"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455</w:t>
      </w:r>
      <w:r w:rsidRPr="00A44AD7">
        <w:rPr>
          <w:rStyle w:val="HideTWBExt"/>
          <w:b w:val="0"/>
        </w:rPr>
        <w:t>&lt;/NumAm&gt;</w:t>
      </w:r>
    </w:p>
    <w:p w14:paraId="167A58A9" w14:textId="77777777" w:rsidR="00287BE4" w:rsidRPr="000D341F" w:rsidRDefault="00287BE4" w:rsidP="00287BE4">
      <w:pPr>
        <w:pStyle w:val="NormalBold"/>
      </w:pPr>
      <w:r w:rsidRPr="00A44AD7">
        <w:rPr>
          <w:rStyle w:val="HideTWBExt"/>
          <w:b w:val="0"/>
        </w:rPr>
        <w:t>&lt;RepeatBlock-By&gt;&lt;Members&gt;</w:t>
      </w:r>
      <w:r w:rsidRPr="000D341F">
        <w:t>Marco Tarquinio, Sandro Ruotolo, Alessandro Zan, Juan Fernando López Aguilar, Cecilia Strada</w:t>
      </w:r>
      <w:r w:rsidRPr="00A44AD7">
        <w:rPr>
          <w:rStyle w:val="HideTWBExt"/>
          <w:b w:val="0"/>
        </w:rPr>
        <w:t>&lt;/Members&gt;</w:t>
      </w:r>
    </w:p>
    <w:p w14:paraId="6EA7FAA2" w14:textId="77777777" w:rsidR="00287BE4" w:rsidRPr="000D341F" w:rsidRDefault="00287BE4" w:rsidP="00287BE4">
      <w:pPr>
        <w:pStyle w:val="NormalBold"/>
      </w:pPr>
      <w:r w:rsidRPr="00A44AD7">
        <w:rPr>
          <w:rStyle w:val="HideTWBExt"/>
          <w:b w:val="0"/>
        </w:rPr>
        <w:t>&lt;/RepeatBlock-By&gt;</w:t>
      </w:r>
    </w:p>
    <w:p w14:paraId="3D4719FE"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6BBCEE2D" w14:textId="77777777" w:rsidR="00287BE4" w:rsidRPr="000D341F" w:rsidRDefault="00287BE4" w:rsidP="00287BE4">
      <w:pPr>
        <w:pStyle w:val="NormalBold"/>
      </w:pPr>
      <w:r w:rsidRPr="00A44AD7">
        <w:rPr>
          <w:rStyle w:val="HideTWBExt"/>
          <w:b w:val="0"/>
        </w:rPr>
        <w:t>&lt;Article&gt;</w:t>
      </w:r>
      <w:r w:rsidRPr="000D341F">
        <w:t>Apartado 21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030AC85C" w14:textId="77777777" w:rsidTr="00BF44A3">
        <w:trPr>
          <w:trHeight w:hRule="exact" w:val="240"/>
          <w:jc w:val="center"/>
        </w:trPr>
        <w:tc>
          <w:tcPr>
            <w:tcW w:w="9752" w:type="dxa"/>
            <w:gridSpan w:val="2"/>
            <w:tcBorders>
              <w:top w:val="nil"/>
              <w:left w:val="nil"/>
              <w:bottom w:val="nil"/>
              <w:right w:val="nil"/>
            </w:tcBorders>
          </w:tcPr>
          <w:p w14:paraId="4A0A2A6F" w14:textId="77777777" w:rsidR="00287BE4" w:rsidRPr="000D341F" w:rsidRDefault="00287BE4" w:rsidP="00BF44A3"/>
        </w:tc>
      </w:tr>
      <w:tr w:rsidR="00287BE4" w:rsidRPr="000D341F" w14:paraId="3F1C7500" w14:textId="77777777" w:rsidTr="00BF44A3">
        <w:trPr>
          <w:trHeight w:val="240"/>
          <w:jc w:val="center"/>
        </w:trPr>
        <w:tc>
          <w:tcPr>
            <w:tcW w:w="4876" w:type="dxa"/>
            <w:tcBorders>
              <w:top w:val="nil"/>
              <w:left w:val="nil"/>
              <w:bottom w:val="nil"/>
              <w:right w:val="nil"/>
            </w:tcBorders>
          </w:tcPr>
          <w:p w14:paraId="4FB51157"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70671EFB" w14:textId="77777777" w:rsidR="00287BE4" w:rsidRPr="000D341F" w:rsidRDefault="00287BE4" w:rsidP="00BF44A3">
            <w:pPr>
              <w:pStyle w:val="AmColumnHeading"/>
            </w:pPr>
            <w:r w:rsidRPr="000D341F">
              <w:t>Enmienda</w:t>
            </w:r>
          </w:p>
        </w:tc>
      </w:tr>
      <w:tr w:rsidR="00287BE4" w:rsidRPr="000D341F" w14:paraId="3C04677E" w14:textId="77777777" w:rsidTr="00BF44A3">
        <w:trPr>
          <w:jc w:val="center"/>
        </w:trPr>
        <w:tc>
          <w:tcPr>
            <w:tcW w:w="4876" w:type="dxa"/>
            <w:tcBorders>
              <w:top w:val="nil"/>
              <w:left w:val="nil"/>
              <w:bottom w:val="nil"/>
              <w:right w:val="nil"/>
            </w:tcBorders>
          </w:tcPr>
          <w:p w14:paraId="41C1578B" w14:textId="77777777" w:rsidR="00287BE4" w:rsidRPr="000D341F" w:rsidRDefault="00287BE4" w:rsidP="00BF44A3">
            <w:pPr>
              <w:pStyle w:val="Normal6a"/>
            </w:pPr>
          </w:p>
        </w:tc>
        <w:tc>
          <w:tcPr>
            <w:tcW w:w="4876" w:type="dxa"/>
            <w:tcBorders>
              <w:top w:val="nil"/>
              <w:left w:val="nil"/>
              <w:bottom w:val="nil"/>
              <w:right w:val="nil"/>
            </w:tcBorders>
          </w:tcPr>
          <w:p w14:paraId="31484178" w14:textId="77777777" w:rsidR="00287BE4" w:rsidRPr="000D341F" w:rsidRDefault="00287BE4" w:rsidP="00BF44A3">
            <w:pPr>
              <w:pStyle w:val="Normal6a"/>
            </w:pPr>
            <w:r w:rsidRPr="000D341F">
              <w:rPr>
                <w:b/>
                <w:i/>
              </w:rPr>
              <w:t>21 bis.</w:t>
            </w:r>
            <w:r w:rsidRPr="000D341F">
              <w:tab/>
            </w:r>
            <w:r w:rsidRPr="000D341F">
              <w:rPr>
                <w:b/>
                <w:i/>
              </w:rPr>
              <w:t>Manifiesta su profunda preocupación por las desproporcionadas restricciones al derecho de reunión pacífica en varios Estados miembros, en particular las prohibiciones preventivas, la vigilancia de los manifestantes y el uso excesivo de la fuerza; pide a la Comisión que integre la protección de la libertad de reunión en su evaluación del Estado de Derecho, e insta a los Estados miembros a que garanticen que cualquier restricción sea rigurosamente necesaria y proporcionada y esté sujeta a un control judicial efectivo;</w:t>
            </w:r>
          </w:p>
        </w:tc>
      </w:tr>
    </w:tbl>
    <w:p w14:paraId="100330E2"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6576F4FD" w14:textId="77777777" w:rsidR="00287BE4" w:rsidRPr="000D341F" w:rsidRDefault="00287BE4" w:rsidP="00287BE4">
      <w:r w:rsidRPr="00A44AD7">
        <w:rPr>
          <w:rStyle w:val="HideTWBExt"/>
        </w:rPr>
        <w:t>&lt;/Amend&gt;</w:t>
      </w:r>
    </w:p>
    <w:p w14:paraId="68FAF092"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456</w:t>
      </w:r>
      <w:r w:rsidRPr="00A44AD7">
        <w:rPr>
          <w:rStyle w:val="HideTWBExt"/>
          <w:b w:val="0"/>
        </w:rPr>
        <w:t>&lt;/NumAm&gt;</w:t>
      </w:r>
    </w:p>
    <w:p w14:paraId="7DEBF451" w14:textId="77777777" w:rsidR="00287BE4" w:rsidRPr="000D341F" w:rsidRDefault="00287BE4" w:rsidP="00287BE4">
      <w:pPr>
        <w:pStyle w:val="NormalBold"/>
      </w:pPr>
      <w:r w:rsidRPr="00A44AD7">
        <w:rPr>
          <w:rStyle w:val="HideTWBExt"/>
          <w:b w:val="0"/>
        </w:rPr>
        <w:t>&lt;RepeatBlock-By&gt;&lt;Members&gt;</w:t>
      </w:r>
      <w:r w:rsidRPr="000D341F">
        <w:t>Sophie Wilmès, Moritz Körner, Hilde Vautmans, Malik Azmani, Irena Joveva, Veronika Cifrová Ostrihoňová, Lucia Yar, Nikola Minchev</w:t>
      </w:r>
      <w:r w:rsidRPr="00A44AD7">
        <w:rPr>
          <w:rStyle w:val="HideTWBExt"/>
          <w:b w:val="0"/>
        </w:rPr>
        <w:t>&lt;/Members&gt;</w:t>
      </w:r>
    </w:p>
    <w:p w14:paraId="6008C694" w14:textId="77777777" w:rsidR="00287BE4" w:rsidRPr="000D341F" w:rsidRDefault="00287BE4" w:rsidP="00287BE4">
      <w:pPr>
        <w:pStyle w:val="NormalBold"/>
      </w:pPr>
      <w:r w:rsidRPr="00A44AD7">
        <w:rPr>
          <w:rStyle w:val="HideTWBExt"/>
          <w:b w:val="0"/>
        </w:rPr>
        <w:t>&lt;/RepeatBlock-By&gt;</w:t>
      </w:r>
    </w:p>
    <w:p w14:paraId="4BB6FF0C"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46633CAF" w14:textId="77777777" w:rsidR="00287BE4" w:rsidRPr="000D341F" w:rsidRDefault="00287BE4" w:rsidP="00287BE4">
      <w:pPr>
        <w:pStyle w:val="NormalBold"/>
      </w:pPr>
      <w:r w:rsidRPr="00A44AD7">
        <w:rPr>
          <w:rStyle w:val="HideTWBExt"/>
          <w:b w:val="0"/>
        </w:rPr>
        <w:t>&lt;Article&gt;</w:t>
      </w:r>
      <w:r w:rsidRPr="000D341F">
        <w:t>Apartado 21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12F1992E" w14:textId="77777777" w:rsidTr="00BF44A3">
        <w:trPr>
          <w:trHeight w:hRule="exact" w:val="240"/>
          <w:jc w:val="center"/>
        </w:trPr>
        <w:tc>
          <w:tcPr>
            <w:tcW w:w="9752" w:type="dxa"/>
            <w:gridSpan w:val="2"/>
            <w:tcBorders>
              <w:top w:val="nil"/>
              <w:left w:val="nil"/>
              <w:bottom w:val="nil"/>
              <w:right w:val="nil"/>
            </w:tcBorders>
          </w:tcPr>
          <w:p w14:paraId="681BF0CB" w14:textId="77777777" w:rsidR="00287BE4" w:rsidRPr="000D341F" w:rsidRDefault="00287BE4" w:rsidP="00BF44A3"/>
        </w:tc>
      </w:tr>
      <w:tr w:rsidR="00287BE4" w:rsidRPr="000D341F" w14:paraId="69FC87D7" w14:textId="77777777" w:rsidTr="00BF44A3">
        <w:trPr>
          <w:trHeight w:val="240"/>
          <w:jc w:val="center"/>
        </w:trPr>
        <w:tc>
          <w:tcPr>
            <w:tcW w:w="4876" w:type="dxa"/>
            <w:tcBorders>
              <w:top w:val="nil"/>
              <w:left w:val="nil"/>
              <w:bottom w:val="nil"/>
              <w:right w:val="nil"/>
            </w:tcBorders>
          </w:tcPr>
          <w:p w14:paraId="598E2FBC"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3ECA17B6" w14:textId="77777777" w:rsidR="00287BE4" w:rsidRPr="000D341F" w:rsidRDefault="00287BE4" w:rsidP="00BF44A3">
            <w:pPr>
              <w:pStyle w:val="AmColumnHeading"/>
            </w:pPr>
            <w:r w:rsidRPr="000D341F">
              <w:t>Enmienda</w:t>
            </w:r>
          </w:p>
        </w:tc>
      </w:tr>
      <w:tr w:rsidR="00287BE4" w:rsidRPr="000D341F" w14:paraId="335FED43" w14:textId="77777777" w:rsidTr="00BF44A3">
        <w:trPr>
          <w:jc w:val="center"/>
        </w:trPr>
        <w:tc>
          <w:tcPr>
            <w:tcW w:w="4876" w:type="dxa"/>
            <w:tcBorders>
              <w:top w:val="nil"/>
              <w:left w:val="nil"/>
              <w:bottom w:val="nil"/>
              <w:right w:val="nil"/>
            </w:tcBorders>
          </w:tcPr>
          <w:p w14:paraId="17F4446F" w14:textId="77777777" w:rsidR="00287BE4" w:rsidRPr="000D341F" w:rsidRDefault="00287BE4" w:rsidP="00BF44A3">
            <w:pPr>
              <w:pStyle w:val="Normal6a"/>
            </w:pPr>
          </w:p>
        </w:tc>
        <w:tc>
          <w:tcPr>
            <w:tcW w:w="4876" w:type="dxa"/>
            <w:tcBorders>
              <w:top w:val="nil"/>
              <w:left w:val="nil"/>
              <w:bottom w:val="nil"/>
              <w:right w:val="nil"/>
            </w:tcBorders>
          </w:tcPr>
          <w:p w14:paraId="10F21D6F" w14:textId="77777777" w:rsidR="00287BE4" w:rsidRPr="000D341F" w:rsidRDefault="00287BE4" w:rsidP="00BF44A3">
            <w:pPr>
              <w:pStyle w:val="Normal6a"/>
            </w:pPr>
            <w:r w:rsidRPr="000D341F">
              <w:rPr>
                <w:b/>
                <w:i/>
              </w:rPr>
              <w:t>21 bis.</w:t>
            </w:r>
            <w:r w:rsidRPr="000D341F">
              <w:tab/>
            </w:r>
            <w:r w:rsidRPr="000D341F">
              <w:rPr>
                <w:b/>
                <w:i/>
              </w:rPr>
              <w:t>Otras cuestiones institucionales relacionadas con el sistema de contrapoderes institucionales</w:t>
            </w:r>
          </w:p>
        </w:tc>
      </w:tr>
      <w:tr w:rsidR="00287BE4" w:rsidRPr="000D341F" w14:paraId="789C34BD" w14:textId="77777777" w:rsidTr="00BF44A3">
        <w:trPr>
          <w:jc w:val="center"/>
        </w:trPr>
        <w:tc>
          <w:tcPr>
            <w:tcW w:w="4876" w:type="dxa"/>
            <w:tcBorders>
              <w:top w:val="nil"/>
              <w:left w:val="nil"/>
              <w:bottom w:val="nil"/>
              <w:right w:val="nil"/>
            </w:tcBorders>
          </w:tcPr>
          <w:p w14:paraId="021DF730" w14:textId="77777777" w:rsidR="00287BE4" w:rsidRPr="000D341F" w:rsidRDefault="00287BE4" w:rsidP="00BF44A3">
            <w:pPr>
              <w:pStyle w:val="Normal6a"/>
            </w:pPr>
          </w:p>
        </w:tc>
        <w:tc>
          <w:tcPr>
            <w:tcW w:w="4876" w:type="dxa"/>
            <w:tcBorders>
              <w:top w:val="nil"/>
              <w:left w:val="nil"/>
              <w:bottom w:val="nil"/>
              <w:right w:val="nil"/>
            </w:tcBorders>
          </w:tcPr>
          <w:p w14:paraId="52A0A9BA" w14:textId="77777777" w:rsidR="00287BE4" w:rsidRPr="000D341F" w:rsidRDefault="00287BE4" w:rsidP="00BF44A3">
            <w:pPr>
              <w:pStyle w:val="Normal6a"/>
            </w:pPr>
            <w:r w:rsidRPr="000D341F">
              <w:rPr>
                <w:b/>
                <w:i/>
              </w:rPr>
              <w:t>Pide a los Estados miembros que se abstengan de recurrir en exceso a procedimientos acelerados o decretos de urgencia, ya que afectan negativamente a la estabilidad y la calidad de la legislación y la democracia; pide a los Estados miembros que establezcan procedimientos legislativos transparentes tras consultar sistemáticamente a las distintas partes interesadas;</w:t>
            </w:r>
          </w:p>
        </w:tc>
      </w:tr>
    </w:tbl>
    <w:p w14:paraId="1BA02448"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699CAE1A" w14:textId="77777777" w:rsidR="00287BE4" w:rsidRPr="000D341F" w:rsidRDefault="00287BE4" w:rsidP="00287BE4">
      <w:r w:rsidRPr="00A44AD7">
        <w:rPr>
          <w:rStyle w:val="HideTWBExt"/>
        </w:rPr>
        <w:t>&lt;/Amend&gt;</w:t>
      </w:r>
    </w:p>
    <w:p w14:paraId="3C62691E"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457</w:t>
      </w:r>
      <w:r w:rsidRPr="00A44AD7">
        <w:rPr>
          <w:rStyle w:val="HideTWBExt"/>
          <w:b w:val="0"/>
        </w:rPr>
        <w:t>&lt;/NumAm&gt;</w:t>
      </w:r>
    </w:p>
    <w:p w14:paraId="26676CE1" w14:textId="77777777" w:rsidR="00287BE4" w:rsidRPr="000D341F" w:rsidRDefault="00287BE4" w:rsidP="00287BE4">
      <w:pPr>
        <w:pStyle w:val="NormalBold"/>
      </w:pPr>
      <w:r w:rsidRPr="00A44AD7">
        <w:rPr>
          <w:rStyle w:val="HideTWBExt"/>
          <w:b w:val="0"/>
        </w:rPr>
        <w:t>&lt;RepeatBlock-By&gt;&lt;Members&gt;</w:t>
      </w:r>
      <w:r w:rsidRPr="000D341F">
        <w:t>Nadine Morano, François-Xavier Bellamy, Céline Imart, Christophe Gomart</w:t>
      </w:r>
      <w:r w:rsidRPr="00A44AD7">
        <w:rPr>
          <w:rStyle w:val="HideTWBExt"/>
          <w:b w:val="0"/>
        </w:rPr>
        <w:t>&lt;/Members&gt;</w:t>
      </w:r>
    </w:p>
    <w:p w14:paraId="68C8CA6E" w14:textId="77777777" w:rsidR="00287BE4" w:rsidRPr="000D341F" w:rsidRDefault="00287BE4" w:rsidP="00287BE4">
      <w:pPr>
        <w:pStyle w:val="NormalBold"/>
      </w:pPr>
      <w:r w:rsidRPr="00A44AD7">
        <w:rPr>
          <w:rStyle w:val="HideTWBExt"/>
          <w:b w:val="0"/>
        </w:rPr>
        <w:t>&lt;/RepeatBlock-By&gt;</w:t>
      </w:r>
    </w:p>
    <w:p w14:paraId="7A0ABDDE"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0922DAAC" w14:textId="77777777" w:rsidR="00287BE4" w:rsidRPr="000D341F" w:rsidRDefault="00287BE4" w:rsidP="00287BE4">
      <w:pPr>
        <w:pStyle w:val="NormalBold"/>
      </w:pPr>
      <w:r w:rsidRPr="00A44AD7">
        <w:rPr>
          <w:rStyle w:val="HideTWBExt"/>
          <w:b w:val="0"/>
        </w:rPr>
        <w:t>&lt;Article&gt;</w:t>
      </w:r>
      <w:r w:rsidRPr="000D341F">
        <w:t>Apartado 21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3D1A3AE6" w14:textId="77777777" w:rsidTr="00BF44A3">
        <w:trPr>
          <w:trHeight w:hRule="exact" w:val="240"/>
          <w:jc w:val="center"/>
        </w:trPr>
        <w:tc>
          <w:tcPr>
            <w:tcW w:w="9752" w:type="dxa"/>
            <w:gridSpan w:val="2"/>
            <w:tcBorders>
              <w:top w:val="nil"/>
              <w:left w:val="nil"/>
              <w:bottom w:val="nil"/>
              <w:right w:val="nil"/>
            </w:tcBorders>
          </w:tcPr>
          <w:p w14:paraId="192BB70D" w14:textId="77777777" w:rsidR="00287BE4" w:rsidRPr="000D341F" w:rsidRDefault="00287BE4" w:rsidP="00BF44A3"/>
        </w:tc>
      </w:tr>
      <w:tr w:rsidR="00287BE4" w:rsidRPr="000D341F" w14:paraId="1DE82F26" w14:textId="77777777" w:rsidTr="00BF44A3">
        <w:trPr>
          <w:trHeight w:val="240"/>
          <w:jc w:val="center"/>
        </w:trPr>
        <w:tc>
          <w:tcPr>
            <w:tcW w:w="4876" w:type="dxa"/>
            <w:tcBorders>
              <w:top w:val="nil"/>
              <w:left w:val="nil"/>
              <w:bottom w:val="nil"/>
              <w:right w:val="nil"/>
            </w:tcBorders>
          </w:tcPr>
          <w:p w14:paraId="325266D7"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1E40256B" w14:textId="77777777" w:rsidR="00287BE4" w:rsidRPr="000D341F" w:rsidRDefault="00287BE4" w:rsidP="00BF44A3">
            <w:pPr>
              <w:pStyle w:val="AmColumnHeading"/>
            </w:pPr>
            <w:r w:rsidRPr="000D341F">
              <w:t>Enmienda</w:t>
            </w:r>
          </w:p>
        </w:tc>
      </w:tr>
      <w:tr w:rsidR="00287BE4" w:rsidRPr="000D341F" w14:paraId="2AA62B48" w14:textId="77777777" w:rsidTr="00BF44A3">
        <w:trPr>
          <w:jc w:val="center"/>
        </w:trPr>
        <w:tc>
          <w:tcPr>
            <w:tcW w:w="4876" w:type="dxa"/>
            <w:tcBorders>
              <w:top w:val="nil"/>
              <w:left w:val="nil"/>
              <w:bottom w:val="nil"/>
              <w:right w:val="nil"/>
            </w:tcBorders>
          </w:tcPr>
          <w:p w14:paraId="6F657DE6" w14:textId="77777777" w:rsidR="00287BE4" w:rsidRPr="000D341F" w:rsidRDefault="00287BE4" w:rsidP="00BF44A3">
            <w:pPr>
              <w:pStyle w:val="Normal6a"/>
            </w:pPr>
          </w:p>
        </w:tc>
        <w:tc>
          <w:tcPr>
            <w:tcW w:w="4876" w:type="dxa"/>
            <w:tcBorders>
              <w:top w:val="nil"/>
              <w:left w:val="nil"/>
              <w:bottom w:val="nil"/>
              <w:right w:val="nil"/>
            </w:tcBorders>
          </w:tcPr>
          <w:p w14:paraId="239BCA21" w14:textId="77777777" w:rsidR="00287BE4" w:rsidRPr="000D341F" w:rsidRDefault="00287BE4" w:rsidP="00BF44A3">
            <w:pPr>
              <w:pStyle w:val="Normal6a"/>
            </w:pPr>
            <w:r w:rsidRPr="000D341F">
              <w:rPr>
                <w:b/>
                <w:i/>
              </w:rPr>
              <w:t>21 bis.</w:t>
            </w:r>
            <w:r w:rsidRPr="000D341F">
              <w:tab/>
            </w:r>
            <w:r w:rsidRPr="000D341F">
              <w:rPr>
                <w:b/>
                <w:i/>
              </w:rPr>
              <w:t>Pide a la Comisión y a los Estados miembros que trabajen en pro de una mayor transparencia de los recursos financieros de las organizaciones de base y comunitarias, los sindicatos, los grupos activistas, los defensores de los derechos humanos y las organizaciones no gubernamentales (ONG);</w:t>
            </w:r>
          </w:p>
        </w:tc>
      </w:tr>
    </w:tbl>
    <w:p w14:paraId="43D73416"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{FR}</w:t>
      </w:r>
      <w:r w:rsidRPr="000D341F">
        <w:t>fr</w:t>
      </w:r>
      <w:r w:rsidRPr="00A44AD7">
        <w:rPr>
          <w:rStyle w:val="HideTWBExt"/>
        </w:rPr>
        <w:t>&lt;/Original&gt;</w:t>
      </w:r>
    </w:p>
    <w:p w14:paraId="31F5FC0C" w14:textId="77777777" w:rsidR="00287BE4" w:rsidRPr="000D341F" w:rsidRDefault="00287BE4" w:rsidP="00287BE4">
      <w:r w:rsidRPr="00A44AD7">
        <w:rPr>
          <w:rStyle w:val="HideTWBExt"/>
        </w:rPr>
        <w:t>&lt;/Amend&gt;</w:t>
      </w:r>
    </w:p>
    <w:p w14:paraId="3C84FA25"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458</w:t>
      </w:r>
      <w:r w:rsidRPr="00A44AD7">
        <w:rPr>
          <w:rStyle w:val="HideTWBExt"/>
          <w:b w:val="0"/>
        </w:rPr>
        <w:t>&lt;/NumAm&gt;</w:t>
      </w:r>
    </w:p>
    <w:p w14:paraId="547D3EC6" w14:textId="77777777" w:rsidR="00287BE4" w:rsidRPr="000D341F" w:rsidRDefault="00287BE4" w:rsidP="00287BE4">
      <w:pPr>
        <w:pStyle w:val="NormalBold"/>
      </w:pPr>
      <w:r w:rsidRPr="00A44AD7">
        <w:rPr>
          <w:rStyle w:val="HideTWBExt"/>
          <w:b w:val="0"/>
        </w:rPr>
        <w:t>&lt;RepeatBlock-By&gt;&lt;Members&gt;</w:t>
      </w:r>
      <w:r w:rsidRPr="000D341F">
        <w:t>Juan Fernando López Aguilar, Krzysztof Śmiszek, Marco Tarquinio, Chloé Ridel, Emma Rafowicz, Murielle Laurent, Francisco Assis, Matjaž Nemec, Elio Di Rupo, Javier Moreno Sánchez, Ana Catarina Mendes, Alessandro Zan, Sandro Ruotolo, Pina Picierno, Katarina Barley, Kristian Vigenin, Cecilia Strada, Diana Riba i Giner</w:t>
      </w:r>
      <w:r w:rsidRPr="00A44AD7">
        <w:rPr>
          <w:rStyle w:val="HideTWBExt"/>
          <w:b w:val="0"/>
        </w:rPr>
        <w:t>&lt;/Members&gt;</w:t>
      </w:r>
    </w:p>
    <w:p w14:paraId="63DE09E5" w14:textId="77777777" w:rsidR="00287BE4" w:rsidRPr="000D341F" w:rsidRDefault="00287BE4" w:rsidP="00287BE4">
      <w:pPr>
        <w:pStyle w:val="NormalBold"/>
      </w:pPr>
      <w:r w:rsidRPr="00A44AD7">
        <w:rPr>
          <w:rStyle w:val="HideTWBExt"/>
          <w:b w:val="0"/>
        </w:rPr>
        <w:t>&lt;/RepeatBlock-By&gt;</w:t>
      </w:r>
    </w:p>
    <w:p w14:paraId="582E7978"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09F6E449" w14:textId="77777777" w:rsidR="00287BE4" w:rsidRPr="000D341F" w:rsidRDefault="00287BE4" w:rsidP="00287BE4">
      <w:pPr>
        <w:pStyle w:val="NormalBold"/>
      </w:pPr>
      <w:r w:rsidRPr="00A44AD7">
        <w:rPr>
          <w:rStyle w:val="HideTWBExt"/>
          <w:b w:val="0"/>
        </w:rPr>
        <w:t>&lt;Article&gt;</w:t>
      </w:r>
      <w:r w:rsidRPr="000D341F">
        <w:t>Apartado 21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2CC3254E" w14:textId="77777777" w:rsidTr="00BF44A3">
        <w:trPr>
          <w:trHeight w:hRule="exact" w:val="240"/>
          <w:jc w:val="center"/>
        </w:trPr>
        <w:tc>
          <w:tcPr>
            <w:tcW w:w="9752" w:type="dxa"/>
            <w:gridSpan w:val="2"/>
            <w:tcBorders>
              <w:top w:val="nil"/>
              <w:left w:val="nil"/>
              <w:bottom w:val="nil"/>
              <w:right w:val="nil"/>
            </w:tcBorders>
          </w:tcPr>
          <w:p w14:paraId="5FA08961" w14:textId="77777777" w:rsidR="00287BE4" w:rsidRPr="000D341F" w:rsidRDefault="00287BE4" w:rsidP="00BF44A3"/>
        </w:tc>
      </w:tr>
      <w:tr w:rsidR="00287BE4" w:rsidRPr="000D341F" w14:paraId="2BC10C7D" w14:textId="77777777" w:rsidTr="00BF44A3">
        <w:trPr>
          <w:trHeight w:val="240"/>
          <w:jc w:val="center"/>
        </w:trPr>
        <w:tc>
          <w:tcPr>
            <w:tcW w:w="4876" w:type="dxa"/>
            <w:tcBorders>
              <w:top w:val="nil"/>
              <w:left w:val="nil"/>
              <w:bottom w:val="nil"/>
              <w:right w:val="nil"/>
            </w:tcBorders>
          </w:tcPr>
          <w:p w14:paraId="557AFDB9"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6A647A9F" w14:textId="77777777" w:rsidR="00287BE4" w:rsidRPr="000D341F" w:rsidRDefault="00287BE4" w:rsidP="00BF44A3">
            <w:pPr>
              <w:pStyle w:val="AmColumnHeading"/>
            </w:pPr>
            <w:r w:rsidRPr="000D341F">
              <w:t>Enmienda</w:t>
            </w:r>
          </w:p>
        </w:tc>
      </w:tr>
      <w:tr w:rsidR="00287BE4" w:rsidRPr="000D341F" w14:paraId="13D66C7D" w14:textId="77777777" w:rsidTr="00BF44A3">
        <w:trPr>
          <w:jc w:val="center"/>
        </w:trPr>
        <w:tc>
          <w:tcPr>
            <w:tcW w:w="4876" w:type="dxa"/>
            <w:tcBorders>
              <w:top w:val="nil"/>
              <w:left w:val="nil"/>
              <w:bottom w:val="nil"/>
              <w:right w:val="nil"/>
            </w:tcBorders>
          </w:tcPr>
          <w:p w14:paraId="2808F260" w14:textId="77777777" w:rsidR="00287BE4" w:rsidRPr="000D341F" w:rsidRDefault="00287BE4" w:rsidP="00BF44A3">
            <w:pPr>
              <w:pStyle w:val="Normal6a"/>
            </w:pPr>
          </w:p>
        </w:tc>
        <w:tc>
          <w:tcPr>
            <w:tcW w:w="4876" w:type="dxa"/>
            <w:tcBorders>
              <w:top w:val="nil"/>
              <w:left w:val="nil"/>
              <w:bottom w:val="nil"/>
              <w:right w:val="nil"/>
            </w:tcBorders>
          </w:tcPr>
          <w:p w14:paraId="7A4713FB" w14:textId="77777777" w:rsidR="00287BE4" w:rsidRPr="000D341F" w:rsidRDefault="00287BE4" w:rsidP="00BF44A3">
            <w:pPr>
              <w:pStyle w:val="Normal6a"/>
            </w:pPr>
            <w:r w:rsidRPr="000D341F">
              <w:rPr>
                <w:b/>
                <w:i/>
              </w:rPr>
              <w:t>21 bis.</w:t>
            </w:r>
            <w:r w:rsidRPr="000D341F">
              <w:tab/>
            </w:r>
            <w:r w:rsidRPr="000D341F">
              <w:rPr>
                <w:b/>
                <w:i/>
              </w:rPr>
              <w:t>Destaca la reducción del espacio cívico y la creciente persecución de las organizaciones de la sociedad civil y los defensores de los derechos humanos, en particular los que trabajan en pro de los derechos de las personas LGBTIQ+, los derechos de las mujeres, el apoyo a los migrantes y la lucha contra el racismo, que son cada vez más objeto de investigaciones por motivos políticos y recortes de financiación;</w:t>
            </w:r>
          </w:p>
        </w:tc>
      </w:tr>
    </w:tbl>
    <w:p w14:paraId="240CA4E5"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141EA27C" w14:textId="77777777" w:rsidR="00287BE4" w:rsidRPr="000D341F" w:rsidRDefault="00287BE4" w:rsidP="00287BE4">
      <w:r w:rsidRPr="00A44AD7">
        <w:rPr>
          <w:rStyle w:val="HideTWBExt"/>
        </w:rPr>
        <w:t>&lt;/Amend&gt;</w:t>
      </w:r>
    </w:p>
    <w:p w14:paraId="472F0AF5"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459</w:t>
      </w:r>
      <w:r w:rsidRPr="00A44AD7">
        <w:rPr>
          <w:rStyle w:val="HideTWBExt"/>
          <w:b w:val="0"/>
        </w:rPr>
        <w:t>&lt;/NumAm&gt;</w:t>
      </w:r>
    </w:p>
    <w:p w14:paraId="72C42D12" w14:textId="77777777" w:rsidR="00287BE4" w:rsidRPr="000D341F" w:rsidRDefault="00287BE4" w:rsidP="00287BE4">
      <w:pPr>
        <w:pStyle w:val="NormalBold"/>
      </w:pPr>
      <w:r w:rsidRPr="00A44AD7">
        <w:rPr>
          <w:rStyle w:val="HideTWBExt"/>
          <w:b w:val="0"/>
        </w:rPr>
        <w:t>&lt;RepeatBlock-By&gt;&lt;Members&gt;</w:t>
      </w:r>
      <w:r w:rsidRPr="000D341F">
        <w:t>Krzysztof Śmiszek, Matjaž Nemec</w:t>
      </w:r>
      <w:r w:rsidRPr="00A44AD7">
        <w:rPr>
          <w:rStyle w:val="HideTWBExt"/>
          <w:b w:val="0"/>
        </w:rPr>
        <w:t>&lt;/Members&gt;</w:t>
      </w:r>
    </w:p>
    <w:p w14:paraId="6B020419" w14:textId="77777777" w:rsidR="00287BE4" w:rsidRPr="000D341F" w:rsidRDefault="00287BE4" w:rsidP="00287BE4">
      <w:pPr>
        <w:pStyle w:val="NormalBold"/>
      </w:pPr>
      <w:r w:rsidRPr="00A44AD7">
        <w:rPr>
          <w:rStyle w:val="HideTWBExt"/>
          <w:b w:val="0"/>
        </w:rPr>
        <w:t>&lt;/RepeatBlock-By&gt;</w:t>
      </w:r>
    </w:p>
    <w:p w14:paraId="476416F6"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65D1BA26" w14:textId="77777777" w:rsidR="00287BE4" w:rsidRPr="000D341F" w:rsidRDefault="00287BE4" w:rsidP="00287BE4">
      <w:pPr>
        <w:pStyle w:val="NormalBold"/>
      </w:pPr>
      <w:r w:rsidRPr="00A44AD7">
        <w:rPr>
          <w:rStyle w:val="HideTWBExt"/>
          <w:b w:val="0"/>
        </w:rPr>
        <w:t>&lt;Article&gt;</w:t>
      </w:r>
      <w:r w:rsidRPr="000D341F">
        <w:t>Subtítulo 4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43F64145" w14:textId="77777777" w:rsidTr="00BF44A3">
        <w:trPr>
          <w:trHeight w:hRule="exact" w:val="240"/>
          <w:jc w:val="center"/>
        </w:trPr>
        <w:tc>
          <w:tcPr>
            <w:tcW w:w="9752" w:type="dxa"/>
            <w:gridSpan w:val="2"/>
            <w:tcBorders>
              <w:top w:val="nil"/>
              <w:left w:val="nil"/>
              <w:bottom w:val="nil"/>
              <w:right w:val="nil"/>
            </w:tcBorders>
          </w:tcPr>
          <w:p w14:paraId="39DF3B64" w14:textId="77777777" w:rsidR="00287BE4" w:rsidRPr="000D341F" w:rsidRDefault="00287BE4" w:rsidP="00BF44A3"/>
        </w:tc>
      </w:tr>
      <w:tr w:rsidR="00287BE4" w:rsidRPr="000D341F" w14:paraId="6AF6E2E5" w14:textId="77777777" w:rsidTr="00BF44A3">
        <w:trPr>
          <w:trHeight w:val="240"/>
          <w:jc w:val="center"/>
        </w:trPr>
        <w:tc>
          <w:tcPr>
            <w:tcW w:w="4876" w:type="dxa"/>
            <w:tcBorders>
              <w:top w:val="nil"/>
              <w:left w:val="nil"/>
              <w:bottom w:val="nil"/>
              <w:right w:val="nil"/>
            </w:tcBorders>
          </w:tcPr>
          <w:p w14:paraId="5932DB04"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0F091853" w14:textId="77777777" w:rsidR="00287BE4" w:rsidRPr="000D341F" w:rsidRDefault="00287BE4" w:rsidP="00BF44A3">
            <w:pPr>
              <w:pStyle w:val="AmColumnHeading"/>
            </w:pPr>
            <w:r w:rsidRPr="000D341F">
              <w:t>Enmienda</w:t>
            </w:r>
          </w:p>
        </w:tc>
      </w:tr>
      <w:tr w:rsidR="00287BE4" w:rsidRPr="000D341F" w14:paraId="1A359149" w14:textId="77777777" w:rsidTr="00BF44A3">
        <w:trPr>
          <w:jc w:val="center"/>
        </w:trPr>
        <w:tc>
          <w:tcPr>
            <w:tcW w:w="4876" w:type="dxa"/>
            <w:tcBorders>
              <w:top w:val="nil"/>
              <w:left w:val="nil"/>
              <w:bottom w:val="nil"/>
              <w:right w:val="nil"/>
            </w:tcBorders>
          </w:tcPr>
          <w:p w14:paraId="1C6B549E" w14:textId="77777777" w:rsidR="00287BE4" w:rsidRPr="000D341F" w:rsidRDefault="00287BE4" w:rsidP="00BF44A3">
            <w:pPr>
              <w:pStyle w:val="Normal6a"/>
            </w:pPr>
          </w:p>
        </w:tc>
        <w:tc>
          <w:tcPr>
            <w:tcW w:w="4876" w:type="dxa"/>
            <w:tcBorders>
              <w:top w:val="nil"/>
              <w:left w:val="nil"/>
              <w:bottom w:val="nil"/>
              <w:right w:val="nil"/>
            </w:tcBorders>
          </w:tcPr>
          <w:p w14:paraId="5C99FAC0" w14:textId="77777777" w:rsidR="00287BE4" w:rsidRPr="000D341F" w:rsidRDefault="00287BE4" w:rsidP="00BF44A3">
            <w:pPr>
              <w:pStyle w:val="Normal6a"/>
            </w:pPr>
            <w:r w:rsidRPr="000D341F">
              <w:rPr>
                <w:b/>
                <w:i/>
              </w:rPr>
              <w:t>Proceso legislativo y enmiendas constitucionales</w:t>
            </w:r>
          </w:p>
        </w:tc>
      </w:tr>
    </w:tbl>
    <w:p w14:paraId="141368D3"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47A92F2F" w14:textId="77777777" w:rsidR="00287BE4" w:rsidRPr="000D341F" w:rsidRDefault="00287BE4" w:rsidP="00287BE4">
      <w:r w:rsidRPr="00A44AD7">
        <w:rPr>
          <w:rStyle w:val="HideTWBExt"/>
        </w:rPr>
        <w:t>&lt;/Amend&gt;</w:t>
      </w:r>
    </w:p>
    <w:p w14:paraId="098ADF56" w14:textId="77777777" w:rsidR="00287BE4" w:rsidRPr="000D341F" w:rsidRDefault="00287BE4" w:rsidP="00127D2F">
      <w:pPr>
        <w:pStyle w:val="AmNumberTabs"/>
        <w:keepNext/>
      </w:pPr>
      <w:r w:rsidRPr="00A44AD7">
        <w:rPr>
          <w:rStyle w:val="HideTWBExt"/>
          <w:b w:val="0"/>
        </w:rPr>
        <w:t>&lt;Amend&gt;</w:t>
      </w:r>
      <w:r w:rsidRPr="000D341F">
        <w:t>Enmienda</w:t>
      </w:r>
      <w:r w:rsidRPr="000D341F">
        <w:tab/>
      </w:r>
      <w:r w:rsidRPr="000D341F">
        <w:tab/>
      </w:r>
      <w:r w:rsidRPr="00A44AD7">
        <w:rPr>
          <w:rStyle w:val="HideTWBExt"/>
          <w:b w:val="0"/>
        </w:rPr>
        <w:t>&lt;NumAm&gt;</w:t>
      </w:r>
      <w:r w:rsidRPr="000D341F">
        <w:t>460</w:t>
      </w:r>
      <w:r w:rsidRPr="00A44AD7">
        <w:rPr>
          <w:rStyle w:val="HideTWBExt"/>
          <w:b w:val="0"/>
        </w:rPr>
        <w:t>&lt;/NumAm&gt;</w:t>
      </w:r>
    </w:p>
    <w:p w14:paraId="2FA6936D" w14:textId="77777777" w:rsidR="00287BE4" w:rsidRPr="000D341F" w:rsidRDefault="00287BE4" w:rsidP="00287BE4">
      <w:pPr>
        <w:pStyle w:val="NormalBold"/>
      </w:pPr>
      <w:r w:rsidRPr="00A44AD7">
        <w:rPr>
          <w:rStyle w:val="HideTWBExt"/>
          <w:b w:val="0"/>
        </w:rPr>
        <w:t>&lt;RepeatBlock-By&gt;&lt;Members&gt;</w:t>
      </w:r>
      <w:r w:rsidRPr="000D341F">
        <w:t>Krzysztof Śmiszek, Matjaž Nemec, Sophie Wilmès</w:t>
      </w:r>
      <w:r w:rsidRPr="00A44AD7">
        <w:rPr>
          <w:rStyle w:val="HideTWBExt"/>
          <w:b w:val="0"/>
        </w:rPr>
        <w:t>&lt;/Members&gt;</w:t>
      </w:r>
    </w:p>
    <w:p w14:paraId="24728462" w14:textId="77777777" w:rsidR="00287BE4" w:rsidRPr="000D341F" w:rsidRDefault="00287BE4" w:rsidP="00287BE4">
      <w:pPr>
        <w:pStyle w:val="NormalBold"/>
      </w:pPr>
      <w:r w:rsidRPr="00A44AD7">
        <w:rPr>
          <w:rStyle w:val="HideTWBExt"/>
          <w:b w:val="0"/>
        </w:rPr>
        <w:t>&lt;/RepeatBlock-By&gt;</w:t>
      </w:r>
    </w:p>
    <w:p w14:paraId="584D5787"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2A23AB2A" w14:textId="77777777" w:rsidR="00287BE4" w:rsidRPr="000D341F" w:rsidRDefault="00287BE4" w:rsidP="00287BE4">
      <w:pPr>
        <w:pStyle w:val="NormalBold"/>
      </w:pPr>
      <w:r w:rsidRPr="00A44AD7">
        <w:rPr>
          <w:rStyle w:val="HideTWBExt"/>
          <w:b w:val="0"/>
        </w:rPr>
        <w:t>&lt;Article&gt;</w:t>
      </w:r>
      <w:r w:rsidRPr="000D341F">
        <w:t>Apartado 21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44FD7035" w14:textId="77777777" w:rsidTr="00BF44A3">
        <w:trPr>
          <w:trHeight w:hRule="exact" w:val="240"/>
          <w:jc w:val="center"/>
        </w:trPr>
        <w:tc>
          <w:tcPr>
            <w:tcW w:w="9752" w:type="dxa"/>
            <w:gridSpan w:val="2"/>
            <w:tcBorders>
              <w:top w:val="nil"/>
              <w:left w:val="nil"/>
              <w:bottom w:val="nil"/>
              <w:right w:val="nil"/>
            </w:tcBorders>
          </w:tcPr>
          <w:p w14:paraId="356A2AEC" w14:textId="77777777" w:rsidR="00287BE4" w:rsidRPr="000D341F" w:rsidRDefault="00287BE4" w:rsidP="00BF44A3"/>
        </w:tc>
      </w:tr>
      <w:tr w:rsidR="00287BE4" w:rsidRPr="000D341F" w14:paraId="32014A20" w14:textId="77777777" w:rsidTr="00BF44A3">
        <w:trPr>
          <w:trHeight w:val="240"/>
          <w:jc w:val="center"/>
        </w:trPr>
        <w:tc>
          <w:tcPr>
            <w:tcW w:w="4876" w:type="dxa"/>
            <w:tcBorders>
              <w:top w:val="nil"/>
              <w:left w:val="nil"/>
              <w:bottom w:val="nil"/>
              <w:right w:val="nil"/>
            </w:tcBorders>
          </w:tcPr>
          <w:p w14:paraId="49C67E3D"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5EE5D3F5" w14:textId="77777777" w:rsidR="00287BE4" w:rsidRPr="000D341F" w:rsidRDefault="00287BE4" w:rsidP="00BF44A3">
            <w:pPr>
              <w:pStyle w:val="AmColumnHeading"/>
            </w:pPr>
            <w:r w:rsidRPr="000D341F">
              <w:t>Enmienda</w:t>
            </w:r>
          </w:p>
        </w:tc>
      </w:tr>
      <w:tr w:rsidR="00287BE4" w:rsidRPr="000D341F" w14:paraId="0F98845F" w14:textId="77777777" w:rsidTr="00BF44A3">
        <w:trPr>
          <w:jc w:val="center"/>
        </w:trPr>
        <w:tc>
          <w:tcPr>
            <w:tcW w:w="4876" w:type="dxa"/>
            <w:tcBorders>
              <w:top w:val="nil"/>
              <w:left w:val="nil"/>
              <w:bottom w:val="nil"/>
              <w:right w:val="nil"/>
            </w:tcBorders>
          </w:tcPr>
          <w:p w14:paraId="76858B95" w14:textId="77777777" w:rsidR="00287BE4" w:rsidRPr="000D341F" w:rsidRDefault="00287BE4" w:rsidP="00BF44A3">
            <w:pPr>
              <w:pStyle w:val="Normal6a"/>
            </w:pPr>
          </w:p>
        </w:tc>
        <w:tc>
          <w:tcPr>
            <w:tcW w:w="4876" w:type="dxa"/>
            <w:tcBorders>
              <w:top w:val="nil"/>
              <w:left w:val="nil"/>
              <w:bottom w:val="nil"/>
              <w:right w:val="nil"/>
            </w:tcBorders>
          </w:tcPr>
          <w:p w14:paraId="7C48CAC9" w14:textId="77777777" w:rsidR="00287BE4" w:rsidRPr="000D341F" w:rsidRDefault="00287BE4" w:rsidP="00BF44A3">
            <w:pPr>
              <w:pStyle w:val="Normal6a"/>
            </w:pPr>
            <w:r w:rsidRPr="000D341F">
              <w:rPr>
                <w:b/>
                <w:i/>
              </w:rPr>
              <w:t>21 bis.</w:t>
            </w:r>
            <w:r w:rsidRPr="000D341F">
              <w:tab/>
            </w:r>
            <w:r w:rsidRPr="000D341F">
              <w:rPr>
                <w:b/>
                <w:i/>
              </w:rPr>
              <w:t>Denuncia el uso excesivo y rutinario de procedimientos legislativos acelerados en Hungría y Eslovaquia y la adopción de una proporción significativa de leyes sin una consulta adecuada, lo que socava los principios de mejora de la legislación, transparencia, inclusividad y supervisión democrática;</w:t>
            </w:r>
          </w:p>
        </w:tc>
      </w:tr>
    </w:tbl>
    <w:p w14:paraId="691AF405"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4A1056E8" w14:textId="77777777" w:rsidR="00287BE4" w:rsidRPr="000D341F" w:rsidRDefault="00287BE4" w:rsidP="00287BE4">
      <w:r w:rsidRPr="00A44AD7">
        <w:rPr>
          <w:rStyle w:val="HideTWBExt"/>
        </w:rPr>
        <w:t>&lt;/Amend&gt;</w:t>
      </w:r>
    </w:p>
    <w:p w14:paraId="731BF531"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461</w:t>
      </w:r>
      <w:r w:rsidRPr="00A44AD7">
        <w:rPr>
          <w:rStyle w:val="HideTWBExt"/>
          <w:b w:val="0"/>
        </w:rPr>
        <w:t>&lt;/NumAm&gt;</w:t>
      </w:r>
    </w:p>
    <w:p w14:paraId="129A5EED" w14:textId="77777777" w:rsidR="00287BE4" w:rsidRPr="000D341F" w:rsidRDefault="00287BE4" w:rsidP="00287BE4">
      <w:pPr>
        <w:pStyle w:val="NormalBold"/>
      </w:pPr>
      <w:r w:rsidRPr="00A44AD7">
        <w:rPr>
          <w:rStyle w:val="HideTWBExt"/>
          <w:b w:val="0"/>
        </w:rPr>
        <w:t>&lt;RepeatBlock-By&gt;&lt;Members&gt;</w:t>
      </w:r>
      <w:r w:rsidRPr="000D341F">
        <w:t>Sophie Wilmès, Moritz Körner, Hilde Vautmans, Malik Azmani, Irena Joveva, Veronika Cifrová Ostrihoňová, Lucia Yar, Nikola Minchev, Krzysztof Śmiszek</w:t>
      </w:r>
      <w:r w:rsidRPr="00A44AD7">
        <w:rPr>
          <w:rStyle w:val="HideTWBExt"/>
          <w:b w:val="0"/>
        </w:rPr>
        <w:t>&lt;/Members&gt;</w:t>
      </w:r>
    </w:p>
    <w:p w14:paraId="473862F8" w14:textId="77777777" w:rsidR="00287BE4" w:rsidRPr="000D341F" w:rsidRDefault="00287BE4" w:rsidP="00287BE4">
      <w:pPr>
        <w:pStyle w:val="NormalBold"/>
      </w:pPr>
      <w:r w:rsidRPr="00A44AD7">
        <w:rPr>
          <w:rStyle w:val="HideTWBExt"/>
          <w:b w:val="0"/>
        </w:rPr>
        <w:t>&lt;/RepeatBlock-By&gt;</w:t>
      </w:r>
    </w:p>
    <w:p w14:paraId="593998C3"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11A6546C" w14:textId="77777777" w:rsidR="00287BE4" w:rsidRPr="000D341F" w:rsidRDefault="00287BE4" w:rsidP="00287BE4">
      <w:pPr>
        <w:pStyle w:val="NormalBold"/>
      </w:pPr>
      <w:r w:rsidRPr="00A44AD7">
        <w:rPr>
          <w:rStyle w:val="HideTWBExt"/>
          <w:b w:val="0"/>
        </w:rPr>
        <w:t>&lt;Article&gt;</w:t>
      </w:r>
      <w:r w:rsidRPr="000D341F">
        <w:t>Apartado 21 ter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141B6B48" w14:textId="77777777" w:rsidTr="00BF44A3">
        <w:trPr>
          <w:trHeight w:hRule="exact" w:val="240"/>
          <w:jc w:val="center"/>
        </w:trPr>
        <w:tc>
          <w:tcPr>
            <w:tcW w:w="9752" w:type="dxa"/>
            <w:gridSpan w:val="2"/>
            <w:tcBorders>
              <w:top w:val="nil"/>
              <w:left w:val="nil"/>
              <w:bottom w:val="nil"/>
              <w:right w:val="nil"/>
            </w:tcBorders>
          </w:tcPr>
          <w:p w14:paraId="35017612" w14:textId="77777777" w:rsidR="00287BE4" w:rsidRPr="000D341F" w:rsidRDefault="00287BE4" w:rsidP="00BF44A3"/>
        </w:tc>
      </w:tr>
      <w:tr w:rsidR="00287BE4" w:rsidRPr="000D341F" w14:paraId="0758DA02" w14:textId="77777777" w:rsidTr="00BF44A3">
        <w:trPr>
          <w:trHeight w:val="240"/>
          <w:jc w:val="center"/>
        </w:trPr>
        <w:tc>
          <w:tcPr>
            <w:tcW w:w="4876" w:type="dxa"/>
            <w:tcBorders>
              <w:top w:val="nil"/>
              <w:left w:val="nil"/>
              <w:bottom w:val="nil"/>
              <w:right w:val="nil"/>
            </w:tcBorders>
          </w:tcPr>
          <w:p w14:paraId="7AEF5B5B"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4B90A6B9" w14:textId="77777777" w:rsidR="00287BE4" w:rsidRPr="000D341F" w:rsidRDefault="00287BE4" w:rsidP="00BF44A3">
            <w:pPr>
              <w:pStyle w:val="AmColumnHeading"/>
            </w:pPr>
            <w:r w:rsidRPr="000D341F">
              <w:t>Enmienda</w:t>
            </w:r>
          </w:p>
        </w:tc>
      </w:tr>
      <w:tr w:rsidR="00287BE4" w:rsidRPr="000D341F" w14:paraId="41998DDA" w14:textId="77777777" w:rsidTr="00BF44A3">
        <w:trPr>
          <w:jc w:val="center"/>
        </w:trPr>
        <w:tc>
          <w:tcPr>
            <w:tcW w:w="4876" w:type="dxa"/>
            <w:tcBorders>
              <w:top w:val="nil"/>
              <w:left w:val="nil"/>
              <w:bottom w:val="nil"/>
              <w:right w:val="nil"/>
            </w:tcBorders>
          </w:tcPr>
          <w:p w14:paraId="76B0272F" w14:textId="77777777" w:rsidR="00287BE4" w:rsidRPr="000D341F" w:rsidRDefault="00287BE4" w:rsidP="00BF44A3">
            <w:pPr>
              <w:pStyle w:val="Normal6a"/>
            </w:pPr>
          </w:p>
        </w:tc>
        <w:tc>
          <w:tcPr>
            <w:tcW w:w="4876" w:type="dxa"/>
            <w:tcBorders>
              <w:top w:val="nil"/>
              <w:left w:val="nil"/>
              <w:bottom w:val="nil"/>
              <w:right w:val="nil"/>
            </w:tcBorders>
          </w:tcPr>
          <w:p w14:paraId="5EDC3992" w14:textId="77777777" w:rsidR="00287BE4" w:rsidRPr="000D341F" w:rsidRDefault="00287BE4" w:rsidP="00BF44A3">
            <w:pPr>
              <w:pStyle w:val="Normal6a"/>
            </w:pPr>
            <w:r w:rsidRPr="000D341F">
              <w:rPr>
                <w:b/>
                <w:i/>
              </w:rPr>
              <w:t>21 ter.</w:t>
            </w:r>
            <w:r w:rsidRPr="000D341F">
              <w:tab/>
            </w:r>
            <w:r w:rsidRPr="000D341F">
              <w:rPr>
                <w:b/>
                <w:i/>
              </w:rPr>
              <w:t>Reitera la necesidad de garantizar que existan salvaguardias sólidas en materia de protección de datos cuando los Estados miembros o las autoridades nacionales utilicen programas informáticos de vigilancia; recuerda que el uso de programas espía debe ser proporcionado;</w:t>
            </w:r>
          </w:p>
        </w:tc>
      </w:tr>
    </w:tbl>
    <w:p w14:paraId="3AE3A8AE"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4ACAF5CD" w14:textId="77777777" w:rsidR="00287BE4" w:rsidRPr="000D341F" w:rsidRDefault="00287BE4" w:rsidP="00287BE4">
      <w:r w:rsidRPr="00A44AD7">
        <w:rPr>
          <w:rStyle w:val="HideTWBExt"/>
        </w:rPr>
        <w:t>&lt;/Amend&gt;</w:t>
      </w:r>
    </w:p>
    <w:p w14:paraId="421E203D"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462</w:t>
      </w:r>
      <w:r w:rsidRPr="00A44AD7">
        <w:rPr>
          <w:rStyle w:val="HideTWBExt"/>
          <w:b w:val="0"/>
        </w:rPr>
        <w:t>&lt;/NumAm&gt;</w:t>
      </w:r>
    </w:p>
    <w:p w14:paraId="18C7934A" w14:textId="77777777" w:rsidR="00287BE4" w:rsidRPr="000D341F" w:rsidRDefault="00287BE4" w:rsidP="00287BE4">
      <w:pPr>
        <w:pStyle w:val="NormalBold"/>
      </w:pPr>
      <w:r w:rsidRPr="00A44AD7">
        <w:rPr>
          <w:rStyle w:val="HideTWBExt"/>
          <w:b w:val="0"/>
        </w:rPr>
        <w:t>&lt;RepeatBlock-By&gt;&lt;Members&gt;</w:t>
      </w:r>
      <w:r w:rsidRPr="000D341F">
        <w:t>Sophie Wilmès, Moritz Körner, Hilde Vautmans, Malik Azmani, Irena Joveva, Veronika Cifrová Ostrihoňová, Lucia Yar, Nikola Minchev, Krzysztof Śmiszek</w:t>
      </w:r>
      <w:r w:rsidRPr="00A44AD7">
        <w:rPr>
          <w:rStyle w:val="HideTWBExt"/>
          <w:b w:val="0"/>
        </w:rPr>
        <w:t>&lt;/Members&gt;</w:t>
      </w:r>
    </w:p>
    <w:p w14:paraId="3B6A2A2B" w14:textId="77777777" w:rsidR="00287BE4" w:rsidRPr="000D341F" w:rsidRDefault="00287BE4" w:rsidP="00287BE4">
      <w:pPr>
        <w:pStyle w:val="NormalBold"/>
      </w:pPr>
      <w:r w:rsidRPr="00A44AD7">
        <w:rPr>
          <w:rStyle w:val="HideTWBExt"/>
          <w:b w:val="0"/>
        </w:rPr>
        <w:t>&lt;/RepeatBlock-By&gt;</w:t>
      </w:r>
    </w:p>
    <w:p w14:paraId="72E07482"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27E2849B" w14:textId="77777777" w:rsidR="00287BE4" w:rsidRPr="000D341F" w:rsidRDefault="00287BE4" w:rsidP="00287BE4">
      <w:pPr>
        <w:pStyle w:val="NormalBold"/>
      </w:pPr>
      <w:r w:rsidRPr="00A44AD7">
        <w:rPr>
          <w:rStyle w:val="HideTWBExt"/>
          <w:b w:val="0"/>
        </w:rPr>
        <w:t>&lt;Article&gt;</w:t>
      </w:r>
      <w:r w:rsidRPr="000D341F">
        <w:t>Apartado 21 quater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5914BB41" w14:textId="77777777" w:rsidTr="00BF44A3">
        <w:trPr>
          <w:trHeight w:hRule="exact" w:val="240"/>
          <w:jc w:val="center"/>
        </w:trPr>
        <w:tc>
          <w:tcPr>
            <w:tcW w:w="9752" w:type="dxa"/>
            <w:gridSpan w:val="2"/>
            <w:tcBorders>
              <w:top w:val="nil"/>
              <w:left w:val="nil"/>
              <w:bottom w:val="nil"/>
              <w:right w:val="nil"/>
            </w:tcBorders>
          </w:tcPr>
          <w:p w14:paraId="3805FF02" w14:textId="77777777" w:rsidR="00287BE4" w:rsidRPr="000D341F" w:rsidRDefault="00287BE4" w:rsidP="00BF44A3"/>
        </w:tc>
      </w:tr>
      <w:tr w:rsidR="00287BE4" w:rsidRPr="000D341F" w14:paraId="49A19CB4" w14:textId="77777777" w:rsidTr="00BF44A3">
        <w:trPr>
          <w:trHeight w:val="240"/>
          <w:jc w:val="center"/>
        </w:trPr>
        <w:tc>
          <w:tcPr>
            <w:tcW w:w="4876" w:type="dxa"/>
            <w:tcBorders>
              <w:top w:val="nil"/>
              <w:left w:val="nil"/>
              <w:bottom w:val="nil"/>
              <w:right w:val="nil"/>
            </w:tcBorders>
          </w:tcPr>
          <w:p w14:paraId="0B608A0D"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119CDB9C" w14:textId="77777777" w:rsidR="00287BE4" w:rsidRPr="000D341F" w:rsidRDefault="00287BE4" w:rsidP="00BF44A3">
            <w:pPr>
              <w:pStyle w:val="AmColumnHeading"/>
            </w:pPr>
            <w:r w:rsidRPr="000D341F">
              <w:t>Enmienda</w:t>
            </w:r>
          </w:p>
        </w:tc>
      </w:tr>
      <w:tr w:rsidR="00287BE4" w:rsidRPr="000D341F" w14:paraId="327A29E8" w14:textId="77777777" w:rsidTr="00BF44A3">
        <w:trPr>
          <w:jc w:val="center"/>
        </w:trPr>
        <w:tc>
          <w:tcPr>
            <w:tcW w:w="4876" w:type="dxa"/>
            <w:tcBorders>
              <w:top w:val="nil"/>
              <w:left w:val="nil"/>
              <w:bottom w:val="nil"/>
              <w:right w:val="nil"/>
            </w:tcBorders>
          </w:tcPr>
          <w:p w14:paraId="58058599" w14:textId="77777777" w:rsidR="00287BE4" w:rsidRPr="000D341F" w:rsidRDefault="00287BE4" w:rsidP="00BF44A3">
            <w:pPr>
              <w:pStyle w:val="Normal6a"/>
            </w:pPr>
          </w:p>
        </w:tc>
        <w:tc>
          <w:tcPr>
            <w:tcW w:w="4876" w:type="dxa"/>
            <w:tcBorders>
              <w:top w:val="nil"/>
              <w:left w:val="nil"/>
              <w:bottom w:val="nil"/>
              <w:right w:val="nil"/>
            </w:tcBorders>
          </w:tcPr>
          <w:p w14:paraId="66E3211C" w14:textId="77777777" w:rsidR="00287BE4" w:rsidRPr="000D341F" w:rsidRDefault="00287BE4" w:rsidP="00BF44A3">
            <w:pPr>
              <w:pStyle w:val="Normal6a"/>
            </w:pPr>
            <w:r w:rsidRPr="000D341F">
              <w:rPr>
                <w:b/>
                <w:i/>
              </w:rPr>
              <w:t>21 quater.</w:t>
            </w:r>
            <w:r w:rsidRPr="000D341F">
              <w:tab/>
            </w:r>
            <w:r w:rsidRPr="000D341F">
              <w:rPr>
                <w:b/>
                <w:i/>
              </w:rPr>
              <w:t>Expresa su profunda preocupación por las acusaciones cada vez mejor documentadas de vigilancia y espionaje ilegales, incluso contra las instituciones de la Unión; destaca que esas prácticas, de confirmarse, constituirían una grave amenaza para el Estado de Derecho, la separación de poderes, el control democrático y la integridad de los procesos de toma de decisiones de la Unión; recuerda que el uso de programas espía o estructuras de inteligencia con fines políticos socava la confianza mutua entre los Estados miembros, pone en peligro la protección de los derechos fundamentales y puede distorsionar el funcionamiento del mercado interior y las políticas de la Unión; pide plena transparencia, un control judicial y parlamentario efectivo y medidas correctivas concretas, también a escala de la Unión, para garantizar la rendición de cuentas y hacer que los responsables respondan de sus actos; subraya que cualquier uso indebido demostrado de herramientas de vigilancia debe tener consecuencias tangibles en virtud de los instrumentos jurídicos y financieros de la Unión;</w:t>
            </w:r>
          </w:p>
        </w:tc>
      </w:tr>
    </w:tbl>
    <w:p w14:paraId="13A670FE"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73496D3A" w14:textId="77777777" w:rsidR="00287BE4" w:rsidRPr="000D341F" w:rsidRDefault="00287BE4" w:rsidP="00287BE4">
      <w:r w:rsidRPr="00A44AD7">
        <w:rPr>
          <w:rStyle w:val="HideTWBExt"/>
        </w:rPr>
        <w:t>&lt;/Amend&gt;</w:t>
      </w:r>
    </w:p>
    <w:p w14:paraId="053E029D"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463</w:t>
      </w:r>
      <w:r w:rsidRPr="00A44AD7">
        <w:rPr>
          <w:rStyle w:val="HideTWBExt"/>
          <w:b w:val="0"/>
        </w:rPr>
        <w:t>&lt;/NumAm&gt;</w:t>
      </w:r>
    </w:p>
    <w:p w14:paraId="36F6F51C" w14:textId="77777777" w:rsidR="00287BE4" w:rsidRPr="000D341F" w:rsidRDefault="00287BE4" w:rsidP="00287BE4">
      <w:pPr>
        <w:pStyle w:val="NormalBold"/>
      </w:pPr>
      <w:r w:rsidRPr="00A44AD7">
        <w:rPr>
          <w:rStyle w:val="HideTWBExt"/>
          <w:b w:val="0"/>
        </w:rPr>
        <w:t>&lt;RepeatBlock-By&gt;&lt;Members&gt;</w:t>
      </w:r>
      <w:r w:rsidRPr="000D341F">
        <w:t>Krzysztof Śmiszek, Matjaž Nemec</w:t>
      </w:r>
      <w:r w:rsidRPr="00A44AD7">
        <w:rPr>
          <w:rStyle w:val="HideTWBExt"/>
          <w:b w:val="0"/>
        </w:rPr>
        <w:t>&lt;/Members&gt;</w:t>
      </w:r>
    </w:p>
    <w:p w14:paraId="3B26163A" w14:textId="77777777" w:rsidR="00287BE4" w:rsidRPr="000D341F" w:rsidRDefault="00287BE4" w:rsidP="00287BE4">
      <w:pPr>
        <w:pStyle w:val="NormalBold"/>
      </w:pPr>
      <w:r w:rsidRPr="00A44AD7">
        <w:rPr>
          <w:rStyle w:val="HideTWBExt"/>
          <w:b w:val="0"/>
        </w:rPr>
        <w:t>&lt;/RepeatBlock-By&gt;</w:t>
      </w:r>
    </w:p>
    <w:p w14:paraId="3F2F8DDB"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1E61DBC9" w14:textId="77777777" w:rsidR="00287BE4" w:rsidRPr="000D341F" w:rsidRDefault="00287BE4" w:rsidP="00287BE4">
      <w:pPr>
        <w:pStyle w:val="NormalBold"/>
      </w:pPr>
      <w:r w:rsidRPr="00A44AD7">
        <w:rPr>
          <w:rStyle w:val="HideTWBExt"/>
          <w:b w:val="0"/>
        </w:rPr>
        <w:t>&lt;Article&gt;</w:t>
      </w:r>
      <w:r w:rsidRPr="000D341F">
        <w:t>Apartado 21 ter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52C89D88" w14:textId="77777777" w:rsidTr="00BF44A3">
        <w:trPr>
          <w:trHeight w:hRule="exact" w:val="240"/>
          <w:jc w:val="center"/>
        </w:trPr>
        <w:tc>
          <w:tcPr>
            <w:tcW w:w="9752" w:type="dxa"/>
            <w:gridSpan w:val="2"/>
            <w:tcBorders>
              <w:top w:val="nil"/>
              <w:left w:val="nil"/>
              <w:bottom w:val="nil"/>
              <w:right w:val="nil"/>
            </w:tcBorders>
          </w:tcPr>
          <w:p w14:paraId="2B395D9A" w14:textId="77777777" w:rsidR="00287BE4" w:rsidRPr="000D341F" w:rsidRDefault="00287BE4" w:rsidP="00BF44A3"/>
        </w:tc>
      </w:tr>
      <w:tr w:rsidR="00287BE4" w:rsidRPr="000D341F" w14:paraId="7F1B4131" w14:textId="77777777" w:rsidTr="00BF44A3">
        <w:trPr>
          <w:trHeight w:val="240"/>
          <w:jc w:val="center"/>
        </w:trPr>
        <w:tc>
          <w:tcPr>
            <w:tcW w:w="4876" w:type="dxa"/>
            <w:tcBorders>
              <w:top w:val="nil"/>
              <w:left w:val="nil"/>
              <w:bottom w:val="nil"/>
              <w:right w:val="nil"/>
            </w:tcBorders>
          </w:tcPr>
          <w:p w14:paraId="75505A45"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26A4108A" w14:textId="77777777" w:rsidR="00287BE4" w:rsidRPr="000D341F" w:rsidRDefault="00287BE4" w:rsidP="00BF44A3">
            <w:pPr>
              <w:pStyle w:val="AmColumnHeading"/>
            </w:pPr>
            <w:r w:rsidRPr="000D341F">
              <w:t>Enmienda</w:t>
            </w:r>
          </w:p>
        </w:tc>
      </w:tr>
      <w:tr w:rsidR="00287BE4" w:rsidRPr="000D341F" w14:paraId="7211FD90" w14:textId="77777777" w:rsidTr="00BF44A3">
        <w:trPr>
          <w:jc w:val="center"/>
        </w:trPr>
        <w:tc>
          <w:tcPr>
            <w:tcW w:w="4876" w:type="dxa"/>
            <w:tcBorders>
              <w:top w:val="nil"/>
              <w:left w:val="nil"/>
              <w:bottom w:val="nil"/>
              <w:right w:val="nil"/>
            </w:tcBorders>
          </w:tcPr>
          <w:p w14:paraId="53A0E471" w14:textId="77777777" w:rsidR="00287BE4" w:rsidRPr="000D341F" w:rsidRDefault="00287BE4" w:rsidP="00BF44A3">
            <w:pPr>
              <w:pStyle w:val="Normal6a"/>
            </w:pPr>
          </w:p>
        </w:tc>
        <w:tc>
          <w:tcPr>
            <w:tcW w:w="4876" w:type="dxa"/>
            <w:tcBorders>
              <w:top w:val="nil"/>
              <w:left w:val="nil"/>
              <w:bottom w:val="nil"/>
              <w:right w:val="nil"/>
            </w:tcBorders>
          </w:tcPr>
          <w:p w14:paraId="5E68B5C4" w14:textId="77777777" w:rsidR="00287BE4" w:rsidRPr="000D341F" w:rsidRDefault="00287BE4" w:rsidP="00BF44A3">
            <w:pPr>
              <w:pStyle w:val="Normal6a"/>
            </w:pPr>
            <w:r w:rsidRPr="000D341F">
              <w:rPr>
                <w:b/>
                <w:i/>
              </w:rPr>
              <w:t>21 ter.</w:t>
            </w:r>
            <w:r w:rsidRPr="000D341F">
              <w:tab/>
            </w:r>
            <w:r w:rsidRPr="000D341F">
              <w:rPr>
                <w:b/>
                <w:i/>
              </w:rPr>
              <w:t>Observa que las enmiendas constitucionales adoptadas en Eslovaquia, que introducen conceptos amplios e indefinidos como «identidad nacional» y «cuestiones culturales y éticas», pueden ser objeto de una interpretación arbitraria, contradicen las recomendaciones de la Comisión de Venecia y socavan la seguridad jurídica; destaca que todos los Estados miembros deben respetar la primacía del Derecho de la Unión y que la Comisión Europea, como guardiana de los Tratados, debe protegerla activamente; resalta que los Estados miembros siguen estando jurídicamente vinculados por el principio de pacta sunt servanda y por las obligaciones derivadas del Derecho internacional y europeo, y que, por lo tanto, las enmiendas constitucionales que hacen hincapié en la soberanía nacional en cuestiones de «identidad nacional» no pueden redefinir ni limitar la validez del Derecho internacional y europeo dentro del ordenamiento jurídico nacional;</w:t>
            </w:r>
          </w:p>
        </w:tc>
      </w:tr>
    </w:tbl>
    <w:p w14:paraId="37396397"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2FAE6F73" w14:textId="77777777" w:rsidR="00287BE4" w:rsidRPr="000D341F" w:rsidRDefault="00287BE4" w:rsidP="00287BE4">
      <w:r w:rsidRPr="00A44AD7">
        <w:rPr>
          <w:rStyle w:val="HideTWBExt"/>
        </w:rPr>
        <w:t>&lt;/Amend&gt;</w:t>
      </w:r>
    </w:p>
    <w:p w14:paraId="652A9810"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464</w:t>
      </w:r>
      <w:r w:rsidRPr="00A44AD7">
        <w:rPr>
          <w:rStyle w:val="HideTWBExt"/>
          <w:b w:val="0"/>
        </w:rPr>
        <w:t>&lt;/NumAm&gt;</w:t>
      </w:r>
    </w:p>
    <w:p w14:paraId="2E188211" w14:textId="77777777" w:rsidR="00287BE4" w:rsidRPr="000D341F" w:rsidRDefault="00287BE4" w:rsidP="00287BE4">
      <w:pPr>
        <w:pStyle w:val="NormalBold"/>
      </w:pPr>
      <w:r w:rsidRPr="00A44AD7">
        <w:rPr>
          <w:rStyle w:val="HideTWBExt"/>
          <w:b w:val="0"/>
        </w:rPr>
        <w:t>&lt;RepeatBlock-By&gt;&lt;Members&gt;</w:t>
      </w:r>
      <w:r w:rsidRPr="000D341F">
        <w:t>Krzysztof Śmiszek, Matjaž Nemec, Juan Fernando López Aguilar, Sophie Wilmès</w:t>
      </w:r>
      <w:r w:rsidRPr="00A44AD7">
        <w:rPr>
          <w:rStyle w:val="HideTWBExt"/>
          <w:b w:val="0"/>
        </w:rPr>
        <w:t>&lt;/Members&gt;</w:t>
      </w:r>
    </w:p>
    <w:p w14:paraId="7D42A15C" w14:textId="77777777" w:rsidR="00287BE4" w:rsidRPr="000D341F" w:rsidRDefault="00287BE4" w:rsidP="00287BE4">
      <w:pPr>
        <w:pStyle w:val="NormalBold"/>
      </w:pPr>
      <w:r w:rsidRPr="00A44AD7">
        <w:rPr>
          <w:rStyle w:val="HideTWBExt"/>
          <w:b w:val="0"/>
        </w:rPr>
        <w:t>&lt;/RepeatBlock-By&gt;</w:t>
      </w:r>
    </w:p>
    <w:p w14:paraId="003548CD"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1736960D" w14:textId="77777777" w:rsidR="00287BE4" w:rsidRPr="000D341F" w:rsidRDefault="00287BE4" w:rsidP="00287BE4">
      <w:pPr>
        <w:pStyle w:val="NormalBold"/>
      </w:pPr>
      <w:r w:rsidRPr="00A44AD7">
        <w:rPr>
          <w:rStyle w:val="HideTWBExt"/>
          <w:b w:val="0"/>
        </w:rPr>
        <w:t>&lt;Article&gt;</w:t>
      </w:r>
      <w:r w:rsidRPr="000D341F">
        <w:t>Apartado 21 quater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0BE9C0FA" w14:textId="77777777" w:rsidTr="00BF44A3">
        <w:trPr>
          <w:trHeight w:hRule="exact" w:val="240"/>
          <w:jc w:val="center"/>
        </w:trPr>
        <w:tc>
          <w:tcPr>
            <w:tcW w:w="9752" w:type="dxa"/>
            <w:gridSpan w:val="2"/>
            <w:tcBorders>
              <w:top w:val="nil"/>
              <w:left w:val="nil"/>
              <w:bottom w:val="nil"/>
              <w:right w:val="nil"/>
            </w:tcBorders>
          </w:tcPr>
          <w:p w14:paraId="24271F55" w14:textId="77777777" w:rsidR="00287BE4" w:rsidRPr="000D341F" w:rsidRDefault="00287BE4" w:rsidP="00BF44A3"/>
        </w:tc>
      </w:tr>
      <w:tr w:rsidR="00287BE4" w:rsidRPr="000D341F" w14:paraId="10DD5FB5" w14:textId="77777777" w:rsidTr="00BF44A3">
        <w:trPr>
          <w:trHeight w:val="240"/>
          <w:jc w:val="center"/>
        </w:trPr>
        <w:tc>
          <w:tcPr>
            <w:tcW w:w="4876" w:type="dxa"/>
            <w:tcBorders>
              <w:top w:val="nil"/>
              <w:left w:val="nil"/>
              <w:bottom w:val="nil"/>
              <w:right w:val="nil"/>
            </w:tcBorders>
          </w:tcPr>
          <w:p w14:paraId="219CEC3F"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1C1FF3EC" w14:textId="77777777" w:rsidR="00287BE4" w:rsidRPr="000D341F" w:rsidRDefault="00287BE4" w:rsidP="00BF44A3">
            <w:pPr>
              <w:pStyle w:val="AmColumnHeading"/>
            </w:pPr>
            <w:r w:rsidRPr="000D341F">
              <w:t>Enmienda</w:t>
            </w:r>
          </w:p>
        </w:tc>
      </w:tr>
      <w:tr w:rsidR="00287BE4" w:rsidRPr="000D341F" w14:paraId="1DBB78EF" w14:textId="77777777" w:rsidTr="00BF44A3">
        <w:trPr>
          <w:jc w:val="center"/>
        </w:trPr>
        <w:tc>
          <w:tcPr>
            <w:tcW w:w="4876" w:type="dxa"/>
            <w:tcBorders>
              <w:top w:val="nil"/>
              <w:left w:val="nil"/>
              <w:bottom w:val="nil"/>
              <w:right w:val="nil"/>
            </w:tcBorders>
          </w:tcPr>
          <w:p w14:paraId="17AD545C" w14:textId="77777777" w:rsidR="00287BE4" w:rsidRPr="000D341F" w:rsidRDefault="00287BE4" w:rsidP="00BF44A3">
            <w:pPr>
              <w:pStyle w:val="Normal6a"/>
            </w:pPr>
          </w:p>
        </w:tc>
        <w:tc>
          <w:tcPr>
            <w:tcW w:w="4876" w:type="dxa"/>
            <w:tcBorders>
              <w:top w:val="nil"/>
              <w:left w:val="nil"/>
              <w:bottom w:val="nil"/>
              <w:right w:val="nil"/>
            </w:tcBorders>
          </w:tcPr>
          <w:p w14:paraId="6F8A0A56" w14:textId="77777777" w:rsidR="00287BE4" w:rsidRPr="000D341F" w:rsidRDefault="00287BE4" w:rsidP="00BF44A3">
            <w:pPr>
              <w:pStyle w:val="Normal6a"/>
            </w:pPr>
            <w:r w:rsidRPr="000D341F">
              <w:rPr>
                <w:b/>
                <w:i/>
              </w:rPr>
              <w:t>21 quater.</w:t>
            </w:r>
            <w:r w:rsidRPr="000D341F">
              <w:tab/>
            </w:r>
            <w:r w:rsidRPr="000D341F">
              <w:rPr>
                <w:b/>
                <w:i/>
              </w:rPr>
              <w:t>Expresa su preocupación por que las reformas constitucionales húngaras, que consagran una definición de género estrictamente binaria, restringen la adopción a las parejas heterosexuales casadas, y no reconocen a las parejas del mismo sexo ni la adopción de niños por parejas del mismo sexo reconocidas en virtud de la legislación de otro Estado miembro, puedan dar lugar a discriminaciones y obstaculizar la protección de los derechos fundamentales, en contra de las normas europeas en materia de derechos humanos;</w:t>
            </w:r>
          </w:p>
        </w:tc>
      </w:tr>
    </w:tbl>
    <w:p w14:paraId="3C1B2DAF"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79B469A3" w14:textId="77777777" w:rsidR="00287BE4" w:rsidRPr="000D341F" w:rsidRDefault="00287BE4" w:rsidP="00287BE4">
      <w:r w:rsidRPr="00A44AD7">
        <w:rPr>
          <w:rStyle w:val="HideTWBExt"/>
        </w:rPr>
        <w:t>&lt;/Amend&gt;</w:t>
      </w:r>
    </w:p>
    <w:p w14:paraId="35DD2713"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465</w:t>
      </w:r>
      <w:r w:rsidRPr="00A44AD7">
        <w:rPr>
          <w:rStyle w:val="HideTWBExt"/>
          <w:b w:val="0"/>
        </w:rPr>
        <w:t>&lt;/NumAm&gt;</w:t>
      </w:r>
    </w:p>
    <w:p w14:paraId="0030D162" w14:textId="77777777" w:rsidR="00287BE4" w:rsidRPr="000D341F" w:rsidRDefault="00287BE4" w:rsidP="00287BE4">
      <w:pPr>
        <w:pStyle w:val="NormalBold"/>
      </w:pPr>
      <w:r w:rsidRPr="00A44AD7">
        <w:rPr>
          <w:rStyle w:val="HideTWBExt"/>
          <w:b w:val="0"/>
        </w:rPr>
        <w:t>&lt;RepeatBlock-By&gt;&lt;Members&gt;</w:t>
      </w:r>
      <w:r w:rsidRPr="000D341F">
        <w:t>Sophie Wilmès, Moritz Körner, Hilde Vautmans, Malik Azmani, Irena Joveva, Veronika Cifrová Ostrihoňová, Lucia Yar, Nikola Minchev, Krzysztof Śmiszek</w:t>
      </w:r>
      <w:r w:rsidRPr="00A44AD7">
        <w:rPr>
          <w:rStyle w:val="HideTWBExt"/>
          <w:b w:val="0"/>
        </w:rPr>
        <w:t>&lt;/Members&gt;</w:t>
      </w:r>
    </w:p>
    <w:p w14:paraId="6BDD4908" w14:textId="77777777" w:rsidR="00287BE4" w:rsidRPr="000D341F" w:rsidRDefault="00287BE4" w:rsidP="00287BE4">
      <w:pPr>
        <w:pStyle w:val="NormalBold"/>
      </w:pPr>
      <w:r w:rsidRPr="00A44AD7">
        <w:rPr>
          <w:rStyle w:val="HideTWBExt"/>
          <w:b w:val="0"/>
        </w:rPr>
        <w:t>&lt;/RepeatBlock-By&gt;</w:t>
      </w:r>
    </w:p>
    <w:p w14:paraId="2347AD19"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0FC85D3E" w14:textId="77777777" w:rsidR="00287BE4" w:rsidRPr="000D341F" w:rsidRDefault="00287BE4" w:rsidP="00287BE4">
      <w:pPr>
        <w:pStyle w:val="NormalBold"/>
      </w:pPr>
      <w:r w:rsidRPr="00A44AD7">
        <w:rPr>
          <w:rStyle w:val="HideTWBExt"/>
          <w:b w:val="0"/>
        </w:rPr>
        <w:t>&lt;Article&gt;</w:t>
      </w:r>
      <w:r w:rsidRPr="000D341F">
        <w:t>Apartado 21 quinquies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6D7B1158" w14:textId="77777777" w:rsidTr="00BF44A3">
        <w:trPr>
          <w:trHeight w:hRule="exact" w:val="240"/>
          <w:jc w:val="center"/>
        </w:trPr>
        <w:tc>
          <w:tcPr>
            <w:tcW w:w="9752" w:type="dxa"/>
            <w:gridSpan w:val="2"/>
            <w:tcBorders>
              <w:top w:val="nil"/>
              <w:left w:val="nil"/>
              <w:bottom w:val="nil"/>
              <w:right w:val="nil"/>
            </w:tcBorders>
          </w:tcPr>
          <w:p w14:paraId="14ADE01A" w14:textId="77777777" w:rsidR="00287BE4" w:rsidRPr="000D341F" w:rsidRDefault="00287BE4" w:rsidP="00BF44A3"/>
        </w:tc>
      </w:tr>
      <w:tr w:rsidR="00287BE4" w:rsidRPr="000D341F" w14:paraId="79BE9A4F" w14:textId="77777777" w:rsidTr="00BF44A3">
        <w:trPr>
          <w:trHeight w:val="240"/>
          <w:jc w:val="center"/>
        </w:trPr>
        <w:tc>
          <w:tcPr>
            <w:tcW w:w="4876" w:type="dxa"/>
            <w:tcBorders>
              <w:top w:val="nil"/>
              <w:left w:val="nil"/>
              <w:bottom w:val="nil"/>
              <w:right w:val="nil"/>
            </w:tcBorders>
          </w:tcPr>
          <w:p w14:paraId="25555D3F"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56E71287" w14:textId="77777777" w:rsidR="00287BE4" w:rsidRPr="000D341F" w:rsidRDefault="00287BE4" w:rsidP="00BF44A3">
            <w:pPr>
              <w:pStyle w:val="AmColumnHeading"/>
            </w:pPr>
            <w:r w:rsidRPr="000D341F">
              <w:t>Enmienda</w:t>
            </w:r>
          </w:p>
        </w:tc>
      </w:tr>
      <w:tr w:rsidR="00287BE4" w:rsidRPr="000D341F" w14:paraId="6620A984" w14:textId="77777777" w:rsidTr="00BF44A3">
        <w:trPr>
          <w:jc w:val="center"/>
        </w:trPr>
        <w:tc>
          <w:tcPr>
            <w:tcW w:w="4876" w:type="dxa"/>
            <w:tcBorders>
              <w:top w:val="nil"/>
              <w:left w:val="nil"/>
              <w:bottom w:val="nil"/>
              <w:right w:val="nil"/>
            </w:tcBorders>
          </w:tcPr>
          <w:p w14:paraId="2032BDAA" w14:textId="77777777" w:rsidR="00287BE4" w:rsidRPr="000D341F" w:rsidRDefault="00287BE4" w:rsidP="00BF44A3">
            <w:pPr>
              <w:pStyle w:val="Normal6a"/>
            </w:pPr>
          </w:p>
        </w:tc>
        <w:tc>
          <w:tcPr>
            <w:tcW w:w="4876" w:type="dxa"/>
            <w:tcBorders>
              <w:top w:val="nil"/>
              <w:left w:val="nil"/>
              <w:bottom w:val="nil"/>
              <w:right w:val="nil"/>
            </w:tcBorders>
          </w:tcPr>
          <w:p w14:paraId="55A2EB10" w14:textId="77777777" w:rsidR="00287BE4" w:rsidRPr="000D341F" w:rsidRDefault="00287BE4" w:rsidP="00BF44A3">
            <w:pPr>
              <w:pStyle w:val="Normal6a"/>
            </w:pPr>
            <w:r w:rsidRPr="000D341F">
              <w:rPr>
                <w:b/>
                <w:i/>
              </w:rPr>
              <w:t>21 quinquies.</w:t>
            </w:r>
            <w:r w:rsidRPr="000D341F">
              <w:tab/>
            </w:r>
            <w:r w:rsidRPr="000D341F">
              <w:rPr>
                <w:b/>
                <w:i/>
              </w:rPr>
              <w:t>Pide a los Estados miembros que refuercen la independencia de los órganos de supervisión nacionales con el fin de garantizar los recursos y la ausencia de injerencias políticas;</w:t>
            </w:r>
          </w:p>
        </w:tc>
      </w:tr>
    </w:tbl>
    <w:p w14:paraId="0E140B97"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320D6324" w14:textId="77777777" w:rsidR="00287BE4" w:rsidRPr="000D341F" w:rsidRDefault="00287BE4" w:rsidP="00287BE4">
      <w:r w:rsidRPr="00A44AD7">
        <w:rPr>
          <w:rStyle w:val="HideTWBExt"/>
        </w:rPr>
        <w:t>&lt;/Amend&gt;</w:t>
      </w:r>
    </w:p>
    <w:p w14:paraId="7CE575CE"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466</w:t>
      </w:r>
      <w:r w:rsidRPr="00A44AD7">
        <w:rPr>
          <w:rStyle w:val="HideTWBExt"/>
          <w:b w:val="0"/>
        </w:rPr>
        <w:t>&lt;/NumAm&gt;</w:t>
      </w:r>
    </w:p>
    <w:p w14:paraId="09E549F0" w14:textId="77777777" w:rsidR="00287BE4" w:rsidRPr="000D341F" w:rsidRDefault="00287BE4" w:rsidP="00287BE4">
      <w:pPr>
        <w:pStyle w:val="NormalBold"/>
      </w:pPr>
      <w:r w:rsidRPr="00A44AD7">
        <w:rPr>
          <w:rStyle w:val="HideTWBExt"/>
          <w:b w:val="0"/>
        </w:rPr>
        <w:t>&lt;RepeatBlock-By&gt;&lt;Members&gt;</w:t>
      </w:r>
      <w:r w:rsidRPr="000D341F">
        <w:t>Sophie Wilmès, Moritz Körner, Hilde Vautmans, Malik Azmani, Irena Joveva, Veronika Cifrová Ostrihoňová, Lucia Yar, Nikola Minchev, Krzysztof Śmiszek</w:t>
      </w:r>
      <w:r w:rsidRPr="00A44AD7">
        <w:rPr>
          <w:rStyle w:val="HideTWBExt"/>
          <w:b w:val="0"/>
        </w:rPr>
        <w:t>&lt;/Members&gt;</w:t>
      </w:r>
    </w:p>
    <w:p w14:paraId="3C523775" w14:textId="77777777" w:rsidR="00287BE4" w:rsidRPr="000D341F" w:rsidRDefault="00287BE4" w:rsidP="00287BE4">
      <w:pPr>
        <w:pStyle w:val="NormalBold"/>
      </w:pPr>
      <w:r w:rsidRPr="00A44AD7">
        <w:rPr>
          <w:rStyle w:val="HideTWBExt"/>
          <w:b w:val="0"/>
        </w:rPr>
        <w:t>&lt;/RepeatBlock-By&gt;</w:t>
      </w:r>
    </w:p>
    <w:p w14:paraId="392650FB"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0DFD7FFC" w14:textId="77777777" w:rsidR="00287BE4" w:rsidRPr="000D341F" w:rsidRDefault="00287BE4" w:rsidP="00287BE4">
      <w:pPr>
        <w:pStyle w:val="NormalBold"/>
      </w:pPr>
      <w:r w:rsidRPr="00A44AD7">
        <w:rPr>
          <w:rStyle w:val="HideTWBExt"/>
          <w:b w:val="0"/>
        </w:rPr>
        <w:t>&lt;Article&gt;</w:t>
      </w:r>
      <w:r w:rsidRPr="000D341F">
        <w:t>Apartado 21 sexies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5C321CDC" w14:textId="77777777" w:rsidTr="00BF44A3">
        <w:trPr>
          <w:trHeight w:hRule="exact" w:val="240"/>
          <w:jc w:val="center"/>
        </w:trPr>
        <w:tc>
          <w:tcPr>
            <w:tcW w:w="9752" w:type="dxa"/>
            <w:gridSpan w:val="2"/>
            <w:tcBorders>
              <w:top w:val="nil"/>
              <w:left w:val="nil"/>
              <w:bottom w:val="nil"/>
              <w:right w:val="nil"/>
            </w:tcBorders>
          </w:tcPr>
          <w:p w14:paraId="51238F02" w14:textId="77777777" w:rsidR="00287BE4" w:rsidRPr="000D341F" w:rsidRDefault="00287BE4" w:rsidP="00BF44A3"/>
        </w:tc>
      </w:tr>
      <w:tr w:rsidR="00287BE4" w:rsidRPr="000D341F" w14:paraId="36C1CC5B" w14:textId="77777777" w:rsidTr="00BF44A3">
        <w:trPr>
          <w:trHeight w:val="240"/>
          <w:jc w:val="center"/>
        </w:trPr>
        <w:tc>
          <w:tcPr>
            <w:tcW w:w="4876" w:type="dxa"/>
            <w:tcBorders>
              <w:top w:val="nil"/>
              <w:left w:val="nil"/>
              <w:bottom w:val="nil"/>
              <w:right w:val="nil"/>
            </w:tcBorders>
          </w:tcPr>
          <w:p w14:paraId="098A1BA9"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1253DFEA" w14:textId="77777777" w:rsidR="00287BE4" w:rsidRPr="000D341F" w:rsidRDefault="00287BE4" w:rsidP="00BF44A3">
            <w:pPr>
              <w:pStyle w:val="AmColumnHeading"/>
            </w:pPr>
            <w:r w:rsidRPr="000D341F">
              <w:t>Enmienda</w:t>
            </w:r>
          </w:p>
        </w:tc>
      </w:tr>
      <w:tr w:rsidR="00287BE4" w:rsidRPr="000D341F" w14:paraId="5D635E33" w14:textId="77777777" w:rsidTr="00BF44A3">
        <w:trPr>
          <w:jc w:val="center"/>
        </w:trPr>
        <w:tc>
          <w:tcPr>
            <w:tcW w:w="4876" w:type="dxa"/>
            <w:tcBorders>
              <w:top w:val="nil"/>
              <w:left w:val="nil"/>
              <w:bottom w:val="nil"/>
              <w:right w:val="nil"/>
            </w:tcBorders>
          </w:tcPr>
          <w:p w14:paraId="43C98950" w14:textId="77777777" w:rsidR="00287BE4" w:rsidRPr="000D341F" w:rsidRDefault="00287BE4" w:rsidP="00BF44A3">
            <w:pPr>
              <w:pStyle w:val="Normal6a"/>
            </w:pPr>
          </w:p>
        </w:tc>
        <w:tc>
          <w:tcPr>
            <w:tcW w:w="4876" w:type="dxa"/>
            <w:tcBorders>
              <w:top w:val="nil"/>
              <w:left w:val="nil"/>
              <w:bottom w:val="nil"/>
              <w:right w:val="nil"/>
            </w:tcBorders>
          </w:tcPr>
          <w:p w14:paraId="25A59C21" w14:textId="77777777" w:rsidR="00287BE4" w:rsidRPr="000D341F" w:rsidRDefault="00287BE4" w:rsidP="00BF44A3">
            <w:pPr>
              <w:pStyle w:val="Normal6a"/>
            </w:pPr>
            <w:r w:rsidRPr="000D341F">
              <w:rPr>
                <w:b/>
                <w:i/>
              </w:rPr>
              <w:t>21 sexies.</w:t>
            </w:r>
            <w:r w:rsidRPr="000D341F">
              <w:tab/>
            </w:r>
            <w:r w:rsidRPr="000D341F">
              <w:rPr>
                <w:b/>
                <w:i/>
              </w:rPr>
              <w:t>Reafirma el papel esencial de los tribunales supremos y constitucionales a la hora de salvaguardar el orden constitucional, garantizar el cumplimiento del Derecho de la Unión y defender el sistema de contrapesos institucionales, y recuerda que deben protegerse plenamente su independencia y funcionamiento efectivo;</w:t>
            </w:r>
          </w:p>
        </w:tc>
      </w:tr>
    </w:tbl>
    <w:p w14:paraId="4821BDEB"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517FAFB8" w14:textId="77777777" w:rsidR="00287BE4" w:rsidRPr="000D341F" w:rsidRDefault="00287BE4" w:rsidP="00287BE4">
      <w:r w:rsidRPr="00A44AD7">
        <w:rPr>
          <w:rStyle w:val="HideTWBExt"/>
        </w:rPr>
        <w:t>&lt;/Amend&gt;</w:t>
      </w:r>
    </w:p>
    <w:p w14:paraId="134BE33E"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467</w:t>
      </w:r>
      <w:r w:rsidRPr="00A44AD7">
        <w:rPr>
          <w:rStyle w:val="HideTWBExt"/>
          <w:b w:val="0"/>
        </w:rPr>
        <w:t>&lt;/NumAm&gt;</w:t>
      </w:r>
    </w:p>
    <w:p w14:paraId="61598149" w14:textId="77777777" w:rsidR="00287BE4" w:rsidRPr="000D341F" w:rsidRDefault="00287BE4" w:rsidP="00287BE4">
      <w:pPr>
        <w:pStyle w:val="NormalBold"/>
      </w:pPr>
      <w:r w:rsidRPr="00A44AD7">
        <w:rPr>
          <w:rStyle w:val="HideTWBExt"/>
          <w:b w:val="0"/>
        </w:rPr>
        <w:t>&lt;RepeatBlock-By&gt;&lt;Members&gt;</w:t>
      </w:r>
      <w:r w:rsidRPr="000D341F">
        <w:t>Sophie Wilmès, Moritz Körner, Hilde Vautmans, Malik Azmani, Irena Joveva, Veronika Cifrová Ostrihoňová, Lucia Yar, Nikola Minchev, Krzysztof Śmiszek</w:t>
      </w:r>
      <w:r w:rsidRPr="00A44AD7">
        <w:rPr>
          <w:rStyle w:val="HideTWBExt"/>
          <w:b w:val="0"/>
        </w:rPr>
        <w:t>&lt;/Members&gt;</w:t>
      </w:r>
    </w:p>
    <w:p w14:paraId="41C1BD76" w14:textId="77777777" w:rsidR="00287BE4" w:rsidRPr="000D341F" w:rsidRDefault="00287BE4" w:rsidP="00287BE4">
      <w:pPr>
        <w:pStyle w:val="NormalBold"/>
      </w:pPr>
      <w:r w:rsidRPr="00A44AD7">
        <w:rPr>
          <w:rStyle w:val="HideTWBExt"/>
          <w:b w:val="0"/>
        </w:rPr>
        <w:t>&lt;/RepeatBlock-By&gt;</w:t>
      </w:r>
    </w:p>
    <w:p w14:paraId="408E3FF1"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2C37E5DB" w14:textId="77777777" w:rsidR="00287BE4" w:rsidRPr="000D341F" w:rsidRDefault="00287BE4" w:rsidP="00287BE4">
      <w:pPr>
        <w:pStyle w:val="NormalBold"/>
      </w:pPr>
      <w:r w:rsidRPr="00A44AD7">
        <w:rPr>
          <w:rStyle w:val="HideTWBExt"/>
          <w:b w:val="0"/>
        </w:rPr>
        <w:t>&lt;Article&gt;</w:t>
      </w:r>
      <w:r w:rsidRPr="000D341F">
        <w:t>Apartado 21 septies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169C22AA" w14:textId="77777777" w:rsidTr="00BF44A3">
        <w:trPr>
          <w:trHeight w:hRule="exact" w:val="240"/>
          <w:jc w:val="center"/>
        </w:trPr>
        <w:tc>
          <w:tcPr>
            <w:tcW w:w="9752" w:type="dxa"/>
            <w:gridSpan w:val="2"/>
            <w:tcBorders>
              <w:top w:val="nil"/>
              <w:left w:val="nil"/>
              <w:bottom w:val="nil"/>
              <w:right w:val="nil"/>
            </w:tcBorders>
          </w:tcPr>
          <w:p w14:paraId="7779CC36" w14:textId="77777777" w:rsidR="00287BE4" w:rsidRPr="000D341F" w:rsidRDefault="00287BE4" w:rsidP="00BF44A3"/>
        </w:tc>
      </w:tr>
      <w:tr w:rsidR="00287BE4" w:rsidRPr="000D341F" w14:paraId="47156433" w14:textId="77777777" w:rsidTr="00BF44A3">
        <w:trPr>
          <w:trHeight w:val="240"/>
          <w:jc w:val="center"/>
        </w:trPr>
        <w:tc>
          <w:tcPr>
            <w:tcW w:w="4876" w:type="dxa"/>
            <w:tcBorders>
              <w:top w:val="nil"/>
              <w:left w:val="nil"/>
              <w:bottom w:val="nil"/>
              <w:right w:val="nil"/>
            </w:tcBorders>
          </w:tcPr>
          <w:p w14:paraId="7EEA8EB9"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07724D8A" w14:textId="77777777" w:rsidR="00287BE4" w:rsidRPr="000D341F" w:rsidRDefault="00287BE4" w:rsidP="00BF44A3">
            <w:pPr>
              <w:pStyle w:val="AmColumnHeading"/>
            </w:pPr>
            <w:r w:rsidRPr="000D341F">
              <w:t>Enmienda</w:t>
            </w:r>
          </w:p>
        </w:tc>
      </w:tr>
      <w:tr w:rsidR="00287BE4" w:rsidRPr="000D341F" w14:paraId="0D1DFA9B" w14:textId="77777777" w:rsidTr="00BF44A3">
        <w:trPr>
          <w:jc w:val="center"/>
        </w:trPr>
        <w:tc>
          <w:tcPr>
            <w:tcW w:w="4876" w:type="dxa"/>
            <w:tcBorders>
              <w:top w:val="nil"/>
              <w:left w:val="nil"/>
              <w:bottom w:val="nil"/>
              <w:right w:val="nil"/>
            </w:tcBorders>
          </w:tcPr>
          <w:p w14:paraId="1AB1D3CB" w14:textId="77777777" w:rsidR="00287BE4" w:rsidRPr="000D341F" w:rsidRDefault="00287BE4" w:rsidP="00BF44A3">
            <w:pPr>
              <w:pStyle w:val="Normal6a"/>
            </w:pPr>
          </w:p>
        </w:tc>
        <w:tc>
          <w:tcPr>
            <w:tcW w:w="4876" w:type="dxa"/>
            <w:tcBorders>
              <w:top w:val="nil"/>
              <w:left w:val="nil"/>
              <w:bottom w:val="nil"/>
              <w:right w:val="nil"/>
            </w:tcBorders>
          </w:tcPr>
          <w:p w14:paraId="3316CF5D" w14:textId="77777777" w:rsidR="00287BE4" w:rsidRPr="000D341F" w:rsidRDefault="00287BE4" w:rsidP="00BF44A3">
            <w:pPr>
              <w:pStyle w:val="Normal6a"/>
            </w:pPr>
            <w:r w:rsidRPr="000D341F">
              <w:rPr>
                <w:b/>
                <w:i/>
              </w:rPr>
              <w:t>21 septies.</w:t>
            </w:r>
            <w:r w:rsidRPr="000D341F">
              <w:tab/>
            </w:r>
            <w:r w:rsidRPr="000D341F">
              <w:rPr>
                <w:b/>
                <w:i/>
              </w:rPr>
              <w:t>Destaca la obligación de los Estados miembros de velar por la rápida y plena aplicación de las sentencias del Tribunal Europeo de Derechos Humanos y las sentencias firmes de los tribunales nacionales, y pide mecanismos nacionales de coordinación más sólidos para hacer frente al incumplimiento estructural;</w:t>
            </w:r>
          </w:p>
        </w:tc>
      </w:tr>
    </w:tbl>
    <w:p w14:paraId="5223BB4A"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3FD4DB74" w14:textId="77777777" w:rsidR="00287BE4" w:rsidRPr="000D341F" w:rsidRDefault="00287BE4" w:rsidP="00287BE4">
      <w:r w:rsidRPr="00A44AD7">
        <w:rPr>
          <w:rStyle w:val="HideTWBExt"/>
        </w:rPr>
        <w:t>&lt;/Amend&gt;</w:t>
      </w:r>
    </w:p>
    <w:p w14:paraId="796B911E"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468</w:t>
      </w:r>
      <w:r w:rsidRPr="00A44AD7">
        <w:rPr>
          <w:rStyle w:val="HideTWBExt"/>
          <w:b w:val="0"/>
        </w:rPr>
        <w:t>&lt;/NumAm&gt;</w:t>
      </w:r>
    </w:p>
    <w:p w14:paraId="2EAB1373" w14:textId="77777777" w:rsidR="00287BE4" w:rsidRPr="000D341F" w:rsidRDefault="00287BE4" w:rsidP="00287BE4">
      <w:pPr>
        <w:pStyle w:val="NormalBold"/>
      </w:pPr>
      <w:r w:rsidRPr="00A44AD7">
        <w:rPr>
          <w:rStyle w:val="HideTWBExt"/>
          <w:b w:val="0"/>
        </w:rPr>
        <w:t>&lt;RepeatBlock-By&gt;&lt;Members&gt;</w:t>
      </w:r>
      <w:r w:rsidRPr="000D341F">
        <w:t>Sophie Wilmès, Moritz Körner, Hilde Vautmans, Malik Azmani, Irena Joveva, Veronika Cifrová Ostrihoňová, Lucia Yar, Nikola Minchev, Krzysztof Śmiszek</w:t>
      </w:r>
      <w:r w:rsidRPr="00A44AD7">
        <w:rPr>
          <w:rStyle w:val="HideTWBExt"/>
          <w:b w:val="0"/>
        </w:rPr>
        <w:t>&lt;/Members&gt;</w:t>
      </w:r>
    </w:p>
    <w:p w14:paraId="7415FDD0" w14:textId="77777777" w:rsidR="00287BE4" w:rsidRPr="000D341F" w:rsidRDefault="00287BE4" w:rsidP="00287BE4">
      <w:pPr>
        <w:pStyle w:val="NormalBold"/>
      </w:pPr>
      <w:r w:rsidRPr="00A44AD7">
        <w:rPr>
          <w:rStyle w:val="HideTWBExt"/>
          <w:b w:val="0"/>
        </w:rPr>
        <w:t>&lt;/RepeatBlock-By&gt;</w:t>
      </w:r>
    </w:p>
    <w:p w14:paraId="0AB70901"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2AE12955" w14:textId="77777777" w:rsidR="00287BE4" w:rsidRPr="000D341F" w:rsidRDefault="00287BE4" w:rsidP="00287BE4">
      <w:pPr>
        <w:pStyle w:val="NormalBold"/>
      </w:pPr>
      <w:r w:rsidRPr="00A44AD7">
        <w:rPr>
          <w:rStyle w:val="HideTWBExt"/>
          <w:b w:val="0"/>
        </w:rPr>
        <w:t>&lt;Article&gt;</w:t>
      </w:r>
      <w:r w:rsidRPr="000D341F">
        <w:t>Apartado 21 octies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38456760" w14:textId="77777777" w:rsidTr="00BF44A3">
        <w:trPr>
          <w:trHeight w:hRule="exact" w:val="240"/>
          <w:jc w:val="center"/>
        </w:trPr>
        <w:tc>
          <w:tcPr>
            <w:tcW w:w="9752" w:type="dxa"/>
            <w:gridSpan w:val="2"/>
            <w:tcBorders>
              <w:top w:val="nil"/>
              <w:left w:val="nil"/>
              <w:bottom w:val="nil"/>
              <w:right w:val="nil"/>
            </w:tcBorders>
          </w:tcPr>
          <w:p w14:paraId="1AFB5DAD" w14:textId="77777777" w:rsidR="00287BE4" w:rsidRPr="000D341F" w:rsidRDefault="00287BE4" w:rsidP="00BF44A3"/>
        </w:tc>
      </w:tr>
      <w:tr w:rsidR="00287BE4" w:rsidRPr="000D341F" w14:paraId="0779FCF4" w14:textId="77777777" w:rsidTr="00BF44A3">
        <w:trPr>
          <w:trHeight w:val="240"/>
          <w:jc w:val="center"/>
        </w:trPr>
        <w:tc>
          <w:tcPr>
            <w:tcW w:w="4876" w:type="dxa"/>
            <w:tcBorders>
              <w:top w:val="nil"/>
              <w:left w:val="nil"/>
              <w:bottom w:val="nil"/>
              <w:right w:val="nil"/>
            </w:tcBorders>
          </w:tcPr>
          <w:p w14:paraId="599BAA2F"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43DCC4E2" w14:textId="77777777" w:rsidR="00287BE4" w:rsidRPr="000D341F" w:rsidRDefault="00287BE4" w:rsidP="00BF44A3">
            <w:pPr>
              <w:pStyle w:val="AmColumnHeading"/>
            </w:pPr>
            <w:r w:rsidRPr="000D341F">
              <w:t>Enmienda</w:t>
            </w:r>
          </w:p>
        </w:tc>
      </w:tr>
      <w:tr w:rsidR="00287BE4" w:rsidRPr="000D341F" w14:paraId="6C313D55" w14:textId="77777777" w:rsidTr="00BF44A3">
        <w:trPr>
          <w:jc w:val="center"/>
        </w:trPr>
        <w:tc>
          <w:tcPr>
            <w:tcW w:w="4876" w:type="dxa"/>
            <w:tcBorders>
              <w:top w:val="nil"/>
              <w:left w:val="nil"/>
              <w:bottom w:val="nil"/>
              <w:right w:val="nil"/>
            </w:tcBorders>
          </w:tcPr>
          <w:p w14:paraId="6DE9D0DD" w14:textId="77777777" w:rsidR="00287BE4" w:rsidRPr="000D341F" w:rsidRDefault="00287BE4" w:rsidP="00BF44A3">
            <w:pPr>
              <w:pStyle w:val="Normal6a"/>
            </w:pPr>
          </w:p>
        </w:tc>
        <w:tc>
          <w:tcPr>
            <w:tcW w:w="4876" w:type="dxa"/>
            <w:tcBorders>
              <w:top w:val="nil"/>
              <w:left w:val="nil"/>
              <w:bottom w:val="nil"/>
              <w:right w:val="nil"/>
            </w:tcBorders>
          </w:tcPr>
          <w:p w14:paraId="3DFE9F47" w14:textId="77777777" w:rsidR="00287BE4" w:rsidRPr="000D341F" w:rsidRDefault="00287BE4" w:rsidP="00BF44A3">
            <w:pPr>
              <w:pStyle w:val="Normal6a"/>
            </w:pPr>
            <w:r w:rsidRPr="000D341F">
              <w:rPr>
                <w:b/>
                <w:i/>
              </w:rPr>
              <w:t>21 octies.</w:t>
            </w:r>
            <w:r w:rsidRPr="000D341F">
              <w:tab/>
            </w:r>
            <w:r w:rsidRPr="000D341F">
              <w:rPr>
                <w:b/>
                <w:i/>
              </w:rPr>
              <w:t>Subraya la importancia de salvaguardar la separación de poderes y un marco institucional estable en todos los Estados miembros; pide a los Estados miembros que velen por que toda reforma constitucional o legislativa que afecte a la separación de poderes respete plenamente los valores fundamentales y los principios jurídicos de la Unión;</w:t>
            </w:r>
          </w:p>
        </w:tc>
      </w:tr>
    </w:tbl>
    <w:p w14:paraId="380ADE37"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13FBB308" w14:textId="77777777" w:rsidR="00287BE4" w:rsidRPr="000D341F" w:rsidRDefault="00287BE4" w:rsidP="00287BE4">
      <w:r w:rsidRPr="00A44AD7">
        <w:rPr>
          <w:rStyle w:val="HideTWBExt"/>
        </w:rPr>
        <w:t>&lt;/Amend&gt;</w:t>
      </w:r>
    </w:p>
    <w:p w14:paraId="4572076C"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469</w:t>
      </w:r>
      <w:r w:rsidRPr="00A44AD7">
        <w:rPr>
          <w:rStyle w:val="HideTWBExt"/>
          <w:b w:val="0"/>
        </w:rPr>
        <w:t>&lt;/NumAm&gt;</w:t>
      </w:r>
    </w:p>
    <w:p w14:paraId="429392E0" w14:textId="77777777" w:rsidR="00287BE4" w:rsidRPr="000D341F" w:rsidRDefault="00287BE4" w:rsidP="00287BE4">
      <w:pPr>
        <w:pStyle w:val="NormalBold"/>
      </w:pPr>
      <w:r w:rsidRPr="00A44AD7">
        <w:rPr>
          <w:rStyle w:val="HideTWBExt"/>
          <w:b w:val="0"/>
        </w:rPr>
        <w:t>&lt;RepeatBlock-By&gt;&lt;Members&gt;</w:t>
      </w:r>
      <w:r w:rsidRPr="000D341F">
        <w:t>Sophie Wilmès, Moritz Körner, Hilde Vautmans, Malik Azmani, Irena Joveva, Veronika Cifrová Ostrihoňová, Lucia Yar, Nikola Minchev, Krzysztof Śmiszek, Juan Fernando López Aguilar</w:t>
      </w:r>
      <w:r w:rsidRPr="00A44AD7">
        <w:rPr>
          <w:rStyle w:val="HideTWBExt"/>
          <w:b w:val="0"/>
        </w:rPr>
        <w:t>&lt;/Members&gt;</w:t>
      </w:r>
    </w:p>
    <w:p w14:paraId="327670A5" w14:textId="77777777" w:rsidR="00287BE4" w:rsidRPr="000D341F" w:rsidRDefault="00287BE4" w:rsidP="00287BE4">
      <w:pPr>
        <w:pStyle w:val="NormalBold"/>
      </w:pPr>
      <w:r w:rsidRPr="00A44AD7">
        <w:rPr>
          <w:rStyle w:val="HideTWBExt"/>
          <w:b w:val="0"/>
        </w:rPr>
        <w:t>&lt;/RepeatBlock-By&gt;</w:t>
      </w:r>
    </w:p>
    <w:p w14:paraId="04CC388C"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29A1F4BB" w14:textId="77777777" w:rsidR="00287BE4" w:rsidRPr="000D341F" w:rsidRDefault="00287BE4" w:rsidP="00287BE4">
      <w:pPr>
        <w:pStyle w:val="NormalBold"/>
      </w:pPr>
      <w:r w:rsidRPr="00A44AD7">
        <w:rPr>
          <w:rStyle w:val="HideTWBExt"/>
          <w:b w:val="0"/>
        </w:rPr>
        <w:t>&lt;Article&gt;</w:t>
      </w:r>
      <w:r w:rsidRPr="000D341F">
        <w:t>Apartado 21 nonies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523FD017" w14:textId="77777777" w:rsidTr="00BF44A3">
        <w:trPr>
          <w:trHeight w:hRule="exact" w:val="240"/>
          <w:jc w:val="center"/>
        </w:trPr>
        <w:tc>
          <w:tcPr>
            <w:tcW w:w="9752" w:type="dxa"/>
            <w:gridSpan w:val="2"/>
            <w:tcBorders>
              <w:top w:val="nil"/>
              <w:left w:val="nil"/>
              <w:bottom w:val="nil"/>
              <w:right w:val="nil"/>
            </w:tcBorders>
          </w:tcPr>
          <w:p w14:paraId="4536614E" w14:textId="77777777" w:rsidR="00287BE4" w:rsidRPr="000D341F" w:rsidRDefault="00287BE4" w:rsidP="00BF44A3"/>
        </w:tc>
      </w:tr>
      <w:tr w:rsidR="00287BE4" w:rsidRPr="000D341F" w14:paraId="13978F9C" w14:textId="77777777" w:rsidTr="00BF44A3">
        <w:trPr>
          <w:trHeight w:val="240"/>
          <w:jc w:val="center"/>
        </w:trPr>
        <w:tc>
          <w:tcPr>
            <w:tcW w:w="4876" w:type="dxa"/>
            <w:tcBorders>
              <w:top w:val="nil"/>
              <w:left w:val="nil"/>
              <w:bottom w:val="nil"/>
              <w:right w:val="nil"/>
            </w:tcBorders>
          </w:tcPr>
          <w:p w14:paraId="751EEBA0"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3E426132" w14:textId="77777777" w:rsidR="00287BE4" w:rsidRPr="000D341F" w:rsidRDefault="00287BE4" w:rsidP="00BF44A3">
            <w:pPr>
              <w:pStyle w:val="AmColumnHeading"/>
            </w:pPr>
            <w:r w:rsidRPr="000D341F">
              <w:t>Enmienda</w:t>
            </w:r>
          </w:p>
        </w:tc>
      </w:tr>
      <w:tr w:rsidR="00287BE4" w:rsidRPr="000D341F" w14:paraId="12E85E06" w14:textId="77777777" w:rsidTr="00BF44A3">
        <w:trPr>
          <w:jc w:val="center"/>
        </w:trPr>
        <w:tc>
          <w:tcPr>
            <w:tcW w:w="4876" w:type="dxa"/>
            <w:tcBorders>
              <w:top w:val="nil"/>
              <w:left w:val="nil"/>
              <w:bottom w:val="nil"/>
              <w:right w:val="nil"/>
            </w:tcBorders>
          </w:tcPr>
          <w:p w14:paraId="386D2259" w14:textId="77777777" w:rsidR="00287BE4" w:rsidRPr="000D341F" w:rsidRDefault="00287BE4" w:rsidP="00BF44A3">
            <w:pPr>
              <w:pStyle w:val="Normal6a"/>
            </w:pPr>
          </w:p>
        </w:tc>
        <w:tc>
          <w:tcPr>
            <w:tcW w:w="4876" w:type="dxa"/>
            <w:tcBorders>
              <w:top w:val="nil"/>
              <w:left w:val="nil"/>
              <w:bottom w:val="nil"/>
              <w:right w:val="nil"/>
            </w:tcBorders>
          </w:tcPr>
          <w:p w14:paraId="4DCB7F88" w14:textId="77777777" w:rsidR="00287BE4" w:rsidRPr="000D341F" w:rsidRDefault="00287BE4" w:rsidP="00BF44A3">
            <w:pPr>
              <w:pStyle w:val="Normal6a"/>
            </w:pPr>
            <w:r w:rsidRPr="000D341F">
              <w:rPr>
                <w:b/>
                <w:i/>
              </w:rPr>
              <w:t>21 nonies.</w:t>
            </w:r>
            <w:r w:rsidRPr="000D341F">
              <w:tab/>
            </w:r>
            <w:r w:rsidRPr="000D341F">
              <w:rPr>
                <w:b/>
                <w:i/>
              </w:rPr>
              <w:t>Destaca la importancia de la libertad de cátedra como parte integrante del Estado de Derecho e insta a los Estados miembros a que protejan a las universidades de las injerencias políticas y garanticen la autonomía institucional; anima a los Estados miembros a que fomenten una cultura del Estado de Derecho a través de campañas de sensibilización, iniciativas de divulgación y acciones destinadas a promover los valores y principios democráticos;</w:t>
            </w:r>
          </w:p>
        </w:tc>
      </w:tr>
    </w:tbl>
    <w:p w14:paraId="776BC8F2"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7D08D1AA" w14:textId="77777777" w:rsidR="00287BE4" w:rsidRPr="000D341F" w:rsidRDefault="00287BE4" w:rsidP="00287BE4">
      <w:r w:rsidRPr="00A44AD7">
        <w:rPr>
          <w:rStyle w:val="HideTWBExt"/>
        </w:rPr>
        <w:t>&lt;/Amend&gt;</w:t>
      </w:r>
    </w:p>
    <w:p w14:paraId="095576A0"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470</w:t>
      </w:r>
      <w:r w:rsidRPr="00A44AD7">
        <w:rPr>
          <w:rStyle w:val="HideTWBExt"/>
          <w:b w:val="0"/>
        </w:rPr>
        <w:t>&lt;/NumAm&gt;</w:t>
      </w:r>
    </w:p>
    <w:p w14:paraId="2EB47F2A" w14:textId="77777777" w:rsidR="00287BE4" w:rsidRPr="000D341F" w:rsidRDefault="00287BE4" w:rsidP="00287BE4">
      <w:pPr>
        <w:pStyle w:val="NormalBold"/>
      </w:pPr>
      <w:r w:rsidRPr="00A44AD7">
        <w:rPr>
          <w:rStyle w:val="HideTWBExt"/>
          <w:b w:val="0"/>
        </w:rPr>
        <w:t>&lt;RepeatBlock-By&gt;&lt;Members&gt;</w:t>
      </w:r>
      <w:r w:rsidRPr="000D341F">
        <w:t>Sophie Wilmès, Moritz Körner, Hilde Vautmans, Malik Azmani, Irena Joveva, Veronika Cifrová Ostrihoňová, Lucia Yar, Nikola Minchev, Krzysztof Śmiszek</w:t>
      </w:r>
      <w:r w:rsidRPr="00A44AD7">
        <w:rPr>
          <w:rStyle w:val="HideTWBExt"/>
          <w:b w:val="0"/>
        </w:rPr>
        <w:t>&lt;/Members&gt;</w:t>
      </w:r>
    </w:p>
    <w:p w14:paraId="5D7F3A15" w14:textId="77777777" w:rsidR="00287BE4" w:rsidRPr="000D341F" w:rsidRDefault="00287BE4" w:rsidP="00287BE4">
      <w:pPr>
        <w:pStyle w:val="NormalBold"/>
      </w:pPr>
      <w:r w:rsidRPr="00A44AD7">
        <w:rPr>
          <w:rStyle w:val="HideTWBExt"/>
          <w:b w:val="0"/>
        </w:rPr>
        <w:t>&lt;/RepeatBlock-By&gt;</w:t>
      </w:r>
    </w:p>
    <w:p w14:paraId="74E430EF"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713643F2" w14:textId="77777777" w:rsidR="00287BE4" w:rsidRPr="000D341F" w:rsidRDefault="00287BE4" w:rsidP="00287BE4">
      <w:pPr>
        <w:pStyle w:val="NormalBold"/>
      </w:pPr>
      <w:r w:rsidRPr="00A44AD7">
        <w:rPr>
          <w:rStyle w:val="HideTWBExt"/>
          <w:b w:val="0"/>
        </w:rPr>
        <w:t>&lt;Article&gt;</w:t>
      </w:r>
      <w:r w:rsidRPr="000D341F">
        <w:t>Apartado 21 decies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3B68A7EC" w14:textId="77777777" w:rsidTr="00BF44A3">
        <w:trPr>
          <w:trHeight w:hRule="exact" w:val="240"/>
          <w:jc w:val="center"/>
        </w:trPr>
        <w:tc>
          <w:tcPr>
            <w:tcW w:w="9752" w:type="dxa"/>
            <w:gridSpan w:val="2"/>
            <w:tcBorders>
              <w:top w:val="nil"/>
              <w:left w:val="nil"/>
              <w:bottom w:val="nil"/>
              <w:right w:val="nil"/>
            </w:tcBorders>
          </w:tcPr>
          <w:p w14:paraId="49D99652" w14:textId="77777777" w:rsidR="00287BE4" w:rsidRPr="000D341F" w:rsidRDefault="00287BE4" w:rsidP="00BF44A3"/>
        </w:tc>
      </w:tr>
      <w:tr w:rsidR="00287BE4" w:rsidRPr="000D341F" w14:paraId="163B7CC8" w14:textId="77777777" w:rsidTr="00BF44A3">
        <w:trPr>
          <w:trHeight w:val="240"/>
          <w:jc w:val="center"/>
        </w:trPr>
        <w:tc>
          <w:tcPr>
            <w:tcW w:w="4876" w:type="dxa"/>
            <w:tcBorders>
              <w:top w:val="nil"/>
              <w:left w:val="nil"/>
              <w:bottom w:val="nil"/>
              <w:right w:val="nil"/>
            </w:tcBorders>
          </w:tcPr>
          <w:p w14:paraId="38FEE44C"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2589101A" w14:textId="77777777" w:rsidR="00287BE4" w:rsidRPr="000D341F" w:rsidRDefault="00287BE4" w:rsidP="00BF44A3">
            <w:pPr>
              <w:pStyle w:val="AmColumnHeading"/>
            </w:pPr>
            <w:r w:rsidRPr="000D341F">
              <w:t>Enmienda</w:t>
            </w:r>
          </w:p>
        </w:tc>
      </w:tr>
      <w:tr w:rsidR="00287BE4" w:rsidRPr="000D341F" w14:paraId="23D1ADF2" w14:textId="77777777" w:rsidTr="00BF44A3">
        <w:trPr>
          <w:jc w:val="center"/>
        </w:trPr>
        <w:tc>
          <w:tcPr>
            <w:tcW w:w="4876" w:type="dxa"/>
            <w:tcBorders>
              <w:top w:val="nil"/>
              <w:left w:val="nil"/>
              <w:bottom w:val="nil"/>
              <w:right w:val="nil"/>
            </w:tcBorders>
          </w:tcPr>
          <w:p w14:paraId="032EB524" w14:textId="77777777" w:rsidR="00287BE4" w:rsidRPr="000D341F" w:rsidRDefault="00287BE4" w:rsidP="00BF44A3">
            <w:pPr>
              <w:pStyle w:val="Normal6a"/>
            </w:pPr>
          </w:p>
        </w:tc>
        <w:tc>
          <w:tcPr>
            <w:tcW w:w="4876" w:type="dxa"/>
            <w:tcBorders>
              <w:top w:val="nil"/>
              <w:left w:val="nil"/>
              <w:bottom w:val="nil"/>
              <w:right w:val="nil"/>
            </w:tcBorders>
          </w:tcPr>
          <w:p w14:paraId="31E7C733" w14:textId="77777777" w:rsidR="00287BE4" w:rsidRPr="000D341F" w:rsidRDefault="00287BE4" w:rsidP="00BF44A3">
            <w:pPr>
              <w:pStyle w:val="Normal6a"/>
            </w:pPr>
            <w:r w:rsidRPr="000D341F">
              <w:rPr>
                <w:b/>
                <w:i/>
              </w:rPr>
              <w:t>21 decies.</w:t>
            </w:r>
            <w:r w:rsidRPr="000D341F">
              <w:tab/>
            </w:r>
            <w:r w:rsidRPr="000D341F">
              <w:rPr>
                <w:b/>
                <w:i/>
              </w:rPr>
              <w:t>Pide la inclusión, en el marco del pilar consagrado a los contrapoderes institucionales, de un subpilar específico sobre la protección de la libertad académica y artística;</w:t>
            </w:r>
          </w:p>
        </w:tc>
      </w:tr>
    </w:tbl>
    <w:p w14:paraId="3E0AF328"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451F21FE" w14:textId="77777777" w:rsidR="00287BE4" w:rsidRPr="000D341F" w:rsidRDefault="00287BE4" w:rsidP="00287BE4">
      <w:r w:rsidRPr="00A44AD7">
        <w:rPr>
          <w:rStyle w:val="HideTWBExt"/>
        </w:rPr>
        <w:t>&lt;/Amend&gt;</w:t>
      </w:r>
    </w:p>
    <w:p w14:paraId="26EBB8E8"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471</w:t>
      </w:r>
      <w:r w:rsidRPr="00A44AD7">
        <w:rPr>
          <w:rStyle w:val="HideTWBExt"/>
          <w:b w:val="0"/>
        </w:rPr>
        <w:t>&lt;/NumAm&gt;</w:t>
      </w:r>
    </w:p>
    <w:p w14:paraId="3C2170A7" w14:textId="77777777" w:rsidR="00287BE4" w:rsidRPr="000D341F" w:rsidRDefault="00287BE4" w:rsidP="00287BE4">
      <w:pPr>
        <w:pStyle w:val="NormalBold"/>
      </w:pPr>
      <w:r w:rsidRPr="00A44AD7">
        <w:rPr>
          <w:rStyle w:val="HideTWBExt"/>
          <w:b w:val="0"/>
        </w:rPr>
        <w:t>&lt;RepeatBlock-By&gt;&lt;Members&gt;</w:t>
      </w:r>
      <w:r w:rsidRPr="000D341F">
        <w:t>Loránt Vincze</w:t>
      </w:r>
      <w:r w:rsidRPr="00A44AD7">
        <w:rPr>
          <w:rStyle w:val="HideTWBExt"/>
          <w:b w:val="0"/>
        </w:rPr>
        <w:t>&lt;/Members&gt;</w:t>
      </w:r>
    </w:p>
    <w:p w14:paraId="69EB7E5F" w14:textId="77777777" w:rsidR="00287BE4" w:rsidRPr="000D341F" w:rsidRDefault="00287BE4" w:rsidP="00287BE4">
      <w:pPr>
        <w:pStyle w:val="NormalBold"/>
      </w:pPr>
      <w:r w:rsidRPr="00A44AD7">
        <w:rPr>
          <w:rStyle w:val="HideTWBExt"/>
          <w:b w:val="0"/>
        </w:rPr>
        <w:t>&lt;/RepeatBlock-By&gt;</w:t>
      </w:r>
    </w:p>
    <w:p w14:paraId="0A5BFC33"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05E6E368" w14:textId="77777777" w:rsidR="00287BE4" w:rsidRPr="000D341F" w:rsidRDefault="00287BE4" w:rsidP="00287BE4">
      <w:pPr>
        <w:pStyle w:val="NormalBold"/>
      </w:pPr>
      <w:r w:rsidRPr="00A44AD7">
        <w:rPr>
          <w:rStyle w:val="HideTWBExt"/>
          <w:b w:val="0"/>
        </w:rPr>
        <w:t>&lt;Article&gt;</w:t>
      </w:r>
      <w:r w:rsidRPr="000D341F">
        <w:t>Subtítulo 5</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1DFDFF89" w14:textId="77777777" w:rsidTr="00BF44A3">
        <w:trPr>
          <w:trHeight w:hRule="exact" w:val="240"/>
          <w:jc w:val="center"/>
        </w:trPr>
        <w:tc>
          <w:tcPr>
            <w:tcW w:w="9752" w:type="dxa"/>
            <w:gridSpan w:val="2"/>
            <w:tcBorders>
              <w:top w:val="nil"/>
              <w:left w:val="nil"/>
              <w:bottom w:val="nil"/>
              <w:right w:val="nil"/>
            </w:tcBorders>
          </w:tcPr>
          <w:p w14:paraId="05AECD13" w14:textId="77777777" w:rsidR="00287BE4" w:rsidRPr="000D341F" w:rsidRDefault="00287BE4" w:rsidP="00BF44A3"/>
        </w:tc>
      </w:tr>
      <w:tr w:rsidR="00287BE4" w:rsidRPr="000D341F" w14:paraId="5A09AEAD" w14:textId="77777777" w:rsidTr="00BF44A3">
        <w:trPr>
          <w:trHeight w:val="240"/>
          <w:jc w:val="center"/>
        </w:trPr>
        <w:tc>
          <w:tcPr>
            <w:tcW w:w="4876" w:type="dxa"/>
            <w:tcBorders>
              <w:top w:val="nil"/>
              <w:left w:val="nil"/>
              <w:bottom w:val="nil"/>
              <w:right w:val="nil"/>
            </w:tcBorders>
          </w:tcPr>
          <w:p w14:paraId="3440F600"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3B2A1F90" w14:textId="77777777" w:rsidR="00287BE4" w:rsidRPr="000D341F" w:rsidRDefault="00287BE4" w:rsidP="00BF44A3">
            <w:pPr>
              <w:pStyle w:val="AmColumnHeading"/>
            </w:pPr>
            <w:r w:rsidRPr="000D341F">
              <w:t>Enmienda</w:t>
            </w:r>
          </w:p>
        </w:tc>
      </w:tr>
      <w:tr w:rsidR="00287BE4" w:rsidRPr="000D341F" w14:paraId="1512D2AC" w14:textId="77777777" w:rsidTr="00BF44A3">
        <w:trPr>
          <w:jc w:val="center"/>
        </w:trPr>
        <w:tc>
          <w:tcPr>
            <w:tcW w:w="4876" w:type="dxa"/>
            <w:tcBorders>
              <w:top w:val="nil"/>
              <w:left w:val="nil"/>
              <w:bottom w:val="nil"/>
              <w:right w:val="nil"/>
            </w:tcBorders>
          </w:tcPr>
          <w:p w14:paraId="407F1B1C" w14:textId="77777777" w:rsidR="00287BE4" w:rsidRPr="000D341F" w:rsidRDefault="00287BE4" w:rsidP="00BF44A3">
            <w:pPr>
              <w:pStyle w:val="Normal6a"/>
            </w:pPr>
            <w:r w:rsidRPr="000D341F">
              <w:t>Derechos fundamentales</w:t>
            </w:r>
          </w:p>
        </w:tc>
        <w:tc>
          <w:tcPr>
            <w:tcW w:w="4876" w:type="dxa"/>
            <w:tcBorders>
              <w:top w:val="nil"/>
              <w:left w:val="nil"/>
              <w:bottom w:val="nil"/>
              <w:right w:val="nil"/>
            </w:tcBorders>
          </w:tcPr>
          <w:p w14:paraId="673FC91A" w14:textId="77777777" w:rsidR="00287BE4" w:rsidRPr="000D341F" w:rsidRDefault="00287BE4" w:rsidP="00BF44A3">
            <w:pPr>
              <w:pStyle w:val="Normal6a"/>
            </w:pPr>
            <w:r w:rsidRPr="000D341F">
              <w:t>Derechos fundamentales</w:t>
            </w:r>
            <w:r w:rsidRPr="000D341F">
              <w:rPr>
                <w:b/>
                <w:i/>
              </w:rPr>
              <w:t>, igualdad y no discriminación</w:t>
            </w:r>
          </w:p>
        </w:tc>
      </w:tr>
    </w:tbl>
    <w:p w14:paraId="0E28DD5D"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50C0FA32" w14:textId="77777777" w:rsidR="00287BE4" w:rsidRPr="000D341F" w:rsidRDefault="00287BE4" w:rsidP="00287BE4">
      <w:r w:rsidRPr="00A44AD7">
        <w:rPr>
          <w:rStyle w:val="HideTWBExt"/>
        </w:rPr>
        <w:t>&lt;/Amend&gt;</w:t>
      </w:r>
    </w:p>
    <w:p w14:paraId="240CE1AC"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472</w:t>
      </w:r>
      <w:r w:rsidRPr="00A44AD7">
        <w:rPr>
          <w:rStyle w:val="HideTWBExt"/>
          <w:b w:val="0"/>
        </w:rPr>
        <w:t>&lt;/NumAm&gt;</w:t>
      </w:r>
    </w:p>
    <w:p w14:paraId="1D3A4C04" w14:textId="77777777" w:rsidR="00287BE4" w:rsidRPr="000D341F" w:rsidRDefault="00287BE4" w:rsidP="00287BE4">
      <w:pPr>
        <w:pStyle w:val="NormalBold"/>
      </w:pPr>
      <w:r w:rsidRPr="00A44AD7">
        <w:rPr>
          <w:rStyle w:val="HideTWBExt"/>
          <w:b w:val="0"/>
        </w:rPr>
        <w:t>&lt;RepeatBlock-By&gt;&lt;Members&gt;</w:t>
      </w:r>
      <w:r w:rsidRPr="000D341F">
        <w:t>Sophie Wilmès, Moritz Körner, Hilde Vautmans, Malik Azmani, Irena Joveva, Veronika Cifrová Ostrihoňová, Lucia Yar, Nikola Minchev</w:t>
      </w:r>
      <w:r w:rsidRPr="00A44AD7">
        <w:rPr>
          <w:rStyle w:val="HideTWBExt"/>
          <w:b w:val="0"/>
        </w:rPr>
        <w:t>&lt;/Members&gt;</w:t>
      </w:r>
    </w:p>
    <w:p w14:paraId="608308B2" w14:textId="77777777" w:rsidR="00287BE4" w:rsidRPr="000D341F" w:rsidRDefault="00287BE4" w:rsidP="00287BE4">
      <w:pPr>
        <w:pStyle w:val="NormalBold"/>
      </w:pPr>
      <w:r w:rsidRPr="00A44AD7">
        <w:rPr>
          <w:rStyle w:val="HideTWBExt"/>
          <w:b w:val="0"/>
        </w:rPr>
        <w:t>&lt;/RepeatBlock-By&gt;</w:t>
      </w:r>
    </w:p>
    <w:p w14:paraId="1DF18D4D"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56C68762" w14:textId="77777777" w:rsidR="00287BE4" w:rsidRPr="000D341F" w:rsidRDefault="00287BE4" w:rsidP="00287BE4">
      <w:pPr>
        <w:pStyle w:val="NormalBold"/>
      </w:pPr>
      <w:r w:rsidRPr="00A44AD7">
        <w:rPr>
          <w:rStyle w:val="HideTWBExt"/>
          <w:b w:val="0"/>
        </w:rPr>
        <w:t>&lt;Article&gt;</w:t>
      </w:r>
      <w:r w:rsidRPr="000D341F">
        <w:t>Subtítulo 5</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7610EF74" w14:textId="77777777" w:rsidTr="00BF44A3">
        <w:trPr>
          <w:trHeight w:hRule="exact" w:val="240"/>
          <w:jc w:val="center"/>
        </w:trPr>
        <w:tc>
          <w:tcPr>
            <w:tcW w:w="9752" w:type="dxa"/>
            <w:gridSpan w:val="2"/>
            <w:tcBorders>
              <w:top w:val="nil"/>
              <w:left w:val="nil"/>
              <w:bottom w:val="nil"/>
              <w:right w:val="nil"/>
            </w:tcBorders>
          </w:tcPr>
          <w:p w14:paraId="19448E39" w14:textId="77777777" w:rsidR="00287BE4" w:rsidRPr="000D341F" w:rsidRDefault="00287BE4" w:rsidP="00BF44A3"/>
        </w:tc>
      </w:tr>
      <w:tr w:rsidR="00287BE4" w:rsidRPr="000D341F" w14:paraId="118AE212" w14:textId="77777777" w:rsidTr="00BF44A3">
        <w:trPr>
          <w:trHeight w:val="240"/>
          <w:jc w:val="center"/>
        </w:trPr>
        <w:tc>
          <w:tcPr>
            <w:tcW w:w="4876" w:type="dxa"/>
            <w:tcBorders>
              <w:top w:val="nil"/>
              <w:left w:val="nil"/>
              <w:bottom w:val="nil"/>
              <w:right w:val="nil"/>
            </w:tcBorders>
          </w:tcPr>
          <w:p w14:paraId="02BF31AD"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7BE16920" w14:textId="77777777" w:rsidR="00287BE4" w:rsidRPr="000D341F" w:rsidRDefault="00287BE4" w:rsidP="00BF44A3">
            <w:pPr>
              <w:pStyle w:val="AmColumnHeading"/>
            </w:pPr>
            <w:r w:rsidRPr="000D341F">
              <w:t>Enmienda</w:t>
            </w:r>
          </w:p>
        </w:tc>
      </w:tr>
      <w:tr w:rsidR="00287BE4" w:rsidRPr="000D341F" w14:paraId="4BC33E1F" w14:textId="77777777" w:rsidTr="00BF44A3">
        <w:trPr>
          <w:jc w:val="center"/>
        </w:trPr>
        <w:tc>
          <w:tcPr>
            <w:tcW w:w="4876" w:type="dxa"/>
            <w:tcBorders>
              <w:top w:val="nil"/>
              <w:left w:val="nil"/>
              <w:bottom w:val="nil"/>
              <w:right w:val="nil"/>
            </w:tcBorders>
          </w:tcPr>
          <w:p w14:paraId="180F973F" w14:textId="77777777" w:rsidR="00287BE4" w:rsidRPr="000D341F" w:rsidRDefault="00287BE4" w:rsidP="00BF44A3">
            <w:pPr>
              <w:pStyle w:val="Normal6a"/>
            </w:pPr>
            <w:r w:rsidRPr="000D341F">
              <w:rPr>
                <w:b/>
                <w:i/>
              </w:rPr>
              <w:t>Derechos fundamentales</w:t>
            </w:r>
          </w:p>
        </w:tc>
        <w:tc>
          <w:tcPr>
            <w:tcW w:w="4876" w:type="dxa"/>
            <w:tcBorders>
              <w:top w:val="nil"/>
              <w:left w:val="nil"/>
              <w:bottom w:val="nil"/>
              <w:right w:val="nil"/>
            </w:tcBorders>
          </w:tcPr>
          <w:p w14:paraId="292A0309" w14:textId="77777777" w:rsidR="00287BE4" w:rsidRPr="000D341F" w:rsidRDefault="00287BE4" w:rsidP="00BF44A3">
            <w:pPr>
              <w:pStyle w:val="Normal6a"/>
            </w:pPr>
            <w:r w:rsidRPr="000D341F">
              <w:rPr>
                <w:b/>
                <w:i/>
              </w:rPr>
              <w:t>Igualdad y no discriminación ante la ley</w:t>
            </w:r>
          </w:p>
        </w:tc>
      </w:tr>
    </w:tbl>
    <w:p w14:paraId="1C32FA8A"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6AC23A5A" w14:textId="77777777" w:rsidR="00287BE4" w:rsidRPr="000D341F" w:rsidRDefault="00287BE4" w:rsidP="00287BE4">
      <w:r w:rsidRPr="00A44AD7">
        <w:rPr>
          <w:rStyle w:val="HideTWBExt"/>
        </w:rPr>
        <w:t>&lt;/Amend&gt;</w:t>
      </w:r>
    </w:p>
    <w:p w14:paraId="0C5D2CFA"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473</w:t>
      </w:r>
      <w:r w:rsidRPr="00A44AD7">
        <w:rPr>
          <w:rStyle w:val="HideTWBExt"/>
          <w:b w:val="0"/>
        </w:rPr>
        <w:t>&lt;/NumAm&gt;</w:t>
      </w:r>
    </w:p>
    <w:p w14:paraId="6D9329E4" w14:textId="77777777" w:rsidR="00287BE4" w:rsidRPr="000D341F" w:rsidRDefault="00287BE4" w:rsidP="00287BE4">
      <w:pPr>
        <w:pStyle w:val="NormalBold"/>
      </w:pPr>
      <w:r w:rsidRPr="00A44AD7">
        <w:rPr>
          <w:rStyle w:val="HideTWBExt"/>
          <w:b w:val="0"/>
        </w:rPr>
        <w:t>&lt;RepeatBlock-By&gt;&lt;Members&gt;</w:t>
      </w:r>
      <w:r w:rsidRPr="000D341F">
        <w:t>Diana Riba i Giner, Juan Fernando López Aguilar</w:t>
      </w:r>
      <w:r w:rsidRPr="00A44AD7">
        <w:rPr>
          <w:rStyle w:val="HideTWBExt"/>
          <w:b w:val="0"/>
        </w:rPr>
        <w:t>&lt;/Members&gt;</w:t>
      </w:r>
    </w:p>
    <w:p w14:paraId="41BAFD13" w14:textId="77777777" w:rsidR="00287BE4" w:rsidRPr="000D341F" w:rsidRDefault="00287BE4" w:rsidP="00287BE4">
      <w:pPr>
        <w:pStyle w:val="NormalBold"/>
      </w:pPr>
      <w:r w:rsidRPr="00A44AD7">
        <w:rPr>
          <w:rStyle w:val="HideTWBExt"/>
          <w:b w:val="0"/>
        </w:rPr>
        <w:t>&lt;/RepeatBlock-By&gt;</w:t>
      </w:r>
    </w:p>
    <w:p w14:paraId="3D8B9573"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2EF1248F" w14:textId="77777777" w:rsidR="00287BE4" w:rsidRPr="000D341F" w:rsidRDefault="00287BE4" w:rsidP="00287BE4">
      <w:pPr>
        <w:pStyle w:val="NormalBold"/>
      </w:pPr>
      <w:r w:rsidRPr="00A44AD7">
        <w:rPr>
          <w:rStyle w:val="HideTWBExt"/>
          <w:b w:val="0"/>
        </w:rPr>
        <w:t>&lt;Article&gt;</w:t>
      </w:r>
      <w:r w:rsidRPr="000D341F">
        <w:t>Subtítulo 5</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4C236547" w14:textId="77777777" w:rsidTr="00BF44A3">
        <w:trPr>
          <w:trHeight w:hRule="exact" w:val="240"/>
          <w:jc w:val="center"/>
        </w:trPr>
        <w:tc>
          <w:tcPr>
            <w:tcW w:w="9752" w:type="dxa"/>
            <w:gridSpan w:val="2"/>
            <w:tcBorders>
              <w:top w:val="nil"/>
              <w:left w:val="nil"/>
              <w:bottom w:val="nil"/>
              <w:right w:val="nil"/>
            </w:tcBorders>
          </w:tcPr>
          <w:p w14:paraId="74145C3C" w14:textId="77777777" w:rsidR="00287BE4" w:rsidRPr="000D341F" w:rsidRDefault="00287BE4" w:rsidP="00BF44A3"/>
        </w:tc>
      </w:tr>
      <w:tr w:rsidR="00287BE4" w:rsidRPr="000D341F" w14:paraId="0BE690D4" w14:textId="77777777" w:rsidTr="00BF44A3">
        <w:trPr>
          <w:trHeight w:val="240"/>
          <w:jc w:val="center"/>
        </w:trPr>
        <w:tc>
          <w:tcPr>
            <w:tcW w:w="4876" w:type="dxa"/>
            <w:tcBorders>
              <w:top w:val="nil"/>
              <w:left w:val="nil"/>
              <w:bottom w:val="nil"/>
              <w:right w:val="nil"/>
            </w:tcBorders>
          </w:tcPr>
          <w:p w14:paraId="04F13BD3"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3590B7C3" w14:textId="77777777" w:rsidR="00287BE4" w:rsidRPr="000D341F" w:rsidRDefault="00287BE4" w:rsidP="00BF44A3">
            <w:pPr>
              <w:pStyle w:val="AmColumnHeading"/>
            </w:pPr>
            <w:r w:rsidRPr="000D341F">
              <w:t>Enmienda</w:t>
            </w:r>
          </w:p>
        </w:tc>
      </w:tr>
      <w:tr w:rsidR="00287BE4" w:rsidRPr="000D341F" w14:paraId="294D1884" w14:textId="77777777" w:rsidTr="00BF44A3">
        <w:trPr>
          <w:jc w:val="center"/>
        </w:trPr>
        <w:tc>
          <w:tcPr>
            <w:tcW w:w="4876" w:type="dxa"/>
            <w:tcBorders>
              <w:top w:val="nil"/>
              <w:left w:val="nil"/>
              <w:bottom w:val="nil"/>
              <w:right w:val="nil"/>
            </w:tcBorders>
          </w:tcPr>
          <w:p w14:paraId="274ED874" w14:textId="77777777" w:rsidR="00287BE4" w:rsidRPr="000D341F" w:rsidRDefault="00287BE4" w:rsidP="00BF44A3">
            <w:pPr>
              <w:pStyle w:val="Normal6a"/>
            </w:pPr>
            <w:r w:rsidRPr="000D341F">
              <w:t>Derechos fundamentales</w:t>
            </w:r>
          </w:p>
        </w:tc>
        <w:tc>
          <w:tcPr>
            <w:tcW w:w="4876" w:type="dxa"/>
            <w:tcBorders>
              <w:top w:val="nil"/>
              <w:left w:val="nil"/>
              <w:bottom w:val="nil"/>
              <w:right w:val="nil"/>
            </w:tcBorders>
          </w:tcPr>
          <w:p w14:paraId="16D29FE7" w14:textId="77777777" w:rsidR="00287BE4" w:rsidRPr="000D341F" w:rsidRDefault="00287BE4" w:rsidP="00BF44A3">
            <w:pPr>
              <w:pStyle w:val="Normal6a"/>
            </w:pPr>
            <w:r w:rsidRPr="000D341F">
              <w:t xml:space="preserve">Derechos fundamentales </w:t>
            </w:r>
            <w:r w:rsidRPr="000D341F">
              <w:rPr>
                <w:b/>
                <w:i/>
              </w:rPr>
              <w:t>e igualdad</w:t>
            </w:r>
          </w:p>
        </w:tc>
      </w:tr>
    </w:tbl>
    <w:p w14:paraId="0DB25141"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0CE3E12A" w14:textId="77777777" w:rsidR="00287BE4" w:rsidRPr="000D341F" w:rsidRDefault="00287BE4" w:rsidP="00287BE4">
      <w:r w:rsidRPr="00A44AD7">
        <w:rPr>
          <w:rStyle w:val="HideTWBExt"/>
        </w:rPr>
        <w:t>&lt;/Amend&gt;</w:t>
      </w:r>
    </w:p>
    <w:p w14:paraId="311D2D46"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474</w:t>
      </w:r>
      <w:r w:rsidRPr="00A44AD7">
        <w:rPr>
          <w:rStyle w:val="HideTWBExt"/>
          <w:b w:val="0"/>
        </w:rPr>
        <w:t>&lt;/NumAm&gt;</w:t>
      </w:r>
    </w:p>
    <w:p w14:paraId="475EAF5F" w14:textId="77777777" w:rsidR="00287BE4" w:rsidRPr="000D341F" w:rsidRDefault="00287BE4" w:rsidP="00287BE4">
      <w:pPr>
        <w:pStyle w:val="NormalBold"/>
      </w:pPr>
      <w:r w:rsidRPr="00A44AD7">
        <w:rPr>
          <w:rStyle w:val="HideTWBExt"/>
          <w:b w:val="0"/>
        </w:rPr>
        <w:t>&lt;RepeatBlock-By&gt;&lt;Members&gt;</w:t>
      </w:r>
      <w:r w:rsidRPr="000D341F">
        <w:t>Fredis Beleris, Tomáš Zdechovský</w:t>
      </w:r>
      <w:r w:rsidRPr="00A44AD7">
        <w:rPr>
          <w:rStyle w:val="HideTWBExt"/>
          <w:b w:val="0"/>
        </w:rPr>
        <w:t>&lt;/Members&gt;</w:t>
      </w:r>
    </w:p>
    <w:p w14:paraId="167A9A4B" w14:textId="77777777" w:rsidR="00287BE4" w:rsidRPr="000D341F" w:rsidRDefault="00287BE4" w:rsidP="00287BE4">
      <w:pPr>
        <w:pStyle w:val="NormalBold"/>
      </w:pPr>
      <w:r w:rsidRPr="00A44AD7">
        <w:rPr>
          <w:rStyle w:val="HideTWBExt"/>
          <w:b w:val="0"/>
        </w:rPr>
        <w:t>&lt;/RepeatBlock-By&gt;</w:t>
      </w:r>
    </w:p>
    <w:p w14:paraId="787DED5C"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1207D285" w14:textId="77777777" w:rsidR="00287BE4" w:rsidRPr="000D341F" w:rsidRDefault="00287BE4" w:rsidP="00287BE4">
      <w:pPr>
        <w:pStyle w:val="NormalBold"/>
      </w:pPr>
      <w:r w:rsidRPr="00A44AD7">
        <w:rPr>
          <w:rStyle w:val="HideTWBExt"/>
          <w:b w:val="0"/>
        </w:rPr>
        <w:t>&lt;Article&gt;</w:t>
      </w:r>
      <w:r w:rsidRPr="000D341F">
        <w:t>Apartado 21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6892AE01" w14:textId="77777777" w:rsidTr="00BF44A3">
        <w:trPr>
          <w:trHeight w:hRule="exact" w:val="240"/>
          <w:jc w:val="center"/>
        </w:trPr>
        <w:tc>
          <w:tcPr>
            <w:tcW w:w="9752" w:type="dxa"/>
            <w:gridSpan w:val="2"/>
            <w:tcBorders>
              <w:top w:val="nil"/>
              <w:left w:val="nil"/>
              <w:bottom w:val="nil"/>
              <w:right w:val="nil"/>
            </w:tcBorders>
          </w:tcPr>
          <w:p w14:paraId="5123E19A" w14:textId="77777777" w:rsidR="00287BE4" w:rsidRPr="000D341F" w:rsidRDefault="00287BE4" w:rsidP="00BF44A3"/>
        </w:tc>
      </w:tr>
      <w:tr w:rsidR="00287BE4" w:rsidRPr="000D341F" w14:paraId="33F4123F" w14:textId="77777777" w:rsidTr="00BF44A3">
        <w:trPr>
          <w:trHeight w:val="240"/>
          <w:jc w:val="center"/>
        </w:trPr>
        <w:tc>
          <w:tcPr>
            <w:tcW w:w="4876" w:type="dxa"/>
            <w:tcBorders>
              <w:top w:val="nil"/>
              <w:left w:val="nil"/>
              <w:bottom w:val="nil"/>
              <w:right w:val="nil"/>
            </w:tcBorders>
          </w:tcPr>
          <w:p w14:paraId="5E2A4D21"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17DDD2FE" w14:textId="77777777" w:rsidR="00287BE4" w:rsidRPr="000D341F" w:rsidRDefault="00287BE4" w:rsidP="00BF44A3">
            <w:pPr>
              <w:pStyle w:val="AmColumnHeading"/>
            </w:pPr>
            <w:r w:rsidRPr="000D341F">
              <w:t>Enmienda</w:t>
            </w:r>
          </w:p>
        </w:tc>
      </w:tr>
      <w:tr w:rsidR="00287BE4" w:rsidRPr="000D341F" w14:paraId="1FD24C85" w14:textId="77777777" w:rsidTr="00BF44A3">
        <w:trPr>
          <w:jc w:val="center"/>
        </w:trPr>
        <w:tc>
          <w:tcPr>
            <w:tcW w:w="4876" w:type="dxa"/>
            <w:tcBorders>
              <w:top w:val="nil"/>
              <w:left w:val="nil"/>
              <w:bottom w:val="nil"/>
              <w:right w:val="nil"/>
            </w:tcBorders>
          </w:tcPr>
          <w:p w14:paraId="356CC8AA" w14:textId="77777777" w:rsidR="00287BE4" w:rsidRPr="000D341F" w:rsidRDefault="00287BE4" w:rsidP="00BF44A3">
            <w:pPr>
              <w:pStyle w:val="Normal6a"/>
            </w:pPr>
          </w:p>
        </w:tc>
        <w:tc>
          <w:tcPr>
            <w:tcW w:w="4876" w:type="dxa"/>
            <w:tcBorders>
              <w:top w:val="nil"/>
              <w:left w:val="nil"/>
              <w:bottom w:val="nil"/>
              <w:right w:val="nil"/>
            </w:tcBorders>
          </w:tcPr>
          <w:p w14:paraId="295AEA11" w14:textId="77777777" w:rsidR="00287BE4" w:rsidRPr="000D341F" w:rsidRDefault="00287BE4" w:rsidP="00BF44A3">
            <w:pPr>
              <w:pStyle w:val="Normal6a"/>
            </w:pPr>
            <w:r w:rsidRPr="000D341F">
              <w:rPr>
                <w:b/>
                <w:i/>
              </w:rPr>
              <w:t>21 bis.</w:t>
            </w:r>
            <w:r w:rsidRPr="000D341F">
              <w:tab/>
            </w:r>
            <w:r w:rsidRPr="000D341F">
              <w:rPr>
                <w:b/>
                <w:i/>
              </w:rPr>
              <w:t>Destaca que la protección y la promoción de los derechos fundamentales constituyen un pilar esencial del Estado de Derecho y una obligación fundamental para todos los Estados miembros; subraya que los derechos fundamentales deben salvaguardarse por igual para todas las personas, sin discriminación, entre otras cosas mediante procesos legislativos transparentes, recursos judiciales eficaces y mecanismos de supervisión independientes;</w:t>
            </w:r>
          </w:p>
        </w:tc>
      </w:tr>
    </w:tbl>
    <w:p w14:paraId="61CE4296"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40DD5E24" w14:textId="77777777" w:rsidR="00287BE4" w:rsidRPr="000D341F" w:rsidRDefault="00287BE4" w:rsidP="00287BE4">
      <w:r w:rsidRPr="00A44AD7">
        <w:rPr>
          <w:rStyle w:val="HideTWBExt"/>
        </w:rPr>
        <w:t>&lt;/Amend&gt;</w:t>
      </w:r>
    </w:p>
    <w:p w14:paraId="4E4AD38C"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475</w:t>
      </w:r>
      <w:r w:rsidRPr="00A44AD7">
        <w:rPr>
          <w:rStyle w:val="HideTWBExt"/>
          <w:b w:val="0"/>
        </w:rPr>
        <w:t>&lt;/NumAm&gt;</w:t>
      </w:r>
    </w:p>
    <w:p w14:paraId="27A27A94" w14:textId="77777777" w:rsidR="00287BE4" w:rsidRPr="000D341F" w:rsidRDefault="00287BE4" w:rsidP="00287BE4">
      <w:pPr>
        <w:pStyle w:val="NormalBold"/>
      </w:pPr>
      <w:r w:rsidRPr="00A44AD7">
        <w:rPr>
          <w:rStyle w:val="HideTWBExt"/>
          <w:b w:val="0"/>
        </w:rPr>
        <w:t>&lt;RepeatBlock-By&gt;&lt;Members&gt;</w:t>
      </w:r>
      <w:r w:rsidRPr="000D341F">
        <w:t>Mariusz Kamiński, Maciej Wąsik, Jadwiga Wiśniewska, Jacek Ozdoba, Joachim Stanisław Brudziński</w:t>
      </w:r>
      <w:r w:rsidRPr="00A44AD7">
        <w:rPr>
          <w:rStyle w:val="HideTWBExt"/>
          <w:b w:val="0"/>
        </w:rPr>
        <w:t>&lt;/Members&gt;</w:t>
      </w:r>
    </w:p>
    <w:p w14:paraId="1F4535A4" w14:textId="77777777" w:rsidR="00287BE4" w:rsidRPr="000D341F" w:rsidRDefault="00287BE4" w:rsidP="00287BE4">
      <w:pPr>
        <w:pStyle w:val="NormalBold"/>
      </w:pPr>
      <w:r w:rsidRPr="00A44AD7">
        <w:rPr>
          <w:rStyle w:val="HideTWBExt"/>
          <w:b w:val="0"/>
        </w:rPr>
        <w:t>&lt;/RepeatBlock-By&gt;</w:t>
      </w:r>
    </w:p>
    <w:p w14:paraId="3D279F0F"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340DCB0E" w14:textId="77777777" w:rsidR="00287BE4" w:rsidRPr="000D341F" w:rsidRDefault="00287BE4" w:rsidP="00287BE4">
      <w:pPr>
        <w:pStyle w:val="NormalBold"/>
      </w:pPr>
      <w:r w:rsidRPr="00A44AD7">
        <w:rPr>
          <w:rStyle w:val="HideTWBExt"/>
          <w:b w:val="0"/>
        </w:rPr>
        <w:t>&lt;Article&gt;</w:t>
      </w:r>
      <w:r w:rsidRPr="000D341F">
        <w:t>Apartado 22</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2A4C0220" w14:textId="77777777" w:rsidTr="00BF44A3">
        <w:trPr>
          <w:trHeight w:hRule="exact" w:val="240"/>
          <w:jc w:val="center"/>
        </w:trPr>
        <w:tc>
          <w:tcPr>
            <w:tcW w:w="9752" w:type="dxa"/>
            <w:gridSpan w:val="2"/>
            <w:tcBorders>
              <w:top w:val="nil"/>
              <w:left w:val="nil"/>
              <w:bottom w:val="nil"/>
              <w:right w:val="nil"/>
            </w:tcBorders>
          </w:tcPr>
          <w:p w14:paraId="1033B24E" w14:textId="77777777" w:rsidR="00287BE4" w:rsidRPr="000D341F" w:rsidRDefault="00287BE4" w:rsidP="00BF44A3"/>
        </w:tc>
      </w:tr>
      <w:tr w:rsidR="00287BE4" w:rsidRPr="000D341F" w14:paraId="34632108" w14:textId="77777777" w:rsidTr="00BF44A3">
        <w:trPr>
          <w:trHeight w:val="240"/>
          <w:jc w:val="center"/>
        </w:trPr>
        <w:tc>
          <w:tcPr>
            <w:tcW w:w="4876" w:type="dxa"/>
            <w:tcBorders>
              <w:top w:val="nil"/>
              <w:left w:val="nil"/>
              <w:bottom w:val="nil"/>
              <w:right w:val="nil"/>
            </w:tcBorders>
          </w:tcPr>
          <w:p w14:paraId="40FA4A69"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5D056E3E" w14:textId="77777777" w:rsidR="00287BE4" w:rsidRPr="000D341F" w:rsidRDefault="00287BE4" w:rsidP="00BF44A3">
            <w:pPr>
              <w:pStyle w:val="AmColumnHeading"/>
            </w:pPr>
            <w:r w:rsidRPr="000D341F">
              <w:t>Enmienda</w:t>
            </w:r>
          </w:p>
        </w:tc>
      </w:tr>
      <w:tr w:rsidR="00287BE4" w:rsidRPr="000D341F" w14:paraId="04E44977" w14:textId="77777777" w:rsidTr="00BF44A3">
        <w:trPr>
          <w:jc w:val="center"/>
        </w:trPr>
        <w:tc>
          <w:tcPr>
            <w:tcW w:w="4876" w:type="dxa"/>
            <w:tcBorders>
              <w:top w:val="nil"/>
              <w:left w:val="nil"/>
              <w:bottom w:val="nil"/>
              <w:right w:val="nil"/>
            </w:tcBorders>
          </w:tcPr>
          <w:p w14:paraId="59F707F2" w14:textId="77777777" w:rsidR="00287BE4" w:rsidRPr="000D341F" w:rsidRDefault="00287BE4" w:rsidP="00BF44A3">
            <w:pPr>
              <w:pStyle w:val="Normal6a"/>
            </w:pPr>
            <w:r w:rsidRPr="000D341F">
              <w:rPr>
                <w:b/>
                <w:i/>
              </w:rPr>
              <w:t>22.</w:t>
            </w:r>
            <w:r w:rsidRPr="000D341F">
              <w:tab/>
            </w:r>
            <w:r w:rsidRPr="000D341F">
              <w:rPr>
                <w:b/>
                <w:i/>
              </w:rPr>
              <w:t>Acoge con satisfacción la Estrategia para la Igualdad de las Personas LGBTIQ+ para 2026-2030 e insta a la Comisión a que presente una propuesta de prohibición vinculante de la Unión de las prácticas de conversión en todos los Estados miembros;</w:t>
            </w:r>
          </w:p>
        </w:tc>
        <w:tc>
          <w:tcPr>
            <w:tcW w:w="4876" w:type="dxa"/>
            <w:tcBorders>
              <w:top w:val="nil"/>
              <w:left w:val="nil"/>
              <w:bottom w:val="nil"/>
              <w:right w:val="nil"/>
            </w:tcBorders>
          </w:tcPr>
          <w:p w14:paraId="74F8B929" w14:textId="77777777" w:rsidR="00287BE4" w:rsidRPr="000D341F" w:rsidRDefault="00287BE4" w:rsidP="00BF44A3">
            <w:pPr>
              <w:pStyle w:val="Normal6a"/>
            </w:pPr>
            <w:r w:rsidRPr="000D341F">
              <w:rPr>
                <w:b/>
                <w:i/>
              </w:rPr>
              <w:t>suprimido</w:t>
            </w:r>
          </w:p>
        </w:tc>
      </w:tr>
    </w:tbl>
    <w:p w14:paraId="44E31F8A"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{PL}</w:t>
      </w:r>
      <w:r w:rsidRPr="000D341F">
        <w:t>pl</w:t>
      </w:r>
      <w:r w:rsidRPr="00A44AD7">
        <w:rPr>
          <w:rStyle w:val="HideTWBExt"/>
        </w:rPr>
        <w:t>&lt;/Original&gt;</w:t>
      </w:r>
    </w:p>
    <w:p w14:paraId="583DCBA5" w14:textId="77777777" w:rsidR="00287BE4" w:rsidRPr="000D341F" w:rsidRDefault="00287BE4" w:rsidP="00287BE4">
      <w:r w:rsidRPr="00A44AD7">
        <w:rPr>
          <w:rStyle w:val="HideTWBExt"/>
        </w:rPr>
        <w:t>&lt;/Amend&gt;</w:t>
      </w:r>
    </w:p>
    <w:p w14:paraId="24F5EF27"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476</w:t>
      </w:r>
      <w:r w:rsidRPr="00A44AD7">
        <w:rPr>
          <w:rStyle w:val="HideTWBExt"/>
          <w:b w:val="0"/>
        </w:rPr>
        <w:t>&lt;/NumAm&gt;</w:t>
      </w:r>
    </w:p>
    <w:p w14:paraId="09E47008" w14:textId="77777777" w:rsidR="00287BE4" w:rsidRPr="000D341F" w:rsidRDefault="00287BE4" w:rsidP="00287BE4">
      <w:pPr>
        <w:pStyle w:val="NormalBold"/>
      </w:pPr>
      <w:r w:rsidRPr="00A44AD7">
        <w:rPr>
          <w:rStyle w:val="HideTWBExt"/>
          <w:b w:val="0"/>
        </w:rPr>
        <w:t>&lt;RepeatBlock-By&gt;&lt;Members&gt;</w:t>
      </w:r>
      <w:r w:rsidRPr="000D341F">
        <w:t>Sebastian Tynkkynen</w:t>
      </w:r>
      <w:r w:rsidRPr="00A44AD7">
        <w:rPr>
          <w:rStyle w:val="HideTWBExt"/>
          <w:b w:val="0"/>
        </w:rPr>
        <w:t>&lt;/Members&gt;</w:t>
      </w:r>
    </w:p>
    <w:p w14:paraId="1BAA939D" w14:textId="77777777" w:rsidR="00287BE4" w:rsidRPr="000D341F" w:rsidRDefault="00287BE4" w:rsidP="00287BE4">
      <w:pPr>
        <w:pStyle w:val="NormalBold"/>
      </w:pPr>
      <w:r w:rsidRPr="00A44AD7">
        <w:rPr>
          <w:rStyle w:val="HideTWBExt"/>
          <w:b w:val="0"/>
        </w:rPr>
        <w:t>&lt;/RepeatBlock-By&gt;</w:t>
      </w:r>
    </w:p>
    <w:p w14:paraId="79EDA40E"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2CBBABDE" w14:textId="77777777" w:rsidR="00287BE4" w:rsidRPr="000D341F" w:rsidRDefault="00287BE4" w:rsidP="00287BE4">
      <w:pPr>
        <w:pStyle w:val="NormalBold"/>
      </w:pPr>
      <w:r w:rsidRPr="00A44AD7">
        <w:rPr>
          <w:rStyle w:val="HideTWBExt"/>
          <w:b w:val="0"/>
        </w:rPr>
        <w:t>&lt;Article&gt;</w:t>
      </w:r>
      <w:r w:rsidRPr="000D341F">
        <w:t>Apartado 22</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111B620E" w14:textId="77777777" w:rsidTr="00BF44A3">
        <w:trPr>
          <w:trHeight w:hRule="exact" w:val="240"/>
          <w:jc w:val="center"/>
        </w:trPr>
        <w:tc>
          <w:tcPr>
            <w:tcW w:w="9752" w:type="dxa"/>
            <w:gridSpan w:val="2"/>
            <w:tcBorders>
              <w:top w:val="nil"/>
              <w:left w:val="nil"/>
              <w:bottom w:val="nil"/>
              <w:right w:val="nil"/>
            </w:tcBorders>
          </w:tcPr>
          <w:p w14:paraId="36BD2403" w14:textId="77777777" w:rsidR="00287BE4" w:rsidRPr="000D341F" w:rsidRDefault="00287BE4" w:rsidP="00BF44A3"/>
        </w:tc>
      </w:tr>
      <w:tr w:rsidR="00287BE4" w:rsidRPr="000D341F" w14:paraId="4D12C34A" w14:textId="77777777" w:rsidTr="00BF44A3">
        <w:trPr>
          <w:trHeight w:val="240"/>
          <w:jc w:val="center"/>
        </w:trPr>
        <w:tc>
          <w:tcPr>
            <w:tcW w:w="4876" w:type="dxa"/>
            <w:tcBorders>
              <w:top w:val="nil"/>
              <w:left w:val="nil"/>
              <w:bottom w:val="nil"/>
              <w:right w:val="nil"/>
            </w:tcBorders>
          </w:tcPr>
          <w:p w14:paraId="628D7A31"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68959219" w14:textId="77777777" w:rsidR="00287BE4" w:rsidRPr="000D341F" w:rsidRDefault="00287BE4" w:rsidP="00BF44A3">
            <w:pPr>
              <w:pStyle w:val="AmColumnHeading"/>
            </w:pPr>
            <w:r w:rsidRPr="000D341F">
              <w:t>Enmienda</w:t>
            </w:r>
          </w:p>
        </w:tc>
      </w:tr>
      <w:tr w:rsidR="00287BE4" w:rsidRPr="000D341F" w14:paraId="501E21CE" w14:textId="77777777" w:rsidTr="00BF44A3">
        <w:trPr>
          <w:jc w:val="center"/>
        </w:trPr>
        <w:tc>
          <w:tcPr>
            <w:tcW w:w="4876" w:type="dxa"/>
            <w:tcBorders>
              <w:top w:val="nil"/>
              <w:left w:val="nil"/>
              <w:bottom w:val="nil"/>
              <w:right w:val="nil"/>
            </w:tcBorders>
          </w:tcPr>
          <w:p w14:paraId="63DAD189" w14:textId="77777777" w:rsidR="00287BE4" w:rsidRPr="000D341F" w:rsidRDefault="00287BE4" w:rsidP="00BF44A3">
            <w:pPr>
              <w:pStyle w:val="Normal6a"/>
            </w:pPr>
            <w:r w:rsidRPr="000D341F">
              <w:rPr>
                <w:b/>
                <w:i/>
              </w:rPr>
              <w:t>22.</w:t>
            </w:r>
            <w:r w:rsidRPr="000D341F">
              <w:tab/>
            </w:r>
            <w:r w:rsidRPr="000D341F">
              <w:rPr>
                <w:b/>
                <w:i/>
              </w:rPr>
              <w:t>Acoge con satisfacción la Estrategia para la Igualdad de las Personas LGBTIQ+ para 2026-2030 e insta a la Comisión a que presente una propuesta de prohibición vinculante de la Unión de las prácticas de conversión en todos los Estados miembros;</w:t>
            </w:r>
          </w:p>
        </w:tc>
        <w:tc>
          <w:tcPr>
            <w:tcW w:w="4876" w:type="dxa"/>
            <w:tcBorders>
              <w:top w:val="nil"/>
              <w:left w:val="nil"/>
              <w:bottom w:val="nil"/>
              <w:right w:val="nil"/>
            </w:tcBorders>
          </w:tcPr>
          <w:p w14:paraId="5CA564F0" w14:textId="77777777" w:rsidR="00287BE4" w:rsidRPr="000D341F" w:rsidRDefault="00287BE4" w:rsidP="00BF44A3">
            <w:pPr>
              <w:pStyle w:val="Normal6a"/>
            </w:pPr>
            <w:r w:rsidRPr="000D341F">
              <w:rPr>
                <w:b/>
                <w:i/>
              </w:rPr>
              <w:t>suprimido</w:t>
            </w:r>
          </w:p>
        </w:tc>
      </w:tr>
    </w:tbl>
    <w:p w14:paraId="2F03B4C7"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{FI}</w:t>
      </w:r>
      <w:r w:rsidRPr="000D341F">
        <w:t>fi</w:t>
      </w:r>
      <w:r w:rsidRPr="00A44AD7">
        <w:rPr>
          <w:rStyle w:val="HideTWBExt"/>
        </w:rPr>
        <w:t>&lt;/Original&gt;</w:t>
      </w:r>
    </w:p>
    <w:p w14:paraId="3C3B0112" w14:textId="77777777" w:rsidR="00287BE4" w:rsidRPr="000D341F" w:rsidRDefault="00287BE4" w:rsidP="00287BE4">
      <w:r w:rsidRPr="00A44AD7">
        <w:rPr>
          <w:rStyle w:val="HideTWBExt"/>
        </w:rPr>
        <w:t>&lt;/Amend&gt;</w:t>
      </w:r>
    </w:p>
    <w:p w14:paraId="27CEABEB"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477</w:t>
      </w:r>
      <w:r w:rsidRPr="00A44AD7">
        <w:rPr>
          <w:rStyle w:val="HideTWBExt"/>
          <w:b w:val="0"/>
        </w:rPr>
        <w:t>&lt;/NumAm&gt;</w:t>
      </w:r>
    </w:p>
    <w:p w14:paraId="3EA60D5E" w14:textId="77777777" w:rsidR="00287BE4" w:rsidRPr="000D341F" w:rsidRDefault="00287BE4" w:rsidP="00287BE4">
      <w:pPr>
        <w:pStyle w:val="NormalBold"/>
      </w:pPr>
      <w:r w:rsidRPr="00A44AD7">
        <w:rPr>
          <w:rStyle w:val="HideTWBExt"/>
          <w:b w:val="0"/>
        </w:rPr>
        <w:t>&lt;RepeatBlock-By&gt;&lt;Members&gt;</w:t>
      </w:r>
      <w:r w:rsidRPr="000D341F">
        <w:t>Petra Steger, Marieke Ehlers, Roberto Vannacci, Tom Vandendriessche, Jorge Buxadé Villalba, Matthieu Valet, Alexandre Varaut, Fabrice Leggeri, Nikola Bartůšek</w:t>
      </w:r>
      <w:r w:rsidRPr="00A44AD7">
        <w:rPr>
          <w:rStyle w:val="HideTWBExt"/>
          <w:b w:val="0"/>
        </w:rPr>
        <w:t>&lt;/Members&gt;</w:t>
      </w:r>
    </w:p>
    <w:p w14:paraId="035BB56E" w14:textId="77777777" w:rsidR="00287BE4" w:rsidRPr="000D341F" w:rsidRDefault="00287BE4" w:rsidP="00287BE4">
      <w:pPr>
        <w:pStyle w:val="NormalBold"/>
      </w:pPr>
      <w:r w:rsidRPr="00A44AD7">
        <w:rPr>
          <w:rStyle w:val="HideTWBExt"/>
          <w:b w:val="0"/>
        </w:rPr>
        <w:t>&lt;/RepeatBlock-By&gt;</w:t>
      </w:r>
    </w:p>
    <w:p w14:paraId="704BEE1C"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2BFAAE5F" w14:textId="77777777" w:rsidR="00287BE4" w:rsidRPr="000D341F" w:rsidRDefault="00287BE4" w:rsidP="00287BE4">
      <w:pPr>
        <w:pStyle w:val="NormalBold"/>
      </w:pPr>
      <w:r w:rsidRPr="00A44AD7">
        <w:rPr>
          <w:rStyle w:val="HideTWBExt"/>
          <w:b w:val="0"/>
        </w:rPr>
        <w:t>&lt;Article&gt;</w:t>
      </w:r>
      <w:r w:rsidRPr="000D341F">
        <w:t>Apartado 22</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6195975F" w14:textId="77777777" w:rsidTr="00BF44A3">
        <w:trPr>
          <w:trHeight w:hRule="exact" w:val="240"/>
          <w:jc w:val="center"/>
        </w:trPr>
        <w:tc>
          <w:tcPr>
            <w:tcW w:w="9752" w:type="dxa"/>
            <w:gridSpan w:val="2"/>
            <w:tcBorders>
              <w:top w:val="nil"/>
              <w:left w:val="nil"/>
              <w:bottom w:val="nil"/>
              <w:right w:val="nil"/>
            </w:tcBorders>
          </w:tcPr>
          <w:p w14:paraId="4B003246" w14:textId="77777777" w:rsidR="00287BE4" w:rsidRPr="000D341F" w:rsidRDefault="00287BE4" w:rsidP="00BF44A3"/>
        </w:tc>
      </w:tr>
      <w:tr w:rsidR="00287BE4" w:rsidRPr="000D341F" w14:paraId="1FE615C4" w14:textId="77777777" w:rsidTr="00BF44A3">
        <w:trPr>
          <w:trHeight w:val="240"/>
          <w:jc w:val="center"/>
        </w:trPr>
        <w:tc>
          <w:tcPr>
            <w:tcW w:w="4876" w:type="dxa"/>
            <w:tcBorders>
              <w:top w:val="nil"/>
              <w:left w:val="nil"/>
              <w:bottom w:val="nil"/>
              <w:right w:val="nil"/>
            </w:tcBorders>
          </w:tcPr>
          <w:p w14:paraId="42DCFF96"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334602CC" w14:textId="77777777" w:rsidR="00287BE4" w:rsidRPr="000D341F" w:rsidRDefault="00287BE4" w:rsidP="00BF44A3">
            <w:pPr>
              <w:pStyle w:val="AmColumnHeading"/>
            </w:pPr>
            <w:r w:rsidRPr="000D341F">
              <w:t>Enmienda</w:t>
            </w:r>
          </w:p>
        </w:tc>
      </w:tr>
      <w:tr w:rsidR="00287BE4" w:rsidRPr="000D341F" w14:paraId="2637258D" w14:textId="77777777" w:rsidTr="00BF44A3">
        <w:trPr>
          <w:jc w:val="center"/>
        </w:trPr>
        <w:tc>
          <w:tcPr>
            <w:tcW w:w="4876" w:type="dxa"/>
            <w:tcBorders>
              <w:top w:val="nil"/>
              <w:left w:val="nil"/>
              <w:bottom w:val="nil"/>
              <w:right w:val="nil"/>
            </w:tcBorders>
          </w:tcPr>
          <w:p w14:paraId="58DDC8E2" w14:textId="77777777" w:rsidR="00287BE4" w:rsidRPr="000D341F" w:rsidRDefault="00287BE4" w:rsidP="00BF44A3">
            <w:pPr>
              <w:pStyle w:val="Normal6a"/>
            </w:pPr>
            <w:r w:rsidRPr="000D341F">
              <w:rPr>
                <w:b/>
                <w:i/>
              </w:rPr>
              <w:t>22.</w:t>
            </w:r>
            <w:r w:rsidRPr="000D341F">
              <w:tab/>
            </w:r>
            <w:r w:rsidRPr="000D341F">
              <w:rPr>
                <w:b/>
                <w:i/>
              </w:rPr>
              <w:t>Acoge con satisfacción la Estrategia para la Igualdad de las Personas LGBTIQ+ para 2026-2030 e insta a la Comisión a que presente una propuesta de prohibición vinculante de la Unión de las prácticas de conversión en todos los Estados miembros;</w:t>
            </w:r>
          </w:p>
        </w:tc>
        <w:tc>
          <w:tcPr>
            <w:tcW w:w="4876" w:type="dxa"/>
            <w:tcBorders>
              <w:top w:val="nil"/>
              <w:left w:val="nil"/>
              <w:bottom w:val="nil"/>
              <w:right w:val="nil"/>
            </w:tcBorders>
          </w:tcPr>
          <w:p w14:paraId="4F706748" w14:textId="77777777" w:rsidR="00287BE4" w:rsidRPr="000D341F" w:rsidRDefault="00287BE4" w:rsidP="00BF44A3">
            <w:pPr>
              <w:pStyle w:val="Normal6a"/>
            </w:pPr>
            <w:r w:rsidRPr="000D341F">
              <w:rPr>
                <w:b/>
                <w:i/>
              </w:rPr>
              <w:t>suprimido</w:t>
            </w:r>
          </w:p>
        </w:tc>
      </w:tr>
    </w:tbl>
    <w:p w14:paraId="2CA85762"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512D172D" w14:textId="77777777" w:rsidR="00287BE4" w:rsidRPr="000D341F" w:rsidRDefault="00287BE4" w:rsidP="00287BE4">
      <w:r w:rsidRPr="00A44AD7">
        <w:rPr>
          <w:rStyle w:val="HideTWBExt"/>
        </w:rPr>
        <w:t>&lt;/Amend&gt;</w:t>
      </w:r>
    </w:p>
    <w:p w14:paraId="7E1B83AD"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478</w:t>
      </w:r>
      <w:r w:rsidRPr="00A44AD7">
        <w:rPr>
          <w:rStyle w:val="HideTWBExt"/>
          <w:b w:val="0"/>
        </w:rPr>
        <w:t>&lt;/NumAm&gt;</w:t>
      </w:r>
    </w:p>
    <w:p w14:paraId="00978D32" w14:textId="77777777" w:rsidR="00287BE4" w:rsidRPr="000D341F" w:rsidRDefault="00287BE4" w:rsidP="00287BE4">
      <w:pPr>
        <w:pStyle w:val="NormalBold"/>
      </w:pPr>
      <w:r w:rsidRPr="00A44AD7">
        <w:rPr>
          <w:rStyle w:val="HideTWBExt"/>
          <w:b w:val="0"/>
        </w:rPr>
        <w:t>&lt;RepeatBlock-By&gt;&lt;Members&gt;</w:t>
      </w:r>
      <w:r w:rsidRPr="000D341F">
        <w:t>Nicolas Bay, Paolo Inselvini, Geadis Geadi, Georgiana Teodorescu, Guillaume Peltier, Laurence Trochu, Jacek Ozdoba, Stephen Nikola Bartulica</w:t>
      </w:r>
      <w:r w:rsidRPr="00A44AD7">
        <w:rPr>
          <w:rStyle w:val="HideTWBExt"/>
          <w:b w:val="0"/>
        </w:rPr>
        <w:t>&lt;/Members&gt;</w:t>
      </w:r>
    </w:p>
    <w:p w14:paraId="511068B1" w14:textId="77777777" w:rsidR="00287BE4" w:rsidRPr="000D341F" w:rsidRDefault="00287BE4" w:rsidP="00287BE4">
      <w:pPr>
        <w:pStyle w:val="NormalBold"/>
      </w:pPr>
      <w:r w:rsidRPr="00A44AD7">
        <w:rPr>
          <w:rStyle w:val="HideTWBExt"/>
          <w:b w:val="0"/>
        </w:rPr>
        <w:t>&lt;/RepeatBlock-By&gt;</w:t>
      </w:r>
    </w:p>
    <w:p w14:paraId="7D8D2A9C"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2BA8A5F3" w14:textId="77777777" w:rsidR="00287BE4" w:rsidRPr="000D341F" w:rsidRDefault="00287BE4" w:rsidP="00287BE4">
      <w:pPr>
        <w:pStyle w:val="NormalBold"/>
      </w:pPr>
      <w:r w:rsidRPr="00A44AD7">
        <w:rPr>
          <w:rStyle w:val="HideTWBExt"/>
          <w:b w:val="0"/>
        </w:rPr>
        <w:t>&lt;Article&gt;</w:t>
      </w:r>
      <w:r w:rsidRPr="000D341F">
        <w:t>Apartado 22</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2BE2C445" w14:textId="77777777" w:rsidTr="00BF44A3">
        <w:trPr>
          <w:trHeight w:hRule="exact" w:val="240"/>
          <w:jc w:val="center"/>
        </w:trPr>
        <w:tc>
          <w:tcPr>
            <w:tcW w:w="9752" w:type="dxa"/>
            <w:gridSpan w:val="2"/>
            <w:tcBorders>
              <w:top w:val="nil"/>
              <w:left w:val="nil"/>
              <w:bottom w:val="nil"/>
              <w:right w:val="nil"/>
            </w:tcBorders>
          </w:tcPr>
          <w:p w14:paraId="7FF317BE" w14:textId="77777777" w:rsidR="00287BE4" w:rsidRPr="000D341F" w:rsidRDefault="00287BE4" w:rsidP="00BF44A3"/>
        </w:tc>
      </w:tr>
      <w:tr w:rsidR="00287BE4" w:rsidRPr="000D341F" w14:paraId="2944C954" w14:textId="77777777" w:rsidTr="00BF44A3">
        <w:trPr>
          <w:trHeight w:val="240"/>
          <w:jc w:val="center"/>
        </w:trPr>
        <w:tc>
          <w:tcPr>
            <w:tcW w:w="4876" w:type="dxa"/>
            <w:tcBorders>
              <w:top w:val="nil"/>
              <w:left w:val="nil"/>
              <w:bottom w:val="nil"/>
              <w:right w:val="nil"/>
            </w:tcBorders>
          </w:tcPr>
          <w:p w14:paraId="35904270"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7A51A571" w14:textId="77777777" w:rsidR="00287BE4" w:rsidRPr="000D341F" w:rsidRDefault="00287BE4" w:rsidP="00BF44A3">
            <w:pPr>
              <w:pStyle w:val="AmColumnHeading"/>
            </w:pPr>
            <w:r w:rsidRPr="000D341F">
              <w:t>Enmienda</w:t>
            </w:r>
          </w:p>
        </w:tc>
      </w:tr>
      <w:tr w:rsidR="00287BE4" w:rsidRPr="000D341F" w14:paraId="5259F0B7" w14:textId="77777777" w:rsidTr="00BF44A3">
        <w:trPr>
          <w:jc w:val="center"/>
        </w:trPr>
        <w:tc>
          <w:tcPr>
            <w:tcW w:w="4876" w:type="dxa"/>
            <w:tcBorders>
              <w:top w:val="nil"/>
              <w:left w:val="nil"/>
              <w:bottom w:val="nil"/>
              <w:right w:val="nil"/>
            </w:tcBorders>
          </w:tcPr>
          <w:p w14:paraId="4EEC56EF" w14:textId="77777777" w:rsidR="00287BE4" w:rsidRPr="000D341F" w:rsidRDefault="00287BE4" w:rsidP="00BF44A3">
            <w:pPr>
              <w:pStyle w:val="Normal6a"/>
            </w:pPr>
            <w:r w:rsidRPr="000D341F">
              <w:rPr>
                <w:b/>
                <w:i/>
              </w:rPr>
              <w:t>22.</w:t>
            </w:r>
            <w:r w:rsidRPr="000D341F">
              <w:tab/>
            </w:r>
            <w:r w:rsidRPr="000D341F">
              <w:rPr>
                <w:b/>
                <w:i/>
              </w:rPr>
              <w:t>Acoge con satisfacción la Estrategia para la Igualdad de las Personas LGBTIQ+ para 2026-2030 e insta a la Comisión a que presente una propuesta de prohibición vinculante de la Unión de las prácticas de conversión en todos los Estados miembros;</w:t>
            </w:r>
          </w:p>
        </w:tc>
        <w:tc>
          <w:tcPr>
            <w:tcW w:w="4876" w:type="dxa"/>
            <w:tcBorders>
              <w:top w:val="nil"/>
              <w:left w:val="nil"/>
              <w:bottom w:val="nil"/>
              <w:right w:val="nil"/>
            </w:tcBorders>
          </w:tcPr>
          <w:p w14:paraId="5BCFEA3C" w14:textId="77777777" w:rsidR="00287BE4" w:rsidRPr="000D341F" w:rsidRDefault="00287BE4" w:rsidP="00BF44A3">
            <w:pPr>
              <w:pStyle w:val="Normal6a"/>
            </w:pPr>
            <w:r w:rsidRPr="000D341F">
              <w:rPr>
                <w:b/>
                <w:i/>
              </w:rPr>
              <w:t>suprimido</w:t>
            </w:r>
          </w:p>
        </w:tc>
      </w:tr>
    </w:tbl>
    <w:p w14:paraId="5F746C0D"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10622B2F" w14:textId="77777777" w:rsidR="00287BE4" w:rsidRPr="000D341F" w:rsidRDefault="00287BE4" w:rsidP="00287BE4">
      <w:r w:rsidRPr="00A44AD7">
        <w:rPr>
          <w:rStyle w:val="HideTWBExt"/>
        </w:rPr>
        <w:t>&lt;/Amend&gt;</w:t>
      </w:r>
    </w:p>
    <w:p w14:paraId="33D8AF4E"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479</w:t>
      </w:r>
      <w:r w:rsidRPr="00A44AD7">
        <w:rPr>
          <w:rStyle w:val="HideTWBExt"/>
          <w:b w:val="0"/>
        </w:rPr>
        <w:t>&lt;/NumAm&gt;</w:t>
      </w:r>
    </w:p>
    <w:p w14:paraId="1ACA1A1B" w14:textId="77777777" w:rsidR="00287BE4" w:rsidRPr="000D341F" w:rsidRDefault="00287BE4" w:rsidP="00287BE4">
      <w:pPr>
        <w:pStyle w:val="NormalBold"/>
      </w:pPr>
      <w:r w:rsidRPr="00A44AD7">
        <w:rPr>
          <w:rStyle w:val="HideTWBExt"/>
          <w:b w:val="0"/>
        </w:rPr>
        <w:t>&lt;RepeatBlock-By&gt;&lt;Members&gt;</w:t>
      </w:r>
      <w:r w:rsidRPr="000D341F">
        <w:t>Sophie Wilmès, Moritz Körner, Hilde Vautmans, Malik Azmani, Irena Joveva, Veronika Cifrová Ostrihoňová, Lucia Yar, Nikola Minchev, Krzysztof Śmiszek</w:t>
      </w:r>
      <w:r w:rsidRPr="00A44AD7">
        <w:rPr>
          <w:rStyle w:val="HideTWBExt"/>
          <w:b w:val="0"/>
        </w:rPr>
        <w:t>&lt;/Members&gt;</w:t>
      </w:r>
    </w:p>
    <w:p w14:paraId="56583E52" w14:textId="77777777" w:rsidR="00287BE4" w:rsidRPr="000D341F" w:rsidRDefault="00287BE4" w:rsidP="00287BE4">
      <w:pPr>
        <w:pStyle w:val="NormalBold"/>
      </w:pPr>
      <w:r w:rsidRPr="00A44AD7">
        <w:rPr>
          <w:rStyle w:val="HideTWBExt"/>
          <w:b w:val="0"/>
        </w:rPr>
        <w:t>&lt;/RepeatBlock-By&gt;</w:t>
      </w:r>
    </w:p>
    <w:p w14:paraId="125BB8B1"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63C91D2A" w14:textId="77777777" w:rsidR="00287BE4" w:rsidRPr="000D341F" w:rsidRDefault="00287BE4" w:rsidP="00287BE4">
      <w:pPr>
        <w:pStyle w:val="NormalBold"/>
      </w:pPr>
      <w:r w:rsidRPr="00A44AD7">
        <w:rPr>
          <w:rStyle w:val="HideTWBExt"/>
          <w:b w:val="0"/>
        </w:rPr>
        <w:t>&lt;Article&gt;</w:t>
      </w:r>
      <w:r w:rsidRPr="000D341F">
        <w:t>Apartado 22</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411B4C80" w14:textId="77777777" w:rsidTr="00BF44A3">
        <w:trPr>
          <w:trHeight w:hRule="exact" w:val="240"/>
          <w:jc w:val="center"/>
        </w:trPr>
        <w:tc>
          <w:tcPr>
            <w:tcW w:w="9752" w:type="dxa"/>
            <w:gridSpan w:val="2"/>
            <w:tcBorders>
              <w:top w:val="nil"/>
              <w:left w:val="nil"/>
              <w:bottom w:val="nil"/>
              <w:right w:val="nil"/>
            </w:tcBorders>
          </w:tcPr>
          <w:p w14:paraId="3570BD4F" w14:textId="77777777" w:rsidR="00287BE4" w:rsidRPr="000D341F" w:rsidRDefault="00287BE4" w:rsidP="00BF44A3"/>
        </w:tc>
      </w:tr>
      <w:tr w:rsidR="00287BE4" w:rsidRPr="000D341F" w14:paraId="00894805" w14:textId="77777777" w:rsidTr="00BF44A3">
        <w:trPr>
          <w:trHeight w:val="240"/>
          <w:jc w:val="center"/>
        </w:trPr>
        <w:tc>
          <w:tcPr>
            <w:tcW w:w="4876" w:type="dxa"/>
            <w:tcBorders>
              <w:top w:val="nil"/>
              <w:left w:val="nil"/>
              <w:bottom w:val="nil"/>
              <w:right w:val="nil"/>
            </w:tcBorders>
          </w:tcPr>
          <w:p w14:paraId="4F52AB4F"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3182C340" w14:textId="77777777" w:rsidR="00287BE4" w:rsidRPr="000D341F" w:rsidRDefault="00287BE4" w:rsidP="00BF44A3">
            <w:pPr>
              <w:pStyle w:val="AmColumnHeading"/>
            </w:pPr>
            <w:r w:rsidRPr="000D341F">
              <w:t>Enmienda</w:t>
            </w:r>
          </w:p>
        </w:tc>
      </w:tr>
      <w:tr w:rsidR="00287BE4" w:rsidRPr="000D341F" w14:paraId="14D6575A" w14:textId="77777777" w:rsidTr="00BF44A3">
        <w:trPr>
          <w:jc w:val="center"/>
        </w:trPr>
        <w:tc>
          <w:tcPr>
            <w:tcW w:w="4876" w:type="dxa"/>
            <w:tcBorders>
              <w:top w:val="nil"/>
              <w:left w:val="nil"/>
              <w:bottom w:val="nil"/>
              <w:right w:val="nil"/>
            </w:tcBorders>
          </w:tcPr>
          <w:p w14:paraId="2D9C8C28" w14:textId="77777777" w:rsidR="00287BE4" w:rsidRPr="000D341F" w:rsidRDefault="00287BE4" w:rsidP="00BF44A3">
            <w:pPr>
              <w:pStyle w:val="Normal6a"/>
            </w:pPr>
            <w:r w:rsidRPr="000D341F">
              <w:t>22.</w:t>
            </w:r>
            <w:r w:rsidRPr="000D341F">
              <w:tab/>
              <w:t>Acoge con satisfacción la Estrategia para la Igualdad de las Personas LGBTIQ+ para 2026-2030</w:t>
            </w:r>
            <w:r w:rsidRPr="000D341F">
              <w:rPr>
                <w:b/>
                <w:i/>
              </w:rPr>
              <w:t xml:space="preserve"> e</w:t>
            </w:r>
            <w:r w:rsidRPr="000D341F">
              <w:t xml:space="preserve"> insta a la Comisión a que presente una propuesta de prohibición vinculante de la Unión de las prácticas de conversión en todos los Estados miembros;</w:t>
            </w:r>
          </w:p>
        </w:tc>
        <w:tc>
          <w:tcPr>
            <w:tcW w:w="4876" w:type="dxa"/>
            <w:tcBorders>
              <w:top w:val="nil"/>
              <w:left w:val="nil"/>
              <w:bottom w:val="nil"/>
              <w:right w:val="nil"/>
            </w:tcBorders>
          </w:tcPr>
          <w:p w14:paraId="69B9B80A" w14:textId="77777777" w:rsidR="00287BE4" w:rsidRPr="000D341F" w:rsidRDefault="00287BE4" w:rsidP="00BF44A3">
            <w:pPr>
              <w:pStyle w:val="Normal6a"/>
            </w:pPr>
            <w:r w:rsidRPr="000D341F">
              <w:t>22.</w:t>
            </w:r>
            <w:r w:rsidRPr="000D341F">
              <w:tab/>
              <w:t>Acoge con satisfacción la Estrategia para la Igualdad de las Personas LGBTIQ+ para 2026-2030</w:t>
            </w:r>
            <w:r w:rsidRPr="000D341F">
              <w:rPr>
                <w:b/>
                <w:i/>
              </w:rPr>
              <w:t>; celebra los objetivos y acciones establecidos como marco clave para promover la igualdad y la no discriminación en toda la Unión, en particular la especial atención prestada a la mejora de la aplicación de la legislación en materia de igualdad y lucha contra la discriminación en los Estados miembros, el apoyo a la protección y la seguridad de las personas y activistas LGBTIQ+ y el refuerzo de los mecanismos de seguimiento y rendición de cuentas; celebra que se haga hincapié en la sensibilización y la formación de profesionales clave, incluidos los cuerpos y fuerzas de seguridad y los trabajadores sanitarios, en materia de violencia de género, como herramientas esenciales para garantizar una protección de los derechos eficaz e inclusiva;</w:t>
            </w:r>
            <w:r w:rsidRPr="000D341F">
              <w:t xml:space="preserve"> insta a la Comisión a que presente una propuesta de prohibición vinculante de la Unión de las prácticas de conversión en todos los Estados miembros;</w:t>
            </w:r>
          </w:p>
        </w:tc>
      </w:tr>
    </w:tbl>
    <w:p w14:paraId="7DE1CF4A"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5ADA418B" w14:textId="77777777" w:rsidR="00287BE4" w:rsidRPr="000D341F" w:rsidRDefault="00287BE4" w:rsidP="00287BE4">
      <w:r w:rsidRPr="00A44AD7">
        <w:rPr>
          <w:rStyle w:val="HideTWBExt"/>
        </w:rPr>
        <w:t>&lt;/Amend&gt;</w:t>
      </w:r>
    </w:p>
    <w:p w14:paraId="252B9A3A"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480</w:t>
      </w:r>
      <w:r w:rsidRPr="00A44AD7">
        <w:rPr>
          <w:rStyle w:val="HideTWBExt"/>
          <w:b w:val="0"/>
        </w:rPr>
        <w:t>&lt;/NumAm&gt;</w:t>
      </w:r>
    </w:p>
    <w:p w14:paraId="14C860AA" w14:textId="77777777" w:rsidR="00287BE4" w:rsidRPr="000D341F" w:rsidRDefault="00287BE4" w:rsidP="00287BE4">
      <w:pPr>
        <w:pStyle w:val="NormalBold"/>
      </w:pPr>
      <w:r w:rsidRPr="00A44AD7">
        <w:rPr>
          <w:rStyle w:val="HideTWBExt"/>
          <w:b w:val="0"/>
        </w:rPr>
        <w:t>&lt;RepeatBlock-By&gt;&lt;Members&gt;</w:t>
      </w:r>
      <w:r w:rsidRPr="000D341F">
        <w:t>Geadis Geadi</w:t>
      </w:r>
      <w:r w:rsidRPr="00A44AD7">
        <w:rPr>
          <w:rStyle w:val="HideTWBExt"/>
          <w:b w:val="0"/>
        </w:rPr>
        <w:t>&lt;/Members&gt;</w:t>
      </w:r>
    </w:p>
    <w:p w14:paraId="66311912" w14:textId="77777777" w:rsidR="00287BE4" w:rsidRPr="000D341F" w:rsidRDefault="00287BE4" w:rsidP="00287BE4">
      <w:pPr>
        <w:pStyle w:val="NormalBold"/>
      </w:pPr>
      <w:r w:rsidRPr="00A44AD7">
        <w:rPr>
          <w:rStyle w:val="HideTWBExt"/>
          <w:b w:val="0"/>
        </w:rPr>
        <w:t>&lt;/RepeatBlock-By&gt;</w:t>
      </w:r>
    </w:p>
    <w:p w14:paraId="049BB40A"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645697B5" w14:textId="77777777" w:rsidR="00287BE4" w:rsidRPr="000D341F" w:rsidRDefault="00287BE4" w:rsidP="00287BE4">
      <w:pPr>
        <w:pStyle w:val="NormalBold"/>
      </w:pPr>
      <w:r w:rsidRPr="00A44AD7">
        <w:rPr>
          <w:rStyle w:val="HideTWBExt"/>
          <w:b w:val="0"/>
        </w:rPr>
        <w:t>&lt;Article&gt;</w:t>
      </w:r>
      <w:r w:rsidRPr="000D341F">
        <w:t>Apartado 22</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47782CFC" w14:textId="77777777" w:rsidTr="00BF44A3">
        <w:trPr>
          <w:trHeight w:hRule="exact" w:val="240"/>
          <w:jc w:val="center"/>
        </w:trPr>
        <w:tc>
          <w:tcPr>
            <w:tcW w:w="9752" w:type="dxa"/>
            <w:gridSpan w:val="2"/>
            <w:tcBorders>
              <w:top w:val="nil"/>
              <w:left w:val="nil"/>
              <w:bottom w:val="nil"/>
              <w:right w:val="nil"/>
            </w:tcBorders>
          </w:tcPr>
          <w:p w14:paraId="6906DDCF" w14:textId="77777777" w:rsidR="00287BE4" w:rsidRPr="000D341F" w:rsidRDefault="00287BE4" w:rsidP="00BF44A3"/>
        </w:tc>
      </w:tr>
      <w:tr w:rsidR="00287BE4" w:rsidRPr="000D341F" w14:paraId="6CB8812D" w14:textId="77777777" w:rsidTr="00BF44A3">
        <w:trPr>
          <w:trHeight w:val="240"/>
          <w:jc w:val="center"/>
        </w:trPr>
        <w:tc>
          <w:tcPr>
            <w:tcW w:w="4876" w:type="dxa"/>
            <w:tcBorders>
              <w:top w:val="nil"/>
              <w:left w:val="nil"/>
              <w:bottom w:val="nil"/>
              <w:right w:val="nil"/>
            </w:tcBorders>
          </w:tcPr>
          <w:p w14:paraId="686290C4"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2858AB83" w14:textId="77777777" w:rsidR="00287BE4" w:rsidRPr="000D341F" w:rsidRDefault="00287BE4" w:rsidP="00BF44A3">
            <w:pPr>
              <w:pStyle w:val="AmColumnHeading"/>
            </w:pPr>
            <w:r w:rsidRPr="000D341F">
              <w:t>Enmienda</w:t>
            </w:r>
          </w:p>
        </w:tc>
      </w:tr>
      <w:tr w:rsidR="00287BE4" w:rsidRPr="000D341F" w14:paraId="47A57B5D" w14:textId="77777777" w:rsidTr="00BF44A3">
        <w:trPr>
          <w:jc w:val="center"/>
        </w:trPr>
        <w:tc>
          <w:tcPr>
            <w:tcW w:w="4876" w:type="dxa"/>
            <w:tcBorders>
              <w:top w:val="nil"/>
              <w:left w:val="nil"/>
              <w:bottom w:val="nil"/>
              <w:right w:val="nil"/>
            </w:tcBorders>
          </w:tcPr>
          <w:p w14:paraId="7D408B36" w14:textId="77777777" w:rsidR="00287BE4" w:rsidRPr="000D341F" w:rsidRDefault="00287BE4" w:rsidP="00BF44A3">
            <w:pPr>
              <w:pStyle w:val="Normal6a"/>
            </w:pPr>
            <w:r w:rsidRPr="000D341F">
              <w:t>22.</w:t>
            </w:r>
            <w:r w:rsidRPr="000D341F">
              <w:tab/>
            </w:r>
            <w:r w:rsidRPr="000D341F">
              <w:rPr>
                <w:b/>
                <w:i/>
              </w:rPr>
              <w:t>Acoge con satisfacción la Estrategia para</w:t>
            </w:r>
            <w:r w:rsidRPr="000D341F">
              <w:t xml:space="preserve"> la Igualdad de las Personas LGBTIQ+ </w:t>
            </w:r>
            <w:r w:rsidRPr="000D341F">
              <w:rPr>
                <w:b/>
                <w:i/>
              </w:rPr>
              <w:t>para 2026-2030 e insta a</w:t>
            </w:r>
            <w:r w:rsidRPr="000D341F">
              <w:t xml:space="preserve"> la Comisión </w:t>
            </w:r>
            <w:r w:rsidRPr="000D341F">
              <w:rPr>
                <w:b/>
                <w:i/>
              </w:rPr>
              <w:t>a que presente una propuesta de prohibición vinculante de la Unión de las prácticas de conversión en todos los Estados miembros</w:t>
            </w:r>
            <w:r w:rsidRPr="000D341F">
              <w:t>;</w:t>
            </w:r>
          </w:p>
        </w:tc>
        <w:tc>
          <w:tcPr>
            <w:tcW w:w="4876" w:type="dxa"/>
            <w:tcBorders>
              <w:top w:val="nil"/>
              <w:left w:val="nil"/>
              <w:bottom w:val="nil"/>
              <w:right w:val="nil"/>
            </w:tcBorders>
          </w:tcPr>
          <w:p w14:paraId="30299E2A" w14:textId="77777777" w:rsidR="00287BE4" w:rsidRPr="000D341F" w:rsidRDefault="00287BE4" w:rsidP="00BF44A3">
            <w:pPr>
              <w:pStyle w:val="Normal6a"/>
            </w:pPr>
            <w:r w:rsidRPr="000D341F">
              <w:t>22.</w:t>
            </w:r>
            <w:r w:rsidRPr="000D341F">
              <w:tab/>
            </w:r>
            <w:r w:rsidRPr="000D341F">
              <w:rPr>
                <w:b/>
                <w:i/>
              </w:rPr>
              <w:t>Lamenta el informe estratégico sobre</w:t>
            </w:r>
            <w:r w:rsidRPr="000D341F">
              <w:t xml:space="preserve"> la igualdad de las personas LGBTIQ+</w:t>
            </w:r>
            <w:r w:rsidRPr="000D341F">
              <w:rPr>
                <w:b/>
                <w:i/>
              </w:rPr>
              <w:t>, en el que se afirma que</w:t>
            </w:r>
            <w:r w:rsidRPr="000D341F">
              <w:t xml:space="preserve"> la Comisión </w:t>
            </w:r>
            <w:r w:rsidRPr="000D341F">
              <w:rPr>
                <w:b/>
                <w:i/>
              </w:rPr>
              <w:t>promoverá la posibilidad de la autodeterminación de género sin restricciones de edad;</w:t>
            </w:r>
            <w:r w:rsidRPr="000D341F">
              <w:t xml:space="preserve"> </w:t>
            </w:r>
            <w:r w:rsidRPr="000D341F">
              <w:rPr>
                <w:b/>
                <w:i/>
              </w:rPr>
              <w:t>resalta que esta iniciativa entra en conflicto con cuestiones relativas a la protección de los menores, la responsabilidad parental y la ética</w:t>
            </w:r>
            <w:r w:rsidRPr="000D341F">
              <w:t>;</w:t>
            </w:r>
          </w:p>
        </w:tc>
      </w:tr>
    </w:tbl>
    <w:p w14:paraId="327A6AEA"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{EL}</w:t>
      </w:r>
      <w:r w:rsidRPr="000D341F">
        <w:t>el</w:t>
      </w:r>
      <w:r w:rsidRPr="00A44AD7">
        <w:rPr>
          <w:rStyle w:val="HideTWBExt"/>
        </w:rPr>
        <w:t>&lt;/Original&gt;</w:t>
      </w:r>
    </w:p>
    <w:p w14:paraId="1D645B77" w14:textId="77777777" w:rsidR="00287BE4" w:rsidRPr="000D341F" w:rsidRDefault="00287BE4" w:rsidP="00287BE4">
      <w:r w:rsidRPr="00A44AD7">
        <w:rPr>
          <w:rStyle w:val="HideTWBExt"/>
        </w:rPr>
        <w:t>&lt;/Amend&gt;</w:t>
      </w:r>
    </w:p>
    <w:p w14:paraId="4A2B7890"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481</w:t>
      </w:r>
      <w:r w:rsidRPr="00A44AD7">
        <w:rPr>
          <w:rStyle w:val="HideTWBExt"/>
          <w:b w:val="0"/>
        </w:rPr>
        <w:t>&lt;/NumAm&gt;</w:t>
      </w:r>
    </w:p>
    <w:p w14:paraId="00BD0422" w14:textId="77777777" w:rsidR="00287BE4" w:rsidRPr="000D341F" w:rsidRDefault="00287BE4" w:rsidP="00287BE4">
      <w:pPr>
        <w:pStyle w:val="NormalBold"/>
      </w:pPr>
      <w:r w:rsidRPr="00A44AD7">
        <w:rPr>
          <w:rStyle w:val="HideTWBExt"/>
          <w:b w:val="0"/>
        </w:rPr>
        <w:t>&lt;RepeatBlock-By&gt;&lt;Members&gt;</w:t>
      </w:r>
      <w:r w:rsidRPr="000D341F">
        <w:t>Fredis Beleris, Tomáš Zdechovský</w:t>
      </w:r>
      <w:r w:rsidRPr="00A44AD7">
        <w:rPr>
          <w:rStyle w:val="HideTWBExt"/>
          <w:b w:val="0"/>
        </w:rPr>
        <w:t>&lt;/Members&gt;</w:t>
      </w:r>
    </w:p>
    <w:p w14:paraId="6E543B54" w14:textId="77777777" w:rsidR="00287BE4" w:rsidRPr="000D341F" w:rsidRDefault="00287BE4" w:rsidP="00287BE4">
      <w:pPr>
        <w:pStyle w:val="NormalBold"/>
      </w:pPr>
      <w:r w:rsidRPr="00A44AD7">
        <w:rPr>
          <w:rStyle w:val="HideTWBExt"/>
          <w:b w:val="0"/>
        </w:rPr>
        <w:t>&lt;/RepeatBlock-By&gt;</w:t>
      </w:r>
    </w:p>
    <w:p w14:paraId="30750173"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13C5686E" w14:textId="77777777" w:rsidR="00287BE4" w:rsidRPr="000D341F" w:rsidRDefault="00287BE4" w:rsidP="00287BE4">
      <w:pPr>
        <w:pStyle w:val="NormalBold"/>
      </w:pPr>
      <w:r w:rsidRPr="00A44AD7">
        <w:rPr>
          <w:rStyle w:val="HideTWBExt"/>
          <w:b w:val="0"/>
        </w:rPr>
        <w:t>&lt;Article&gt;</w:t>
      </w:r>
      <w:r w:rsidRPr="000D341F">
        <w:t>Apartado 22</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25F3EFCD" w14:textId="77777777" w:rsidTr="00BF44A3">
        <w:trPr>
          <w:trHeight w:hRule="exact" w:val="240"/>
          <w:jc w:val="center"/>
        </w:trPr>
        <w:tc>
          <w:tcPr>
            <w:tcW w:w="9752" w:type="dxa"/>
            <w:gridSpan w:val="2"/>
            <w:tcBorders>
              <w:top w:val="nil"/>
              <w:left w:val="nil"/>
              <w:bottom w:val="nil"/>
              <w:right w:val="nil"/>
            </w:tcBorders>
          </w:tcPr>
          <w:p w14:paraId="1743FAA9" w14:textId="77777777" w:rsidR="00287BE4" w:rsidRPr="000D341F" w:rsidRDefault="00287BE4" w:rsidP="00BF44A3"/>
        </w:tc>
      </w:tr>
      <w:tr w:rsidR="00287BE4" w:rsidRPr="000D341F" w14:paraId="3A638E01" w14:textId="77777777" w:rsidTr="00BF44A3">
        <w:trPr>
          <w:trHeight w:val="240"/>
          <w:jc w:val="center"/>
        </w:trPr>
        <w:tc>
          <w:tcPr>
            <w:tcW w:w="4876" w:type="dxa"/>
            <w:tcBorders>
              <w:top w:val="nil"/>
              <w:left w:val="nil"/>
              <w:bottom w:val="nil"/>
              <w:right w:val="nil"/>
            </w:tcBorders>
          </w:tcPr>
          <w:p w14:paraId="1A434D1D"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22F20982" w14:textId="77777777" w:rsidR="00287BE4" w:rsidRPr="000D341F" w:rsidRDefault="00287BE4" w:rsidP="00BF44A3">
            <w:pPr>
              <w:pStyle w:val="AmColumnHeading"/>
            </w:pPr>
            <w:r w:rsidRPr="000D341F">
              <w:t>Enmienda</w:t>
            </w:r>
          </w:p>
        </w:tc>
      </w:tr>
      <w:tr w:rsidR="00287BE4" w:rsidRPr="000D341F" w14:paraId="7F811549" w14:textId="77777777" w:rsidTr="00BF44A3">
        <w:trPr>
          <w:jc w:val="center"/>
        </w:trPr>
        <w:tc>
          <w:tcPr>
            <w:tcW w:w="4876" w:type="dxa"/>
            <w:tcBorders>
              <w:top w:val="nil"/>
              <w:left w:val="nil"/>
              <w:bottom w:val="nil"/>
              <w:right w:val="nil"/>
            </w:tcBorders>
          </w:tcPr>
          <w:p w14:paraId="184B84AC" w14:textId="77777777" w:rsidR="00287BE4" w:rsidRPr="000D341F" w:rsidRDefault="00287BE4" w:rsidP="00BF44A3">
            <w:pPr>
              <w:pStyle w:val="Normal6a"/>
            </w:pPr>
            <w:r w:rsidRPr="000D341F">
              <w:t>22.</w:t>
            </w:r>
            <w:r w:rsidRPr="000D341F">
              <w:tab/>
              <w:t>Acoge con satisfacción la Estrategia para la Igualdad de las Personas LGBTIQ+ para 2026-2030 e insta a la Comisión a que presente una propuesta de prohibición vinculante de la Unión de las prácticas de conversión en todos los Estados miembros;</w:t>
            </w:r>
          </w:p>
        </w:tc>
        <w:tc>
          <w:tcPr>
            <w:tcW w:w="4876" w:type="dxa"/>
            <w:tcBorders>
              <w:top w:val="nil"/>
              <w:left w:val="nil"/>
              <w:bottom w:val="nil"/>
              <w:right w:val="nil"/>
            </w:tcBorders>
          </w:tcPr>
          <w:p w14:paraId="242D78D4" w14:textId="77777777" w:rsidR="00287BE4" w:rsidRPr="000D341F" w:rsidRDefault="00287BE4" w:rsidP="00BF44A3">
            <w:pPr>
              <w:pStyle w:val="Normal6a"/>
            </w:pPr>
            <w:r w:rsidRPr="000D341F">
              <w:t>22.</w:t>
            </w:r>
            <w:r w:rsidRPr="000D341F">
              <w:tab/>
              <w:t>Acoge con satisfacción la Estrategia para la Igualdad de las Personas LGBTIQ+ para 2026-2030</w:t>
            </w:r>
            <w:r w:rsidRPr="000D341F">
              <w:rPr>
                <w:b/>
                <w:i/>
              </w:rPr>
              <w:t>, si bien algunas partes de la misma relativas a los procedimientos de reconocimiento legal del género han suscitado críticas,</w:t>
            </w:r>
            <w:r w:rsidRPr="000D341F">
              <w:t xml:space="preserve"> e insta a la Comisión a que presente una propuesta de prohibición vinculante de la Unión de las prácticas de conversión en todos los Estados miembros;</w:t>
            </w:r>
          </w:p>
        </w:tc>
      </w:tr>
    </w:tbl>
    <w:p w14:paraId="161A7B2C"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10F3FEF6" w14:textId="77777777" w:rsidR="00287BE4" w:rsidRPr="000D341F" w:rsidRDefault="00287BE4" w:rsidP="00287BE4">
      <w:r w:rsidRPr="00A44AD7">
        <w:rPr>
          <w:rStyle w:val="HideTWBExt"/>
        </w:rPr>
        <w:t>&lt;/Amend&gt;</w:t>
      </w:r>
    </w:p>
    <w:p w14:paraId="6AE369B1"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482</w:t>
      </w:r>
      <w:r w:rsidRPr="00A44AD7">
        <w:rPr>
          <w:rStyle w:val="HideTWBExt"/>
          <w:b w:val="0"/>
        </w:rPr>
        <w:t>&lt;/NumAm&gt;</w:t>
      </w:r>
    </w:p>
    <w:p w14:paraId="315AA9B5" w14:textId="77777777" w:rsidR="00287BE4" w:rsidRPr="000D341F" w:rsidRDefault="00287BE4" w:rsidP="00287BE4">
      <w:pPr>
        <w:pStyle w:val="NormalBold"/>
      </w:pPr>
      <w:r w:rsidRPr="00A44AD7">
        <w:rPr>
          <w:rStyle w:val="HideTWBExt"/>
          <w:b w:val="0"/>
        </w:rPr>
        <w:t>&lt;RepeatBlock-By&gt;&lt;Members&gt;</w:t>
      </w:r>
      <w:r w:rsidRPr="000D341F">
        <w:t>Erik Kaliňák</w:t>
      </w:r>
      <w:r w:rsidRPr="00A44AD7">
        <w:rPr>
          <w:rStyle w:val="HideTWBExt"/>
          <w:b w:val="0"/>
        </w:rPr>
        <w:t>&lt;/Members&gt;</w:t>
      </w:r>
    </w:p>
    <w:p w14:paraId="7E2D48B6" w14:textId="77777777" w:rsidR="00287BE4" w:rsidRPr="000D341F" w:rsidRDefault="00287BE4" w:rsidP="00287BE4">
      <w:pPr>
        <w:pStyle w:val="NormalBold"/>
      </w:pPr>
      <w:r w:rsidRPr="00A44AD7">
        <w:rPr>
          <w:rStyle w:val="HideTWBExt"/>
          <w:b w:val="0"/>
        </w:rPr>
        <w:t>&lt;/RepeatBlock-By&gt;</w:t>
      </w:r>
    </w:p>
    <w:p w14:paraId="2A4B64A8"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2961424C" w14:textId="77777777" w:rsidR="00287BE4" w:rsidRPr="000D341F" w:rsidRDefault="00287BE4" w:rsidP="00287BE4">
      <w:pPr>
        <w:pStyle w:val="NormalBold"/>
      </w:pPr>
      <w:r w:rsidRPr="00A44AD7">
        <w:rPr>
          <w:rStyle w:val="HideTWBExt"/>
          <w:b w:val="0"/>
        </w:rPr>
        <w:t>&lt;Article&gt;</w:t>
      </w:r>
      <w:r w:rsidRPr="000D341F">
        <w:t>Apartado 22</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1084DCD4" w14:textId="77777777" w:rsidTr="00BF44A3">
        <w:trPr>
          <w:trHeight w:hRule="exact" w:val="240"/>
          <w:jc w:val="center"/>
        </w:trPr>
        <w:tc>
          <w:tcPr>
            <w:tcW w:w="9752" w:type="dxa"/>
            <w:gridSpan w:val="2"/>
            <w:tcBorders>
              <w:top w:val="nil"/>
              <w:left w:val="nil"/>
              <w:bottom w:val="nil"/>
              <w:right w:val="nil"/>
            </w:tcBorders>
          </w:tcPr>
          <w:p w14:paraId="1339191B" w14:textId="77777777" w:rsidR="00287BE4" w:rsidRPr="000D341F" w:rsidRDefault="00287BE4" w:rsidP="00BF44A3"/>
        </w:tc>
      </w:tr>
      <w:tr w:rsidR="00287BE4" w:rsidRPr="000D341F" w14:paraId="4AC52024" w14:textId="77777777" w:rsidTr="00BF44A3">
        <w:trPr>
          <w:trHeight w:val="240"/>
          <w:jc w:val="center"/>
        </w:trPr>
        <w:tc>
          <w:tcPr>
            <w:tcW w:w="4876" w:type="dxa"/>
            <w:tcBorders>
              <w:top w:val="nil"/>
              <w:left w:val="nil"/>
              <w:bottom w:val="nil"/>
              <w:right w:val="nil"/>
            </w:tcBorders>
          </w:tcPr>
          <w:p w14:paraId="54187773"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49AB46BA" w14:textId="77777777" w:rsidR="00287BE4" w:rsidRPr="000D341F" w:rsidRDefault="00287BE4" w:rsidP="00BF44A3">
            <w:pPr>
              <w:pStyle w:val="AmColumnHeading"/>
            </w:pPr>
            <w:r w:rsidRPr="000D341F">
              <w:t>Enmienda</w:t>
            </w:r>
          </w:p>
        </w:tc>
      </w:tr>
      <w:tr w:rsidR="00287BE4" w:rsidRPr="000D341F" w14:paraId="7A71A4FB" w14:textId="77777777" w:rsidTr="00BF44A3">
        <w:trPr>
          <w:jc w:val="center"/>
        </w:trPr>
        <w:tc>
          <w:tcPr>
            <w:tcW w:w="4876" w:type="dxa"/>
            <w:tcBorders>
              <w:top w:val="nil"/>
              <w:left w:val="nil"/>
              <w:bottom w:val="nil"/>
              <w:right w:val="nil"/>
            </w:tcBorders>
          </w:tcPr>
          <w:p w14:paraId="076EE55D" w14:textId="77777777" w:rsidR="00287BE4" w:rsidRPr="000D341F" w:rsidRDefault="00287BE4" w:rsidP="00BF44A3">
            <w:pPr>
              <w:pStyle w:val="Normal6a"/>
            </w:pPr>
            <w:r w:rsidRPr="000D341F">
              <w:t>22.</w:t>
            </w:r>
            <w:r w:rsidRPr="000D341F">
              <w:tab/>
            </w:r>
            <w:r w:rsidRPr="000D341F">
              <w:rPr>
                <w:b/>
                <w:i/>
              </w:rPr>
              <w:t>Acoge con satisfacción</w:t>
            </w:r>
            <w:r w:rsidRPr="000D341F">
              <w:t xml:space="preserve"> la Estrategia para la Igualdad de las Personas LGBTIQ+ para 2026-2030 e insta a la Comisión a que presente una propuesta de prohibición vinculante de la Unión de las prácticas de conversión en todos los Estados miembros;</w:t>
            </w:r>
          </w:p>
        </w:tc>
        <w:tc>
          <w:tcPr>
            <w:tcW w:w="4876" w:type="dxa"/>
            <w:tcBorders>
              <w:top w:val="nil"/>
              <w:left w:val="nil"/>
              <w:bottom w:val="nil"/>
              <w:right w:val="nil"/>
            </w:tcBorders>
          </w:tcPr>
          <w:p w14:paraId="4461E3EC" w14:textId="77777777" w:rsidR="00287BE4" w:rsidRPr="000D341F" w:rsidRDefault="00287BE4" w:rsidP="00BF44A3">
            <w:pPr>
              <w:pStyle w:val="Normal6a"/>
            </w:pPr>
            <w:r w:rsidRPr="000D341F">
              <w:t>22.</w:t>
            </w:r>
            <w:r w:rsidRPr="000D341F">
              <w:tab/>
            </w:r>
            <w:r w:rsidRPr="000D341F">
              <w:rPr>
                <w:b/>
                <w:i/>
              </w:rPr>
              <w:t>Rechaza</w:t>
            </w:r>
            <w:r w:rsidRPr="000D341F">
              <w:t xml:space="preserve"> la Estrategia para la Igualdad de las Personas LGBTIQ+ para 2026-2030 e insta a la Comisión a que presente una propuesta de prohibición vinculante de la Unión de las prácticas de conversión en todos los Estados miembros;</w:t>
            </w:r>
          </w:p>
        </w:tc>
      </w:tr>
    </w:tbl>
    <w:p w14:paraId="74D31FA0"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{SK}</w:t>
      </w:r>
      <w:r w:rsidRPr="000D341F">
        <w:t>sk</w:t>
      </w:r>
      <w:r w:rsidRPr="00A44AD7">
        <w:rPr>
          <w:rStyle w:val="HideTWBExt"/>
        </w:rPr>
        <w:t>&lt;/Original&gt;</w:t>
      </w:r>
    </w:p>
    <w:p w14:paraId="6271336F" w14:textId="77777777" w:rsidR="00287BE4" w:rsidRPr="000D341F" w:rsidRDefault="00287BE4" w:rsidP="00287BE4">
      <w:r w:rsidRPr="00A44AD7">
        <w:rPr>
          <w:rStyle w:val="HideTWBExt"/>
        </w:rPr>
        <w:t>&lt;/Amend&gt;</w:t>
      </w:r>
    </w:p>
    <w:p w14:paraId="6D293455"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483</w:t>
      </w:r>
      <w:r w:rsidRPr="00A44AD7">
        <w:rPr>
          <w:rStyle w:val="HideTWBExt"/>
          <w:b w:val="0"/>
        </w:rPr>
        <w:t>&lt;/NumAm&gt;</w:t>
      </w:r>
    </w:p>
    <w:p w14:paraId="60C98761" w14:textId="77777777" w:rsidR="00287BE4" w:rsidRPr="000D341F" w:rsidRDefault="00287BE4" w:rsidP="00287BE4">
      <w:pPr>
        <w:pStyle w:val="NormalBold"/>
      </w:pPr>
      <w:r w:rsidRPr="00A44AD7">
        <w:rPr>
          <w:rStyle w:val="HideTWBExt"/>
          <w:b w:val="0"/>
        </w:rPr>
        <w:t>&lt;RepeatBlock-By&gt;&lt;Members&gt;</w:t>
      </w:r>
      <w:r w:rsidRPr="000D341F">
        <w:t>Juan Fernando López Aguilar, Krzysztof Śmiszek, Marco Tarquinio, Chloé Ridel, Emma Rafowicz, Murielle Laurent, Francisco Assis, Matjaž Nemec, Elio Di Rupo, Javier Moreno Sánchez, Ana Catarina Mendes, Alessandro Zan, Pina Picierno, Katarina Barley, Cecilia Strada, Diana Riba i Giner</w:t>
      </w:r>
      <w:r w:rsidRPr="00A44AD7">
        <w:rPr>
          <w:rStyle w:val="HideTWBExt"/>
          <w:b w:val="0"/>
        </w:rPr>
        <w:t>&lt;/Members&gt;</w:t>
      </w:r>
    </w:p>
    <w:p w14:paraId="2E5B80A9" w14:textId="77777777" w:rsidR="00287BE4" w:rsidRPr="000D341F" w:rsidRDefault="00287BE4" w:rsidP="00287BE4">
      <w:pPr>
        <w:pStyle w:val="NormalBold"/>
      </w:pPr>
      <w:r w:rsidRPr="00A44AD7">
        <w:rPr>
          <w:rStyle w:val="HideTWBExt"/>
          <w:b w:val="0"/>
        </w:rPr>
        <w:t>&lt;/RepeatBlock-By&gt;</w:t>
      </w:r>
    </w:p>
    <w:p w14:paraId="0763A6DE"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15055377" w14:textId="77777777" w:rsidR="00287BE4" w:rsidRPr="000D341F" w:rsidRDefault="00287BE4" w:rsidP="00287BE4">
      <w:pPr>
        <w:pStyle w:val="NormalBold"/>
      </w:pPr>
      <w:r w:rsidRPr="00A44AD7">
        <w:rPr>
          <w:rStyle w:val="HideTWBExt"/>
          <w:b w:val="0"/>
        </w:rPr>
        <w:t>&lt;Article&gt;</w:t>
      </w:r>
      <w:r w:rsidRPr="000D341F">
        <w:t>Apartado 22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5A93DC89" w14:textId="77777777" w:rsidTr="00BF44A3">
        <w:trPr>
          <w:trHeight w:hRule="exact" w:val="240"/>
          <w:jc w:val="center"/>
        </w:trPr>
        <w:tc>
          <w:tcPr>
            <w:tcW w:w="9752" w:type="dxa"/>
            <w:gridSpan w:val="2"/>
            <w:tcBorders>
              <w:top w:val="nil"/>
              <w:left w:val="nil"/>
              <w:bottom w:val="nil"/>
              <w:right w:val="nil"/>
            </w:tcBorders>
          </w:tcPr>
          <w:p w14:paraId="085FB448" w14:textId="77777777" w:rsidR="00287BE4" w:rsidRPr="000D341F" w:rsidRDefault="00287BE4" w:rsidP="00BF44A3"/>
        </w:tc>
      </w:tr>
      <w:tr w:rsidR="00287BE4" w:rsidRPr="000D341F" w14:paraId="5397E60D" w14:textId="77777777" w:rsidTr="00BF44A3">
        <w:trPr>
          <w:trHeight w:val="240"/>
          <w:jc w:val="center"/>
        </w:trPr>
        <w:tc>
          <w:tcPr>
            <w:tcW w:w="4876" w:type="dxa"/>
            <w:tcBorders>
              <w:top w:val="nil"/>
              <w:left w:val="nil"/>
              <w:bottom w:val="nil"/>
              <w:right w:val="nil"/>
            </w:tcBorders>
          </w:tcPr>
          <w:p w14:paraId="75805E51"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58AF2E81" w14:textId="77777777" w:rsidR="00287BE4" w:rsidRPr="000D341F" w:rsidRDefault="00287BE4" w:rsidP="00BF44A3">
            <w:pPr>
              <w:pStyle w:val="AmColumnHeading"/>
            </w:pPr>
            <w:r w:rsidRPr="000D341F">
              <w:t>Enmienda</w:t>
            </w:r>
          </w:p>
        </w:tc>
      </w:tr>
      <w:tr w:rsidR="00287BE4" w:rsidRPr="000D341F" w14:paraId="4E8AF6C4" w14:textId="77777777" w:rsidTr="00BF44A3">
        <w:trPr>
          <w:jc w:val="center"/>
        </w:trPr>
        <w:tc>
          <w:tcPr>
            <w:tcW w:w="4876" w:type="dxa"/>
            <w:tcBorders>
              <w:top w:val="nil"/>
              <w:left w:val="nil"/>
              <w:bottom w:val="nil"/>
              <w:right w:val="nil"/>
            </w:tcBorders>
          </w:tcPr>
          <w:p w14:paraId="05615CBD" w14:textId="77777777" w:rsidR="00287BE4" w:rsidRPr="000D341F" w:rsidRDefault="00287BE4" w:rsidP="00BF44A3">
            <w:pPr>
              <w:pStyle w:val="Normal6a"/>
            </w:pPr>
          </w:p>
        </w:tc>
        <w:tc>
          <w:tcPr>
            <w:tcW w:w="4876" w:type="dxa"/>
            <w:tcBorders>
              <w:top w:val="nil"/>
              <w:left w:val="nil"/>
              <w:bottom w:val="nil"/>
              <w:right w:val="nil"/>
            </w:tcBorders>
          </w:tcPr>
          <w:p w14:paraId="032F743D" w14:textId="77777777" w:rsidR="00287BE4" w:rsidRPr="000D341F" w:rsidRDefault="00287BE4" w:rsidP="00BF44A3">
            <w:pPr>
              <w:pStyle w:val="Normal6a"/>
            </w:pPr>
            <w:r w:rsidRPr="000D341F">
              <w:rPr>
                <w:b/>
                <w:i/>
              </w:rPr>
              <w:t>22 bis.</w:t>
            </w:r>
            <w:r w:rsidRPr="000D341F">
              <w:tab/>
            </w:r>
            <w:r w:rsidRPr="000D341F">
              <w:rPr>
                <w:b/>
                <w:i/>
              </w:rPr>
              <w:t>Hace especial hincapié en que el Estado de Derecho es una condición previa para el correcto funcionamiento de nuestras democracias y la protección de los derechos individuales, sobre la base del artículo 2 del TUE; recuerda que los marcos jurídicos de los Estados miembros deben consagrar la igualdad de trato jurídico y promover la igualdad y el derecho de las personas a no sufrir discriminación en los procedimientos judiciales; pide a la Comisión que actúe en caso de incumplimiento de estos principios; reconoce que la libre circulación de las personas dentro de la Unión, el derecho a residir libremente en el territorio de la Unión y la reagrupación familiar no deben verse obstaculizados por prácticas discriminatorias; pide a la Comisión que supervise el cumplimiento por los Estados miembros de la jurisprudencia del TJUE a este respecto, en particular en el asunto Coman y el asunto C-713/23, y que incoe un procedimiento de infracción cada vez que un Estado miembro incumpla esta sentencia; pide a todos los Estados miembros que introduzcan el reconocimiento jurídico de las parejas del mismo sexo;</w:t>
            </w:r>
          </w:p>
        </w:tc>
      </w:tr>
    </w:tbl>
    <w:p w14:paraId="4429964C"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0A77AAF8" w14:textId="77777777" w:rsidR="00287BE4" w:rsidRPr="000D341F" w:rsidRDefault="00287BE4" w:rsidP="00287BE4">
      <w:r w:rsidRPr="00A44AD7">
        <w:rPr>
          <w:rStyle w:val="HideTWBExt"/>
        </w:rPr>
        <w:t>&lt;/Amend&gt;</w:t>
      </w:r>
    </w:p>
    <w:p w14:paraId="526315AF" w14:textId="77777777" w:rsidR="00287BE4" w:rsidRPr="000D341F" w:rsidRDefault="00287BE4" w:rsidP="00127D2F">
      <w:pPr>
        <w:pStyle w:val="AmNumberTabs"/>
        <w:keepNext/>
      </w:pPr>
      <w:r w:rsidRPr="00A44AD7">
        <w:rPr>
          <w:rStyle w:val="HideTWBExt"/>
          <w:b w:val="0"/>
        </w:rPr>
        <w:t>&lt;Amend&gt;</w:t>
      </w:r>
      <w:r w:rsidRPr="000D341F">
        <w:t>Enmienda</w:t>
      </w:r>
      <w:r w:rsidRPr="000D341F">
        <w:tab/>
      </w:r>
      <w:r w:rsidRPr="000D341F">
        <w:tab/>
      </w:r>
      <w:r w:rsidRPr="00A44AD7">
        <w:rPr>
          <w:rStyle w:val="HideTWBExt"/>
          <w:b w:val="0"/>
        </w:rPr>
        <w:t>&lt;NumAm&gt;</w:t>
      </w:r>
      <w:r w:rsidRPr="000D341F">
        <w:t>484</w:t>
      </w:r>
      <w:r w:rsidRPr="00A44AD7">
        <w:rPr>
          <w:rStyle w:val="HideTWBExt"/>
          <w:b w:val="0"/>
        </w:rPr>
        <w:t>&lt;/NumAm&gt;</w:t>
      </w:r>
    </w:p>
    <w:p w14:paraId="3E43AF52" w14:textId="77777777" w:rsidR="00287BE4" w:rsidRPr="000D341F" w:rsidRDefault="00287BE4" w:rsidP="00287BE4">
      <w:pPr>
        <w:pStyle w:val="NormalBold"/>
      </w:pPr>
      <w:r w:rsidRPr="00A44AD7">
        <w:rPr>
          <w:rStyle w:val="HideTWBExt"/>
          <w:b w:val="0"/>
        </w:rPr>
        <w:t>&lt;RepeatBlock-By&gt;&lt;Members&gt;</w:t>
      </w:r>
      <w:r w:rsidRPr="000D341F">
        <w:t>Petra Steger, Marieke Ehlers, Roberto Vannacci, Tom Vandendriessche, Jorge Buxadé Villalba, Matthieu Valet, Alexandre Varaut, Fabrice Leggeri, Nikola Bartůšek</w:t>
      </w:r>
      <w:r w:rsidRPr="00A44AD7">
        <w:rPr>
          <w:rStyle w:val="HideTWBExt"/>
          <w:b w:val="0"/>
        </w:rPr>
        <w:t>&lt;/Members&gt;</w:t>
      </w:r>
    </w:p>
    <w:p w14:paraId="45A9A0F9" w14:textId="77777777" w:rsidR="00287BE4" w:rsidRPr="000D341F" w:rsidRDefault="00287BE4" w:rsidP="00287BE4">
      <w:pPr>
        <w:pStyle w:val="NormalBold"/>
      </w:pPr>
      <w:r w:rsidRPr="00A44AD7">
        <w:rPr>
          <w:rStyle w:val="HideTWBExt"/>
          <w:b w:val="0"/>
        </w:rPr>
        <w:t>&lt;/RepeatBlock-By&gt;</w:t>
      </w:r>
    </w:p>
    <w:p w14:paraId="1791558A"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3D8B43E2" w14:textId="77777777" w:rsidR="00287BE4" w:rsidRPr="000D341F" w:rsidRDefault="00287BE4" w:rsidP="00287BE4">
      <w:pPr>
        <w:pStyle w:val="NormalBold"/>
      </w:pPr>
      <w:r w:rsidRPr="00A44AD7">
        <w:rPr>
          <w:rStyle w:val="HideTWBExt"/>
          <w:b w:val="0"/>
        </w:rPr>
        <w:t>&lt;Article&gt;</w:t>
      </w:r>
      <w:r w:rsidRPr="000D341F">
        <w:t>Apartado 22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096A0D81" w14:textId="77777777" w:rsidTr="00BF44A3">
        <w:trPr>
          <w:trHeight w:hRule="exact" w:val="240"/>
          <w:jc w:val="center"/>
        </w:trPr>
        <w:tc>
          <w:tcPr>
            <w:tcW w:w="9752" w:type="dxa"/>
            <w:gridSpan w:val="2"/>
            <w:tcBorders>
              <w:top w:val="nil"/>
              <w:left w:val="nil"/>
              <w:bottom w:val="nil"/>
              <w:right w:val="nil"/>
            </w:tcBorders>
          </w:tcPr>
          <w:p w14:paraId="22B80A26" w14:textId="77777777" w:rsidR="00287BE4" w:rsidRPr="000D341F" w:rsidRDefault="00287BE4" w:rsidP="00BF44A3"/>
        </w:tc>
      </w:tr>
      <w:tr w:rsidR="00287BE4" w:rsidRPr="000D341F" w14:paraId="4D05A0D6" w14:textId="77777777" w:rsidTr="00BF44A3">
        <w:trPr>
          <w:trHeight w:val="240"/>
          <w:jc w:val="center"/>
        </w:trPr>
        <w:tc>
          <w:tcPr>
            <w:tcW w:w="4876" w:type="dxa"/>
            <w:tcBorders>
              <w:top w:val="nil"/>
              <w:left w:val="nil"/>
              <w:bottom w:val="nil"/>
              <w:right w:val="nil"/>
            </w:tcBorders>
          </w:tcPr>
          <w:p w14:paraId="4494BC18"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1900C155" w14:textId="77777777" w:rsidR="00287BE4" w:rsidRPr="000D341F" w:rsidRDefault="00287BE4" w:rsidP="00BF44A3">
            <w:pPr>
              <w:pStyle w:val="AmColumnHeading"/>
            </w:pPr>
            <w:r w:rsidRPr="000D341F">
              <w:t>Enmienda</w:t>
            </w:r>
          </w:p>
        </w:tc>
      </w:tr>
      <w:tr w:rsidR="00287BE4" w:rsidRPr="000D341F" w14:paraId="4D3A8B2C" w14:textId="77777777" w:rsidTr="00BF44A3">
        <w:trPr>
          <w:jc w:val="center"/>
        </w:trPr>
        <w:tc>
          <w:tcPr>
            <w:tcW w:w="4876" w:type="dxa"/>
            <w:tcBorders>
              <w:top w:val="nil"/>
              <w:left w:val="nil"/>
              <w:bottom w:val="nil"/>
              <w:right w:val="nil"/>
            </w:tcBorders>
          </w:tcPr>
          <w:p w14:paraId="6BF80C1A" w14:textId="77777777" w:rsidR="00287BE4" w:rsidRPr="000D341F" w:rsidRDefault="00287BE4" w:rsidP="00BF44A3">
            <w:pPr>
              <w:pStyle w:val="Normal6a"/>
            </w:pPr>
          </w:p>
        </w:tc>
        <w:tc>
          <w:tcPr>
            <w:tcW w:w="4876" w:type="dxa"/>
            <w:tcBorders>
              <w:top w:val="nil"/>
              <w:left w:val="nil"/>
              <w:bottom w:val="nil"/>
              <w:right w:val="nil"/>
            </w:tcBorders>
          </w:tcPr>
          <w:p w14:paraId="25F543E6" w14:textId="77777777" w:rsidR="00287BE4" w:rsidRPr="000D341F" w:rsidRDefault="00287BE4" w:rsidP="00BF44A3">
            <w:pPr>
              <w:pStyle w:val="Normal6a"/>
            </w:pPr>
            <w:r w:rsidRPr="000D341F">
              <w:rPr>
                <w:b/>
                <w:i/>
              </w:rPr>
              <w:t>22 bis.</w:t>
            </w:r>
            <w:r w:rsidRPr="000D341F">
              <w:tab/>
            </w:r>
            <w:r w:rsidRPr="000D341F">
              <w:rPr>
                <w:b/>
                <w:i/>
              </w:rPr>
              <w:t>Manifiesta su preocupación por que las evaluaciones de la Comisión sobre el Estado de Derecho hagan hincapié de forma selectiva en determinados derechos fundamentales, prestando al mismo tiempo una atención insuficiente a la libertad de pensamiento, de conciencia y de religión, la libertad de expresión y de información y el derecho a la propiedad; subraya que un enfoque equilibrado de la protección de los derechos fundamentales requiere una consideración equitativa de todos los derechos;</w:t>
            </w:r>
          </w:p>
        </w:tc>
      </w:tr>
    </w:tbl>
    <w:p w14:paraId="59F9EECD"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644B03D0" w14:textId="77777777" w:rsidR="00287BE4" w:rsidRPr="000D341F" w:rsidRDefault="00287BE4" w:rsidP="00287BE4">
      <w:r w:rsidRPr="00A44AD7">
        <w:rPr>
          <w:rStyle w:val="HideTWBExt"/>
        </w:rPr>
        <w:t>&lt;/Amend&gt;</w:t>
      </w:r>
    </w:p>
    <w:p w14:paraId="2291C5CA"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485</w:t>
      </w:r>
      <w:r w:rsidRPr="00A44AD7">
        <w:rPr>
          <w:rStyle w:val="HideTWBExt"/>
          <w:b w:val="0"/>
        </w:rPr>
        <w:t>&lt;/NumAm&gt;</w:t>
      </w:r>
    </w:p>
    <w:p w14:paraId="4D5DAD60" w14:textId="77777777" w:rsidR="00287BE4" w:rsidRPr="000D341F" w:rsidRDefault="00287BE4" w:rsidP="00287BE4">
      <w:pPr>
        <w:pStyle w:val="NormalBold"/>
      </w:pPr>
      <w:r w:rsidRPr="00A44AD7">
        <w:rPr>
          <w:rStyle w:val="HideTWBExt"/>
          <w:b w:val="0"/>
        </w:rPr>
        <w:t>&lt;RepeatBlock-By&gt;&lt;Members&gt;</w:t>
      </w:r>
      <w:r w:rsidRPr="000D341F">
        <w:t>Loránt Vincze</w:t>
      </w:r>
      <w:r w:rsidRPr="00A44AD7">
        <w:rPr>
          <w:rStyle w:val="HideTWBExt"/>
          <w:b w:val="0"/>
        </w:rPr>
        <w:t>&lt;/Members&gt;</w:t>
      </w:r>
    </w:p>
    <w:p w14:paraId="1DD1114C" w14:textId="77777777" w:rsidR="00287BE4" w:rsidRPr="000D341F" w:rsidRDefault="00287BE4" w:rsidP="00287BE4">
      <w:pPr>
        <w:pStyle w:val="NormalBold"/>
      </w:pPr>
      <w:r w:rsidRPr="00A44AD7">
        <w:rPr>
          <w:rStyle w:val="HideTWBExt"/>
          <w:b w:val="0"/>
        </w:rPr>
        <w:t>&lt;/RepeatBlock-By&gt;</w:t>
      </w:r>
    </w:p>
    <w:p w14:paraId="789146C8"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78554D01" w14:textId="77777777" w:rsidR="00287BE4" w:rsidRPr="000D341F" w:rsidRDefault="00287BE4" w:rsidP="00287BE4">
      <w:pPr>
        <w:pStyle w:val="NormalBold"/>
      </w:pPr>
      <w:r w:rsidRPr="00A44AD7">
        <w:rPr>
          <w:rStyle w:val="HideTWBExt"/>
          <w:b w:val="0"/>
        </w:rPr>
        <w:t>&lt;Article&gt;</w:t>
      </w:r>
      <w:r w:rsidRPr="000D341F">
        <w:t>Apartado 22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4B17C725" w14:textId="77777777" w:rsidTr="00BF44A3">
        <w:trPr>
          <w:trHeight w:hRule="exact" w:val="240"/>
          <w:jc w:val="center"/>
        </w:trPr>
        <w:tc>
          <w:tcPr>
            <w:tcW w:w="9752" w:type="dxa"/>
            <w:gridSpan w:val="2"/>
            <w:tcBorders>
              <w:top w:val="nil"/>
              <w:left w:val="nil"/>
              <w:bottom w:val="nil"/>
              <w:right w:val="nil"/>
            </w:tcBorders>
          </w:tcPr>
          <w:p w14:paraId="7B78245C" w14:textId="77777777" w:rsidR="00287BE4" w:rsidRPr="000D341F" w:rsidRDefault="00287BE4" w:rsidP="00BF44A3"/>
        </w:tc>
      </w:tr>
      <w:tr w:rsidR="00287BE4" w:rsidRPr="000D341F" w14:paraId="2E81FCCA" w14:textId="77777777" w:rsidTr="00BF44A3">
        <w:trPr>
          <w:trHeight w:val="240"/>
          <w:jc w:val="center"/>
        </w:trPr>
        <w:tc>
          <w:tcPr>
            <w:tcW w:w="4876" w:type="dxa"/>
            <w:tcBorders>
              <w:top w:val="nil"/>
              <w:left w:val="nil"/>
              <w:bottom w:val="nil"/>
              <w:right w:val="nil"/>
            </w:tcBorders>
          </w:tcPr>
          <w:p w14:paraId="6A3FBBAB"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2A0F782C" w14:textId="77777777" w:rsidR="00287BE4" w:rsidRPr="000D341F" w:rsidRDefault="00287BE4" w:rsidP="00BF44A3">
            <w:pPr>
              <w:pStyle w:val="AmColumnHeading"/>
            </w:pPr>
            <w:r w:rsidRPr="000D341F">
              <w:t>Enmienda</w:t>
            </w:r>
          </w:p>
        </w:tc>
      </w:tr>
      <w:tr w:rsidR="00287BE4" w:rsidRPr="000D341F" w14:paraId="156EC171" w14:textId="77777777" w:rsidTr="00BF44A3">
        <w:trPr>
          <w:jc w:val="center"/>
        </w:trPr>
        <w:tc>
          <w:tcPr>
            <w:tcW w:w="4876" w:type="dxa"/>
            <w:tcBorders>
              <w:top w:val="nil"/>
              <w:left w:val="nil"/>
              <w:bottom w:val="nil"/>
              <w:right w:val="nil"/>
            </w:tcBorders>
          </w:tcPr>
          <w:p w14:paraId="4BCB8BD4" w14:textId="77777777" w:rsidR="00287BE4" w:rsidRPr="000D341F" w:rsidRDefault="00287BE4" w:rsidP="00BF44A3">
            <w:pPr>
              <w:pStyle w:val="Normal6a"/>
            </w:pPr>
          </w:p>
        </w:tc>
        <w:tc>
          <w:tcPr>
            <w:tcW w:w="4876" w:type="dxa"/>
            <w:tcBorders>
              <w:top w:val="nil"/>
              <w:left w:val="nil"/>
              <w:bottom w:val="nil"/>
              <w:right w:val="nil"/>
            </w:tcBorders>
          </w:tcPr>
          <w:p w14:paraId="5AC01191" w14:textId="77777777" w:rsidR="00287BE4" w:rsidRPr="000D341F" w:rsidRDefault="00287BE4" w:rsidP="00BF44A3">
            <w:pPr>
              <w:pStyle w:val="Normal6a"/>
            </w:pPr>
            <w:r w:rsidRPr="000D341F">
              <w:rPr>
                <w:b/>
                <w:i/>
              </w:rPr>
              <w:t>22 bis.</w:t>
            </w:r>
            <w:r w:rsidRPr="000D341F">
              <w:tab/>
            </w:r>
            <w:r w:rsidRPr="000D341F">
              <w:rPr>
                <w:b/>
                <w:i/>
              </w:rPr>
              <w:t>Destaca la necesidad de mejorar la aplicación de los valores y principios consagrados en los Tratados; subraya que el Estado de Derecho y los derechos fundamentales se refuerzan mutuamente y que las violaciones del Estado de Derecho tienen un impacto directo en el ejercicio de los derechos fundamentales;</w:t>
            </w:r>
          </w:p>
        </w:tc>
      </w:tr>
    </w:tbl>
    <w:p w14:paraId="54FFD6C1"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75DE879F" w14:textId="77777777" w:rsidR="00287BE4" w:rsidRPr="000D341F" w:rsidRDefault="00287BE4" w:rsidP="00287BE4">
      <w:r w:rsidRPr="00A44AD7">
        <w:rPr>
          <w:rStyle w:val="HideTWBExt"/>
        </w:rPr>
        <w:t>&lt;/Amend&gt;</w:t>
      </w:r>
    </w:p>
    <w:p w14:paraId="5B07FC34"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486</w:t>
      </w:r>
      <w:r w:rsidRPr="00A44AD7">
        <w:rPr>
          <w:rStyle w:val="HideTWBExt"/>
          <w:b w:val="0"/>
        </w:rPr>
        <w:t>&lt;/NumAm&gt;</w:t>
      </w:r>
    </w:p>
    <w:p w14:paraId="5C634B7A" w14:textId="77777777" w:rsidR="00287BE4" w:rsidRPr="000D341F" w:rsidRDefault="00287BE4" w:rsidP="00287BE4">
      <w:pPr>
        <w:pStyle w:val="NormalBold"/>
      </w:pPr>
      <w:r w:rsidRPr="00A44AD7">
        <w:rPr>
          <w:rStyle w:val="HideTWBExt"/>
          <w:b w:val="0"/>
        </w:rPr>
        <w:t>&lt;RepeatBlock-By&gt;&lt;Members&gt;</w:t>
      </w:r>
      <w:r w:rsidRPr="000D341F">
        <w:t>Petra Steger, Roberto Vannacci, Tom Vandendriessche, Jorge Buxadé Villalba, Matthieu Valet, Alexandre Varaut, Fabrice Leggeri, Nikola Bartůšek</w:t>
      </w:r>
      <w:r w:rsidRPr="00A44AD7">
        <w:rPr>
          <w:rStyle w:val="HideTWBExt"/>
          <w:b w:val="0"/>
        </w:rPr>
        <w:t>&lt;/Members&gt;</w:t>
      </w:r>
    </w:p>
    <w:p w14:paraId="6853796F" w14:textId="77777777" w:rsidR="00287BE4" w:rsidRPr="000D341F" w:rsidRDefault="00287BE4" w:rsidP="00287BE4">
      <w:pPr>
        <w:pStyle w:val="NormalBold"/>
      </w:pPr>
      <w:r w:rsidRPr="00A44AD7">
        <w:rPr>
          <w:rStyle w:val="HideTWBExt"/>
          <w:b w:val="0"/>
        </w:rPr>
        <w:t>&lt;/RepeatBlock-By&gt;</w:t>
      </w:r>
    </w:p>
    <w:p w14:paraId="656689AA"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29BC1FA4" w14:textId="77777777" w:rsidR="00287BE4" w:rsidRPr="000D341F" w:rsidRDefault="00287BE4" w:rsidP="00287BE4">
      <w:pPr>
        <w:pStyle w:val="NormalBold"/>
      </w:pPr>
      <w:r w:rsidRPr="00A44AD7">
        <w:rPr>
          <w:rStyle w:val="HideTWBExt"/>
          <w:b w:val="0"/>
        </w:rPr>
        <w:t>&lt;Article&gt;</w:t>
      </w:r>
      <w:r w:rsidRPr="000D341F">
        <w:t>Apartado 22 ter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4DAEB3B9" w14:textId="77777777" w:rsidTr="00BF44A3">
        <w:trPr>
          <w:trHeight w:hRule="exact" w:val="240"/>
          <w:jc w:val="center"/>
        </w:trPr>
        <w:tc>
          <w:tcPr>
            <w:tcW w:w="9752" w:type="dxa"/>
            <w:gridSpan w:val="2"/>
            <w:tcBorders>
              <w:top w:val="nil"/>
              <w:left w:val="nil"/>
              <w:bottom w:val="nil"/>
              <w:right w:val="nil"/>
            </w:tcBorders>
          </w:tcPr>
          <w:p w14:paraId="3116AB19" w14:textId="77777777" w:rsidR="00287BE4" w:rsidRPr="000D341F" w:rsidRDefault="00287BE4" w:rsidP="00BF44A3"/>
        </w:tc>
      </w:tr>
      <w:tr w:rsidR="00287BE4" w:rsidRPr="000D341F" w14:paraId="4919A7DB" w14:textId="77777777" w:rsidTr="00BF44A3">
        <w:trPr>
          <w:trHeight w:val="240"/>
          <w:jc w:val="center"/>
        </w:trPr>
        <w:tc>
          <w:tcPr>
            <w:tcW w:w="4876" w:type="dxa"/>
            <w:tcBorders>
              <w:top w:val="nil"/>
              <w:left w:val="nil"/>
              <w:bottom w:val="nil"/>
              <w:right w:val="nil"/>
            </w:tcBorders>
          </w:tcPr>
          <w:p w14:paraId="4231B1A6"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0779074C" w14:textId="77777777" w:rsidR="00287BE4" w:rsidRPr="000D341F" w:rsidRDefault="00287BE4" w:rsidP="00BF44A3">
            <w:pPr>
              <w:pStyle w:val="AmColumnHeading"/>
            </w:pPr>
            <w:r w:rsidRPr="000D341F">
              <w:t>Enmienda</w:t>
            </w:r>
          </w:p>
        </w:tc>
      </w:tr>
      <w:tr w:rsidR="00287BE4" w:rsidRPr="000D341F" w14:paraId="6864B5CA" w14:textId="77777777" w:rsidTr="00BF44A3">
        <w:trPr>
          <w:jc w:val="center"/>
        </w:trPr>
        <w:tc>
          <w:tcPr>
            <w:tcW w:w="4876" w:type="dxa"/>
            <w:tcBorders>
              <w:top w:val="nil"/>
              <w:left w:val="nil"/>
              <w:bottom w:val="nil"/>
              <w:right w:val="nil"/>
            </w:tcBorders>
          </w:tcPr>
          <w:p w14:paraId="78494DB4" w14:textId="77777777" w:rsidR="00287BE4" w:rsidRPr="000D341F" w:rsidRDefault="00287BE4" w:rsidP="00BF44A3">
            <w:pPr>
              <w:pStyle w:val="Normal6a"/>
            </w:pPr>
          </w:p>
        </w:tc>
        <w:tc>
          <w:tcPr>
            <w:tcW w:w="4876" w:type="dxa"/>
            <w:tcBorders>
              <w:top w:val="nil"/>
              <w:left w:val="nil"/>
              <w:bottom w:val="nil"/>
              <w:right w:val="nil"/>
            </w:tcBorders>
          </w:tcPr>
          <w:p w14:paraId="2F36E7BB" w14:textId="77777777" w:rsidR="00287BE4" w:rsidRPr="000D341F" w:rsidRDefault="00287BE4" w:rsidP="00BF44A3">
            <w:pPr>
              <w:pStyle w:val="Normal6a"/>
            </w:pPr>
            <w:r w:rsidRPr="000D341F">
              <w:rPr>
                <w:b/>
                <w:i/>
              </w:rPr>
              <w:t>22 ter.</w:t>
            </w:r>
            <w:r w:rsidRPr="000D341F">
              <w:tab/>
            </w:r>
            <w:r w:rsidRPr="000D341F">
              <w:rPr>
                <w:b/>
                <w:i/>
              </w:rPr>
              <w:t>Manifiesta su profunda preocupación por la anulación de la primera vuelta de las elecciones presidenciales rumanas por parte del Tribunal Constitucional de Rumanía en diciembre de 2024, que invalidó los resultados solo dos días antes de la celebración prevista de la segunda vuelta, sin demostrar que las presuntas irregularidades hubieran afectado materialmente a dichos resultados; advierte que esta decisión sienta un peligroso precedente de anulación de elecciones democráticas sobre la base de acusaciones no demostradas de injerencia extranjera;</w:t>
            </w:r>
          </w:p>
        </w:tc>
      </w:tr>
    </w:tbl>
    <w:p w14:paraId="7A9F03CF"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41621EF3" w14:textId="77777777" w:rsidR="00287BE4" w:rsidRPr="000D341F" w:rsidRDefault="00287BE4" w:rsidP="00287BE4">
      <w:r w:rsidRPr="00A44AD7">
        <w:rPr>
          <w:rStyle w:val="HideTWBExt"/>
        </w:rPr>
        <w:t>&lt;/Amend&gt;</w:t>
      </w:r>
    </w:p>
    <w:p w14:paraId="19DDD847"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487</w:t>
      </w:r>
      <w:r w:rsidRPr="00A44AD7">
        <w:rPr>
          <w:rStyle w:val="HideTWBExt"/>
          <w:b w:val="0"/>
        </w:rPr>
        <w:t>&lt;/NumAm&gt;</w:t>
      </w:r>
    </w:p>
    <w:p w14:paraId="6EBEC8AC" w14:textId="77777777" w:rsidR="00287BE4" w:rsidRPr="000D341F" w:rsidRDefault="00287BE4" w:rsidP="00287BE4">
      <w:pPr>
        <w:pStyle w:val="NormalBold"/>
      </w:pPr>
      <w:r w:rsidRPr="00A44AD7">
        <w:rPr>
          <w:rStyle w:val="HideTWBExt"/>
          <w:b w:val="0"/>
        </w:rPr>
        <w:t>&lt;RepeatBlock-By&gt;&lt;Members&gt;</w:t>
      </w:r>
      <w:r w:rsidRPr="000D341F">
        <w:t>Loránt Vincze</w:t>
      </w:r>
      <w:r w:rsidRPr="00A44AD7">
        <w:rPr>
          <w:rStyle w:val="HideTWBExt"/>
          <w:b w:val="0"/>
        </w:rPr>
        <w:t>&lt;/Members&gt;</w:t>
      </w:r>
    </w:p>
    <w:p w14:paraId="2825671F" w14:textId="77777777" w:rsidR="00287BE4" w:rsidRPr="000D341F" w:rsidRDefault="00287BE4" w:rsidP="00287BE4">
      <w:pPr>
        <w:pStyle w:val="NormalBold"/>
      </w:pPr>
      <w:r w:rsidRPr="00A44AD7">
        <w:rPr>
          <w:rStyle w:val="HideTWBExt"/>
          <w:b w:val="0"/>
        </w:rPr>
        <w:t>&lt;/RepeatBlock-By&gt;</w:t>
      </w:r>
    </w:p>
    <w:p w14:paraId="3DF1D4D2"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017E5DDA" w14:textId="77777777" w:rsidR="00287BE4" w:rsidRPr="000D341F" w:rsidRDefault="00287BE4" w:rsidP="00287BE4">
      <w:pPr>
        <w:pStyle w:val="NormalBold"/>
      </w:pPr>
      <w:r w:rsidRPr="00A44AD7">
        <w:rPr>
          <w:rStyle w:val="HideTWBExt"/>
          <w:b w:val="0"/>
        </w:rPr>
        <w:t>&lt;Article&gt;</w:t>
      </w:r>
      <w:r w:rsidRPr="000D341F">
        <w:t>Apartado 22 ter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0D902487" w14:textId="77777777" w:rsidTr="00BF44A3">
        <w:trPr>
          <w:trHeight w:hRule="exact" w:val="240"/>
          <w:jc w:val="center"/>
        </w:trPr>
        <w:tc>
          <w:tcPr>
            <w:tcW w:w="9752" w:type="dxa"/>
            <w:gridSpan w:val="2"/>
            <w:tcBorders>
              <w:top w:val="nil"/>
              <w:left w:val="nil"/>
              <w:bottom w:val="nil"/>
              <w:right w:val="nil"/>
            </w:tcBorders>
          </w:tcPr>
          <w:p w14:paraId="67E31456" w14:textId="77777777" w:rsidR="00287BE4" w:rsidRPr="000D341F" w:rsidRDefault="00287BE4" w:rsidP="00BF44A3"/>
        </w:tc>
      </w:tr>
      <w:tr w:rsidR="00287BE4" w:rsidRPr="000D341F" w14:paraId="7B3A2243" w14:textId="77777777" w:rsidTr="00BF44A3">
        <w:trPr>
          <w:trHeight w:val="240"/>
          <w:jc w:val="center"/>
        </w:trPr>
        <w:tc>
          <w:tcPr>
            <w:tcW w:w="4876" w:type="dxa"/>
            <w:tcBorders>
              <w:top w:val="nil"/>
              <w:left w:val="nil"/>
              <w:bottom w:val="nil"/>
              <w:right w:val="nil"/>
            </w:tcBorders>
          </w:tcPr>
          <w:p w14:paraId="6DD60297"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462E59DC" w14:textId="77777777" w:rsidR="00287BE4" w:rsidRPr="000D341F" w:rsidRDefault="00287BE4" w:rsidP="00BF44A3">
            <w:pPr>
              <w:pStyle w:val="AmColumnHeading"/>
            </w:pPr>
            <w:r w:rsidRPr="000D341F">
              <w:t>Enmienda</w:t>
            </w:r>
          </w:p>
        </w:tc>
      </w:tr>
      <w:tr w:rsidR="00287BE4" w:rsidRPr="000D341F" w14:paraId="7D7448FB" w14:textId="77777777" w:rsidTr="00BF44A3">
        <w:trPr>
          <w:jc w:val="center"/>
        </w:trPr>
        <w:tc>
          <w:tcPr>
            <w:tcW w:w="4876" w:type="dxa"/>
            <w:tcBorders>
              <w:top w:val="nil"/>
              <w:left w:val="nil"/>
              <w:bottom w:val="nil"/>
              <w:right w:val="nil"/>
            </w:tcBorders>
          </w:tcPr>
          <w:p w14:paraId="00416047" w14:textId="77777777" w:rsidR="00287BE4" w:rsidRPr="000D341F" w:rsidRDefault="00287BE4" w:rsidP="00BF44A3">
            <w:pPr>
              <w:pStyle w:val="Normal6a"/>
            </w:pPr>
          </w:p>
        </w:tc>
        <w:tc>
          <w:tcPr>
            <w:tcW w:w="4876" w:type="dxa"/>
            <w:tcBorders>
              <w:top w:val="nil"/>
              <w:left w:val="nil"/>
              <w:bottom w:val="nil"/>
              <w:right w:val="nil"/>
            </w:tcBorders>
          </w:tcPr>
          <w:p w14:paraId="671721B0" w14:textId="77777777" w:rsidR="00287BE4" w:rsidRPr="000D341F" w:rsidRDefault="00287BE4" w:rsidP="00BF44A3">
            <w:pPr>
              <w:pStyle w:val="Normal6a"/>
            </w:pPr>
            <w:r w:rsidRPr="000D341F">
              <w:rPr>
                <w:b/>
                <w:i/>
              </w:rPr>
              <w:t>22 ter.</w:t>
            </w:r>
            <w:r w:rsidRPr="000D341F">
              <w:tab/>
            </w:r>
            <w:r w:rsidRPr="000D341F">
              <w:rPr>
                <w:b/>
                <w:i/>
              </w:rPr>
              <w:t>Manifiesta su preocupación por el retraso acumulado en la protección de los derechos de las minorías; lamenta que los derechos de las minorías nacionales y lingüísticas tradicionales sean cada vez más ignorados en el seno de las instituciones y políticas europeas; pide a los Estados miembros que velen por que sus políticas y marcos jurídicos no den lugar a discriminaciones contra dichas minorías; recuerda su propuesta de incluir la protección de los derechos de las minorías en los informes sobre el Estado de Derecho;</w:t>
            </w:r>
          </w:p>
        </w:tc>
      </w:tr>
    </w:tbl>
    <w:p w14:paraId="7120D0EC"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12FBE4CC" w14:textId="77777777" w:rsidR="00287BE4" w:rsidRPr="000D341F" w:rsidRDefault="00287BE4" w:rsidP="00287BE4">
      <w:r w:rsidRPr="00A44AD7">
        <w:rPr>
          <w:rStyle w:val="HideTWBExt"/>
        </w:rPr>
        <w:t>&lt;/Amend&gt;</w:t>
      </w:r>
    </w:p>
    <w:p w14:paraId="79B11C19"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488</w:t>
      </w:r>
      <w:r w:rsidRPr="00A44AD7">
        <w:rPr>
          <w:rStyle w:val="HideTWBExt"/>
          <w:b w:val="0"/>
        </w:rPr>
        <w:t>&lt;/NumAm&gt;</w:t>
      </w:r>
    </w:p>
    <w:p w14:paraId="1A8FDE79" w14:textId="77777777" w:rsidR="00287BE4" w:rsidRPr="000D341F" w:rsidRDefault="00287BE4" w:rsidP="00287BE4">
      <w:pPr>
        <w:pStyle w:val="NormalBold"/>
      </w:pPr>
      <w:r w:rsidRPr="00A44AD7">
        <w:rPr>
          <w:rStyle w:val="HideTWBExt"/>
          <w:b w:val="0"/>
        </w:rPr>
        <w:t>&lt;RepeatBlock-By&gt;&lt;Members&gt;</w:t>
      </w:r>
      <w:r w:rsidRPr="000D341F">
        <w:t>Petra Steger, Marieke Ehlers, Roberto Vannacci, Tom Vandendriessche, Jorge Buxadé Villalba, Matthieu Valet, Alexandre Varaut, Fabrice Leggeri, Nikola Bartůšek</w:t>
      </w:r>
      <w:r w:rsidRPr="00A44AD7">
        <w:rPr>
          <w:rStyle w:val="HideTWBExt"/>
          <w:b w:val="0"/>
        </w:rPr>
        <w:t>&lt;/Members&gt;</w:t>
      </w:r>
    </w:p>
    <w:p w14:paraId="1C56974F" w14:textId="77777777" w:rsidR="00287BE4" w:rsidRPr="000D341F" w:rsidRDefault="00287BE4" w:rsidP="00287BE4">
      <w:pPr>
        <w:pStyle w:val="NormalBold"/>
      </w:pPr>
      <w:r w:rsidRPr="00A44AD7">
        <w:rPr>
          <w:rStyle w:val="HideTWBExt"/>
          <w:b w:val="0"/>
        </w:rPr>
        <w:t>&lt;/RepeatBlock-By&gt;</w:t>
      </w:r>
    </w:p>
    <w:p w14:paraId="40F772E3"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6FFF495A" w14:textId="77777777" w:rsidR="00287BE4" w:rsidRPr="000D341F" w:rsidRDefault="00287BE4" w:rsidP="00287BE4">
      <w:pPr>
        <w:pStyle w:val="NormalBold"/>
      </w:pPr>
      <w:r w:rsidRPr="00A44AD7">
        <w:rPr>
          <w:rStyle w:val="HideTWBExt"/>
          <w:b w:val="0"/>
        </w:rPr>
        <w:t>&lt;Article&gt;</w:t>
      </w:r>
      <w:r w:rsidRPr="000D341F">
        <w:t>Apartado 22 quater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3DB1B296" w14:textId="77777777" w:rsidTr="00BF44A3">
        <w:trPr>
          <w:trHeight w:hRule="exact" w:val="240"/>
          <w:jc w:val="center"/>
        </w:trPr>
        <w:tc>
          <w:tcPr>
            <w:tcW w:w="9752" w:type="dxa"/>
            <w:gridSpan w:val="2"/>
            <w:tcBorders>
              <w:top w:val="nil"/>
              <w:left w:val="nil"/>
              <w:bottom w:val="nil"/>
              <w:right w:val="nil"/>
            </w:tcBorders>
          </w:tcPr>
          <w:p w14:paraId="2FADE833" w14:textId="77777777" w:rsidR="00287BE4" w:rsidRPr="000D341F" w:rsidRDefault="00287BE4" w:rsidP="00BF44A3"/>
        </w:tc>
      </w:tr>
      <w:tr w:rsidR="00287BE4" w:rsidRPr="000D341F" w14:paraId="6E66D5E7" w14:textId="77777777" w:rsidTr="00BF44A3">
        <w:trPr>
          <w:trHeight w:val="240"/>
          <w:jc w:val="center"/>
        </w:trPr>
        <w:tc>
          <w:tcPr>
            <w:tcW w:w="4876" w:type="dxa"/>
            <w:tcBorders>
              <w:top w:val="nil"/>
              <w:left w:val="nil"/>
              <w:bottom w:val="nil"/>
              <w:right w:val="nil"/>
            </w:tcBorders>
          </w:tcPr>
          <w:p w14:paraId="651CF7F6"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23617F8C" w14:textId="77777777" w:rsidR="00287BE4" w:rsidRPr="000D341F" w:rsidRDefault="00287BE4" w:rsidP="00BF44A3">
            <w:pPr>
              <w:pStyle w:val="AmColumnHeading"/>
            </w:pPr>
            <w:r w:rsidRPr="000D341F">
              <w:t>Enmienda</w:t>
            </w:r>
          </w:p>
        </w:tc>
      </w:tr>
      <w:tr w:rsidR="00287BE4" w:rsidRPr="000D341F" w14:paraId="2CCE7E98" w14:textId="77777777" w:rsidTr="00BF44A3">
        <w:trPr>
          <w:jc w:val="center"/>
        </w:trPr>
        <w:tc>
          <w:tcPr>
            <w:tcW w:w="4876" w:type="dxa"/>
            <w:tcBorders>
              <w:top w:val="nil"/>
              <w:left w:val="nil"/>
              <w:bottom w:val="nil"/>
              <w:right w:val="nil"/>
            </w:tcBorders>
          </w:tcPr>
          <w:p w14:paraId="7A28FA06" w14:textId="77777777" w:rsidR="00287BE4" w:rsidRPr="000D341F" w:rsidRDefault="00287BE4" w:rsidP="00BF44A3">
            <w:pPr>
              <w:pStyle w:val="Normal6a"/>
            </w:pPr>
          </w:p>
        </w:tc>
        <w:tc>
          <w:tcPr>
            <w:tcW w:w="4876" w:type="dxa"/>
            <w:tcBorders>
              <w:top w:val="nil"/>
              <w:left w:val="nil"/>
              <w:bottom w:val="nil"/>
              <w:right w:val="nil"/>
            </w:tcBorders>
          </w:tcPr>
          <w:p w14:paraId="110CA2CE" w14:textId="77777777" w:rsidR="00287BE4" w:rsidRPr="000D341F" w:rsidRDefault="00287BE4" w:rsidP="00BF44A3">
            <w:pPr>
              <w:pStyle w:val="Normal6a"/>
            </w:pPr>
            <w:r w:rsidRPr="000D341F">
              <w:rPr>
                <w:b/>
                <w:i/>
              </w:rPr>
              <w:t>22 quater.</w:t>
            </w:r>
            <w:r w:rsidRPr="000D341F">
              <w:tab/>
            </w:r>
            <w:r w:rsidRPr="000D341F">
              <w:rPr>
                <w:b/>
                <w:i/>
              </w:rPr>
              <w:t>Expresa su preocupación por que, en Alemania, los servicios nacionales de inteligencia hayan clasificado y sometido a supervisión al partido político Alternativa para Alemania (Alternative für Deutschland – AfD) por presuntas «actividades confirmadas de carácter extremista de derechas» (gesichert rechtsextremistische Bestrebungen), una medida que suscita dudas sobre la proporcionalidad, la base probatoria y el requisito de neutralidad política en la aplicación de las leyes de seguridad; subraya que cualquier medida de este tipo debe atenerse rigurosamente a las garantías constitucionales, ser objeto de supervisión judicial independiente y evitar tener efectos disuasorios sobre la participación democrática;</w:t>
            </w:r>
          </w:p>
        </w:tc>
      </w:tr>
    </w:tbl>
    <w:p w14:paraId="08DB6B2F"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64AB9502" w14:textId="77777777" w:rsidR="00287BE4" w:rsidRPr="000D341F" w:rsidRDefault="00287BE4" w:rsidP="00287BE4">
      <w:r w:rsidRPr="00A44AD7">
        <w:rPr>
          <w:rStyle w:val="HideTWBExt"/>
        </w:rPr>
        <w:t>&lt;/Amend&gt;</w:t>
      </w:r>
    </w:p>
    <w:p w14:paraId="1EC78527"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489</w:t>
      </w:r>
      <w:r w:rsidRPr="00A44AD7">
        <w:rPr>
          <w:rStyle w:val="HideTWBExt"/>
          <w:b w:val="0"/>
        </w:rPr>
        <w:t>&lt;/NumAm&gt;</w:t>
      </w:r>
    </w:p>
    <w:p w14:paraId="674BEC4D" w14:textId="77777777" w:rsidR="00287BE4" w:rsidRPr="000D341F" w:rsidRDefault="00287BE4" w:rsidP="00287BE4">
      <w:pPr>
        <w:pStyle w:val="NormalBold"/>
      </w:pPr>
      <w:r w:rsidRPr="00A44AD7">
        <w:rPr>
          <w:rStyle w:val="HideTWBExt"/>
          <w:b w:val="0"/>
        </w:rPr>
        <w:t>&lt;RepeatBlock-By&gt;&lt;Members&gt;</w:t>
      </w:r>
      <w:r w:rsidRPr="000D341F">
        <w:t>Loránt Vincze</w:t>
      </w:r>
      <w:r w:rsidRPr="00A44AD7">
        <w:rPr>
          <w:rStyle w:val="HideTWBExt"/>
          <w:b w:val="0"/>
        </w:rPr>
        <w:t>&lt;/Members&gt;</w:t>
      </w:r>
    </w:p>
    <w:p w14:paraId="66B53C95" w14:textId="77777777" w:rsidR="00287BE4" w:rsidRPr="000D341F" w:rsidRDefault="00287BE4" w:rsidP="00287BE4">
      <w:pPr>
        <w:pStyle w:val="NormalBold"/>
      </w:pPr>
      <w:r w:rsidRPr="00A44AD7">
        <w:rPr>
          <w:rStyle w:val="HideTWBExt"/>
          <w:b w:val="0"/>
        </w:rPr>
        <w:t>&lt;/RepeatBlock-By&gt;</w:t>
      </w:r>
    </w:p>
    <w:p w14:paraId="51E20E93"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6855ED33" w14:textId="77777777" w:rsidR="00287BE4" w:rsidRPr="000D341F" w:rsidRDefault="00287BE4" w:rsidP="00287BE4">
      <w:pPr>
        <w:pStyle w:val="NormalBold"/>
      </w:pPr>
      <w:r w:rsidRPr="00A44AD7">
        <w:rPr>
          <w:rStyle w:val="HideTWBExt"/>
          <w:b w:val="0"/>
        </w:rPr>
        <w:t>&lt;Article&gt;</w:t>
      </w:r>
      <w:r w:rsidRPr="000D341F">
        <w:t>Apartado 22 quater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2D430535" w14:textId="77777777" w:rsidTr="00BF44A3">
        <w:trPr>
          <w:trHeight w:hRule="exact" w:val="240"/>
          <w:jc w:val="center"/>
        </w:trPr>
        <w:tc>
          <w:tcPr>
            <w:tcW w:w="9752" w:type="dxa"/>
            <w:gridSpan w:val="2"/>
            <w:tcBorders>
              <w:top w:val="nil"/>
              <w:left w:val="nil"/>
              <w:bottom w:val="nil"/>
              <w:right w:val="nil"/>
            </w:tcBorders>
          </w:tcPr>
          <w:p w14:paraId="4379A886" w14:textId="77777777" w:rsidR="00287BE4" w:rsidRPr="000D341F" w:rsidRDefault="00287BE4" w:rsidP="00BF44A3"/>
        </w:tc>
      </w:tr>
      <w:tr w:rsidR="00287BE4" w:rsidRPr="000D341F" w14:paraId="7B205C03" w14:textId="77777777" w:rsidTr="00BF44A3">
        <w:trPr>
          <w:trHeight w:val="240"/>
          <w:jc w:val="center"/>
        </w:trPr>
        <w:tc>
          <w:tcPr>
            <w:tcW w:w="4876" w:type="dxa"/>
            <w:tcBorders>
              <w:top w:val="nil"/>
              <w:left w:val="nil"/>
              <w:bottom w:val="nil"/>
              <w:right w:val="nil"/>
            </w:tcBorders>
          </w:tcPr>
          <w:p w14:paraId="7F2B84A3"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438C5EDF" w14:textId="77777777" w:rsidR="00287BE4" w:rsidRPr="000D341F" w:rsidRDefault="00287BE4" w:rsidP="00BF44A3">
            <w:pPr>
              <w:pStyle w:val="AmColumnHeading"/>
            </w:pPr>
            <w:r w:rsidRPr="000D341F">
              <w:t>Enmienda</w:t>
            </w:r>
          </w:p>
        </w:tc>
      </w:tr>
      <w:tr w:rsidR="00287BE4" w:rsidRPr="000D341F" w14:paraId="4DF199B6" w14:textId="77777777" w:rsidTr="00BF44A3">
        <w:trPr>
          <w:jc w:val="center"/>
        </w:trPr>
        <w:tc>
          <w:tcPr>
            <w:tcW w:w="4876" w:type="dxa"/>
            <w:tcBorders>
              <w:top w:val="nil"/>
              <w:left w:val="nil"/>
              <w:bottom w:val="nil"/>
              <w:right w:val="nil"/>
            </w:tcBorders>
          </w:tcPr>
          <w:p w14:paraId="2376D87A" w14:textId="77777777" w:rsidR="00287BE4" w:rsidRPr="000D341F" w:rsidRDefault="00287BE4" w:rsidP="00BF44A3">
            <w:pPr>
              <w:pStyle w:val="Normal6a"/>
            </w:pPr>
          </w:p>
        </w:tc>
        <w:tc>
          <w:tcPr>
            <w:tcW w:w="4876" w:type="dxa"/>
            <w:tcBorders>
              <w:top w:val="nil"/>
              <w:left w:val="nil"/>
              <w:bottom w:val="nil"/>
              <w:right w:val="nil"/>
            </w:tcBorders>
          </w:tcPr>
          <w:p w14:paraId="215B7DB0" w14:textId="77777777" w:rsidR="00287BE4" w:rsidRPr="000D341F" w:rsidRDefault="00287BE4" w:rsidP="00BF44A3">
            <w:pPr>
              <w:pStyle w:val="Normal6a"/>
            </w:pPr>
            <w:r w:rsidRPr="000D341F">
              <w:rPr>
                <w:b/>
                <w:i/>
              </w:rPr>
              <w:t>22 quater.</w:t>
            </w:r>
            <w:r w:rsidRPr="000D341F">
              <w:tab/>
            </w:r>
            <w:r w:rsidRPr="000D341F">
              <w:rPr>
                <w:b/>
                <w:i/>
              </w:rPr>
              <w:t>Pide a la Comisión que proponga medidas de la Unión para salvaguardar y promover los derechos de las minorías y las lenguas; reitera, en este contexto, su llamamiento a la Unión para que se adhiera al Convenio Marco para la Protección de las Minorías Nacionales y a la Carta Europea de las Lenguas Regionales o Minoritarias;</w:t>
            </w:r>
          </w:p>
        </w:tc>
      </w:tr>
    </w:tbl>
    <w:p w14:paraId="48A2AD9D"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23EB395A" w14:textId="77777777" w:rsidR="00287BE4" w:rsidRPr="000D341F" w:rsidRDefault="00287BE4" w:rsidP="00287BE4">
      <w:r w:rsidRPr="00A44AD7">
        <w:rPr>
          <w:rStyle w:val="HideTWBExt"/>
        </w:rPr>
        <w:t>&lt;/Amend&gt;</w:t>
      </w:r>
    </w:p>
    <w:p w14:paraId="232B0F4B"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490</w:t>
      </w:r>
      <w:r w:rsidRPr="00A44AD7">
        <w:rPr>
          <w:rStyle w:val="HideTWBExt"/>
          <w:b w:val="0"/>
        </w:rPr>
        <w:t>&lt;/NumAm&gt;</w:t>
      </w:r>
    </w:p>
    <w:p w14:paraId="45F665AC" w14:textId="77777777" w:rsidR="00287BE4" w:rsidRPr="000D341F" w:rsidRDefault="00287BE4" w:rsidP="00287BE4">
      <w:pPr>
        <w:pStyle w:val="NormalBold"/>
      </w:pPr>
      <w:r w:rsidRPr="00A44AD7">
        <w:rPr>
          <w:rStyle w:val="HideTWBExt"/>
          <w:b w:val="0"/>
        </w:rPr>
        <w:t>&lt;RepeatBlock-By&gt;&lt;Members&gt;</w:t>
      </w:r>
      <w:r w:rsidRPr="000D341F">
        <w:t>Geadis Geadi</w:t>
      </w:r>
      <w:r w:rsidRPr="00A44AD7">
        <w:rPr>
          <w:rStyle w:val="HideTWBExt"/>
          <w:b w:val="0"/>
        </w:rPr>
        <w:t>&lt;/Members&gt;</w:t>
      </w:r>
    </w:p>
    <w:p w14:paraId="18A73E85" w14:textId="77777777" w:rsidR="00287BE4" w:rsidRPr="000D341F" w:rsidRDefault="00287BE4" w:rsidP="00287BE4">
      <w:pPr>
        <w:pStyle w:val="NormalBold"/>
      </w:pPr>
      <w:r w:rsidRPr="00A44AD7">
        <w:rPr>
          <w:rStyle w:val="HideTWBExt"/>
          <w:b w:val="0"/>
        </w:rPr>
        <w:t>&lt;/RepeatBlock-By&gt;</w:t>
      </w:r>
    </w:p>
    <w:p w14:paraId="63162F48"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6520DB7C" w14:textId="77777777" w:rsidR="00287BE4" w:rsidRPr="000D341F" w:rsidRDefault="00287BE4" w:rsidP="00287BE4">
      <w:pPr>
        <w:pStyle w:val="NormalBold"/>
      </w:pPr>
      <w:r w:rsidRPr="00A44AD7">
        <w:rPr>
          <w:rStyle w:val="HideTWBExt"/>
          <w:b w:val="0"/>
        </w:rPr>
        <w:t>&lt;Article&gt;</w:t>
      </w:r>
      <w:r w:rsidRPr="000D341F">
        <w:t>Apartado 23</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2ED2EED8" w14:textId="77777777" w:rsidTr="00BF44A3">
        <w:trPr>
          <w:trHeight w:hRule="exact" w:val="240"/>
          <w:jc w:val="center"/>
        </w:trPr>
        <w:tc>
          <w:tcPr>
            <w:tcW w:w="9752" w:type="dxa"/>
            <w:gridSpan w:val="2"/>
            <w:tcBorders>
              <w:top w:val="nil"/>
              <w:left w:val="nil"/>
              <w:bottom w:val="nil"/>
              <w:right w:val="nil"/>
            </w:tcBorders>
          </w:tcPr>
          <w:p w14:paraId="38910754" w14:textId="77777777" w:rsidR="00287BE4" w:rsidRPr="000D341F" w:rsidRDefault="00287BE4" w:rsidP="00BF44A3"/>
        </w:tc>
      </w:tr>
      <w:tr w:rsidR="00287BE4" w:rsidRPr="000D341F" w14:paraId="5DE3EAAA" w14:textId="77777777" w:rsidTr="00BF44A3">
        <w:trPr>
          <w:trHeight w:val="240"/>
          <w:jc w:val="center"/>
        </w:trPr>
        <w:tc>
          <w:tcPr>
            <w:tcW w:w="4876" w:type="dxa"/>
            <w:tcBorders>
              <w:top w:val="nil"/>
              <w:left w:val="nil"/>
              <w:bottom w:val="nil"/>
              <w:right w:val="nil"/>
            </w:tcBorders>
          </w:tcPr>
          <w:p w14:paraId="6D219953"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3D040295" w14:textId="77777777" w:rsidR="00287BE4" w:rsidRPr="000D341F" w:rsidRDefault="00287BE4" w:rsidP="00BF44A3">
            <w:pPr>
              <w:pStyle w:val="AmColumnHeading"/>
            </w:pPr>
            <w:r w:rsidRPr="000D341F">
              <w:t>Enmienda</w:t>
            </w:r>
          </w:p>
        </w:tc>
      </w:tr>
      <w:tr w:rsidR="00287BE4" w:rsidRPr="000D341F" w14:paraId="00FDCABF" w14:textId="77777777" w:rsidTr="00BF44A3">
        <w:trPr>
          <w:jc w:val="center"/>
        </w:trPr>
        <w:tc>
          <w:tcPr>
            <w:tcW w:w="4876" w:type="dxa"/>
            <w:tcBorders>
              <w:top w:val="nil"/>
              <w:left w:val="nil"/>
              <w:bottom w:val="nil"/>
              <w:right w:val="nil"/>
            </w:tcBorders>
          </w:tcPr>
          <w:p w14:paraId="0BAE621D" w14:textId="77777777" w:rsidR="00287BE4" w:rsidRPr="000D341F" w:rsidRDefault="00287BE4" w:rsidP="00BF44A3">
            <w:pPr>
              <w:pStyle w:val="Normal6a"/>
            </w:pPr>
            <w:r w:rsidRPr="000D341F">
              <w:rPr>
                <w:b/>
                <w:i/>
              </w:rPr>
              <w:t>23.</w:t>
            </w:r>
            <w:r w:rsidRPr="000D341F">
              <w:tab/>
            </w:r>
            <w:r w:rsidRPr="000D341F">
              <w:rPr>
                <w:b/>
                <w:i/>
              </w:rPr>
              <w:t>Expresa su profunda preocupación por las medidas discriminatorias introducidas en algunos Estados miembros con el pretexto de luchar contra la «propaganda LGBTIQ» y la «ideología de género»;</w:t>
            </w:r>
            <w:r w:rsidRPr="000D341F">
              <w:t xml:space="preserve"> </w:t>
            </w:r>
            <w:r w:rsidRPr="000D341F">
              <w:rPr>
                <w:b/>
                <w:i/>
              </w:rPr>
              <w:t>subraya que la Comisión debe actuar con rapidez y determinación cuando los Estados miembros eludan el Derecho de la Unión, en particular la Carta;</w:t>
            </w:r>
          </w:p>
        </w:tc>
        <w:tc>
          <w:tcPr>
            <w:tcW w:w="4876" w:type="dxa"/>
            <w:tcBorders>
              <w:top w:val="nil"/>
              <w:left w:val="nil"/>
              <w:bottom w:val="nil"/>
              <w:right w:val="nil"/>
            </w:tcBorders>
          </w:tcPr>
          <w:p w14:paraId="3BF6AAA8" w14:textId="77777777" w:rsidR="00287BE4" w:rsidRPr="000D341F" w:rsidRDefault="00287BE4" w:rsidP="00BF44A3">
            <w:pPr>
              <w:pStyle w:val="Normal6a"/>
            </w:pPr>
            <w:r w:rsidRPr="000D341F">
              <w:rPr>
                <w:b/>
                <w:i/>
              </w:rPr>
              <w:t>suprimido</w:t>
            </w:r>
          </w:p>
        </w:tc>
      </w:tr>
    </w:tbl>
    <w:p w14:paraId="2357C174"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{EL}</w:t>
      </w:r>
      <w:r w:rsidRPr="000D341F">
        <w:t>el</w:t>
      </w:r>
      <w:r w:rsidRPr="00A44AD7">
        <w:rPr>
          <w:rStyle w:val="HideTWBExt"/>
        </w:rPr>
        <w:t>&lt;/Original&gt;</w:t>
      </w:r>
    </w:p>
    <w:p w14:paraId="78A53E3A" w14:textId="77777777" w:rsidR="00287BE4" w:rsidRPr="000D341F" w:rsidRDefault="00287BE4" w:rsidP="00287BE4">
      <w:r w:rsidRPr="00A44AD7">
        <w:rPr>
          <w:rStyle w:val="HideTWBExt"/>
        </w:rPr>
        <w:t>&lt;/Amend&gt;</w:t>
      </w:r>
    </w:p>
    <w:p w14:paraId="09599AC1"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491</w:t>
      </w:r>
      <w:r w:rsidRPr="00A44AD7">
        <w:rPr>
          <w:rStyle w:val="HideTWBExt"/>
          <w:b w:val="0"/>
        </w:rPr>
        <w:t>&lt;/NumAm&gt;</w:t>
      </w:r>
    </w:p>
    <w:p w14:paraId="4D929CFA" w14:textId="77777777" w:rsidR="00287BE4" w:rsidRPr="000D341F" w:rsidRDefault="00287BE4" w:rsidP="00287BE4">
      <w:pPr>
        <w:pStyle w:val="NormalBold"/>
      </w:pPr>
      <w:r w:rsidRPr="00A44AD7">
        <w:rPr>
          <w:rStyle w:val="HideTWBExt"/>
          <w:b w:val="0"/>
        </w:rPr>
        <w:t>&lt;RepeatBlock-By&gt;&lt;Members&gt;</w:t>
      </w:r>
      <w:r w:rsidRPr="000D341F">
        <w:t>Mariusz Kamiński, Maciej Wąsik, Jadwiga Wiśniewska, Jacek Ozdoba, Joachim Stanisław Brudziński</w:t>
      </w:r>
      <w:r w:rsidRPr="00A44AD7">
        <w:rPr>
          <w:rStyle w:val="HideTWBExt"/>
          <w:b w:val="0"/>
        </w:rPr>
        <w:t>&lt;/Members&gt;</w:t>
      </w:r>
    </w:p>
    <w:p w14:paraId="0C9D0BE0" w14:textId="77777777" w:rsidR="00287BE4" w:rsidRPr="000D341F" w:rsidRDefault="00287BE4" w:rsidP="00287BE4">
      <w:pPr>
        <w:pStyle w:val="NormalBold"/>
      </w:pPr>
      <w:r w:rsidRPr="00A44AD7">
        <w:rPr>
          <w:rStyle w:val="HideTWBExt"/>
          <w:b w:val="0"/>
        </w:rPr>
        <w:t>&lt;/RepeatBlock-By&gt;</w:t>
      </w:r>
    </w:p>
    <w:p w14:paraId="7FDD36CF"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648CAA5E" w14:textId="77777777" w:rsidR="00287BE4" w:rsidRPr="000D341F" w:rsidRDefault="00287BE4" w:rsidP="00287BE4">
      <w:pPr>
        <w:pStyle w:val="NormalBold"/>
      </w:pPr>
      <w:r w:rsidRPr="00A44AD7">
        <w:rPr>
          <w:rStyle w:val="HideTWBExt"/>
          <w:b w:val="0"/>
        </w:rPr>
        <w:t>&lt;Article&gt;</w:t>
      </w:r>
      <w:r w:rsidRPr="000D341F">
        <w:t>Apartado 23</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19515B94" w14:textId="77777777" w:rsidTr="00BF44A3">
        <w:trPr>
          <w:trHeight w:hRule="exact" w:val="240"/>
          <w:jc w:val="center"/>
        </w:trPr>
        <w:tc>
          <w:tcPr>
            <w:tcW w:w="9752" w:type="dxa"/>
            <w:gridSpan w:val="2"/>
            <w:tcBorders>
              <w:top w:val="nil"/>
              <w:left w:val="nil"/>
              <w:bottom w:val="nil"/>
              <w:right w:val="nil"/>
            </w:tcBorders>
          </w:tcPr>
          <w:p w14:paraId="0370CC11" w14:textId="77777777" w:rsidR="00287BE4" w:rsidRPr="000D341F" w:rsidRDefault="00287BE4" w:rsidP="00BF44A3"/>
        </w:tc>
      </w:tr>
      <w:tr w:rsidR="00287BE4" w:rsidRPr="000D341F" w14:paraId="3FB72DA9" w14:textId="77777777" w:rsidTr="00BF44A3">
        <w:trPr>
          <w:trHeight w:val="240"/>
          <w:jc w:val="center"/>
        </w:trPr>
        <w:tc>
          <w:tcPr>
            <w:tcW w:w="4876" w:type="dxa"/>
            <w:tcBorders>
              <w:top w:val="nil"/>
              <w:left w:val="nil"/>
              <w:bottom w:val="nil"/>
              <w:right w:val="nil"/>
            </w:tcBorders>
          </w:tcPr>
          <w:p w14:paraId="61330778"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7DB2641A" w14:textId="77777777" w:rsidR="00287BE4" w:rsidRPr="000D341F" w:rsidRDefault="00287BE4" w:rsidP="00BF44A3">
            <w:pPr>
              <w:pStyle w:val="AmColumnHeading"/>
            </w:pPr>
            <w:r w:rsidRPr="000D341F">
              <w:t>Enmienda</w:t>
            </w:r>
          </w:p>
        </w:tc>
      </w:tr>
      <w:tr w:rsidR="00287BE4" w:rsidRPr="000D341F" w14:paraId="64315570" w14:textId="77777777" w:rsidTr="00BF44A3">
        <w:trPr>
          <w:jc w:val="center"/>
        </w:trPr>
        <w:tc>
          <w:tcPr>
            <w:tcW w:w="4876" w:type="dxa"/>
            <w:tcBorders>
              <w:top w:val="nil"/>
              <w:left w:val="nil"/>
              <w:bottom w:val="nil"/>
              <w:right w:val="nil"/>
            </w:tcBorders>
          </w:tcPr>
          <w:p w14:paraId="715F7BBE" w14:textId="77777777" w:rsidR="00287BE4" w:rsidRPr="000D341F" w:rsidRDefault="00287BE4" w:rsidP="00BF44A3">
            <w:pPr>
              <w:pStyle w:val="Normal6a"/>
            </w:pPr>
            <w:r w:rsidRPr="000D341F">
              <w:rPr>
                <w:b/>
                <w:i/>
              </w:rPr>
              <w:t>23.</w:t>
            </w:r>
            <w:r w:rsidRPr="000D341F">
              <w:tab/>
            </w:r>
            <w:r w:rsidRPr="000D341F">
              <w:rPr>
                <w:b/>
                <w:i/>
              </w:rPr>
              <w:t>Expresa su profunda preocupación por las medidas discriminatorias introducidas en algunos Estados miembros con el pretexto de luchar contra la «propaganda LGBTIQ» y la «ideología de género»;</w:t>
            </w:r>
            <w:r w:rsidRPr="000D341F">
              <w:t xml:space="preserve"> </w:t>
            </w:r>
            <w:r w:rsidRPr="000D341F">
              <w:rPr>
                <w:b/>
                <w:i/>
              </w:rPr>
              <w:t>subraya que la Comisión debe actuar con rapidez y determinación cuando los Estados miembros eludan el Derecho de la Unión, en particular la Carta;</w:t>
            </w:r>
          </w:p>
        </w:tc>
        <w:tc>
          <w:tcPr>
            <w:tcW w:w="4876" w:type="dxa"/>
            <w:tcBorders>
              <w:top w:val="nil"/>
              <w:left w:val="nil"/>
              <w:bottom w:val="nil"/>
              <w:right w:val="nil"/>
            </w:tcBorders>
          </w:tcPr>
          <w:p w14:paraId="771B0F92" w14:textId="77777777" w:rsidR="00287BE4" w:rsidRPr="000D341F" w:rsidRDefault="00287BE4" w:rsidP="00BF44A3">
            <w:pPr>
              <w:pStyle w:val="Normal6a"/>
            </w:pPr>
            <w:r w:rsidRPr="000D341F">
              <w:rPr>
                <w:b/>
                <w:i/>
              </w:rPr>
              <w:t>suprimido</w:t>
            </w:r>
          </w:p>
        </w:tc>
      </w:tr>
    </w:tbl>
    <w:p w14:paraId="53A79E33"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{PL}</w:t>
      </w:r>
      <w:r w:rsidRPr="000D341F">
        <w:t>pl</w:t>
      </w:r>
      <w:r w:rsidRPr="00A44AD7">
        <w:rPr>
          <w:rStyle w:val="HideTWBExt"/>
        </w:rPr>
        <w:t>&lt;/Original&gt;</w:t>
      </w:r>
    </w:p>
    <w:p w14:paraId="606CF5AC" w14:textId="77777777" w:rsidR="00287BE4" w:rsidRPr="000D341F" w:rsidRDefault="00287BE4" w:rsidP="00287BE4">
      <w:r w:rsidRPr="00A44AD7">
        <w:rPr>
          <w:rStyle w:val="HideTWBExt"/>
        </w:rPr>
        <w:t>&lt;/Amend&gt;</w:t>
      </w:r>
    </w:p>
    <w:p w14:paraId="424B1A13"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492</w:t>
      </w:r>
      <w:r w:rsidRPr="00A44AD7">
        <w:rPr>
          <w:rStyle w:val="HideTWBExt"/>
          <w:b w:val="0"/>
        </w:rPr>
        <w:t>&lt;/NumAm&gt;</w:t>
      </w:r>
    </w:p>
    <w:p w14:paraId="56341874" w14:textId="77777777" w:rsidR="00287BE4" w:rsidRPr="000D341F" w:rsidRDefault="00287BE4" w:rsidP="00287BE4">
      <w:pPr>
        <w:pStyle w:val="NormalBold"/>
      </w:pPr>
      <w:r w:rsidRPr="00A44AD7">
        <w:rPr>
          <w:rStyle w:val="HideTWBExt"/>
          <w:b w:val="0"/>
        </w:rPr>
        <w:t>&lt;RepeatBlock-By&gt;&lt;Members&gt;</w:t>
      </w:r>
      <w:r w:rsidRPr="000D341F">
        <w:t>Milan Uhrík</w:t>
      </w:r>
      <w:r w:rsidRPr="00A44AD7">
        <w:rPr>
          <w:rStyle w:val="HideTWBExt"/>
          <w:b w:val="0"/>
        </w:rPr>
        <w:t>&lt;/Members&gt;</w:t>
      </w:r>
    </w:p>
    <w:p w14:paraId="279AF3E8" w14:textId="77777777" w:rsidR="00287BE4" w:rsidRPr="000D341F" w:rsidRDefault="00287BE4" w:rsidP="00287BE4">
      <w:pPr>
        <w:pStyle w:val="NormalBold"/>
      </w:pPr>
      <w:r w:rsidRPr="00A44AD7">
        <w:rPr>
          <w:rStyle w:val="HideTWBExt"/>
          <w:b w:val="0"/>
        </w:rPr>
        <w:t>&lt;/RepeatBlock-By&gt;</w:t>
      </w:r>
    </w:p>
    <w:p w14:paraId="7E8BD5FB"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559D020E" w14:textId="77777777" w:rsidR="00287BE4" w:rsidRPr="000D341F" w:rsidRDefault="00287BE4" w:rsidP="00287BE4">
      <w:pPr>
        <w:pStyle w:val="NormalBold"/>
      </w:pPr>
      <w:r w:rsidRPr="00A44AD7">
        <w:rPr>
          <w:rStyle w:val="HideTWBExt"/>
          <w:b w:val="0"/>
        </w:rPr>
        <w:t>&lt;Article&gt;</w:t>
      </w:r>
      <w:r w:rsidRPr="000D341F">
        <w:t>Apartado 23</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4C3EA43F" w14:textId="77777777" w:rsidTr="00BF44A3">
        <w:trPr>
          <w:trHeight w:hRule="exact" w:val="240"/>
          <w:jc w:val="center"/>
        </w:trPr>
        <w:tc>
          <w:tcPr>
            <w:tcW w:w="9752" w:type="dxa"/>
            <w:gridSpan w:val="2"/>
            <w:tcBorders>
              <w:top w:val="nil"/>
              <w:left w:val="nil"/>
              <w:bottom w:val="nil"/>
              <w:right w:val="nil"/>
            </w:tcBorders>
          </w:tcPr>
          <w:p w14:paraId="0364C74E" w14:textId="77777777" w:rsidR="00287BE4" w:rsidRPr="000D341F" w:rsidRDefault="00287BE4" w:rsidP="00BF44A3"/>
        </w:tc>
      </w:tr>
      <w:tr w:rsidR="00287BE4" w:rsidRPr="000D341F" w14:paraId="5060F912" w14:textId="77777777" w:rsidTr="00BF44A3">
        <w:trPr>
          <w:trHeight w:val="240"/>
          <w:jc w:val="center"/>
        </w:trPr>
        <w:tc>
          <w:tcPr>
            <w:tcW w:w="4876" w:type="dxa"/>
            <w:tcBorders>
              <w:top w:val="nil"/>
              <w:left w:val="nil"/>
              <w:bottom w:val="nil"/>
              <w:right w:val="nil"/>
            </w:tcBorders>
          </w:tcPr>
          <w:p w14:paraId="1A2FE579"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3A830B9A" w14:textId="77777777" w:rsidR="00287BE4" w:rsidRPr="000D341F" w:rsidRDefault="00287BE4" w:rsidP="00BF44A3">
            <w:pPr>
              <w:pStyle w:val="AmColumnHeading"/>
            </w:pPr>
            <w:r w:rsidRPr="000D341F">
              <w:t>Enmienda</w:t>
            </w:r>
          </w:p>
        </w:tc>
      </w:tr>
      <w:tr w:rsidR="00287BE4" w:rsidRPr="000D341F" w14:paraId="539D44C7" w14:textId="77777777" w:rsidTr="00BF44A3">
        <w:trPr>
          <w:jc w:val="center"/>
        </w:trPr>
        <w:tc>
          <w:tcPr>
            <w:tcW w:w="4876" w:type="dxa"/>
            <w:tcBorders>
              <w:top w:val="nil"/>
              <w:left w:val="nil"/>
              <w:bottom w:val="nil"/>
              <w:right w:val="nil"/>
            </w:tcBorders>
          </w:tcPr>
          <w:p w14:paraId="3340177C" w14:textId="77777777" w:rsidR="00287BE4" w:rsidRPr="000D341F" w:rsidRDefault="00287BE4" w:rsidP="00BF44A3">
            <w:pPr>
              <w:pStyle w:val="Normal6a"/>
            </w:pPr>
            <w:r w:rsidRPr="000D341F">
              <w:rPr>
                <w:b/>
                <w:i/>
              </w:rPr>
              <w:t>23.</w:t>
            </w:r>
            <w:r w:rsidRPr="000D341F">
              <w:tab/>
            </w:r>
            <w:r w:rsidRPr="000D341F">
              <w:rPr>
                <w:b/>
                <w:i/>
              </w:rPr>
              <w:t>Expresa su profunda preocupación por las medidas discriminatorias introducidas en algunos Estados miembros con el pretexto de luchar contra la «propaganda LGBTIQ» y la «ideología de género»; subraya que la Comisión debe actuar con rapidez y determinación cuando los Estados miembros eludan el Derecho de la Unión, en particular la Carta;</w:t>
            </w:r>
          </w:p>
        </w:tc>
        <w:tc>
          <w:tcPr>
            <w:tcW w:w="4876" w:type="dxa"/>
            <w:tcBorders>
              <w:top w:val="nil"/>
              <w:left w:val="nil"/>
              <w:bottom w:val="nil"/>
              <w:right w:val="nil"/>
            </w:tcBorders>
          </w:tcPr>
          <w:p w14:paraId="3CD1B1C2" w14:textId="77777777" w:rsidR="00287BE4" w:rsidRPr="000D341F" w:rsidRDefault="00287BE4" w:rsidP="00BF44A3">
            <w:pPr>
              <w:pStyle w:val="Normal6a"/>
            </w:pPr>
            <w:r w:rsidRPr="000D341F">
              <w:rPr>
                <w:b/>
                <w:i/>
              </w:rPr>
              <w:t>suprimido</w:t>
            </w:r>
          </w:p>
        </w:tc>
      </w:tr>
    </w:tbl>
    <w:p w14:paraId="5364764F"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501BA3BE" w14:textId="77777777" w:rsidR="00287BE4" w:rsidRPr="000D341F" w:rsidRDefault="00287BE4" w:rsidP="00287BE4">
      <w:r w:rsidRPr="00A44AD7">
        <w:rPr>
          <w:rStyle w:val="HideTWBExt"/>
        </w:rPr>
        <w:t>&lt;/Amend&gt;</w:t>
      </w:r>
    </w:p>
    <w:p w14:paraId="1738D15B"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493</w:t>
      </w:r>
      <w:r w:rsidRPr="00A44AD7">
        <w:rPr>
          <w:rStyle w:val="HideTWBExt"/>
          <w:b w:val="0"/>
        </w:rPr>
        <w:t>&lt;/NumAm&gt;</w:t>
      </w:r>
    </w:p>
    <w:p w14:paraId="79C45896" w14:textId="77777777" w:rsidR="00287BE4" w:rsidRPr="000D341F" w:rsidRDefault="00287BE4" w:rsidP="00287BE4">
      <w:pPr>
        <w:pStyle w:val="NormalBold"/>
      </w:pPr>
      <w:r w:rsidRPr="00A44AD7">
        <w:rPr>
          <w:rStyle w:val="HideTWBExt"/>
          <w:b w:val="0"/>
        </w:rPr>
        <w:t>&lt;RepeatBlock-By&gt;&lt;Members&gt;</w:t>
      </w:r>
      <w:r w:rsidRPr="000D341F">
        <w:t>Petra Steger, Marieke Ehlers, Roberto Vannacci, Tom Vandendriessche, Jorge Buxadé Villalba, Matthieu Valet, Alexandre Varaut, Fabrice Leggeri, Nikola Bartůšek</w:t>
      </w:r>
      <w:r w:rsidRPr="00A44AD7">
        <w:rPr>
          <w:rStyle w:val="HideTWBExt"/>
          <w:b w:val="0"/>
        </w:rPr>
        <w:t>&lt;/Members&gt;</w:t>
      </w:r>
    </w:p>
    <w:p w14:paraId="7C876C19" w14:textId="77777777" w:rsidR="00287BE4" w:rsidRPr="000D341F" w:rsidRDefault="00287BE4" w:rsidP="00287BE4">
      <w:pPr>
        <w:pStyle w:val="NormalBold"/>
      </w:pPr>
      <w:r w:rsidRPr="00A44AD7">
        <w:rPr>
          <w:rStyle w:val="HideTWBExt"/>
          <w:b w:val="0"/>
        </w:rPr>
        <w:t>&lt;/RepeatBlock-By&gt;</w:t>
      </w:r>
    </w:p>
    <w:p w14:paraId="724AF3CA"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40777E33" w14:textId="77777777" w:rsidR="00287BE4" w:rsidRPr="000D341F" w:rsidRDefault="00287BE4" w:rsidP="00287BE4">
      <w:pPr>
        <w:pStyle w:val="NormalBold"/>
      </w:pPr>
      <w:r w:rsidRPr="00A44AD7">
        <w:rPr>
          <w:rStyle w:val="HideTWBExt"/>
          <w:b w:val="0"/>
        </w:rPr>
        <w:t>&lt;Article&gt;</w:t>
      </w:r>
      <w:r w:rsidRPr="000D341F">
        <w:t>Apartado 23</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539A2182" w14:textId="77777777" w:rsidTr="00BF44A3">
        <w:trPr>
          <w:trHeight w:hRule="exact" w:val="240"/>
          <w:jc w:val="center"/>
        </w:trPr>
        <w:tc>
          <w:tcPr>
            <w:tcW w:w="9752" w:type="dxa"/>
            <w:gridSpan w:val="2"/>
            <w:tcBorders>
              <w:top w:val="nil"/>
              <w:left w:val="nil"/>
              <w:bottom w:val="nil"/>
              <w:right w:val="nil"/>
            </w:tcBorders>
          </w:tcPr>
          <w:p w14:paraId="43314112" w14:textId="77777777" w:rsidR="00287BE4" w:rsidRPr="000D341F" w:rsidRDefault="00287BE4" w:rsidP="00BF44A3"/>
        </w:tc>
      </w:tr>
      <w:tr w:rsidR="00287BE4" w:rsidRPr="000D341F" w14:paraId="3529ED35" w14:textId="77777777" w:rsidTr="00BF44A3">
        <w:trPr>
          <w:trHeight w:val="240"/>
          <w:jc w:val="center"/>
        </w:trPr>
        <w:tc>
          <w:tcPr>
            <w:tcW w:w="4876" w:type="dxa"/>
            <w:tcBorders>
              <w:top w:val="nil"/>
              <w:left w:val="nil"/>
              <w:bottom w:val="nil"/>
              <w:right w:val="nil"/>
            </w:tcBorders>
          </w:tcPr>
          <w:p w14:paraId="5B046D7D"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53E93883" w14:textId="77777777" w:rsidR="00287BE4" w:rsidRPr="000D341F" w:rsidRDefault="00287BE4" w:rsidP="00BF44A3">
            <w:pPr>
              <w:pStyle w:val="AmColumnHeading"/>
            </w:pPr>
            <w:r w:rsidRPr="000D341F">
              <w:t>Enmienda</w:t>
            </w:r>
          </w:p>
        </w:tc>
      </w:tr>
      <w:tr w:rsidR="00287BE4" w:rsidRPr="000D341F" w14:paraId="67621280" w14:textId="77777777" w:rsidTr="00BF44A3">
        <w:trPr>
          <w:jc w:val="center"/>
        </w:trPr>
        <w:tc>
          <w:tcPr>
            <w:tcW w:w="4876" w:type="dxa"/>
            <w:tcBorders>
              <w:top w:val="nil"/>
              <w:left w:val="nil"/>
              <w:bottom w:val="nil"/>
              <w:right w:val="nil"/>
            </w:tcBorders>
          </w:tcPr>
          <w:p w14:paraId="247DC826" w14:textId="77777777" w:rsidR="00287BE4" w:rsidRPr="000D341F" w:rsidRDefault="00287BE4" w:rsidP="00BF44A3">
            <w:pPr>
              <w:pStyle w:val="Normal6a"/>
            </w:pPr>
            <w:r w:rsidRPr="000D341F">
              <w:rPr>
                <w:b/>
                <w:i/>
              </w:rPr>
              <w:t>23.</w:t>
            </w:r>
            <w:r w:rsidRPr="000D341F">
              <w:tab/>
            </w:r>
            <w:r w:rsidRPr="000D341F">
              <w:rPr>
                <w:b/>
                <w:i/>
              </w:rPr>
              <w:t>Expresa su profunda preocupación por las medidas discriminatorias introducidas en algunos Estados miembros con el pretexto de luchar contra la «propaganda LGBTIQ» y la «ideología de género»; subraya que la Comisión debe actuar con rapidez y determinación cuando los Estados miembros eludan el Derecho de la Unión, en particular la Carta;</w:t>
            </w:r>
          </w:p>
        </w:tc>
        <w:tc>
          <w:tcPr>
            <w:tcW w:w="4876" w:type="dxa"/>
            <w:tcBorders>
              <w:top w:val="nil"/>
              <w:left w:val="nil"/>
              <w:bottom w:val="nil"/>
              <w:right w:val="nil"/>
            </w:tcBorders>
          </w:tcPr>
          <w:p w14:paraId="08740EA2" w14:textId="77777777" w:rsidR="00287BE4" w:rsidRPr="000D341F" w:rsidRDefault="00287BE4" w:rsidP="00BF44A3">
            <w:pPr>
              <w:pStyle w:val="Normal6a"/>
            </w:pPr>
            <w:r w:rsidRPr="000D341F">
              <w:rPr>
                <w:b/>
                <w:i/>
              </w:rPr>
              <w:t>suprimido</w:t>
            </w:r>
          </w:p>
        </w:tc>
      </w:tr>
    </w:tbl>
    <w:p w14:paraId="386C9470"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388761A8" w14:textId="77777777" w:rsidR="00287BE4" w:rsidRPr="000D341F" w:rsidRDefault="00287BE4" w:rsidP="00287BE4">
      <w:r w:rsidRPr="00A44AD7">
        <w:rPr>
          <w:rStyle w:val="HideTWBExt"/>
        </w:rPr>
        <w:t>&lt;/Amend&gt;</w:t>
      </w:r>
    </w:p>
    <w:p w14:paraId="1326AEBF"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494</w:t>
      </w:r>
      <w:r w:rsidRPr="00A44AD7">
        <w:rPr>
          <w:rStyle w:val="HideTWBExt"/>
          <w:b w:val="0"/>
        </w:rPr>
        <w:t>&lt;/NumAm&gt;</w:t>
      </w:r>
    </w:p>
    <w:p w14:paraId="4E0A979F" w14:textId="77777777" w:rsidR="00287BE4" w:rsidRPr="000D341F" w:rsidRDefault="00287BE4" w:rsidP="00287BE4">
      <w:pPr>
        <w:pStyle w:val="NormalBold"/>
      </w:pPr>
      <w:r w:rsidRPr="00A44AD7">
        <w:rPr>
          <w:rStyle w:val="HideTWBExt"/>
          <w:b w:val="0"/>
        </w:rPr>
        <w:t>&lt;RepeatBlock-By&gt;&lt;Members&gt;</w:t>
      </w:r>
      <w:r w:rsidRPr="000D341F">
        <w:t>Nicolas Bay, Paolo Inselvini, Geadis Geadi, Georgiana Teodorescu, Guillaume Peltier, Laurence Trochu, Jacek Ozdoba, Stephen Nikola Bartulica</w:t>
      </w:r>
      <w:r w:rsidRPr="00A44AD7">
        <w:rPr>
          <w:rStyle w:val="HideTWBExt"/>
          <w:b w:val="0"/>
        </w:rPr>
        <w:t>&lt;/Members&gt;</w:t>
      </w:r>
    </w:p>
    <w:p w14:paraId="07679E7C" w14:textId="77777777" w:rsidR="00287BE4" w:rsidRPr="000D341F" w:rsidRDefault="00287BE4" w:rsidP="00287BE4">
      <w:pPr>
        <w:pStyle w:val="NormalBold"/>
      </w:pPr>
      <w:r w:rsidRPr="00A44AD7">
        <w:rPr>
          <w:rStyle w:val="HideTWBExt"/>
          <w:b w:val="0"/>
        </w:rPr>
        <w:t>&lt;/RepeatBlock-By&gt;</w:t>
      </w:r>
    </w:p>
    <w:p w14:paraId="2D37A7DB"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4B2F47DC" w14:textId="77777777" w:rsidR="00287BE4" w:rsidRPr="000D341F" w:rsidRDefault="00287BE4" w:rsidP="00287BE4">
      <w:pPr>
        <w:pStyle w:val="NormalBold"/>
      </w:pPr>
      <w:r w:rsidRPr="00A44AD7">
        <w:rPr>
          <w:rStyle w:val="HideTWBExt"/>
          <w:b w:val="0"/>
        </w:rPr>
        <w:t>&lt;Article&gt;</w:t>
      </w:r>
      <w:r w:rsidRPr="000D341F">
        <w:t>Apartado 23</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3386722C" w14:textId="77777777" w:rsidTr="00BF44A3">
        <w:trPr>
          <w:trHeight w:hRule="exact" w:val="240"/>
          <w:jc w:val="center"/>
        </w:trPr>
        <w:tc>
          <w:tcPr>
            <w:tcW w:w="9752" w:type="dxa"/>
            <w:gridSpan w:val="2"/>
            <w:tcBorders>
              <w:top w:val="nil"/>
              <w:left w:val="nil"/>
              <w:bottom w:val="nil"/>
              <w:right w:val="nil"/>
            </w:tcBorders>
          </w:tcPr>
          <w:p w14:paraId="6FE4B1D0" w14:textId="77777777" w:rsidR="00287BE4" w:rsidRPr="000D341F" w:rsidRDefault="00287BE4" w:rsidP="00BF44A3"/>
        </w:tc>
      </w:tr>
      <w:tr w:rsidR="00287BE4" w:rsidRPr="000D341F" w14:paraId="6BBD8F79" w14:textId="77777777" w:rsidTr="00BF44A3">
        <w:trPr>
          <w:trHeight w:val="240"/>
          <w:jc w:val="center"/>
        </w:trPr>
        <w:tc>
          <w:tcPr>
            <w:tcW w:w="4876" w:type="dxa"/>
            <w:tcBorders>
              <w:top w:val="nil"/>
              <w:left w:val="nil"/>
              <w:bottom w:val="nil"/>
              <w:right w:val="nil"/>
            </w:tcBorders>
          </w:tcPr>
          <w:p w14:paraId="47D6D455"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179C8C42" w14:textId="77777777" w:rsidR="00287BE4" w:rsidRPr="000D341F" w:rsidRDefault="00287BE4" w:rsidP="00BF44A3">
            <w:pPr>
              <w:pStyle w:val="AmColumnHeading"/>
            </w:pPr>
            <w:r w:rsidRPr="000D341F">
              <w:t>Enmienda</w:t>
            </w:r>
          </w:p>
        </w:tc>
      </w:tr>
      <w:tr w:rsidR="00287BE4" w:rsidRPr="000D341F" w14:paraId="5D2C48B3" w14:textId="77777777" w:rsidTr="00BF44A3">
        <w:trPr>
          <w:jc w:val="center"/>
        </w:trPr>
        <w:tc>
          <w:tcPr>
            <w:tcW w:w="4876" w:type="dxa"/>
            <w:tcBorders>
              <w:top w:val="nil"/>
              <w:left w:val="nil"/>
              <w:bottom w:val="nil"/>
              <w:right w:val="nil"/>
            </w:tcBorders>
          </w:tcPr>
          <w:p w14:paraId="62360A71" w14:textId="77777777" w:rsidR="00287BE4" w:rsidRPr="000D341F" w:rsidRDefault="00287BE4" w:rsidP="00BF44A3">
            <w:pPr>
              <w:pStyle w:val="Normal6a"/>
            </w:pPr>
            <w:r w:rsidRPr="000D341F">
              <w:rPr>
                <w:b/>
                <w:i/>
              </w:rPr>
              <w:t>23.</w:t>
            </w:r>
            <w:r w:rsidRPr="000D341F">
              <w:tab/>
            </w:r>
            <w:r w:rsidRPr="000D341F">
              <w:rPr>
                <w:b/>
                <w:i/>
              </w:rPr>
              <w:t>Expresa su profunda preocupación por las medidas discriminatorias introducidas en algunos Estados miembros con el pretexto de luchar contra la «propaganda LGBTIQ» y la «ideología de género»; subraya que la Comisión debe actuar con rapidez y determinación cuando los Estados miembros eludan el Derecho de la Unión, en particular la Carta;</w:t>
            </w:r>
          </w:p>
        </w:tc>
        <w:tc>
          <w:tcPr>
            <w:tcW w:w="4876" w:type="dxa"/>
            <w:tcBorders>
              <w:top w:val="nil"/>
              <w:left w:val="nil"/>
              <w:bottom w:val="nil"/>
              <w:right w:val="nil"/>
            </w:tcBorders>
          </w:tcPr>
          <w:p w14:paraId="4E3B8A0F" w14:textId="77777777" w:rsidR="00287BE4" w:rsidRPr="000D341F" w:rsidRDefault="00287BE4" w:rsidP="00BF44A3">
            <w:pPr>
              <w:pStyle w:val="Normal6a"/>
            </w:pPr>
            <w:r w:rsidRPr="000D341F">
              <w:rPr>
                <w:b/>
                <w:i/>
              </w:rPr>
              <w:t>suprimido</w:t>
            </w:r>
          </w:p>
        </w:tc>
      </w:tr>
    </w:tbl>
    <w:p w14:paraId="06EDE069"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6EC6C667" w14:textId="77777777" w:rsidR="00287BE4" w:rsidRPr="000D341F" w:rsidRDefault="00287BE4" w:rsidP="00287BE4">
      <w:r w:rsidRPr="00A44AD7">
        <w:rPr>
          <w:rStyle w:val="HideTWBExt"/>
        </w:rPr>
        <w:t>&lt;/Amend&gt;</w:t>
      </w:r>
    </w:p>
    <w:p w14:paraId="30C70F93"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495</w:t>
      </w:r>
      <w:r w:rsidRPr="00A44AD7">
        <w:rPr>
          <w:rStyle w:val="HideTWBExt"/>
          <w:b w:val="0"/>
        </w:rPr>
        <w:t>&lt;/NumAm&gt;</w:t>
      </w:r>
    </w:p>
    <w:p w14:paraId="5FAD3B10" w14:textId="77777777" w:rsidR="00287BE4" w:rsidRPr="000D341F" w:rsidRDefault="00287BE4" w:rsidP="00287BE4">
      <w:pPr>
        <w:pStyle w:val="NormalBold"/>
      </w:pPr>
      <w:r w:rsidRPr="00A44AD7">
        <w:rPr>
          <w:rStyle w:val="HideTWBExt"/>
          <w:b w:val="0"/>
        </w:rPr>
        <w:t>&lt;RepeatBlock-By&gt;&lt;Members&gt;</w:t>
      </w:r>
      <w:r w:rsidRPr="000D341F">
        <w:t>Loránt Vincze</w:t>
      </w:r>
      <w:r w:rsidRPr="00A44AD7">
        <w:rPr>
          <w:rStyle w:val="HideTWBExt"/>
          <w:b w:val="0"/>
        </w:rPr>
        <w:t>&lt;/Members&gt;</w:t>
      </w:r>
    </w:p>
    <w:p w14:paraId="13BFCBA7" w14:textId="77777777" w:rsidR="00287BE4" w:rsidRPr="000D341F" w:rsidRDefault="00287BE4" w:rsidP="00287BE4">
      <w:pPr>
        <w:pStyle w:val="NormalBold"/>
      </w:pPr>
      <w:r w:rsidRPr="00A44AD7">
        <w:rPr>
          <w:rStyle w:val="HideTWBExt"/>
          <w:b w:val="0"/>
        </w:rPr>
        <w:t>&lt;/RepeatBlock-By&gt;</w:t>
      </w:r>
    </w:p>
    <w:p w14:paraId="3FF47C4B"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21510CAF" w14:textId="77777777" w:rsidR="00287BE4" w:rsidRPr="000D341F" w:rsidRDefault="00287BE4" w:rsidP="00287BE4">
      <w:pPr>
        <w:pStyle w:val="NormalBold"/>
      </w:pPr>
      <w:r w:rsidRPr="00A44AD7">
        <w:rPr>
          <w:rStyle w:val="HideTWBExt"/>
          <w:b w:val="0"/>
        </w:rPr>
        <w:t>&lt;Article&gt;</w:t>
      </w:r>
      <w:r w:rsidRPr="000D341F">
        <w:t>Apartado 23</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349CA9D7" w14:textId="77777777" w:rsidTr="00BF44A3">
        <w:trPr>
          <w:trHeight w:hRule="exact" w:val="240"/>
          <w:jc w:val="center"/>
        </w:trPr>
        <w:tc>
          <w:tcPr>
            <w:tcW w:w="9752" w:type="dxa"/>
            <w:gridSpan w:val="2"/>
            <w:tcBorders>
              <w:top w:val="nil"/>
              <w:left w:val="nil"/>
              <w:bottom w:val="nil"/>
              <w:right w:val="nil"/>
            </w:tcBorders>
          </w:tcPr>
          <w:p w14:paraId="3D605B55" w14:textId="77777777" w:rsidR="00287BE4" w:rsidRPr="000D341F" w:rsidRDefault="00287BE4" w:rsidP="00BF44A3"/>
        </w:tc>
      </w:tr>
      <w:tr w:rsidR="00287BE4" w:rsidRPr="000D341F" w14:paraId="2AC17359" w14:textId="77777777" w:rsidTr="00BF44A3">
        <w:trPr>
          <w:trHeight w:val="240"/>
          <w:jc w:val="center"/>
        </w:trPr>
        <w:tc>
          <w:tcPr>
            <w:tcW w:w="4876" w:type="dxa"/>
            <w:tcBorders>
              <w:top w:val="nil"/>
              <w:left w:val="nil"/>
              <w:bottom w:val="nil"/>
              <w:right w:val="nil"/>
            </w:tcBorders>
          </w:tcPr>
          <w:p w14:paraId="792C6E66"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38944254" w14:textId="77777777" w:rsidR="00287BE4" w:rsidRPr="000D341F" w:rsidRDefault="00287BE4" w:rsidP="00BF44A3">
            <w:pPr>
              <w:pStyle w:val="AmColumnHeading"/>
            </w:pPr>
            <w:r w:rsidRPr="000D341F">
              <w:t>Enmienda</w:t>
            </w:r>
          </w:p>
        </w:tc>
      </w:tr>
      <w:tr w:rsidR="00287BE4" w:rsidRPr="000D341F" w14:paraId="3FD1FFB6" w14:textId="77777777" w:rsidTr="00BF44A3">
        <w:trPr>
          <w:jc w:val="center"/>
        </w:trPr>
        <w:tc>
          <w:tcPr>
            <w:tcW w:w="4876" w:type="dxa"/>
            <w:tcBorders>
              <w:top w:val="nil"/>
              <w:left w:val="nil"/>
              <w:bottom w:val="nil"/>
              <w:right w:val="nil"/>
            </w:tcBorders>
          </w:tcPr>
          <w:p w14:paraId="5A72E736" w14:textId="77777777" w:rsidR="00287BE4" w:rsidRPr="000D341F" w:rsidRDefault="00287BE4" w:rsidP="00BF44A3">
            <w:pPr>
              <w:pStyle w:val="Normal6a"/>
            </w:pPr>
            <w:r w:rsidRPr="000D341F">
              <w:rPr>
                <w:b/>
                <w:i/>
              </w:rPr>
              <w:t>23.</w:t>
            </w:r>
            <w:r w:rsidRPr="000D341F">
              <w:tab/>
            </w:r>
            <w:r w:rsidRPr="000D341F">
              <w:rPr>
                <w:b/>
                <w:i/>
              </w:rPr>
              <w:t>Expresa su profunda preocupación por las medidas discriminatorias introducidas en algunos Estados miembros con el pretexto de luchar contra la «propaganda LGBTIQ» y la «ideología de género»; subraya que la Comisión debe actuar con rapidez y determinación cuando los Estados miembros eludan el Derecho de la Unión, en particular la Carta;</w:t>
            </w:r>
          </w:p>
        </w:tc>
        <w:tc>
          <w:tcPr>
            <w:tcW w:w="4876" w:type="dxa"/>
            <w:tcBorders>
              <w:top w:val="nil"/>
              <w:left w:val="nil"/>
              <w:bottom w:val="nil"/>
              <w:right w:val="nil"/>
            </w:tcBorders>
          </w:tcPr>
          <w:p w14:paraId="051CE035" w14:textId="77777777" w:rsidR="00287BE4" w:rsidRPr="000D341F" w:rsidRDefault="00287BE4" w:rsidP="00BF44A3">
            <w:pPr>
              <w:pStyle w:val="Normal6a"/>
            </w:pPr>
            <w:r w:rsidRPr="000D341F">
              <w:rPr>
                <w:b/>
                <w:i/>
              </w:rPr>
              <w:t>suprimido</w:t>
            </w:r>
          </w:p>
        </w:tc>
      </w:tr>
    </w:tbl>
    <w:p w14:paraId="764BB444"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514F9C06" w14:textId="77777777" w:rsidR="00287BE4" w:rsidRPr="000D341F" w:rsidRDefault="00287BE4" w:rsidP="00287BE4">
      <w:r w:rsidRPr="00A44AD7">
        <w:rPr>
          <w:rStyle w:val="HideTWBExt"/>
        </w:rPr>
        <w:t>&lt;/Amend&gt;</w:t>
      </w:r>
    </w:p>
    <w:p w14:paraId="77B608A1"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496</w:t>
      </w:r>
      <w:r w:rsidRPr="00A44AD7">
        <w:rPr>
          <w:rStyle w:val="HideTWBExt"/>
          <w:b w:val="0"/>
        </w:rPr>
        <w:t>&lt;/NumAm&gt;</w:t>
      </w:r>
    </w:p>
    <w:p w14:paraId="1D75EEFE" w14:textId="77777777" w:rsidR="00287BE4" w:rsidRPr="000D341F" w:rsidRDefault="00287BE4" w:rsidP="00287BE4">
      <w:pPr>
        <w:pStyle w:val="NormalBold"/>
      </w:pPr>
      <w:r w:rsidRPr="00A44AD7">
        <w:rPr>
          <w:rStyle w:val="HideTWBExt"/>
          <w:b w:val="0"/>
        </w:rPr>
        <w:t>&lt;RepeatBlock-By&gt;&lt;Members&gt;</w:t>
      </w:r>
      <w:r w:rsidRPr="000D341F">
        <w:t>Sophie Wilmès, Moritz Körner, Hilde Vautmans, Malik Azmani, Irena Joveva, Veronika Cifrová Ostrihoňová, Lucia Yar, Nikola Minchev, Krzysztof Śmiszek</w:t>
      </w:r>
      <w:r w:rsidRPr="00A44AD7">
        <w:rPr>
          <w:rStyle w:val="HideTWBExt"/>
          <w:b w:val="0"/>
        </w:rPr>
        <w:t>&lt;/Members&gt;</w:t>
      </w:r>
    </w:p>
    <w:p w14:paraId="505E4C55" w14:textId="77777777" w:rsidR="00287BE4" w:rsidRPr="000D341F" w:rsidRDefault="00287BE4" w:rsidP="00287BE4">
      <w:pPr>
        <w:pStyle w:val="NormalBold"/>
      </w:pPr>
      <w:r w:rsidRPr="00A44AD7">
        <w:rPr>
          <w:rStyle w:val="HideTWBExt"/>
          <w:b w:val="0"/>
        </w:rPr>
        <w:t>&lt;/RepeatBlock-By&gt;</w:t>
      </w:r>
    </w:p>
    <w:p w14:paraId="4CA32C59"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2AE93983" w14:textId="77777777" w:rsidR="00287BE4" w:rsidRPr="000D341F" w:rsidRDefault="00287BE4" w:rsidP="00287BE4">
      <w:pPr>
        <w:pStyle w:val="NormalBold"/>
      </w:pPr>
      <w:r w:rsidRPr="00A44AD7">
        <w:rPr>
          <w:rStyle w:val="HideTWBExt"/>
          <w:b w:val="0"/>
        </w:rPr>
        <w:t>&lt;Article&gt;</w:t>
      </w:r>
      <w:r w:rsidRPr="000D341F">
        <w:t>Apartado 23</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2A4E57F6" w14:textId="77777777" w:rsidTr="00BF44A3">
        <w:trPr>
          <w:trHeight w:hRule="exact" w:val="240"/>
          <w:jc w:val="center"/>
        </w:trPr>
        <w:tc>
          <w:tcPr>
            <w:tcW w:w="9752" w:type="dxa"/>
            <w:gridSpan w:val="2"/>
            <w:tcBorders>
              <w:top w:val="nil"/>
              <w:left w:val="nil"/>
              <w:bottom w:val="nil"/>
              <w:right w:val="nil"/>
            </w:tcBorders>
          </w:tcPr>
          <w:p w14:paraId="50500EA3" w14:textId="77777777" w:rsidR="00287BE4" w:rsidRPr="000D341F" w:rsidRDefault="00287BE4" w:rsidP="00BF44A3"/>
        </w:tc>
      </w:tr>
      <w:tr w:rsidR="00287BE4" w:rsidRPr="000D341F" w14:paraId="5CACAF16" w14:textId="77777777" w:rsidTr="00BF44A3">
        <w:trPr>
          <w:trHeight w:val="240"/>
          <w:jc w:val="center"/>
        </w:trPr>
        <w:tc>
          <w:tcPr>
            <w:tcW w:w="4876" w:type="dxa"/>
            <w:tcBorders>
              <w:top w:val="nil"/>
              <w:left w:val="nil"/>
              <w:bottom w:val="nil"/>
              <w:right w:val="nil"/>
            </w:tcBorders>
          </w:tcPr>
          <w:p w14:paraId="1A913C8E"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50CCD24D" w14:textId="77777777" w:rsidR="00287BE4" w:rsidRPr="000D341F" w:rsidRDefault="00287BE4" w:rsidP="00BF44A3">
            <w:pPr>
              <w:pStyle w:val="AmColumnHeading"/>
            </w:pPr>
            <w:r w:rsidRPr="000D341F">
              <w:t>Enmienda</w:t>
            </w:r>
          </w:p>
        </w:tc>
      </w:tr>
      <w:tr w:rsidR="00287BE4" w:rsidRPr="000D341F" w14:paraId="47D8741C" w14:textId="77777777" w:rsidTr="00BF44A3">
        <w:trPr>
          <w:jc w:val="center"/>
        </w:trPr>
        <w:tc>
          <w:tcPr>
            <w:tcW w:w="4876" w:type="dxa"/>
            <w:tcBorders>
              <w:top w:val="nil"/>
              <w:left w:val="nil"/>
              <w:bottom w:val="nil"/>
              <w:right w:val="nil"/>
            </w:tcBorders>
          </w:tcPr>
          <w:p w14:paraId="67C5B409" w14:textId="77777777" w:rsidR="00287BE4" w:rsidRPr="000D341F" w:rsidRDefault="00287BE4" w:rsidP="00BF44A3">
            <w:pPr>
              <w:pStyle w:val="Normal6a"/>
            </w:pPr>
            <w:r w:rsidRPr="000D341F">
              <w:t>23.</w:t>
            </w:r>
            <w:r w:rsidRPr="000D341F">
              <w:tab/>
              <w:t>Expresa su profunda preocupación por las medidas discriminatorias introducidas en algunos Estados miembros con el pretexto de luchar contra la «propaganda LGBTIQ» y la «ideología de género»; subraya que la Comisión debe actuar con rapidez y determinación cuando los Estados miembros eludan el Derecho de la Unión, en particular la Carta;</w:t>
            </w:r>
          </w:p>
        </w:tc>
        <w:tc>
          <w:tcPr>
            <w:tcW w:w="4876" w:type="dxa"/>
            <w:tcBorders>
              <w:top w:val="nil"/>
              <w:left w:val="nil"/>
              <w:bottom w:val="nil"/>
              <w:right w:val="nil"/>
            </w:tcBorders>
          </w:tcPr>
          <w:p w14:paraId="26989D54" w14:textId="77777777" w:rsidR="00287BE4" w:rsidRPr="000D341F" w:rsidRDefault="00287BE4" w:rsidP="00BF44A3">
            <w:pPr>
              <w:pStyle w:val="Normal6a"/>
            </w:pPr>
            <w:r w:rsidRPr="000D341F">
              <w:t>23.</w:t>
            </w:r>
            <w:r w:rsidRPr="000D341F">
              <w:tab/>
              <w:t xml:space="preserve">Expresa su profunda preocupación por las medidas discriminatorias introducidas en algunos Estados miembros con el pretexto de luchar contra la «propaganda LGBTIQ» y la «ideología de género»; subraya que la Comisión debe actuar con rapidez y determinación cuando los Estados miembros eludan el Derecho de la Unión, en particular la Carta; </w:t>
            </w:r>
            <w:r w:rsidRPr="000D341F">
              <w:rPr>
                <w:b/>
                <w:i/>
              </w:rPr>
              <w:t>recuerda las Conclusiones de la Abogada General en el asunto C-769/22, según las cuales una legislación que restringe la visibilidad, la representación o la difusión de información relativa a las personas LGBTIQ por supuestos motivos de protección de la infancia, sin estar respaldada por una justificación objetiva, científica y proporcionada, es incompatible con el Derecho de la Unión y la Carta de los Derechos Fundamentales; subraya que este tipo de medidas se basan en juicios de valor discriminatorios, refuerzan la estigmatización, interfieren con la libertad de expresión y de información, violan el derecho a la vida privada y familiar y a la dignidad humana, y no pueden justificarse por motivos de moral pública, derechos parentales o voluntad de la mayoría; observa, además, que la discriminación sistemática contra las personas LGBTIQ pone en entredicho los valores consagrados en el artículo 2 del TUE y afecta al funcionamiento del ordenamiento jurídico de la Unión en su conjunto;</w:t>
            </w:r>
          </w:p>
        </w:tc>
      </w:tr>
    </w:tbl>
    <w:p w14:paraId="55EB32C8"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3B080FFA" w14:textId="77777777" w:rsidR="00287BE4" w:rsidRPr="000D341F" w:rsidRDefault="00287BE4" w:rsidP="00287BE4">
      <w:r w:rsidRPr="00A44AD7">
        <w:rPr>
          <w:rStyle w:val="HideTWBExt"/>
        </w:rPr>
        <w:t>&lt;/Amend&gt;</w:t>
      </w:r>
    </w:p>
    <w:p w14:paraId="5AB8165E"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497</w:t>
      </w:r>
      <w:r w:rsidRPr="00A44AD7">
        <w:rPr>
          <w:rStyle w:val="HideTWBExt"/>
          <w:b w:val="0"/>
        </w:rPr>
        <w:t>&lt;/NumAm&gt;</w:t>
      </w:r>
    </w:p>
    <w:p w14:paraId="633EEE83" w14:textId="77777777" w:rsidR="00287BE4" w:rsidRPr="000D341F" w:rsidRDefault="00287BE4" w:rsidP="00287BE4">
      <w:pPr>
        <w:pStyle w:val="NormalBold"/>
      </w:pPr>
      <w:r w:rsidRPr="00A44AD7">
        <w:rPr>
          <w:rStyle w:val="HideTWBExt"/>
          <w:b w:val="0"/>
        </w:rPr>
        <w:t>&lt;RepeatBlock-By&gt;&lt;Members&gt;</w:t>
      </w:r>
      <w:r w:rsidRPr="000D341F">
        <w:t>Alessandro Zan, Sandro Ruotolo, Pina Picierno, Cecilia Strada, Marco Tarquinio</w:t>
      </w:r>
      <w:r w:rsidRPr="00A44AD7">
        <w:rPr>
          <w:rStyle w:val="HideTWBExt"/>
          <w:b w:val="0"/>
        </w:rPr>
        <w:t>&lt;/Members&gt;</w:t>
      </w:r>
    </w:p>
    <w:p w14:paraId="0050F3AE" w14:textId="77777777" w:rsidR="00287BE4" w:rsidRPr="000D341F" w:rsidRDefault="00287BE4" w:rsidP="00287BE4">
      <w:pPr>
        <w:pStyle w:val="NormalBold"/>
      </w:pPr>
      <w:r w:rsidRPr="00A44AD7">
        <w:rPr>
          <w:rStyle w:val="HideTWBExt"/>
          <w:b w:val="0"/>
        </w:rPr>
        <w:t>&lt;/RepeatBlock-By&gt;</w:t>
      </w:r>
    </w:p>
    <w:p w14:paraId="3CA116C1"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0AF2BAF7" w14:textId="77777777" w:rsidR="00287BE4" w:rsidRPr="000D341F" w:rsidRDefault="00287BE4" w:rsidP="00287BE4">
      <w:pPr>
        <w:pStyle w:val="NormalBold"/>
      </w:pPr>
      <w:r w:rsidRPr="00A44AD7">
        <w:rPr>
          <w:rStyle w:val="HideTWBExt"/>
          <w:b w:val="0"/>
        </w:rPr>
        <w:t>&lt;Article&gt;</w:t>
      </w:r>
      <w:r w:rsidRPr="000D341F">
        <w:t>Apartado 23</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714DCFBD" w14:textId="77777777" w:rsidTr="00BF44A3">
        <w:trPr>
          <w:trHeight w:hRule="exact" w:val="240"/>
          <w:jc w:val="center"/>
        </w:trPr>
        <w:tc>
          <w:tcPr>
            <w:tcW w:w="9752" w:type="dxa"/>
            <w:gridSpan w:val="2"/>
            <w:tcBorders>
              <w:top w:val="nil"/>
              <w:left w:val="nil"/>
              <w:bottom w:val="nil"/>
              <w:right w:val="nil"/>
            </w:tcBorders>
          </w:tcPr>
          <w:p w14:paraId="1CFB5738" w14:textId="77777777" w:rsidR="00287BE4" w:rsidRPr="000D341F" w:rsidRDefault="00287BE4" w:rsidP="00BF44A3"/>
        </w:tc>
      </w:tr>
      <w:tr w:rsidR="00287BE4" w:rsidRPr="000D341F" w14:paraId="748CB7F7" w14:textId="77777777" w:rsidTr="00BF44A3">
        <w:trPr>
          <w:trHeight w:val="240"/>
          <w:jc w:val="center"/>
        </w:trPr>
        <w:tc>
          <w:tcPr>
            <w:tcW w:w="4876" w:type="dxa"/>
            <w:tcBorders>
              <w:top w:val="nil"/>
              <w:left w:val="nil"/>
              <w:bottom w:val="nil"/>
              <w:right w:val="nil"/>
            </w:tcBorders>
          </w:tcPr>
          <w:p w14:paraId="5127820A"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73B4A78D" w14:textId="77777777" w:rsidR="00287BE4" w:rsidRPr="000D341F" w:rsidRDefault="00287BE4" w:rsidP="00BF44A3">
            <w:pPr>
              <w:pStyle w:val="AmColumnHeading"/>
            </w:pPr>
            <w:r w:rsidRPr="000D341F">
              <w:t>Enmienda</w:t>
            </w:r>
          </w:p>
        </w:tc>
      </w:tr>
      <w:tr w:rsidR="00287BE4" w:rsidRPr="000D341F" w14:paraId="0EA78E07" w14:textId="77777777" w:rsidTr="00BF44A3">
        <w:trPr>
          <w:jc w:val="center"/>
        </w:trPr>
        <w:tc>
          <w:tcPr>
            <w:tcW w:w="4876" w:type="dxa"/>
            <w:tcBorders>
              <w:top w:val="nil"/>
              <w:left w:val="nil"/>
              <w:bottom w:val="nil"/>
              <w:right w:val="nil"/>
            </w:tcBorders>
          </w:tcPr>
          <w:p w14:paraId="557A86B9" w14:textId="77777777" w:rsidR="00287BE4" w:rsidRPr="000D341F" w:rsidRDefault="00287BE4" w:rsidP="00BF44A3">
            <w:pPr>
              <w:pStyle w:val="Normal6a"/>
            </w:pPr>
            <w:r w:rsidRPr="000D341F">
              <w:t>23.</w:t>
            </w:r>
            <w:r w:rsidRPr="000D341F">
              <w:tab/>
              <w:t>Expresa su profunda preocupación por las medidas discriminatorias introducidas en algunos Estados miembros con el pretexto de luchar contra la «propaganda LGBTIQ» y la «ideología de género»; subraya que la Comisión debe actuar con rapidez y determinación cuando los Estados miembros eludan el Derecho de la Unión, en particular la Carta;</w:t>
            </w:r>
          </w:p>
        </w:tc>
        <w:tc>
          <w:tcPr>
            <w:tcW w:w="4876" w:type="dxa"/>
            <w:tcBorders>
              <w:top w:val="nil"/>
              <w:left w:val="nil"/>
              <w:bottom w:val="nil"/>
              <w:right w:val="nil"/>
            </w:tcBorders>
          </w:tcPr>
          <w:p w14:paraId="588F5B1F" w14:textId="77777777" w:rsidR="00287BE4" w:rsidRPr="000D341F" w:rsidRDefault="00287BE4" w:rsidP="00BF44A3">
            <w:pPr>
              <w:pStyle w:val="Normal6a"/>
            </w:pPr>
            <w:r w:rsidRPr="000D341F">
              <w:t>23.</w:t>
            </w:r>
            <w:r w:rsidRPr="000D341F">
              <w:tab/>
              <w:t xml:space="preserve">Expresa su profunda preocupación por las medidas discriminatorias introducidas en algunos Estados miembros con el pretexto de luchar contra la «propaganda LGBTIQ» y la «ideología de género»; subraya que la Comisión debe actuar con rapidez y determinación cuando los Estados miembros eludan el Derecho de la Unión, en particular la Carta; </w:t>
            </w:r>
            <w:r w:rsidRPr="000D341F">
              <w:rPr>
                <w:b/>
                <w:i/>
              </w:rPr>
              <w:t>pide que se adopten medidas decididas y enérgicas para luchar contra todas las formas de discriminación; pide a los Estados miembros de la Unión que respeten plenamente sus obligaciones; insta a la Comisión a que incoe procedimientos de infracción en caso de incumplimiento de las normas y principios europeos consagrados en los Tratados y en la Carta de los Derechos Fundamentales; subraya la persistencia de lagunas jurídicas y la debilidad de los mecanismos de ejecución; pide que se incoen sistemáticamente procedimientos acelerados y se soliciten medidas provisionales ante el TJUE en los casos de infracción; pide al Consejo que alcance sin demora un acuerdo sobre la Directiva horizontal contra la discriminación;</w:t>
            </w:r>
          </w:p>
        </w:tc>
      </w:tr>
    </w:tbl>
    <w:p w14:paraId="4D006D3F"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{IT}</w:t>
      </w:r>
      <w:r w:rsidRPr="000D341F">
        <w:t>it</w:t>
      </w:r>
      <w:r w:rsidRPr="00A44AD7">
        <w:rPr>
          <w:rStyle w:val="HideTWBExt"/>
        </w:rPr>
        <w:t>&lt;/Original&gt;</w:t>
      </w:r>
    </w:p>
    <w:p w14:paraId="246BE766" w14:textId="77777777" w:rsidR="00287BE4" w:rsidRPr="000D341F" w:rsidRDefault="00287BE4" w:rsidP="00287BE4">
      <w:r w:rsidRPr="00A44AD7">
        <w:rPr>
          <w:rStyle w:val="HideTWBExt"/>
        </w:rPr>
        <w:t>&lt;/Amend&gt;</w:t>
      </w:r>
    </w:p>
    <w:p w14:paraId="08B29CE7"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498</w:t>
      </w:r>
      <w:r w:rsidRPr="00A44AD7">
        <w:rPr>
          <w:rStyle w:val="HideTWBExt"/>
          <w:b w:val="0"/>
        </w:rPr>
        <w:t>&lt;/NumAm&gt;</w:t>
      </w:r>
    </w:p>
    <w:p w14:paraId="473A0663" w14:textId="77777777" w:rsidR="00287BE4" w:rsidRPr="000D341F" w:rsidRDefault="00287BE4" w:rsidP="00287BE4">
      <w:pPr>
        <w:pStyle w:val="NormalBold"/>
      </w:pPr>
      <w:r w:rsidRPr="00A44AD7">
        <w:rPr>
          <w:rStyle w:val="HideTWBExt"/>
          <w:b w:val="0"/>
        </w:rPr>
        <w:t>&lt;RepeatBlock-By&gt;&lt;Members&gt;</w:t>
      </w:r>
      <w:r w:rsidRPr="000D341F">
        <w:t>Sebastian Tynkkynen</w:t>
      </w:r>
      <w:r w:rsidRPr="00A44AD7">
        <w:rPr>
          <w:rStyle w:val="HideTWBExt"/>
          <w:b w:val="0"/>
        </w:rPr>
        <w:t>&lt;/Members&gt;</w:t>
      </w:r>
    </w:p>
    <w:p w14:paraId="1813CDD9" w14:textId="77777777" w:rsidR="00287BE4" w:rsidRPr="000D341F" w:rsidRDefault="00287BE4" w:rsidP="00287BE4">
      <w:pPr>
        <w:pStyle w:val="NormalBold"/>
      </w:pPr>
      <w:r w:rsidRPr="00A44AD7">
        <w:rPr>
          <w:rStyle w:val="HideTWBExt"/>
          <w:b w:val="0"/>
        </w:rPr>
        <w:t>&lt;/RepeatBlock-By&gt;</w:t>
      </w:r>
    </w:p>
    <w:p w14:paraId="4ACCB50E"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2A4AAEE8" w14:textId="77777777" w:rsidR="00287BE4" w:rsidRPr="000D341F" w:rsidRDefault="00287BE4" w:rsidP="00287BE4">
      <w:pPr>
        <w:pStyle w:val="NormalBold"/>
      </w:pPr>
      <w:r w:rsidRPr="00A44AD7">
        <w:rPr>
          <w:rStyle w:val="HideTWBExt"/>
          <w:b w:val="0"/>
        </w:rPr>
        <w:t>&lt;Article&gt;</w:t>
      </w:r>
      <w:r w:rsidRPr="000D341F">
        <w:t>Apartado 23</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33B71448" w14:textId="77777777" w:rsidTr="00BF44A3">
        <w:trPr>
          <w:trHeight w:hRule="exact" w:val="240"/>
          <w:jc w:val="center"/>
        </w:trPr>
        <w:tc>
          <w:tcPr>
            <w:tcW w:w="9752" w:type="dxa"/>
            <w:gridSpan w:val="2"/>
            <w:tcBorders>
              <w:top w:val="nil"/>
              <w:left w:val="nil"/>
              <w:bottom w:val="nil"/>
              <w:right w:val="nil"/>
            </w:tcBorders>
          </w:tcPr>
          <w:p w14:paraId="0E24C570" w14:textId="77777777" w:rsidR="00287BE4" w:rsidRPr="000D341F" w:rsidRDefault="00287BE4" w:rsidP="00BF44A3"/>
        </w:tc>
      </w:tr>
      <w:tr w:rsidR="00287BE4" w:rsidRPr="000D341F" w14:paraId="65F910AE" w14:textId="77777777" w:rsidTr="00BF44A3">
        <w:trPr>
          <w:trHeight w:val="240"/>
          <w:jc w:val="center"/>
        </w:trPr>
        <w:tc>
          <w:tcPr>
            <w:tcW w:w="4876" w:type="dxa"/>
            <w:tcBorders>
              <w:top w:val="nil"/>
              <w:left w:val="nil"/>
              <w:bottom w:val="nil"/>
              <w:right w:val="nil"/>
            </w:tcBorders>
          </w:tcPr>
          <w:p w14:paraId="1191E9A6"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25BD3077" w14:textId="77777777" w:rsidR="00287BE4" w:rsidRPr="000D341F" w:rsidRDefault="00287BE4" w:rsidP="00BF44A3">
            <w:pPr>
              <w:pStyle w:val="AmColumnHeading"/>
            </w:pPr>
            <w:r w:rsidRPr="000D341F">
              <w:t>Enmienda</w:t>
            </w:r>
          </w:p>
        </w:tc>
      </w:tr>
      <w:tr w:rsidR="00287BE4" w:rsidRPr="000D341F" w14:paraId="6EEAC005" w14:textId="77777777" w:rsidTr="00BF44A3">
        <w:trPr>
          <w:jc w:val="center"/>
        </w:trPr>
        <w:tc>
          <w:tcPr>
            <w:tcW w:w="4876" w:type="dxa"/>
            <w:tcBorders>
              <w:top w:val="nil"/>
              <w:left w:val="nil"/>
              <w:bottom w:val="nil"/>
              <w:right w:val="nil"/>
            </w:tcBorders>
          </w:tcPr>
          <w:p w14:paraId="1F01E00B" w14:textId="77777777" w:rsidR="00287BE4" w:rsidRPr="000D341F" w:rsidRDefault="00287BE4" w:rsidP="00BF44A3">
            <w:pPr>
              <w:pStyle w:val="Normal6a"/>
            </w:pPr>
            <w:r w:rsidRPr="000D341F">
              <w:t>23.</w:t>
            </w:r>
            <w:r w:rsidRPr="000D341F">
              <w:tab/>
            </w:r>
            <w:r w:rsidRPr="000D341F">
              <w:rPr>
                <w:b/>
                <w:i/>
              </w:rPr>
              <w:t>Expresa su profunda preocupación por las medidas discriminatorias introducidas en algunos</w:t>
            </w:r>
            <w:r w:rsidRPr="000D341F">
              <w:t xml:space="preserve"> Estados miembros </w:t>
            </w:r>
            <w:r w:rsidRPr="000D341F">
              <w:rPr>
                <w:b/>
                <w:i/>
              </w:rPr>
              <w:t>con el pretexto de luchar contra la «propaganda LGBTIQ» y la «ideología de género»</w:t>
            </w:r>
            <w:r w:rsidRPr="000D341F">
              <w:t xml:space="preserve">; </w:t>
            </w:r>
            <w:r w:rsidRPr="000D341F">
              <w:rPr>
                <w:b/>
                <w:i/>
              </w:rPr>
              <w:t>subraya que</w:t>
            </w:r>
            <w:r w:rsidRPr="000D341F">
              <w:t xml:space="preserve"> la Comisión </w:t>
            </w:r>
            <w:r w:rsidRPr="000D341F">
              <w:rPr>
                <w:b/>
                <w:i/>
              </w:rPr>
              <w:t>debe actuar con rapidez y determinación cuando</w:t>
            </w:r>
            <w:r w:rsidRPr="000D341F">
              <w:t xml:space="preserve"> los Estados miembros </w:t>
            </w:r>
            <w:r w:rsidRPr="000D341F">
              <w:rPr>
                <w:b/>
                <w:i/>
              </w:rPr>
              <w:t>eludan el Derecho de la Unión, en particular la Carta</w:t>
            </w:r>
            <w:r w:rsidRPr="000D341F">
              <w:t>;</w:t>
            </w:r>
          </w:p>
        </w:tc>
        <w:tc>
          <w:tcPr>
            <w:tcW w:w="4876" w:type="dxa"/>
            <w:tcBorders>
              <w:top w:val="nil"/>
              <w:left w:val="nil"/>
              <w:bottom w:val="nil"/>
              <w:right w:val="nil"/>
            </w:tcBorders>
          </w:tcPr>
          <w:p w14:paraId="25FCD100" w14:textId="77777777" w:rsidR="00287BE4" w:rsidRPr="000D341F" w:rsidRDefault="00287BE4" w:rsidP="00BF44A3">
            <w:pPr>
              <w:pStyle w:val="Normal6a"/>
            </w:pPr>
            <w:r w:rsidRPr="000D341F">
              <w:t>23.</w:t>
            </w:r>
            <w:r w:rsidRPr="000D341F">
              <w:tab/>
            </w:r>
            <w:r w:rsidRPr="000D341F">
              <w:rPr>
                <w:b/>
                <w:i/>
              </w:rPr>
              <w:t>Señala que existen importantes diferencias culturales y religiosas entre los</w:t>
            </w:r>
            <w:r w:rsidRPr="000D341F">
              <w:t xml:space="preserve"> Estados miembros; </w:t>
            </w:r>
            <w:r w:rsidRPr="000D341F">
              <w:rPr>
                <w:b/>
                <w:i/>
              </w:rPr>
              <w:t>pide a</w:t>
            </w:r>
            <w:r w:rsidRPr="000D341F">
              <w:t xml:space="preserve"> la Comisión </w:t>
            </w:r>
            <w:r w:rsidRPr="000D341F">
              <w:rPr>
                <w:b/>
                <w:i/>
              </w:rPr>
              <w:t>que respete la soberanía de</w:t>
            </w:r>
            <w:r w:rsidRPr="000D341F">
              <w:t xml:space="preserve"> los Estados miembros</w:t>
            </w:r>
            <w:r w:rsidRPr="000D341F">
              <w:rPr>
                <w:b/>
                <w:i/>
              </w:rPr>
              <w:t xml:space="preserve"> también en lo que respecta a las cuestiones LGBTIQ y de género</w:t>
            </w:r>
            <w:r w:rsidRPr="000D341F">
              <w:t>;</w:t>
            </w:r>
          </w:p>
        </w:tc>
      </w:tr>
    </w:tbl>
    <w:p w14:paraId="3ED5638C"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{FI}</w:t>
      </w:r>
      <w:r w:rsidRPr="000D341F">
        <w:t>fi</w:t>
      </w:r>
      <w:r w:rsidRPr="00A44AD7">
        <w:rPr>
          <w:rStyle w:val="HideTWBExt"/>
        </w:rPr>
        <w:t>&lt;/Original&gt;</w:t>
      </w:r>
    </w:p>
    <w:p w14:paraId="1B58C2B6" w14:textId="77777777" w:rsidR="00287BE4" w:rsidRPr="000D341F" w:rsidRDefault="00287BE4" w:rsidP="00287BE4">
      <w:r w:rsidRPr="00A44AD7">
        <w:rPr>
          <w:rStyle w:val="HideTWBExt"/>
        </w:rPr>
        <w:t>&lt;/Amend&gt;</w:t>
      </w:r>
    </w:p>
    <w:p w14:paraId="5A3E3705"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499</w:t>
      </w:r>
      <w:r w:rsidRPr="00A44AD7">
        <w:rPr>
          <w:rStyle w:val="HideTWBExt"/>
          <w:b w:val="0"/>
        </w:rPr>
        <w:t>&lt;/NumAm&gt;</w:t>
      </w:r>
    </w:p>
    <w:p w14:paraId="1FD19628" w14:textId="77777777" w:rsidR="00287BE4" w:rsidRPr="000D341F" w:rsidRDefault="00287BE4" w:rsidP="00287BE4">
      <w:pPr>
        <w:pStyle w:val="NormalBold"/>
      </w:pPr>
      <w:r w:rsidRPr="00A44AD7">
        <w:rPr>
          <w:rStyle w:val="HideTWBExt"/>
          <w:b w:val="0"/>
        </w:rPr>
        <w:t>&lt;RepeatBlock-By&gt;&lt;Members&gt;</w:t>
      </w:r>
      <w:r w:rsidRPr="000D341F">
        <w:t>Fredis Beleris, Javier Zarzalejos, Tomáš Zdechovský</w:t>
      </w:r>
      <w:r w:rsidRPr="00A44AD7">
        <w:rPr>
          <w:rStyle w:val="HideTWBExt"/>
          <w:b w:val="0"/>
        </w:rPr>
        <w:t>&lt;/Members&gt;</w:t>
      </w:r>
    </w:p>
    <w:p w14:paraId="467A401E" w14:textId="77777777" w:rsidR="00287BE4" w:rsidRPr="000D341F" w:rsidRDefault="00287BE4" w:rsidP="00287BE4">
      <w:pPr>
        <w:pStyle w:val="NormalBold"/>
      </w:pPr>
      <w:r w:rsidRPr="00A44AD7">
        <w:rPr>
          <w:rStyle w:val="HideTWBExt"/>
          <w:b w:val="0"/>
        </w:rPr>
        <w:t>&lt;/RepeatBlock-By&gt;</w:t>
      </w:r>
    </w:p>
    <w:p w14:paraId="5AFA9298"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59D6A6EF" w14:textId="77777777" w:rsidR="00287BE4" w:rsidRPr="000D341F" w:rsidRDefault="00287BE4" w:rsidP="00287BE4">
      <w:pPr>
        <w:pStyle w:val="NormalBold"/>
      </w:pPr>
      <w:r w:rsidRPr="00A44AD7">
        <w:rPr>
          <w:rStyle w:val="HideTWBExt"/>
          <w:b w:val="0"/>
        </w:rPr>
        <w:t>&lt;Article&gt;</w:t>
      </w:r>
      <w:r w:rsidRPr="000D341F">
        <w:t>Apartado 23</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15BB2EAB" w14:textId="77777777" w:rsidTr="00BF44A3">
        <w:trPr>
          <w:trHeight w:hRule="exact" w:val="240"/>
          <w:jc w:val="center"/>
        </w:trPr>
        <w:tc>
          <w:tcPr>
            <w:tcW w:w="9752" w:type="dxa"/>
            <w:gridSpan w:val="2"/>
            <w:tcBorders>
              <w:top w:val="nil"/>
              <w:left w:val="nil"/>
              <w:bottom w:val="nil"/>
              <w:right w:val="nil"/>
            </w:tcBorders>
          </w:tcPr>
          <w:p w14:paraId="1ACF173D" w14:textId="77777777" w:rsidR="00287BE4" w:rsidRPr="000D341F" w:rsidRDefault="00287BE4" w:rsidP="00BF44A3"/>
        </w:tc>
      </w:tr>
      <w:tr w:rsidR="00287BE4" w:rsidRPr="000D341F" w14:paraId="33F0F60A" w14:textId="77777777" w:rsidTr="00BF44A3">
        <w:trPr>
          <w:trHeight w:val="240"/>
          <w:jc w:val="center"/>
        </w:trPr>
        <w:tc>
          <w:tcPr>
            <w:tcW w:w="4876" w:type="dxa"/>
            <w:tcBorders>
              <w:top w:val="nil"/>
              <w:left w:val="nil"/>
              <w:bottom w:val="nil"/>
              <w:right w:val="nil"/>
            </w:tcBorders>
          </w:tcPr>
          <w:p w14:paraId="48FA0FBE"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3C3AB9A6" w14:textId="77777777" w:rsidR="00287BE4" w:rsidRPr="000D341F" w:rsidRDefault="00287BE4" w:rsidP="00BF44A3">
            <w:pPr>
              <w:pStyle w:val="AmColumnHeading"/>
            </w:pPr>
            <w:r w:rsidRPr="000D341F">
              <w:t>Enmienda</w:t>
            </w:r>
          </w:p>
        </w:tc>
      </w:tr>
      <w:tr w:rsidR="00287BE4" w:rsidRPr="000D341F" w14:paraId="1BA2A1FB" w14:textId="77777777" w:rsidTr="00BF44A3">
        <w:trPr>
          <w:jc w:val="center"/>
        </w:trPr>
        <w:tc>
          <w:tcPr>
            <w:tcW w:w="4876" w:type="dxa"/>
            <w:tcBorders>
              <w:top w:val="nil"/>
              <w:left w:val="nil"/>
              <w:bottom w:val="nil"/>
              <w:right w:val="nil"/>
            </w:tcBorders>
          </w:tcPr>
          <w:p w14:paraId="3E1BA437" w14:textId="77777777" w:rsidR="00287BE4" w:rsidRPr="000D341F" w:rsidRDefault="00287BE4" w:rsidP="00BF44A3">
            <w:pPr>
              <w:pStyle w:val="Normal6a"/>
            </w:pPr>
            <w:r w:rsidRPr="000D341F">
              <w:t>23.</w:t>
            </w:r>
            <w:r w:rsidRPr="000D341F">
              <w:tab/>
              <w:t xml:space="preserve">Expresa su profunda preocupación por las medidas discriminatorias introducidas en algunos Estados miembros con el pretexto de luchar contra la «propaganda LGBTIQ» </w:t>
            </w:r>
            <w:r w:rsidRPr="000D341F">
              <w:rPr>
                <w:b/>
                <w:i/>
              </w:rPr>
              <w:t>y la «ideología de género»</w:t>
            </w:r>
            <w:r w:rsidRPr="000D341F">
              <w:t>; subraya que la Comisión debe actuar con rapidez y determinación cuando los Estados miembros eludan el Derecho de la Unión, en particular la Carta;</w:t>
            </w:r>
          </w:p>
        </w:tc>
        <w:tc>
          <w:tcPr>
            <w:tcW w:w="4876" w:type="dxa"/>
            <w:tcBorders>
              <w:top w:val="nil"/>
              <w:left w:val="nil"/>
              <w:bottom w:val="nil"/>
              <w:right w:val="nil"/>
            </w:tcBorders>
          </w:tcPr>
          <w:p w14:paraId="4577AFDE" w14:textId="77777777" w:rsidR="00287BE4" w:rsidRPr="000D341F" w:rsidRDefault="00287BE4" w:rsidP="00BF44A3">
            <w:pPr>
              <w:pStyle w:val="Normal6a"/>
            </w:pPr>
            <w:r w:rsidRPr="000D341F">
              <w:t>23.</w:t>
            </w:r>
            <w:r w:rsidRPr="000D341F">
              <w:tab/>
              <w:t xml:space="preserve">Expresa su profunda preocupación por las medidas discriminatorias introducidas en algunos Estados miembros con el pretexto de luchar contra la </w:t>
            </w:r>
            <w:r w:rsidRPr="000D341F">
              <w:rPr>
                <w:b/>
                <w:i/>
              </w:rPr>
              <w:t>denominada</w:t>
            </w:r>
            <w:r w:rsidRPr="000D341F">
              <w:t xml:space="preserve"> «propaganda LGBTIQ»; subraya que la Comisión debe actuar con rapidez y determinación cuando los Estados miembros eludan el Derecho de la Unión, en particular la Carta </w:t>
            </w:r>
            <w:r w:rsidRPr="000D341F">
              <w:rPr>
                <w:b/>
                <w:i/>
              </w:rPr>
              <w:t>de los Derechos Fundamentales</w:t>
            </w:r>
            <w:r w:rsidRPr="000D341F">
              <w:t>;</w:t>
            </w:r>
          </w:p>
        </w:tc>
      </w:tr>
    </w:tbl>
    <w:p w14:paraId="492CD4DA"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57EE91A6" w14:textId="77777777" w:rsidR="00287BE4" w:rsidRPr="000D341F" w:rsidRDefault="00287BE4" w:rsidP="00287BE4">
      <w:r w:rsidRPr="00A44AD7">
        <w:rPr>
          <w:rStyle w:val="HideTWBExt"/>
        </w:rPr>
        <w:t>&lt;/Amend&gt;</w:t>
      </w:r>
    </w:p>
    <w:p w14:paraId="5306CC69"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500</w:t>
      </w:r>
      <w:r w:rsidRPr="00A44AD7">
        <w:rPr>
          <w:rStyle w:val="HideTWBExt"/>
          <w:b w:val="0"/>
        </w:rPr>
        <w:t>&lt;/NumAm&gt;</w:t>
      </w:r>
    </w:p>
    <w:p w14:paraId="46DCA865" w14:textId="77777777" w:rsidR="00287BE4" w:rsidRPr="000D341F" w:rsidRDefault="00287BE4" w:rsidP="00287BE4">
      <w:pPr>
        <w:pStyle w:val="NormalBold"/>
      </w:pPr>
      <w:r w:rsidRPr="00A44AD7">
        <w:rPr>
          <w:rStyle w:val="HideTWBExt"/>
          <w:b w:val="0"/>
        </w:rPr>
        <w:t>&lt;RepeatBlock-By&gt;&lt;Members&gt;</w:t>
      </w:r>
      <w:r w:rsidRPr="000D341F">
        <w:t>Erik Kaliňák</w:t>
      </w:r>
      <w:r w:rsidRPr="00A44AD7">
        <w:rPr>
          <w:rStyle w:val="HideTWBExt"/>
          <w:b w:val="0"/>
        </w:rPr>
        <w:t>&lt;/Members&gt;</w:t>
      </w:r>
    </w:p>
    <w:p w14:paraId="1A34F2C6" w14:textId="77777777" w:rsidR="00287BE4" w:rsidRPr="000D341F" w:rsidRDefault="00287BE4" w:rsidP="00287BE4">
      <w:pPr>
        <w:pStyle w:val="NormalBold"/>
      </w:pPr>
      <w:r w:rsidRPr="00A44AD7">
        <w:rPr>
          <w:rStyle w:val="HideTWBExt"/>
          <w:b w:val="0"/>
        </w:rPr>
        <w:t>&lt;/RepeatBlock-By&gt;</w:t>
      </w:r>
    </w:p>
    <w:p w14:paraId="7C5265BA"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00157B92" w14:textId="77777777" w:rsidR="00287BE4" w:rsidRPr="000D341F" w:rsidRDefault="00287BE4" w:rsidP="00287BE4">
      <w:pPr>
        <w:pStyle w:val="NormalBold"/>
      </w:pPr>
      <w:r w:rsidRPr="00A44AD7">
        <w:rPr>
          <w:rStyle w:val="HideTWBExt"/>
          <w:b w:val="0"/>
        </w:rPr>
        <w:t>&lt;Article&gt;</w:t>
      </w:r>
      <w:r w:rsidRPr="000D341F">
        <w:t>Apartado 23</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4C885747" w14:textId="77777777" w:rsidTr="00BF44A3">
        <w:trPr>
          <w:trHeight w:hRule="exact" w:val="240"/>
          <w:jc w:val="center"/>
        </w:trPr>
        <w:tc>
          <w:tcPr>
            <w:tcW w:w="9752" w:type="dxa"/>
            <w:gridSpan w:val="2"/>
            <w:tcBorders>
              <w:top w:val="nil"/>
              <w:left w:val="nil"/>
              <w:bottom w:val="nil"/>
              <w:right w:val="nil"/>
            </w:tcBorders>
          </w:tcPr>
          <w:p w14:paraId="53325233" w14:textId="77777777" w:rsidR="00287BE4" w:rsidRPr="000D341F" w:rsidRDefault="00287BE4" w:rsidP="00BF44A3"/>
        </w:tc>
      </w:tr>
      <w:tr w:rsidR="00287BE4" w:rsidRPr="000D341F" w14:paraId="513BB5E3" w14:textId="77777777" w:rsidTr="00BF44A3">
        <w:trPr>
          <w:trHeight w:val="240"/>
          <w:jc w:val="center"/>
        </w:trPr>
        <w:tc>
          <w:tcPr>
            <w:tcW w:w="4876" w:type="dxa"/>
            <w:tcBorders>
              <w:top w:val="nil"/>
              <w:left w:val="nil"/>
              <w:bottom w:val="nil"/>
              <w:right w:val="nil"/>
            </w:tcBorders>
          </w:tcPr>
          <w:p w14:paraId="258923B9"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192C3D63" w14:textId="77777777" w:rsidR="00287BE4" w:rsidRPr="000D341F" w:rsidRDefault="00287BE4" w:rsidP="00BF44A3">
            <w:pPr>
              <w:pStyle w:val="AmColumnHeading"/>
            </w:pPr>
            <w:r w:rsidRPr="000D341F">
              <w:t>Enmienda</w:t>
            </w:r>
          </w:p>
        </w:tc>
      </w:tr>
      <w:tr w:rsidR="00287BE4" w:rsidRPr="000D341F" w14:paraId="06996937" w14:textId="77777777" w:rsidTr="00BF44A3">
        <w:trPr>
          <w:jc w:val="center"/>
        </w:trPr>
        <w:tc>
          <w:tcPr>
            <w:tcW w:w="4876" w:type="dxa"/>
            <w:tcBorders>
              <w:top w:val="nil"/>
              <w:left w:val="nil"/>
              <w:bottom w:val="nil"/>
              <w:right w:val="nil"/>
            </w:tcBorders>
          </w:tcPr>
          <w:p w14:paraId="7ABDA4C5" w14:textId="77777777" w:rsidR="00287BE4" w:rsidRPr="000D341F" w:rsidRDefault="00287BE4" w:rsidP="00BF44A3">
            <w:pPr>
              <w:pStyle w:val="Normal6a"/>
            </w:pPr>
            <w:r w:rsidRPr="000D341F">
              <w:t>23.</w:t>
            </w:r>
            <w:r w:rsidRPr="000D341F">
              <w:tab/>
              <w:t xml:space="preserve">Expresa su profunda preocupación por </w:t>
            </w:r>
            <w:r w:rsidRPr="000D341F">
              <w:rPr>
                <w:b/>
                <w:i/>
              </w:rPr>
              <w:t>las medidas discriminatorias introducidas en algunos</w:t>
            </w:r>
            <w:r w:rsidRPr="000D341F">
              <w:t xml:space="preserve"> Estados miembros con el pretexto de luchar </w:t>
            </w:r>
            <w:r w:rsidRPr="000D341F">
              <w:rPr>
                <w:b/>
                <w:i/>
              </w:rPr>
              <w:t>contra la «propaganda</w:t>
            </w:r>
            <w:r w:rsidRPr="000D341F">
              <w:t xml:space="preserve"> LGBTIQ</w:t>
            </w:r>
            <w:r w:rsidRPr="000D341F">
              <w:rPr>
                <w:b/>
                <w:i/>
              </w:rPr>
              <w:t>» y la «ideología de género»</w:t>
            </w:r>
            <w:r w:rsidRPr="000D341F">
              <w:t xml:space="preserve">; subraya que la Comisión debe actuar con rapidez y determinación </w:t>
            </w:r>
            <w:r w:rsidRPr="000D341F">
              <w:rPr>
                <w:b/>
                <w:i/>
              </w:rPr>
              <w:t>cuando los Estados miembros eludan el Derecho de la Unión, en particular la Carta</w:t>
            </w:r>
            <w:r w:rsidRPr="000D341F">
              <w:t>;</w:t>
            </w:r>
          </w:p>
        </w:tc>
        <w:tc>
          <w:tcPr>
            <w:tcW w:w="4876" w:type="dxa"/>
            <w:tcBorders>
              <w:top w:val="nil"/>
              <w:left w:val="nil"/>
              <w:bottom w:val="nil"/>
              <w:right w:val="nil"/>
            </w:tcBorders>
          </w:tcPr>
          <w:p w14:paraId="58671B91" w14:textId="77777777" w:rsidR="00287BE4" w:rsidRPr="000D341F" w:rsidRDefault="00287BE4" w:rsidP="00BF44A3">
            <w:pPr>
              <w:pStyle w:val="Normal6a"/>
            </w:pPr>
            <w:r w:rsidRPr="000D341F">
              <w:t>23.</w:t>
            </w:r>
            <w:r w:rsidRPr="000D341F">
              <w:tab/>
              <w:t>Expresa su profunda preocupación por</w:t>
            </w:r>
            <w:r w:rsidRPr="000D341F">
              <w:rPr>
                <w:b/>
                <w:i/>
              </w:rPr>
              <w:t xml:space="preserve"> la injerencia en las identidades nacionales de los</w:t>
            </w:r>
            <w:r w:rsidRPr="000D341F">
              <w:t xml:space="preserve"> Estados miembros</w:t>
            </w:r>
            <w:r w:rsidRPr="000D341F">
              <w:rPr>
                <w:b/>
                <w:i/>
              </w:rPr>
              <w:t>, y por lo tanto, en las competencias exclusivas de estos, que se está produciendo</w:t>
            </w:r>
            <w:r w:rsidRPr="000D341F">
              <w:t xml:space="preserve"> con el pretexto de luchar </w:t>
            </w:r>
            <w:r w:rsidRPr="000D341F">
              <w:rPr>
                <w:b/>
                <w:i/>
              </w:rPr>
              <w:t>por</w:t>
            </w:r>
            <w:r w:rsidRPr="000D341F">
              <w:t xml:space="preserve"> </w:t>
            </w:r>
            <w:r w:rsidRPr="000D341F">
              <w:rPr>
                <w:b/>
                <w:i/>
              </w:rPr>
              <w:t xml:space="preserve">los derechos de las personas </w:t>
            </w:r>
            <w:r w:rsidRPr="000D341F">
              <w:t xml:space="preserve">LGBTIQ; subraya que </w:t>
            </w:r>
            <w:r w:rsidRPr="000D341F">
              <w:rPr>
                <w:b/>
                <w:i/>
              </w:rPr>
              <w:t xml:space="preserve">estos casos constituyen una elusión del Derecho de la Unión y que </w:t>
            </w:r>
            <w:r w:rsidRPr="000D341F">
              <w:t>la Comisión debe actuar con rapidez y determinación;</w:t>
            </w:r>
          </w:p>
        </w:tc>
      </w:tr>
    </w:tbl>
    <w:p w14:paraId="466606CC"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{SK}</w:t>
      </w:r>
      <w:r w:rsidRPr="000D341F">
        <w:t>sk</w:t>
      </w:r>
      <w:r w:rsidRPr="00A44AD7">
        <w:rPr>
          <w:rStyle w:val="HideTWBExt"/>
        </w:rPr>
        <w:t>&lt;/Original&gt;</w:t>
      </w:r>
    </w:p>
    <w:p w14:paraId="531F9334" w14:textId="77777777" w:rsidR="00287BE4" w:rsidRPr="000D341F" w:rsidRDefault="00287BE4" w:rsidP="00287BE4">
      <w:r w:rsidRPr="00A44AD7">
        <w:rPr>
          <w:rStyle w:val="HideTWBExt"/>
        </w:rPr>
        <w:t>&lt;/Amend&gt;</w:t>
      </w:r>
    </w:p>
    <w:p w14:paraId="642F0ED8"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501</w:t>
      </w:r>
      <w:r w:rsidRPr="00A44AD7">
        <w:rPr>
          <w:rStyle w:val="HideTWBExt"/>
          <w:b w:val="0"/>
        </w:rPr>
        <w:t>&lt;/NumAm&gt;</w:t>
      </w:r>
    </w:p>
    <w:p w14:paraId="7C59666E" w14:textId="77777777" w:rsidR="00287BE4" w:rsidRPr="000D341F" w:rsidRDefault="00287BE4" w:rsidP="00287BE4">
      <w:pPr>
        <w:pStyle w:val="NormalBold"/>
      </w:pPr>
      <w:r w:rsidRPr="00A44AD7">
        <w:rPr>
          <w:rStyle w:val="HideTWBExt"/>
          <w:b w:val="0"/>
        </w:rPr>
        <w:t>&lt;RepeatBlock-By&gt;&lt;Members&gt;</w:t>
      </w:r>
      <w:r w:rsidRPr="000D341F">
        <w:t>Alessandro Zan, Sandro Ruotolo, Pina Picierno, Cecilia Strada, Marco Tarquinio</w:t>
      </w:r>
      <w:r w:rsidRPr="00A44AD7">
        <w:rPr>
          <w:rStyle w:val="HideTWBExt"/>
          <w:b w:val="0"/>
        </w:rPr>
        <w:t>&lt;/Members&gt;</w:t>
      </w:r>
    </w:p>
    <w:p w14:paraId="0CBB94BB" w14:textId="77777777" w:rsidR="00287BE4" w:rsidRPr="000D341F" w:rsidRDefault="00287BE4" w:rsidP="00287BE4">
      <w:pPr>
        <w:pStyle w:val="NormalBold"/>
      </w:pPr>
      <w:r w:rsidRPr="00A44AD7">
        <w:rPr>
          <w:rStyle w:val="HideTWBExt"/>
          <w:b w:val="0"/>
        </w:rPr>
        <w:t>&lt;/RepeatBlock-By&gt;</w:t>
      </w:r>
    </w:p>
    <w:p w14:paraId="13458CB3"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6E335C6E" w14:textId="77777777" w:rsidR="00287BE4" w:rsidRPr="000D341F" w:rsidRDefault="00287BE4" w:rsidP="00287BE4">
      <w:pPr>
        <w:pStyle w:val="NormalBold"/>
      </w:pPr>
      <w:r w:rsidRPr="00A44AD7">
        <w:rPr>
          <w:rStyle w:val="HideTWBExt"/>
          <w:b w:val="0"/>
        </w:rPr>
        <w:t>&lt;Article&gt;</w:t>
      </w:r>
      <w:r w:rsidRPr="000D341F">
        <w:t>Apartado 23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6ADDA017" w14:textId="77777777" w:rsidTr="00BF44A3">
        <w:trPr>
          <w:trHeight w:hRule="exact" w:val="240"/>
          <w:jc w:val="center"/>
        </w:trPr>
        <w:tc>
          <w:tcPr>
            <w:tcW w:w="9752" w:type="dxa"/>
            <w:gridSpan w:val="2"/>
            <w:tcBorders>
              <w:top w:val="nil"/>
              <w:left w:val="nil"/>
              <w:bottom w:val="nil"/>
              <w:right w:val="nil"/>
            </w:tcBorders>
          </w:tcPr>
          <w:p w14:paraId="436DEB03" w14:textId="77777777" w:rsidR="00287BE4" w:rsidRPr="000D341F" w:rsidRDefault="00287BE4" w:rsidP="00BF44A3"/>
        </w:tc>
      </w:tr>
      <w:tr w:rsidR="00287BE4" w:rsidRPr="000D341F" w14:paraId="6EE40735" w14:textId="77777777" w:rsidTr="00BF44A3">
        <w:trPr>
          <w:trHeight w:val="240"/>
          <w:jc w:val="center"/>
        </w:trPr>
        <w:tc>
          <w:tcPr>
            <w:tcW w:w="4876" w:type="dxa"/>
            <w:tcBorders>
              <w:top w:val="nil"/>
              <w:left w:val="nil"/>
              <w:bottom w:val="nil"/>
              <w:right w:val="nil"/>
            </w:tcBorders>
          </w:tcPr>
          <w:p w14:paraId="53536F91"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42EBE604" w14:textId="77777777" w:rsidR="00287BE4" w:rsidRPr="000D341F" w:rsidRDefault="00287BE4" w:rsidP="00BF44A3">
            <w:pPr>
              <w:pStyle w:val="AmColumnHeading"/>
            </w:pPr>
            <w:r w:rsidRPr="000D341F">
              <w:t>Enmienda</w:t>
            </w:r>
          </w:p>
        </w:tc>
      </w:tr>
      <w:tr w:rsidR="00287BE4" w:rsidRPr="000D341F" w14:paraId="3B0479F4" w14:textId="77777777" w:rsidTr="00BF44A3">
        <w:trPr>
          <w:jc w:val="center"/>
        </w:trPr>
        <w:tc>
          <w:tcPr>
            <w:tcW w:w="4876" w:type="dxa"/>
            <w:tcBorders>
              <w:top w:val="nil"/>
              <w:left w:val="nil"/>
              <w:bottom w:val="nil"/>
              <w:right w:val="nil"/>
            </w:tcBorders>
          </w:tcPr>
          <w:p w14:paraId="3CF581B4" w14:textId="77777777" w:rsidR="00287BE4" w:rsidRPr="000D341F" w:rsidRDefault="00287BE4" w:rsidP="00BF44A3">
            <w:pPr>
              <w:pStyle w:val="Normal6a"/>
            </w:pPr>
          </w:p>
        </w:tc>
        <w:tc>
          <w:tcPr>
            <w:tcW w:w="4876" w:type="dxa"/>
            <w:tcBorders>
              <w:top w:val="nil"/>
              <w:left w:val="nil"/>
              <w:bottom w:val="nil"/>
              <w:right w:val="nil"/>
            </w:tcBorders>
          </w:tcPr>
          <w:p w14:paraId="317D9D33" w14:textId="77777777" w:rsidR="00287BE4" w:rsidRPr="000D341F" w:rsidRDefault="00287BE4" w:rsidP="00BF44A3">
            <w:pPr>
              <w:pStyle w:val="Normal6a"/>
            </w:pPr>
            <w:r w:rsidRPr="000D341F">
              <w:rPr>
                <w:b/>
                <w:i/>
              </w:rPr>
              <w:t>23 bis.</w:t>
            </w:r>
            <w:r w:rsidRPr="000D341F">
              <w:tab/>
            </w:r>
            <w:r w:rsidRPr="000D341F">
              <w:rPr>
                <w:b/>
                <w:i/>
              </w:rPr>
              <w:t>Lamenta la falta de avances en las políticas de igualdad y no discriminación en algunos Estados miembros y manifiesta su preocupación por la falta de aplicación de las leyes contra la discriminación; lamenta que, a pesar de los marcos existentes de la Unión, como la Directiva 2000/78/CE, persistan lagunas en la aplicación, lo que deja a las víctimas sin un apoyo jurídico adecuado; Pide a la Unión que siga tomando medidas contra la discriminación y los delitos de odio contra las personas LGBTQIA+, las mujeres, los menores, las minorías nacionales, étnicas, lingüísticas y religiosas, las personas con discapacidad, las personas mayores, los migrantes y otros grupos vulnerables, a fin de garantizar el pleno respeto de los derechos fundamentales consagrados en los Tratados y en la Carta de todas las personas;</w:t>
            </w:r>
          </w:p>
        </w:tc>
      </w:tr>
    </w:tbl>
    <w:p w14:paraId="35C769F8"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{IT}</w:t>
      </w:r>
      <w:r w:rsidRPr="000D341F">
        <w:t>it</w:t>
      </w:r>
      <w:r w:rsidRPr="00A44AD7">
        <w:rPr>
          <w:rStyle w:val="HideTWBExt"/>
        </w:rPr>
        <w:t>&lt;/Original&gt;</w:t>
      </w:r>
    </w:p>
    <w:p w14:paraId="3E393140" w14:textId="77777777" w:rsidR="00287BE4" w:rsidRPr="000D341F" w:rsidRDefault="00287BE4" w:rsidP="00287BE4">
      <w:r w:rsidRPr="00A44AD7">
        <w:rPr>
          <w:rStyle w:val="HideTWBExt"/>
        </w:rPr>
        <w:t>&lt;/Amend&gt;</w:t>
      </w:r>
    </w:p>
    <w:p w14:paraId="0CB04967"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502</w:t>
      </w:r>
      <w:r w:rsidRPr="00A44AD7">
        <w:rPr>
          <w:rStyle w:val="HideTWBExt"/>
          <w:b w:val="0"/>
        </w:rPr>
        <w:t>&lt;/NumAm&gt;</w:t>
      </w:r>
    </w:p>
    <w:p w14:paraId="61FCACD6" w14:textId="77777777" w:rsidR="00287BE4" w:rsidRPr="000D341F" w:rsidRDefault="00287BE4" w:rsidP="00287BE4">
      <w:pPr>
        <w:pStyle w:val="NormalBold"/>
      </w:pPr>
      <w:r w:rsidRPr="00A44AD7">
        <w:rPr>
          <w:rStyle w:val="HideTWBExt"/>
          <w:b w:val="0"/>
        </w:rPr>
        <w:t>&lt;RepeatBlock-By&gt;&lt;Members&gt;</w:t>
      </w:r>
      <w:r w:rsidRPr="000D341F">
        <w:t>Geadis Geadi</w:t>
      </w:r>
      <w:r w:rsidRPr="00A44AD7">
        <w:rPr>
          <w:rStyle w:val="HideTWBExt"/>
          <w:b w:val="0"/>
        </w:rPr>
        <w:t>&lt;/Members&gt;</w:t>
      </w:r>
    </w:p>
    <w:p w14:paraId="357F8554" w14:textId="77777777" w:rsidR="00287BE4" w:rsidRPr="000D341F" w:rsidRDefault="00287BE4" w:rsidP="00287BE4">
      <w:pPr>
        <w:pStyle w:val="NormalBold"/>
      </w:pPr>
      <w:r w:rsidRPr="00A44AD7">
        <w:rPr>
          <w:rStyle w:val="HideTWBExt"/>
          <w:b w:val="0"/>
        </w:rPr>
        <w:t>&lt;/RepeatBlock-By&gt;</w:t>
      </w:r>
    </w:p>
    <w:p w14:paraId="782ABD75"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1AB31875" w14:textId="77777777" w:rsidR="00287BE4" w:rsidRPr="000D341F" w:rsidRDefault="00287BE4" w:rsidP="00287BE4">
      <w:pPr>
        <w:pStyle w:val="NormalBold"/>
      </w:pPr>
      <w:r w:rsidRPr="00A44AD7">
        <w:rPr>
          <w:rStyle w:val="HideTWBExt"/>
          <w:b w:val="0"/>
        </w:rPr>
        <w:t>&lt;Article&gt;</w:t>
      </w:r>
      <w:r w:rsidRPr="000D341F">
        <w:t>Apartado 23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0C988F94" w14:textId="77777777" w:rsidTr="00BF44A3">
        <w:trPr>
          <w:trHeight w:hRule="exact" w:val="240"/>
          <w:jc w:val="center"/>
        </w:trPr>
        <w:tc>
          <w:tcPr>
            <w:tcW w:w="9752" w:type="dxa"/>
            <w:gridSpan w:val="2"/>
            <w:tcBorders>
              <w:top w:val="nil"/>
              <w:left w:val="nil"/>
              <w:bottom w:val="nil"/>
              <w:right w:val="nil"/>
            </w:tcBorders>
          </w:tcPr>
          <w:p w14:paraId="63BE0A28" w14:textId="77777777" w:rsidR="00287BE4" w:rsidRPr="000D341F" w:rsidRDefault="00287BE4" w:rsidP="00BF44A3"/>
        </w:tc>
      </w:tr>
      <w:tr w:rsidR="00287BE4" w:rsidRPr="000D341F" w14:paraId="2A6B80D7" w14:textId="77777777" w:rsidTr="00BF44A3">
        <w:trPr>
          <w:trHeight w:val="240"/>
          <w:jc w:val="center"/>
        </w:trPr>
        <w:tc>
          <w:tcPr>
            <w:tcW w:w="4876" w:type="dxa"/>
            <w:tcBorders>
              <w:top w:val="nil"/>
              <w:left w:val="nil"/>
              <w:bottom w:val="nil"/>
              <w:right w:val="nil"/>
            </w:tcBorders>
          </w:tcPr>
          <w:p w14:paraId="53C8DB95"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5B9CD385" w14:textId="77777777" w:rsidR="00287BE4" w:rsidRPr="000D341F" w:rsidRDefault="00287BE4" w:rsidP="00BF44A3">
            <w:pPr>
              <w:pStyle w:val="AmColumnHeading"/>
            </w:pPr>
            <w:r w:rsidRPr="000D341F">
              <w:t>Enmienda</w:t>
            </w:r>
          </w:p>
        </w:tc>
      </w:tr>
      <w:tr w:rsidR="00287BE4" w:rsidRPr="000D341F" w14:paraId="216F9750" w14:textId="77777777" w:rsidTr="00BF44A3">
        <w:trPr>
          <w:jc w:val="center"/>
        </w:trPr>
        <w:tc>
          <w:tcPr>
            <w:tcW w:w="4876" w:type="dxa"/>
            <w:tcBorders>
              <w:top w:val="nil"/>
              <w:left w:val="nil"/>
              <w:bottom w:val="nil"/>
              <w:right w:val="nil"/>
            </w:tcBorders>
          </w:tcPr>
          <w:p w14:paraId="793A84AE" w14:textId="77777777" w:rsidR="00287BE4" w:rsidRPr="000D341F" w:rsidRDefault="00287BE4" w:rsidP="00BF44A3">
            <w:pPr>
              <w:pStyle w:val="Normal6a"/>
            </w:pPr>
          </w:p>
        </w:tc>
        <w:tc>
          <w:tcPr>
            <w:tcW w:w="4876" w:type="dxa"/>
            <w:tcBorders>
              <w:top w:val="nil"/>
              <w:left w:val="nil"/>
              <w:bottom w:val="nil"/>
              <w:right w:val="nil"/>
            </w:tcBorders>
          </w:tcPr>
          <w:p w14:paraId="5500F97A" w14:textId="77777777" w:rsidR="00287BE4" w:rsidRPr="000D341F" w:rsidRDefault="00287BE4" w:rsidP="00BF44A3">
            <w:pPr>
              <w:pStyle w:val="Normal6a"/>
            </w:pPr>
            <w:r w:rsidRPr="000D341F">
              <w:rPr>
                <w:b/>
                <w:i/>
              </w:rPr>
              <w:t>23 bis.</w:t>
            </w:r>
            <w:r w:rsidRPr="000D341F">
              <w:tab/>
            </w:r>
            <w:r w:rsidRPr="000D341F">
              <w:rPr>
                <w:b/>
                <w:i/>
              </w:rPr>
              <w:t>Manifiesta su preocupación por el aumento de las prácticas de promoción sistemática de determinadas creencias ideológicas en relación con la orientación sexual y el género en las escuelas;</w:t>
            </w:r>
            <w:r w:rsidRPr="000D341F">
              <w:t xml:space="preserve"> </w:t>
            </w:r>
            <w:r w:rsidRPr="000D341F">
              <w:rPr>
                <w:b/>
                <w:i/>
              </w:rPr>
              <w:t>resalta que existe un margen legítimo para que los Estados miembros actúen en favor de la protección de los menores, la cohesión social y el orden público;</w:t>
            </w:r>
            <w:r w:rsidRPr="000D341F">
              <w:t xml:space="preserve"> </w:t>
            </w:r>
            <w:r w:rsidRPr="000D341F">
              <w:rPr>
                <w:b/>
                <w:i/>
              </w:rPr>
              <w:t>subraya que la Comisión debe respetar las competencias nacionales en este ámbito, en la medida en que afecta a la educación, la política familiar y la seguridad nacional;</w:t>
            </w:r>
          </w:p>
        </w:tc>
      </w:tr>
    </w:tbl>
    <w:p w14:paraId="510C914F"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{EL}</w:t>
      </w:r>
      <w:r w:rsidRPr="000D341F">
        <w:t>el</w:t>
      </w:r>
      <w:r w:rsidRPr="00A44AD7">
        <w:rPr>
          <w:rStyle w:val="HideTWBExt"/>
        </w:rPr>
        <w:t>&lt;/Original&gt;</w:t>
      </w:r>
    </w:p>
    <w:p w14:paraId="6A2F54D8" w14:textId="77777777" w:rsidR="00287BE4" w:rsidRPr="000D341F" w:rsidRDefault="00287BE4" w:rsidP="00287BE4">
      <w:r w:rsidRPr="00A44AD7">
        <w:rPr>
          <w:rStyle w:val="HideTWBExt"/>
        </w:rPr>
        <w:t>&lt;/Amend&gt;</w:t>
      </w:r>
    </w:p>
    <w:p w14:paraId="25E7C2B8"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503</w:t>
      </w:r>
      <w:r w:rsidRPr="00A44AD7">
        <w:rPr>
          <w:rStyle w:val="HideTWBExt"/>
          <w:b w:val="0"/>
        </w:rPr>
        <w:t>&lt;/NumAm&gt;</w:t>
      </w:r>
    </w:p>
    <w:p w14:paraId="4725D886" w14:textId="77777777" w:rsidR="00287BE4" w:rsidRPr="000D341F" w:rsidRDefault="00287BE4" w:rsidP="00287BE4">
      <w:pPr>
        <w:pStyle w:val="NormalBold"/>
      </w:pPr>
      <w:r w:rsidRPr="00A44AD7">
        <w:rPr>
          <w:rStyle w:val="HideTWBExt"/>
          <w:b w:val="0"/>
        </w:rPr>
        <w:t>&lt;RepeatBlock-By&gt;&lt;Members&gt;</w:t>
      </w:r>
      <w:r w:rsidRPr="000D341F">
        <w:t>Sebastian Tynkkynen</w:t>
      </w:r>
      <w:r w:rsidRPr="00A44AD7">
        <w:rPr>
          <w:rStyle w:val="HideTWBExt"/>
          <w:b w:val="0"/>
        </w:rPr>
        <w:t>&lt;/Members&gt;</w:t>
      </w:r>
    </w:p>
    <w:p w14:paraId="11F068B2" w14:textId="77777777" w:rsidR="00287BE4" w:rsidRPr="000D341F" w:rsidRDefault="00287BE4" w:rsidP="00287BE4">
      <w:pPr>
        <w:pStyle w:val="NormalBold"/>
      </w:pPr>
      <w:r w:rsidRPr="00A44AD7">
        <w:rPr>
          <w:rStyle w:val="HideTWBExt"/>
          <w:b w:val="0"/>
        </w:rPr>
        <w:t>&lt;/RepeatBlock-By&gt;</w:t>
      </w:r>
    </w:p>
    <w:p w14:paraId="4EED2A3D"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7B7A3B20" w14:textId="77777777" w:rsidR="00287BE4" w:rsidRPr="000D341F" w:rsidRDefault="00287BE4" w:rsidP="00287BE4">
      <w:pPr>
        <w:pStyle w:val="NormalBold"/>
      </w:pPr>
      <w:r w:rsidRPr="00A44AD7">
        <w:rPr>
          <w:rStyle w:val="HideTWBExt"/>
          <w:b w:val="0"/>
        </w:rPr>
        <w:t>&lt;Article&gt;</w:t>
      </w:r>
      <w:r w:rsidRPr="000D341F">
        <w:t>Apartado 23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4A2FEA0E" w14:textId="77777777" w:rsidTr="00BF44A3">
        <w:trPr>
          <w:trHeight w:hRule="exact" w:val="240"/>
          <w:jc w:val="center"/>
        </w:trPr>
        <w:tc>
          <w:tcPr>
            <w:tcW w:w="9752" w:type="dxa"/>
            <w:gridSpan w:val="2"/>
            <w:tcBorders>
              <w:top w:val="nil"/>
              <w:left w:val="nil"/>
              <w:bottom w:val="nil"/>
              <w:right w:val="nil"/>
            </w:tcBorders>
          </w:tcPr>
          <w:p w14:paraId="1B3B3A15" w14:textId="77777777" w:rsidR="00287BE4" w:rsidRPr="000D341F" w:rsidRDefault="00287BE4" w:rsidP="00BF44A3"/>
        </w:tc>
      </w:tr>
      <w:tr w:rsidR="00287BE4" w:rsidRPr="000D341F" w14:paraId="15DE884B" w14:textId="77777777" w:rsidTr="00BF44A3">
        <w:trPr>
          <w:trHeight w:val="240"/>
          <w:jc w:val="center"/>
        </w:trPr>
        <w:tc>
          <w:tcPr>
            <w:tcW w:w="4876" w:type="dxa"/>
            <w:tcBorders>
              <w:top w:val="nil"/>
              <w:left w:val="nil"/>
              <w:bottom w:val="nil"/>
              <w:right w:val="nil"/>
            </w:tcBorders>
          </w:tcPr>
          <w:p w14:paraId="2B32FE4B"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5E52499A" w14:textId="77777777" w:rsidR="00287BE4" w:rsidRPr="000D341F" w:rsidRDefault="00287BE4" w:rsidP="00BF44A3">
            <w:pPr>
              <w:pStyle w:val="AmColumnHeading"/>
            </w:pPr>
            <w:r w:rsidRPr="000D341F">
              <w:t>Enmienda</w:t>
            </w:r>
          </w:p>
        </w:tc>
      </w:tr>
      <w:tr w:rsidR="00287BE4" w:rsidRPr="000D341F" w14:paraId="476B6BB8" w14:textId="77777777" w:rsidTr="00BF44A3">
        <w:trPr>
          <w:jc w:val="center"/>
        </w:trPr>
        <w:tc>
          <w:tcPr>
            <w:tcW w:w="4876" w:type="dxa"/>
            <w:tcBorders>
              <w:top w:val="nil"/>
              <w:left w:val="nil"/>
              <w:bottom w:val="nil"/>
              <w:right w:val="nil"/>
            </w:tcBorders>
          </w:tcPr>
          <w:p w14:paraId="151F5594" w14:textId="77777777" w:rsidR="00287BE4" w:rsidRPr="000D341F" w:rsidRDefault="00287BE4" w:rsidP="00BF44A3">
            <w:pPr>
              <w:pStyle w:val="Normal6a"/>
            </w:pPr>
          </w:p>
        </w:tc>
        <w:tc>
          <w:tcPr>
            <w:tcW w:w="4876" w:type="dxa"/>
            <w:tcBorders>
              <w:top w:val="nil"/>
              <w:left w:val="nil"/>
              <w:bottom w:val="nil"/>
              <w:right w:val="nil"/>
            </w:tcBorders>
          </w:tcPr>
          <w:p w14:paraId="6E22C84F" w14:textId="77777777" w:rsidR="00287BE4" w:rsidRPr="000D341F" w:rsidRDefault="00287BE4" w:rsidP="00BF44A3">
            <w:pPr>
              <w:pStyle w:val="Normal6a"/>
            </w:pPr>
            <w:r w:rsidRPr="000D341F">
              <w:rPr>
                <w:b/>
                <w:i/>
              </w:rPr>
              <w:t>23 bis.</w:t>
            </w:r>
            <w:r w:rsidRPr="000D341F">
              <w:tab/>
            </w:r>
            <w:r w:rsidRPr="000D341F">
              <w:rPr>
                <w:b/>
                <w:i/>
              </w:rPr>
              <w:t>Manifiesta su preocupación por el papel cada vez mayor de la Comisión en relación con el reconocimiento de género y los límites de edad correspondientes, tal como se expresa en su Estrategia para la Igualdad de las Personas LGBTIQ+ 2026-2030;</w:t>
            </w:r>
            <w:r w:rsidRPr="000D341F">
              <w:t xml:space="preserve"> </w:t>
            </w:r>
            <w:r w:rsidRPr="000D341F">
              <w:rPr>
                <w:b/>
                <w:i/>
              </w:rPr>
              <w:t>hace hincapié en que las decisiones sobre estas cuestiones solo deben tomarlas los Estados miembros;</w:t>
            </w:r>
          </w:p>
        </w:tc>
      </w:tr>
    </w:tbl>
    <w:p w14:paraId="7F1056C5"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{FI}</w:t>
      </w:r>
      <w:r w:rsidRPr="000D341F">
        <w:t>fi</w:t>
      </w:r>
      <w:r w:rsidRPr="00A44AD7">
        <w:rPr>
          <w:rStyle w:val="HideTWBExt"/>
        </w:rPr>
        <w:t>&lt;/Original&gt;</w:t>
      </w:r>
    </w:p>
    <w:p w14:paraId="30DDB71B" w14:textId="77777777" w:rsidR="00287BE4" w:rsidRPr="000D341F" w:rsidRDefault="00287BE4" w:rsidP="00287BE4">
      <w:r w:rsidRPr="00A44AD7">
        <w:rPr>
          <w:rStyle w:val="HideTWBExt"/>
        </w:rPr>
        <w:t>&lt;/Amend&gt;</w:t>
      </w:r>
    </w:p>
    <w:p w14:paraId="29556A68"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504</w:t>
      </w:r>
      <w:r w:rsidRPr="00A44AD7">
        <w:rPr>
          <w:rStyle w:val="HideTWBExt"/>
          <w:b w:val="0"/>
        </w:rPr>
        <w:t>&lt;/NumAm&gt;</w:t>
      </w:r>
    </w:p>
    <w:p w14:paraId="4CDFF1EB" w14:textId="77777777" w:rsidR="00287BE4" w:rsidRPr="000D341F" w:rsidRDefault="00287BE4" w:rsidP="00287BE4">
      <w:pPr>
        <w:pStyle w:val="NormalBold"/>
      </w:pPr>
      <w:r w:rsidRPr="00A44AD7">
        <w:rPr>
          <w:rStyle w:val="HideTWBExt"/>
          <w:b w:val="0"/>
        </w:rPr>
        <w:t>&lt;RepeatBlock-By&gt;&lt;Members&gt;</w:t>
      </w:r>
      <w:r w:rsidRPr="000D341F">
        <w:t>Mariusz Kamiński, Maciej Wąsik, Jadwiga Wiśniewska, Jacek Ozdoba, Joachim Stanisław Brudziński</w:t>
      </w:r>
      <w:r w:rsidRPr="00A44AD7">
        <w:rPr>
          <w:rStyle w:val="HideTWBExt"/>
          <w:b w:val="0"/>
        </w:rPr>
        <w:t>&lt;/Members&gt;</w:t>
      </w:r>
    </w:p>
    <w:p w14:paraId="4650B1EB" w14:textId="77777777" w:rsidR="00287BE4" w:rsidRPr="000D341F" w:rsidRDefault="00287BE4" w:rsidP="00287BE4">
      <w:pPr>
        <w:pStyle w:val="NormalBold"/>
      </w:pPr>
      <w:r w:rsidRPr="00A44AD7">
        <w:rPr>
          <w:rStyle w:val="HideTWBExt"/>
          <w:b w:val="0"/>
        </w:rPr>
        <w:t>&lt;/RepeatBlock-By&gt;</w:t>
      </w:r>
    </w:p>
    <w:p w14:paraId="20C64D47"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728F6C84" w14:textId="77777777" w:rsidR="00287BE4" w:rsidRPr="000D341F" w:rsidRDefault="00287BE4" w:rsidP="00287BE4">
      <w:pPr>
        <w:pStyle w:val="NormalBold"/>
      </w:pPr>
      <w:r w:rsidRPr="00A44AD7">
        <w:rPr>
          <w:rStyle w:val="HideTWBExt"/>
          <w:b w:val="0"/>
        </w:rPr>
        <w:t>&lt;Article&gt;</w:t>
      </w:r>
      <w:r w:rsidRPr="000D341F">
        <w:t>Apartado 23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38CA74E8" w14:textId="77777777" w:rsidTr="00BF44A3">
        <w:trPr>
          <w:trHeight w:hRule="exact" w:val="240"/>
          <w:jc w:val="center"/>
        </w:trPr>
        <w:tc>
          <w:tcPr>
            <w:tcW w:w="9752" w:type="dxa"/>
            <w:gridSpan w:val="2"/>
            <w:tcBorders>
              <w:top w:val="nil"/>
              <w:left w:val="nil"/>
              <w:bottom w:val="nil"/>
              <w:right w:val="nil"/>
            </w:tcBorders>
          </w:tcPr>
          <w:p w14:paraId="0342E7FD" w14:textId="77777777" w:rsidR="00287BE4" w:rsidRPr="000D341F" w:rsidRDefault="00287BE4" w:rsidP="00BF44A3"/>
        </w:tc>
      </w:tr>
      <w:tr w:rsidR="00287BE4" w:rsidRPr="000D341F" w14:paraId="6439411C" w14:textId="77777777" w:rsidTr="00BF44A3">
        <w:trPr>
          <w:trHeight w:val="240"/>
          <w:jc w:val="center"/>
        </w:trPr>
        <w:tc>
          <w:tcPr>
            <w:tcW w:w="4876" w:type="dxa"/>
            <w:tcBorders>
              <w:top w:val="nil"/>
              <w:left w:val="nil"/>
              <w:bottom w:val="nil"/>
              <w:right w:val="nil"/>
            </w:tcBorders>
          </w:tcPr>
          <w:p w14:paraId="49F3B143"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24E44509" w14:textId="77777777" w:rsidR="00287BE4" w:rsidRPr="000D341F" w:rsidRDefault="00287BE4" w:rsidP="00BF44A3">
            <w:pPr>
              <w:pStyle w:val="AmColumnHeading"/>
            </w:pPr>
            <w:r w:rsidRPr="000D341F">
              <w:t>Enmienda</w:t>
            </w:r>
          </w:p>
        </w:tc>
      </w:tr>
      <w:tr w:rsidR="00287BE4" w:rsidRPr="000D341F" w14:paraId="77A8E809" w14:textId="77777777" w:rsidTr="00BF44A3">
        <w:trPr>
          <w:jc w:val="center"/>
        </w:trPr>
        <w:tc>
          <w:tcPr>
            <w:tcW w:w="4876" w:type="dxa"/>
            <w:tcBorders>
              <w:top w:val="nil"/>
              <w:left w:val="nil"/>
              <w:bottom w:val="nil"/>
              <w:right w:val="nil"/>
            </w:tcBorders>
          </w:tcPr>
          <w:p w14:paraId="0383BD05" w14:textId="77777777" w:rsidR="00287BE4" w:rsidRPr="000D341F" w:rsidRDefault="00287BE4" w:rsidP="00BF44A3">
            <w:pPr>
              <w:pStyle w:val="Normal6a"/>
            </w:pPr>
          </w:p>
        </w:tc>
        <w:tc>
          <w:tcPr>
            <w:tcW w:w="4876" w:type="dxa"/>
            <w:tcBorders>
              <w:top w:val="nil"/>
              <w:left w:val="nil"/>
              <w:bottom w:val="nil"/>
              <w:right w:val="nil"/>
            </w:tcBorders>
          </w:tcPr>
          <w:p w14:paraId="6FF7273B" w14:textId="77777777" w:rsidR="00287BE4" w:rsidRPr="000D341F" w:rsidRDefault="00287BE4" w:rsidP="00BF44A3">
            <w:pPr>
              <w:pStyle w:val="Normal6a"/>
            </w:pPr>
            <w:r w:rsidRPr="000D341F">
              <w:rPr>
                <w:b/>
                <w:i/>
              </w:rPr>
              <w:t>23 bis.</w:t>
            </w:r>
            <w:r w:rsidRPr="000D341F">
              <w:tab/>
            </w:r>
            <w:r w:rsidRPr="000D341F">
              <w:rPr>
                <w:b/>
                <w:i/>
              </w:rPr>
              <w:t>Destaca que el debate sobre los derechos de las personas LGBTIQ+ no puede utilizarse como herramienta para interferir en las competencias de los Estados miembros ni como medida para ejercer presión política, en especial dado que no guarda relación con el Derecho de la Unión, sino con acuerdos culturales y familiares nacionales;</w:t>
            </w:r>
          </w:p>
        </w:tc>
      </w:tr>
    </w:tbl>
    <w:p w14:paraId="25DA86CD"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{PL}</w:t>
      </w:r>
      <w:r w:rsidRPr="000D341F">
        <w:t>pl</w:t>
      </w:r>
      <w:r w:rsidRPr="00A44AD7">
        <w:rPr>
          <w:rStyle w:val="HideTWBExt"/>
        </w:rPr>
        <w:t>&lt;/Original&gt;</w:t>
      </w:r>
    </w:p>
    <w:p w14:paraId="4B721EBE" w14:textId="77777777" w:rsidR="00287BE4" w:rsidRPr="000D341F" w:rsidRDefault="00287BE4" w:rsidP="00287BE4">
      <w:r w:rsidRPr="00A44AD7">
        <w:rPr>
          <w:rStyle w:val="HideTWBExt"/>
        </w:rPr>
        <w:t>&lt;/Amend&gt;</w:t>
      </w:r>
    </w:p>
    <w:p w14:paraId="00FE2474"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505</w:t>
      </w:r>
      <w:r w:rsidRPr="00A44AD7">
        <w:rPr>
          <w:rStyle w:val="HideTWBExt"/>
          <w:b w:val="0"/>
        </w:rPr>
        <w:t>&lt;/NumAm&gt;</w:t>
      </w:r>
    </w:p>
    <w:p w14:paraId="30C9189C" w14:textId="77777777" w:rsidR="00287BE4" w:rsidRPr="000D341F" w:rsidRDefault="00287BE4" w:rsidP="00287BE4">
      <w:pPr>
        <w:pStyle w:val="NormalBold"/>
      </w:pPr>
      <w:r w:rsidRPr="00A44AD7">
        <w:rPr>
          <w:rStyle w:val="HideTWBExt"/>
          <w:b w:val="0"/>
        </w:rPr>
        <w:t>&lt;RepeatBlock-By&gt;&lt;Members&gt;</w:t>
      </w:r>
      <w:r w:rsidRPr="000D341F">
        <w:t>Geadis Geadi</w:t>
      </w:r>
      <w:r w:rsidRPr="00A44AD7">
        <w:rPr>
          <w:rStyle w:val="HideTWBExt"/>
          <w:b w:val="0"/>
        </w:rPr>
        <w:t>&lt;/Members&gt;</w:t>
      </w:r>
    </w:p>
    <w:p w14:paraId="2DC1E16E" w14:textId="77777777" w:rsidR="00287BE4" w:rsidRPr="000D341F" w:rsidRDefault="00287BE4" w:rsidP="00287BE4">
      <w:pPr>
        <w:pStyle w:val="NormalBold"/>
      </w:pPr>
      <w:r w:rsidRPr="00A44AD7">
        <w:rPr>
          <w:rStyle w:val="HideTWBExt"/>
          <w:b w:val="0"/>
        </w:rPr>
        <w:t>&lt;/RepeatBlock-By&gt;</w:t>
      </w:r>
    </w:p>
    <w:p w14:paraId="01F20641"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3CE699CF" w14:textId="77777777" w:rsidR="00287BE4" w:rsidRPr="000D341F" w:rsidRDefault="00287BE4" w:rsidP="00287BE4">
      <w:pPr>
        <w:pStyle w:val="NormalBold"/>
      </w:pPr>
      <w:r w:rsidRPr="00A44AD7">
        <w:rPr>
          <w:rStyle w:val="HideTWBExt"/>
          <w:b w:val="0"/>
        </w:rPr>
        <w:t>&lt;Article&gt;</w:t>
      </w:r>
      <w:r w:rsidRPr="000D341F">
        <w:t>Apartado 24</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31205E9C" w14:textId="77777777" w:rsidTr="00BF44A3">
        <w:trPr>
          <w:trHeight w:hRule="exact" w:val="240"/>
          <w:jc w:val="center"/>
        </w:trPr>
        <w:tc>
          <w:tcPr>
            <w:tcW w:w="9752" w:type="dxa"/>
            <w:gridSpan w:val="2"/>
            <w:tcBorders>
              <w:top w:val="nil"/>
              <w:left w:val="nil"/>
              <w:bottom w:val="nil"/>
              <w:right w:val="nil"/>
            </w:tcBorders>
          </w:tcPr>
          <w:p w14:paraId="75A76025" w14:textId="77777777" w:rsidR="00287BE4" w:rsidRPr="000D341F" w:rsidRDefault="00287BE4" w:rsidP="00BF44A3"/>
        </w:tc>
      </w:tr>
      <w:tr w:rsidR="00287BE4" w:rsidRPr="000D341F" w14:paraId="454F246F" w14:textId="77777777" w:rsidTr="00BF44A3">
        <w:trPr>
          <w:trHeight w:val="240"/>
          <w:jc w:val="center"/>
        </w:trPr>
        <w:tc>
          <w:tcPr>
            <w:tcW w:w="4876" w:type="dxa"/>
            <w:tcBorders>
              <w:top w:val="nil"/>
              <w:left w:val="nil"/>
              <w:bottom w:val="nil"/>
              <w:right w:val="nil"/>
            </w:tcBorders>
          </w:tcPr>
          <w:p w14:paraId="41DA4131"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6D03C951" w14:textId="77777777" w:rsidR="00287BE4" w:rsidRPr="000D341F" w:rsidRDefault="00287BE4" w:rsidP="00BF44A3">
            <w:pPr>
              <w:pStyle w:val="AmColumnHeading"/>
            </w:pPr>
            <w:r w:rsidRPr="000D341F">
              <w:t>Enmienda</w:t>
            </w:r>
          </w:p>
        </w:tc>
      </w:tr>
      <w:tr w:rsidR="00287BE4" w:rsidRPr="000D341F" w14:paraId="46BEAD48" w14:textId="77777777" w:rsidTr="00BF44A3">
        <w:trPr>
          <w:jc w:val="center"/>
        </w:trPr>
        <w:tc>
          <w:tcPr>
            <w:tcW w:w="4876" w:type="dxa"/>
            <w:tcBorders>
              <w:top w:val="nil"/>
              <w:left w:val="nil"/>
              <w:bottom w:val="nil"/>
              <w:right w:val="nil"/>
            </w:tcBorders>
          </w:tcPr>
          <w:p w14:paraId="0835817B" w14:textId="77777777" w:rsidR="00287BE4" w:rsidRPr="000D341F" w:rsidRDefault="00287BE4" w:rsidP="00BF44A3">
            <w:pPr>
              <w:pStyle w:val="Normal6a"/>
            </w:pPr>
            <w:r w:rsidRPr="000D341F">
              <w:rPr>
                <w:b/>
                <w:i/>
              </w:rPr>
              <w:t>24.</w:t>
            </w:r>
            <w:r w:rsidRPr="000D341F">
              <w:tab/>
            </w:r>
            <w:r w:rsidRPr="000D341F">
              <w:rPr>
                <w:b/>
                <w:i/>
              </w:rPr>
              <w:t>Pide a todos los Estados miembros que protejan los derechos de las personas LGBTIQ+ de conformidad con el Derecho de la Unión, la Carta y la jurisprudencia del TJUE y del TEDH;</w:t>
            </w:r>
            <w:r w:rsidRPr="000D341F">
              <w:t xml:space="preserve"> </w:t>
            </w:r>
            <w:r w:rsidRPr="000D341F">
              <w:rPr>
                <w:b/>
                <w:i/>
              </w:rPr>
              <w:t>recuerda que en varios Estados miembros persisten obstáculos jurídicos al reconocimiento transfronterizo de las uniones o la maternidad/paternidad de las parejas del mismo sexo, lo que vulnera los principios de libre circulación y no discriminación;</w:t>
            </w:r>
          </w:p>
        </w:tc>
        <w:tc>
          <w:tcPr>
            <w:tcW w:w="4876" w:type="dxa"/>
            <w:tcBorders>
              <w:top w:val="nil"/>
              <w:left w:val="nil"/>
              <w:bottom w:val="nil"/>
              <w:right w:val="nil"/>
            </w:tcBorders>
          </w:tcPr>
          <w:p w14:paraId="07B50648" w14:textId="77777777" w:rsidR="00287BE4" w:rsidRPr="000D341F" w:rsidRDefault="00287BE4" w:rsidP="00BF44A3">
            <w:pPr>
              <w:pStyle w:val="Normal6a"/>
            </w:pPr>
            <w:r w:rsidRPr="000D341F">
              <w:rPr>
                <w:b/>
                <w:i/>
              </w:rPr>
              <w:t>suprimido</w:t>
            </w:r>
          </w:p>
        </w:tc>
      </w:tr>
    </w:tbl>
    <w:p w14:paraId="1C0A74AE"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{EL}</w:t>
      </w:r>
      <w:r w:rsidRPr="000D341F">
        <w:t>el</w:t>
      </w:r>
      <w:r w:rsidRPr="00A44AD7">
        <w:rPr>
          <w:rStyle w:val="HideTWBExt"/>
        </w:rPr>
        <w:t>&lt;/Original&gt;</w:t>
      </w:r>
    </w:p>
    <w:p w14:paraId="582B02AA" w14:textId="77777777" w:rsidR="00287BE4" w:rsidRPr="000D341F" w:rsidRDefault="00287BE4" w:rsidP="00287BE4">
      <w:r w:rsidRPr="00A44AD7">
        <w:rPr>
          <w:rStyle w:val="HideTWBExt"/>
        </w:rPr>
        <w:t>&lt;/Amend&gt;</w:t>
      </w:r>
    </w:p>
    <w:p w14:paraId="7464F870"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506</w:t>
      </w:r>
      <w:r w:rsidRPr="00A44AD7">
        <w:rPr>
          <w:rStyle w:val="HideTWBExt"/>
          <w:b w:val="0"/>
        </w:rPr>
        <w:t>&lt;/NumAm&gt;</w:t>
      </w:r>
    </w:p>
    <w:p w14:paraId="609BE8E8" w14:textId="77777777" w:rsidR="00287BE4" w:rsidRPr="000D341F" w:rsidRDefault="00287BE4" w:rsidP="00287BE4">
      <w:pPr>
        <w:pStyle w:val="NormalBold"/>
      </w:pPr>
      <w:r w:rsidRPr="00A44AD7">
        <w:rPr>
          <w:rStyle w:val="HideTWBExt"/>
          <w:b w:val="0"/>
        </w:rPr>
        <w:t>&lt;RepeatBlock-By&gt;&lt;Members&gt;</w:t>
      </w:r>
      <w:r w:rsidRPr="000D341F">
        <w:t>Milan Uhrík</w:t>
      </w:r>
      <w:r w:rsidRPr="00A44AD7">
        <w:rPr>
          <w:rStyle w:val="HideTWBExt"/>
          <w:b w:val="0"/>
        </w:rPr>
        <w:t>&lt;/Members&gt;</w:t>
      </w:r>
    </w:p>
    <w:p w14:paraId="5842EED0" w14:textId="77777777" w:rsidR="00287BE4" w:rsidRPr="000D341F" w:rsidRDefault="00287BE4" w:rsidP="00287BE4">
      <w:pPr>
        <w:pStyle w:val="NormalBold"/>
      </w:pPr>
      <w:r w:rsidRPr="00A44AD7">
        <w:rPr>
          <w:rStyle w:val="HideTWBExt"/>
          <w:b w:val="0"/>
        </w:rPr>
        <w:t>&lt;/RepeatBlock-By&gt;</w:t>
      </w:r>
    </w:p>
    <w:p w14:paraId="1AD075EF"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4A491988" w14:textId="77777777" w:rsidR="00287BE4" w:rsidRPr="000D341F" w:rsidRDefault="00287BE4" w:rsidP="00287BE4">
      <w:pPr>
        <w:pStyle w:val="NormalBold"/>
      </w:pPr>
      <w:r w:rsidRPr="00A44AD7">
        <w:rPr>
          <w:rStyle w:val="HideTWBExt"/>
          <w:b w:val="0"/>
        </w:rPr>
        <w:t>&lt;Article&gt;</w:t>
      </w:r>
      <w:r w:rsidRPr="000D341F">
        <w:t>Apartado 24</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55CA3DCF" w14:textId="77777777" w:rsidTr="00BF44A3">
        <w:trPr>
          <w:trHeight w:hRule="exact" w:val="240"/>
          <w:jc w:val="center"/>
        </w:trPr>
        <w:tc>
          <w:tcPr>
            <w:tcW w:w="9752" w:type="dxa"/>
            <w:gridSpan w:val="2"/>
            <w:tcBorders>
              <w:top w:val="nil"/>
              <w:left w:val="nil"/>
              <w:bottom w:val="nil"/>
              <w:right w:val="nil"/>
            </w:tcBorders>
          </w:tcPr>
          <w:p w14:paraId="716549B9" w14:textId="77777777" w:rsidR="00287BE4" w:rsidRPr="000D341F" w:rsidRDefault="00287BE4" w:rsidP="00BF44A3"/>
        </w:tc>
      </w:tr>
      <w:tr w:rsidR="00287BE4" w:rsidRPr="000D341F" w14:paraId="345163EC" w14:textId="77777777" w:rsidTr="00BF44A3">
        <w:trPr>
          <w:trHeight w:val="240"/>
          <w:jc w:val="center"/>
        </w:trPr>
        <w:tc>
          <w:tcPr>
            <w:tcW w:w="4876" w:type="dxa"/>
            <w:tcBorders>
              <w:top w:val="nil"/>
              <w:left w:val="nil"/>
              <w:bottom w:val="nil"/>
              <w:right w:val="nil"/>
            </w:tcBorders>
          </w:tcPr>
          <w:p w14:paraId="4AB214ED"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2CD9A310" w14:textId="77777777" w:rsidR="00287BE4" w:rsidRPr="000D341F" w:rsidRDefault="00287BE4" w:rsidP="00BF44A3">
            <w:pPr>
              <w:pStyle w:val="AmColumnHeading"/>
            </w:pPr>
            <w:r w:rsidRPr="000D341F">
              <w:t>Enmienda</w:t>
            </w:r>
          </w:p>
        </w:tc>
      </w:tr>
      <w:tr w:rsidR="00287BE4" w:rsidRPr="000D341F" w14:paraId="6795B22B" w14:textId="77777777" w:rsidTr="00BF44A3">
        <w:trPr>
          <w:jc w:val="center"/>
        </w:trPr>
        <w:tc>
          <w:tcPr>
            <w:tcW w:w="4876" w:type="dxa"/>
            <w:tcBorders>
              <w:top w:val="nil"/>
              <w:left w:val="nil"/>
              <w:bottom w:val="nil"/>
              <w:right w:val="nil"/>
            </w:tcBorders>
          </w:tcPr>
          <w:p w14:paraId="317316AC" w14:textId="77777777" w:rsidR="00287BE4" w:rsidRPr="000D341F" w:rsidRDefault="00287BE4" w:rsidP="00BF44A3">
            <w:pPr>
              <w:pStyle w:val="Normal6a"/>
            </w:pPr>
            <w:r w:rsidRPr="000D341F">
              <w:rPr>
                <w:b/>
                <w:i/>
              </w:rPr>
              <w:t>24.</w:t>
            </w:r>
            <w:r w:rsidRPr="000D341F">
              <w:tab/>
            </w:r>
            <w:r w:rsidRPr="000D341F">
              <w:rPr>
                <w:b/>
                <w:i/>
              </w:rPr>
              <w:t>Pide a todos los Estados miembros que protejan los derechos de las personas LGBTIQ+ de conformidad con el Derecho de la Unión, la Carta y la jurisprudencia del TJUE y del TEDH; recuerda que en varios Estados miembros persisten obstáculos jurídicos al reconocimiento transfronterizo de las uniones o la maternidad/paternidad de las parejas del mismo sexo, lo que vulnera los principios de libre circulación y no discriminación;</w:t>
            </w:r>
          </w:p>
        </w:tc>
        <w:tc>
          <w:tcPr>
            <w:tcW w:w="4876" w:type="dxa"/>
            <w:tcBorders>
              <w:top w:val="nil"/>
              <w:left w:val="nil"/>
              <w:bottom w:val="nil"/>
              <w:right w:val="nil"/>
            </w:tcBorders>
          </w:tcPr>
          <w:p w14:paraId="27399855" w14:textId="77777777" w:rsidR="00287BE4" w:rsidRPr="000D341F" w:rsidRDefault="00287BE4" w:rsidP="00BF44A3">
            <w:pPr>
              <w:pStyle w:val="Normal6a"/>
            </w:pPr>
            <w:r w:rsidRPr="000D341F">
              <w:rPr>
                <w:b/>
                <w:i/>
              </w:rPr>
              <w:t>suprimido</w:t>
            </w:r>
          </w:p>
        </w:tc>
      </w:tr>
    </w:tbl>
    <w:p w14:paraId="74E10BC9"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788E1AFF" w14:textId="77777777" w:rsidR="00287BE4" w:rsidRPr="000D341F" w:rsidRDefault="00287BE4" w:rsidP="00287BE4">
      <w:r w:rsidRPr="00A44AD7">
        <w:rPr>
          <w:rStyle w:val="HideTWBExt"/>
        </w:rPr>
        <w:t>&lt;/Amend&gt;</w:t>
      </w:r>
    </w:p>
    <w:p w14:paraId="44A30183"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507</w:t>
      </w:r>
      <w:r w:rsidRPr="00A44AD7">
        <w:rPr>
          <w:rStyle w:val="HideTWBExt"/>
          <w:b w:val="0"/>
        </w:rPr>
        <w:t>&lt;/NumAm&gt;</w:t>
      </w:r>
    </w:p>
    <w:p w14:paraId="3C7DDB94" w14:textId="77777777" w:rsidR="00287BE4" w:rsidRPr="000D341F" w:rsidRDefault="00287BE4" w:rsidP="00287BE4">
      <w:pPr>
        <w:pStyle w:val="NormalBold"/>
      </w:pPr>
      <w:r w:rsidRPr="00A44AD7">
        <w:rPr>
          <w:rStyle w:val="HideTWBExt"/>
          <w:b w:val="0"/>
        </w:rPr>
        <w:t>&lt;RepeatBlock-By&gt;&lt;Members&gt;</w:t>
      </w:r>
      <w:r w:rsidRPr="000D341F">
        <w:t>Petra Steger, Roberto Vannacci, Tom Vandendriessche, Jorge Buxadé Villalba, Matthieu Valet, Alexandre Varaut, Fabrice Leggeri, Nikola Bartůšek</w:t>
      </w:r>
      <w:r w:rsidRPr="00A44AD7">
        <w:rPr>
          <w:rStyle w:val="HideTWBExt"/>
          <w:b w:val="0"/>
        </w:rPr>
        <w:t>&lt;/Members&gt;</w:t>
      </w:r>
    </w:p>
    <w:p w14:paraId="435D8034" w14:textId="77777777" w:rsidR="00287BE4" w:rsidRPr="000D341F" w:rsidRDefault="00287BE4" w:rsidP="00287BE4">
      <w:pPr>
        <w:pStyle w:val="NormalBold"/>
      </w:pPr>
      <w:r w:rsidRPr="00A44AD7">
        <w:rPr>
          <w:rStyle w:val="HideTWBExt"/>
          <w:b w:val="0"/>
        </w:rPr>
        <w:t>&lt;/RepeatBlock-By&gt;</w:t>
      </w:r>
    </w:p>
    <w:p w14:paraId="750C10A5"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6AE78E43" w14:textId="77777777" w:rsidR="00287BE4" w:rsidRPr="000D341F" w:rsidRDefault="00287BE4" w:rsidP="00287BE4">
      <w:pPr>
        <w:pStyle w:val="NormalBold"/>
      </w:pPr>
      <w:r w:rsidRPr="00A44AD7">
        <w:rPr>
          <w:rStyle w:val="HideTWBExt"/>
          <w:b w:val="0"/>
        </w:rPr>
        <w:t>&lt;Article&gt;</w:t>
      </w:r>
      <w:r w:rsidRPr="000D341F">
        <w:t>Apartado 24</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325ED4BB" w14:textId="77777777" w:rsidTr="00BF44A3">
        <w:trPr>
          <w:trHeight w:hRule="exact" w:val="240"/>
          <w:jc w:val="center"/>
        </w:trPr>
        <w:tc>
          <w:tcPr>
            <w:tcW w:w="9752" w:type="dxa"/>
            <w:gridSpan w:val="2"/>
            <w:tcBorders>
              <w:top w:val="nil"/>
              <w:left w:val="nil"/>
              <w:bottom w:val="nil"/>
              <w:right w:val="nil"/>
            </w:tcBorders>
          </w:tcPr>
          <w:p w14:paraId="50499826" w14:textId="77777777" w:rsidR="00287BE4" w:rsidRPr="000D341F" w:rsidRDefault="00287BE4" w:rsidP="00BF44A3"/>
        </w:tc>
      </w:tr>
      <w:tr w:rsidR="00287BE4" w:rsidRPr="000D341F" w14:paraId="47D66421" w14:textId="77777777" w:rsidTr="00BF44A3">
        <w:trPr>
          <w:trHeight w:val="240"/>
          <w:jc w:val="center"/>
        </w:trPr>
        <w:tc>
          <w:tcPr>
            <w:tcW w:w="4876" w:type="dxa"/>
            <w:tcBorders>
              <w:top w:val="nil"/>
              <w:left w:val="nil"/>
              <w:bottom w:val="nil"/>
              <w:right w:val="nil"/>
            </w:tcBorders>
          </w:tcPr>
          <w:p w14:paraId="7B13C520"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407E497F" w14:textId="77777777" w:rsidR="00287BE4" w:rsidRPr="000D341F" w:rsidRDefault="00287BE4" w:rsidP="00BF44A3">
            <w:pPr>
              <w:pStyle w:val="AmColumnHeading"/>
            </w:pPr>
            <w:r w:rsidRPr="000D341F">
              <w:t>Enmienda</w:t>
            </w:r>
          </w:p>
        </w:tc>
      </w:tr>
      <w:tr w:rsidR="00287BE4" w:rsidRPr="000D341F" w14:paraId="588AA6C7" w14:textId="77777777" w:rsidTr="00BF44A3">
        <w:trPr>
          <w:jc w:val="center"/>
        </w:trPr>
        <w:tc>
          <w:tcPr>
            <w:tcW w:w="4876" w:type="dxa"/>
            <w:tcBorders>
              <w:top w:val="nil"/>
              <w:left w:val="nil"/>
              <w:bottom w:val="nil"/>
              <w:right w:val="nil"/>
            </w:tcBorders>
          </w:tcPr>
          <w:p w14:paraId="06CC1B69" w14:textId="77777777" w:rsidR="00287BE4" w:rsidRPr="000D341F" w:rsidRDefault="00287BE4" w:rsidP="00BF44A3">
            <w:pPr>
              <w:pStyle w:val="Normal6a"/>
            </w:pPr>
            <w:r w:rsidRPr="000D341F">
              <w:rPr>
                <w:b/>
                <w:i/>
              </w:rPr>
              <w:t>24.</w:t>
            </w:r>
            <w:r w:rsidRPr="000D341F">
              <w:tab/>
            </w:r>
            <w:r w:rsidRPr="000D341F">
              <w:rPr>
                <w:b/>
                <w:i/>
              </w:rPr>
              <w:t>Pide a todos los Estados miembros que protejan los derechos de las personas LGBTIQ+ de conformidad con el Derecho de la Unión, la Carta y la jurisprudencia del TJUE y del TEDH; recuerda que en varios Estados miembros persisten obstáculos jurídicos al reconocimiento transfronterizo de las uniones o la maternidad/paternidad de las parejas del mismo sexo, lo que vulnera los principios de libre circulación y no discriminación;</w:t>
            </w:r>
          </w:p>
        </w:tc>
        <w:tc>
          <w:tcPr>
            <w:tcW w:w="4876" w:type="dxa"/>
            <w:tcBorders>
              <w:top w:val="nil"/>
              <w:left w:val="nil"/>
              <w:bottom w:val="nil"/>
              <w:right w:val="nil"/>
            </w:tcBorders>
          </w:tcPr>
          <w:p w14:paraId="5F444151" w14:textId="77777777" w:rsidR="00287BE4" w:rsidRPr="000D341F" w:rsidRDefault="00287BE4" w:rsidP="00BF44A3">
            <w:pPr>
              <w:pStyle w:val="Normal6a"/>
            </w:pPr>
            <w:r w:rsidRPr="000D341F">
              <w:rPr>
                <w:b/>
                <w:i/>
              </w:rPr>
              <w:t>suprimido</w:t>
            </w:r>
          </w:p>
        </w:tc>
      </w:tr>
    </w:tbl>
    <w:p w14:paraId="5A2CFEC7"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0B36F402" w14:textId="77777777" w:rsidR="00287BE4" w:rsidRPr="000D341F" w:rsidRDefault="00287BE4" w:rsidP="00287BE4">
      <w:r w:rsidRPr="00A44AD7">
        <w:rPr>
          <w:rStyle w:val="HideTWBExt"/>
        </w:rPr>
        <w:t>&lt;/Amend&gt;</w:t>
      </w:r>
    </w:p>
    <w:p w14:paraId="60F67935"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508</w:t>
      </w:r>
      <w:r w:rsidRPr="00A44AD7">
        <w:rPr>
          <w:rStyle w:val="HideTWBExt"/>
          <w:b w:val="0"/>
        </w:rPr>
        <w:t>&lt;/NumAm&gt;</w:t>
      </w:r>
    </w:p>
    <w:p w14:paraId="6A94D538" w14:textId="77777777" w:rsidR="00287BE4" w:rsidRPr="000D341F" w:rsidRDefault="00287BE4" w:rsidP="00287BE4">
      <w:pPr>
        <w:pStyle w:val="NormalBold"/>
      </w:pPr>
      <w:r w:rsidRPr="00A44AD7">
        <w:rPr>
          <w:rStyle w:val="HideTWBExt"/>
          <w:b w:val="0"/>
        </w:rPr>
        <w:t>&lt;RepeatBlock-By&gt;&lt;Members&gt;</w:t>
      </w:r>
      <w:r w:rsidRPr="000D341F">
        <w:t>Alessandro Zan, Sandro Ruotolo, Pina Picierno, Cecilia Strada</w:t>
      </w:r>
      <w:r w:rsidRPr="00A44AD7">
        <w:rPr>
          <w:rStyle w:val="HideTWBExt"/>
          <w:b w:val="0"/>
        </w:rPr>
        <w:t>&lt;/Members&gt;</w:t>
      </w:r>
    </w:p>
    <w:p w14:paraId="6AC4C5EB" w14:textId="77777777" w:rsidR="00287BE4" w:rsidRPr="000D341F" w:rsidRDefault="00287BE4" w:rsidP="00287BE4">
      <w:pPr>
        <w:pStyle w:val="NormalBold"/>
      </w:pPr>
      <w:r w:rsidRPr="00A44AD7">
        <w:rPr>
          <w:rStyle w:val="HideTWBExt"/>
          <w:b w:val="0"/>
        </w:rPr>
        <w:t>&lt;/RepeatBlock-By&gt;</w:t>
      </w:r>
    </w:p>
    <w:p w14:paraId="19E9BCE3"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37001553" w14:textId="77777777" w:rsidR="00287BE4" w:rsidRPr="000D341F" w:rsidRDefault="00287BE4" w:rsidP="00287BE4">
      <w:pPr>
        <w:pStyle w:val="NormalBold"/>
      </w:pPr>
      <w:r w:rsidRPr="00A44AD7">
        <w:rPr>
          <w:rStyle w:val="HideTWBExt"/>
          <w:b w:val="0"/>
        </w:rPr>
        <w:t>&lt;Article&gt;</w:t>
      </w:r>
      <w:r w:rsidRPr="000D341F">
        <w:t>Apartado 24</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1D5F88BC" w14:textId="77777777" w:rsidTr="00BF44A3">
        <w:trPr>
          <w:trHeight w:hRule="exact" w:val="240"/>
          <w:jc w:val="center"/>
        </w:trPr>
        <w:tc>
          <w:tcPr>
            <w:tcW w:w="9752" w:type="dxa"/>
            <w:gridSpan w:val="2"/>
            <w:tcBorders>
              <w:top w:val="nil"/>
              <w:left w:val="nil"/>
              <w:bottom w:val="nil"/>
              <w:right w:val="nil"/>
            </w:tcBorders>
          </w:tcPr>
          <w:p w14:paraId="193EE839" w14:textId="77777777" w:rsidR="00287BE4" w:rsidRPr="000D341F" w:rsidRDefault="00287BE4" w:rsidP="00BF44A3"/>
        </w:tc>
      </w:tr>
      <w:tr w:rsidR="00287BE4" w:rsidRPr="000D341F" w14:paraId="46BF397D" w14:textId="77777777" w:rsidTr="00BF44A3">
        <w:trPr>
          <w:trHeight w:val="240"/>
          <w:jc w:val="center"/>
        </w:trPr>
        <w:tc>
          <w:tcPr>
            <w:tcW w:w="4876" w:type="dxa"/>
            <w:tcBorders>
              <w:top w:val="nil"/>
              <w:left w:val="nil"/>
              <w:bottom w:val="nil"/>
              <w:right w:val="nil"/>
            </w:tcBorders>
          </w:tcPr>
          <w:p w14:paraId="750D4659"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1950AB10" w14:textId="77777777" w:rsidR="00287BE4" w:rsidRPr="000D341F" w:rsidRDefault="00287BE4" w:rsidP="00BF44A3">
            <w:pPr>
              <w:pStyle w:val="AmColumnHeading"/>
            </w:pPr>
            <w:r w:rsidRPr="000D341F">
              <w:t>Enmienda</w:t>
            </w:r>
          </w:p>
        </w:tc>
      </w:tr>
      <w:tr w:rsidR="00287BE4" w:rsidRPr="000D341F" w14:paraId="2DA6284B" w14:textId="77777777" w:rsidTr="00BF44A3">
        <w:trPr>
          <w:jc w:val="center"/>
        </w:trPr>
        <w:tc>
          <w:tcPr>
            <w:tcW w:w="4876" w:type="dxa"/>
            <w:tcBorders>
              <w:top w:val="nil"/>
              <w:left w:val="nil"/>
              <w:bottom w:val="nil"/>
              <w:right w:val="nil"/>
            </w:tcBorders>
          </w:tcPr>
          <w:p w14:paraId="310D3E7D" w14:textId="77777777" w:rsidR="00287BE4" w:rsidRPr="000D341F" w:rsidRDefault="00287BE4" w:rsidP="00BF44A3">
            <w:pPr>
              <w:pStyle w:val="Normal6a"/>
            </w:pPr>
            <w:r w:rsidRPr="000D341F">
              <w:t>24.</w:t>
            </w:r>
            <w:r w:rsidRPr="000D341F">
              <w:tab/>
              <w:t>Pide a todos los Estados miembros que protejan los derechos de las personas LGBTIQ+ de conformidad con el Derecho de la Unión, la Carta y la jurisprudencia del TJUE y del TEDH; recuerda que en varios Estados miembros persisten obstáculos jurídicos al reconocimiento transfronterizo de las uniones o la maternidad/paternidad de las parejas del mismo sexo, lo que vulnera los principios de libre circulación y no discriminación;</w:t>
            </w:r>
          </w:p>
        </w:tc>
        <w:tc>
          <w:tcPr>
            <w:tcW w:w="4876" w:type="dxa"/>
            <w:tcBorders>
              <w:top w:val="nil"/>
              <w:left w:val="nil"/>
              <w:bottom w:val="nil"/>
              <w:right w:val="nil"/>
            </w:tcBorders>
          </w:tcPr>
          <w:p w14:paraId="6422FF39" w14:textId="77777777" w:rsidR="00287BE4" w:rsidRPr="000D341F" w:rsidRDefault="00287BE4" w:rsidP="00BF44A3">
            <w:pPr>
              <w:pStyle w:val="Normal6a"/>
            </w:pPr>
            <w:r w:rsidRPr="000D341F">
              <w:t>24.</w:t>
            </w:r>
            <w:r w:rsidRPr="000D341F">
              <w:tab/>
              <w:t xml:space="preserve">Pide a todos los Estados miembros que protejan los derechos de las personas LGBTIQ+ de conformidad con el Derecho de la Unión, la Carta y la jurisprudencia del TJUE y del TEDH; recuerda que en varios Estados miembros persisten obstáculos jurídicos al reconocimiento transfronterizo de las uniones o la maternidad/paternidad de las parejas del mismo sexo, lo que vulnera los principios de libre circulación y no discriminación; </w:t>
            </w:r>
            <w:r w:rsidRPr="000D341F">
              <w:rPr>
                <w:b/>
                <w:i/>
              </w:rPr>
              <w:t>observa que estos obstáculos constituyen una violación de los principios y obligaciones consagrados en los Tratados y en la Carta, incluidas las disposiciones sobre la libre circulación de personas, el respeto de la vida familiar y los derechos del niño, tal como se establece en la Convención de las Naciones Unidas sobre los Derechos del Niño de 1989; acoge con satisfacción la propuesta de la Comisión de un Reglamento del Consejo relativo al reconocimiento de la filiación entre Estados miembros; recuerda el mandato del Parlamento Europeo en apoyo del reconocimiento de la filiación en toda la Unión, con independencia de cómo se conciba o nazca el menor o de su tipo de familia; pide al Consejo que aplique plenamente estas recomendaciones y proteja los derechos fundamentales de los niños, actúe en el interés superior del menor, refuerce la seguridad jurídica y luche contra la discriminación;</w:t>
            </w:r>
          </w:p>
        </w:tc>
      </w:tr>
    </w:tbl>
    <w:p w14:paraId="5A647F04"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{IT}</w:t>
      </w:r>
      <w:r w:rsidRPr="000D341F">
        <w:t>it</w:t>
      </w:r>
      <w:r w:rsidRPr="00A44AD7">
        <w:rPr>
          <w:rStyle w:val="HideTWBExt"/>
        </w:rPr>
        <w:t>&lt;/Original&gt;</w:t>
      </w:r>
    </w:p>
    <w:p w14:paraId="5C699804" w14:textId="77777777" w:rsidR="00287BE4" w:rsidRPr="000D341F" w:rsidRDefault="00287BE4" w:rsidP="00287BE4">
      <w:r w:rsidRPr="00A44AD7">
        <w:rPr>
          <w:rStyle w:val="HideTWBExt"/>
        </w:rPr>
        <w:t>&lt;/Amend&gt;</w:t>
      </w:r>
    </w:p>
    <w:p w14:paraId="2442F3F0"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509</w:t>
      </w:r>
      <w:r w:rsidRPr="00A44AD7">
        <w:rPr>
          <w:rStyle w:val="HideTWBExt"/>
          <w:b w:val="0"/>
        </w:rPr>
        <w:t>&lt;/NumAm&gt;</w:t>
      </w:r>
    </w:p>
    <w:p w14:paraId="379515EE" w14:textId="77777777" w:rsidR="00287BE4" w:rsidRPr="000D341F" w:rsidRDefault="00287BE4" w:rsidP="00287BE4">
      <w:pPr>
        <w:pStyle w:val="NormalBold"/>
      </w:pPr>
      <w:r w:rsidRPr="00A44AD7">
        <w:rPr>
          <w:rStyle w:val="HideTWBExt"/>
          <w:b w:val="0"/>
        </w:rPr>
        <w:t>&lt;RepeatBlock-By&gt;&lt;Members&gt;</w:t>
      </w:r>
      <w:r w:rsidRPr="000D341F">
        <w:t>Mariusz Kamiński, Maciej Wąsik, Jadwiga Wiśniewska, Jacek Ozdoba, Joachim Stanisław Brudziński</w:t>
      </w:r>
      <w:r w:rsidRPr="00A44AD7">
        <w:rPr>
          <w:rStyle w:val="HideTWBExt"/>
          <w:b w:val="0"/>
        </w:rPr>
        <w:t>&lt;/Members&gt;</w:t>
      </w:r>
    </w:p>
    <w:p w14:paraId="6D7719D5" w14:textId="77777777" w:rsidR="00287BE4" w:rsidRPr="000D341F" w:rsidRDefault="00287BE4" w:rsidP="00287BE4">
      <w:pPr>
        <w:pStyle w:val="NormalBold"/>
      </w:pPr>
      <w:r w:rsidRPr="00A44AD7">
        <w:rPr>
          <w:rStyle w:val="HideTWBExt"/>
          <w:b w:val="0"/>
        </w:rPr>
        <w:t>&lt;/RepeatBlock-By&gt;</w:t>
      </w:r>
    </w:p>
    <w:p w14:paraId="0D27006F"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2C486623" w14:textId="77777777" w:rsidR="00287BE4" w:rsidRPr="000D341F" w:rsidRDefault="00287BE4" w:rsidP="00287BE4">
      <w:pPr>
        <w:pStyle w:val="NormalBold"/>
      </w:pPr>
      <w:r w:rsidRPr="00A44AD7">
        <w:rPr>
          <w:rStyle w:val="HideTWBExt"/>
          <w:b w:val="0"/>
        </w:rPr>
        <w:t>&lt;Article&gt;</w:t>
      </w:r>
      <w:r w:rsidRPr="000D341F">
        <w:t>Apartado 24</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6EE16FFE" w14:textId="77777777" w:rsidTr="00BF44A3">
        <w:trPr>
          <w:trHeight w:hRule="exact" w:val="240"/>
          <w:jc w:val="center"/>
        </w:trPr>
        <w:tc>
          <w:tcPr>
            <w:tcW w:w="9752" w:type="dxa"/>
            <w:gridSpan w:val="2"/>
            <w:tcBorders>
              <w:top w:val="nil"/>
              <w:left w:val="nil"/>
              <w:bottom w:val="nil"/>
              <w:right w:val="nil"/>
            </w:tcBorders>
          </w:tcPr>
          <w:p w14:paraId="70830EF3" w14:textId="77777777" w:rsidR="00287BE4" w:rsidRPr="000D341F" w:rsidRDefault="00287BE4" w:rsidP="00BF44A3"/>
        </w:tc>
      </w:tr>
      <w:tr w:rsidR="00287BE4" w:rsidRPr="000D341F" w14:paraId="6F0A3327" w14:textId="77777777" w:rsidTr="00BF44A3">
        <w:trPr>
          <w:trHeight w:val="240"/>
          <w:jc w:val="center"/>
        </w:trPr>
        <w:tc>
          <w:tcPr>
            <w:tcW w:w="4876" w:type="dxa"/>
            <w:tcBorders>
              <w:top w:val="nil"/>
              <w:left w:val="nil"/>
              <w:bottom w:val="nil"/>
              <w:right w:val="nil"/>
            </w:tcBorders>
          </w:tcPr>
          <w:p w14:paraId="59925CE1"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5F021C72" w14:textId="77777777" w:rsidR="00287BE4" w:rsidRPr="000D341F" w:rsidRDefault="00287BE4" w:rsidP="00BF44A3">
            <w:pPr>
              <w:pStyle w:val="AmColumnHeading"/>
            </w:pPr>
            <w:r w:rsidRPr="000D341F">
              <w:t>Enmienda</w:t>
            </w:r>
          </w:p>
        </w:tc>
      </w:tr>
      <w:tr w:rsidR="00287BE4" w:rsidRPr="000D341F" w14:paraId="05585C80" w14:textId="77777777" w:rsidTr="00BF44A3">
        <w:trPr>
          <w:jc w:val="center"/>
        </w:trPr>
        <w:tc>
          <w:tcPr>
            <w:tcW w:w="4876" w:type="dxa"/>
            <w:tcBorders>
              <w:top w:val="nil"/>
              <w:left w:val="nil"/>
              <w:bottom w:val="nil"/>
              <w:right w:val="nil"/>
            </w:tcBorders>
          </w:tcPr>
          <w:p w14:paraId="75595507" w14:textId="77777777" w:rsidR="00287BE4" w:rsidRPr="000D341F" w:rsidRDefault="00287BE4" w:rsidP="00BF44A3">
            <w:pPr>
              <w:pStyle w:val="Normal6a"/>
            </w:pPr>
            <w:r w:rsidRPr="000D341F">
              <w:t>24.</w:t>
            </w:r>
            <w:r w:rsidRPr="000D341F">
              <w:tab/>
              <w:t xml:space="preserve">Pide a todos los Estados miembros que protejan los derechos de las personas LGBTIQ+ </w:t>
            </w:r>
            <w:r w:rsidRPr="000D341F">
              <w:rPr>
                <w:b/>
                <w:i/>
              </w:rPr>
              <w:t>de conformidad con el Derecho de la Unión, la Carta y la jurisprudencia del TJUE y del TEDH</w:t>
            </w:r>
            <w:r w:rsidRPr="000D341F">
              <w:t xml:space="preserve">; </w:t>
            </w:r>
            <w:r w:rsidRPr="000D341F">
              <w:rPr>
                <w:b/>
                <w:i/>
              </w:rPr>
              <w:t>recuerda que en varios Estados miembros persisten obstáculos jurídicos al reconocimiento transfronterizo de las uniones o la maternidad/paternidad de las parejas del mismo sexo, lo que vulnera los principios de libre circulación y no discriminación;</w:t>
            </w:r>
          </w:p>
        </w:tc>
        <w:tc>
          <w:tcPr>
            <w:tcW w:w="4876" w:type="dxa"/>
            <w:tcBorders>
              <w:top w:val="nil"/>
              <w:left w:val="nil"/>
              <w:bottom w:val="nil"/>
              <w:right w:val="nil"/>
            </w:tcBorders>
          </w:tcPr>
          <w:p w14:paraId="7F1FE31A" w14:textId="77777777" w:rsidR="00287BE4" w:rsidRPr="000D341F" w:rsidRDefault="00287BE4" w:rsidP="00BF44A3">
            <w:pPr>
              <w:pStyle w:val="Normal6a"/>
            </w:pPr>
            <w:r w:rsidRPr="000D341F">
              <w:t>24.</w:t>
            </w:r>
            <w:r w:rsidRPr="000D341F">
              <w:tab/>
              <w:t>Pide a todos los Estados miembros que protejan los derechos de las personas LGBTIQ+;</w:t>
            </w:r>
          </w:p>
        </w:tc>
      </w:tr>
    </w:tbl>
    <w:p w14:paraId="29E15E50"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{PL}</w:t>
      </w:r>
      <w:r w:rsidRPr="000D341F">
        <w:t>pl</w:t>
      </w:r>
      <w:r w:rsidRPr="00A44AD7">
        <w:rPr>
          <w:rStyle w:val="HideTWBExt"/>
        </w:rPr>
        <w:t>&lt;/Original&gt;</w:t>
      </w:r>
    </w:p>
    <w:p w14:paraId="45EBE54D" w14:textId="77777777" w:rsidR="00287BE4" w:rsidRPr="000D341F" w:rsidRDefault="00287BE4" w:rsidP="00287BE4">
      <w:r w:rsidRPr="00A44AD7">
        <w:rPr>
          <w:rStyle w:val="HideTWBExt"/>
        </w:rPr>
        <w:t>&lt;/Amend&gt;</w:t>
      </w:r>
    </w:p>
    <w:p w14:paraId="6906BA15"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510</w:t>
      </w:r>
      <w:r w:rsidRPr="00A44AD7">
        <w:rPr>
          <w:rStyle w:val="HideTWBExt"/>
          <w:b w:val="0"/>
        </w:rPr>
        <w:t>&lt;/NumAm&gt;</w:t>
      </w:r>
    </w:p>
    <w:p w14:paraId="421DA600" w14:textId="77777777" w:rsidR="00287BE4" w:rsidRPr="000D341F" w:rsidRDefault="00287BE4" w:rsidP="00287BE4">
      <w:pPr>
        <w:pStyle w:val="NormalBold"/>
      </w:pPr>
      <w:r w:rsidRPr="00A44AD7">
        <w:rPr>
          <w:rStyle w:val="HideTWBExt"/>
          <w:b w:val="0"/>
        </w:rPr>
        <w:t>&lt;RepeatBlock-By&gt;&lt;Members&gt;</w:t>
      </w:r>
      <w:r w:rsidRPr="000D341F">
        <w:t>Nicolas Bay, Paolo Inselvini, Georgiana Teodorescu, Guillaume Peltier, Jadwiga Wiśniewska, Laurence Trochu, Jacek Ozdoba</w:t>
      </w:r>
      <w:r w:rsidRPr="00A44AD7">
        <w:rPr>
          <w:rStyle w:val="HideTWBExt"/>
          <w:b w:val="0"/>
        </w:rPr>
        <w:t>&lt;/Members&gt;</w:t>
      </w:r>
    </w:p>
    <w:p w14:paraId="067616D6" w14:textId="77777777" w:rsidR="00287BE4" w:rsidRPr="000D341F" w:rsidRDefault="00287BE4" w:rsidP="00287BE4">
      <w:pPr>
        <w:pStyle w:val="NormalBold"/>
      </w:pPr>
      <w:r w:rsidRPr="00A44AD7">
        <w:rPr>
          <w:rStyle w:val="HideTWBExt"/>
          <w:b w:val="0"/>
        </w:rPr>
        <w:t>&lt;/RepeatBlock-By&gt;</w:t>
      </w:r>
    </w:p>
    <w:p w14:paraId="7B56B222"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47FCAA80" w14:textId="77777777" w:rsidR="00287BE4" w:rsidRPr="000D341F" w:rsidRDefault="00287BE4" w:rsidP="00287BE4">
      <w:pPr>
        <w:pStyle w:val="NormalBold"/>
      </w:pPr>
      <w:r w:rsidRPr="00A44AD7">
        <w:rPr>
          <w:rStyle w:val="HideTWBExt"/>
          <w:b w:val="0"/>
        </w:rPr>
        <w:t>&lt;Article&gt;</w:t>
      </w:r>
      <w:r w:rsidRPr="000D341F">
        <w:t>Apartado 24</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1E991D35" w14:textId="77777777" w:rsidTr="00BF44A3">
        <w:trPr>
          <w:trHeight w:hRule="exact" w:val="240"/>
          <w:jc w:val="center"/>
        </w:trPr>
        <w:tc>
          <w:tcPr>
            <w:tcW w:w="9752" w:type="dxa"/>
            <w:gridSpan w:val="2"/>
            <w:tcBorders>
              <w:top w:val="nil"/>
              <w:left w:val="nil"/>
              <w:bottom w:val="nil"/>
              <w:right w:val="nil"/>
            </w:tcBorders>
          </w:tcPr>
          <w:p w14:paraId="4325DCEC" w14:textId="77777777" w:rsidR="00287BE4" w:rsidRPr="000D341F" w:rsidRDefault="00287BE4" w:rsidP="00BF44A3"/>
        </w:tc>
      </w:tr>
      <w:tr w:rsidR="00287BE4" w:rsidRPr="000D341F" w14:paraId="30C8243D" w14:textId="77777777" w:rsidTr="00BF44A3">
        <w:trPr>
          <w:trHeight w:val="240"/>
          <w:jc w:val="center"/>
        </w:trPr>
        <w:tc>
          <w:tcPr>
            <w:tcW w:w="4876" w:type="dxa"/>
            <w:tcBorders>
              <w:top w:val="nil"/>
              <w:left w:val="nil"/>
              <w:bottom w:val="nil"/>
              <w:right w:val="nil"/>
            </w:tcBorders>
          </w:tcPr>
          <w:p w14:paraId="73023B10"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37A0D996" w14:textId="77777777" w:rsidR="00287BE4" w:rsidRPr="000D341F" w:rsidRDefault="00287BE4" w:rsidP="00BF44A3">
            <w:pPr>
              <w:pStyle w:val="AmColumnHeading"/>
            </w:pPr>
            <w:r w:rsidRPr="000D341F">
              <w:t>Enmienda</w:t>
            </w:r>
          </w:p>
        </w:tc>
      </w:tr>
      <w:tr w:rsidR="00287BE4" w:rsidRPr="000D341F" w14:paraId="572A2479" w14:textId="77777777" w:rsidTr="00BF44A3">
        <w:trPr>
          <w:jc w:val="center"/>
        </w:trPr>
        <w:tc>
          <w:tcPr>
            <w:tcW w:w="4876" w:type="dxa"/>
            <w:tcBorders>
              <w:top w:val="nil"/>
              <w:left w:val="nil"/>
              <w:bottom w:val="nil"/>
              <w:right w:val="nil"/>
            </w:tcBorders>
          </w:tcPr>
          <w:p w14:paraId="0922FC59" w14:textId="77777777" w:rsidR="00287BE4" w:rsidRPr="000D341F" w:rsidRDefault="00287BE4" w:rsidP="00BF44A3">
            <w:pPr>
              <w:pStyle w:val="Normal6a"/>
            </w:pPr>
            <w:r w:rsidRPr="000D341F">
              <w:t>24.</w:t>
            </w:r>
            <w:r w:rsidRPr="000D341F">
              <w:tab/>
              <w:t xml:space="preserve">Pide a todos los Estados miembros que protejan los derechos de las personas LGBTIQ+ de conformidad con el Derecho </w:t>
            </w:r>
            <w:r w:rsidRPr="000D341F">
              <w:rPr>
                <w:b/>
                <w:i/>
              </w:rPr>
              <w:t>de la Unión, la Carta y la jurisprudencia del TJUE y del TEDH</w:t>
            </w:r>
            <w:r w:rsidRPr="000D341F">
              <w:t xml:space="preserve">; </w:t>
            </w:r>
            <w:r w:rsidRPr="000D341F">
              <w:rPr>
                <w:b/>
                <w:i/>
              </w:rPr>
              <w:t>recuerda que en varios Estados miembros persisten obstáculos jurídicos al reconocimiento transfronterizo de las uniones o la maternidad/paternidad de las parejas del mismo sexo, lo que vulnera los principios de libre circulación y no discriminación;</w:t>
            </w:r>
          </w:p>
        </w:tc>
        <w:tc>
          <w:tcPr>
            <w:tcW w:w="4876" w:type="dxa"/>
            <w:tcBorders>
              <w:top w:val="nil"/>
              <w:left w:val="nil"/>
              <w:bottom w:val="nil"/>
              <w:right w:val="nil"/>
            </w:tcBorders>
          </w:tcPr>
          <w:p w14:paraId="1E37A10D" w14:textId="77777777" w:rsidR="00287BE4" w:rsidRPr="000D341F" w:rsidRDefault="00287BE4" w:rsidP="00BF44A3">
            <w:pPr>
              <w:pStyle w:val="Normal6a"/>
            </w:pPr>
            <w:r w:rsidRPr="000D341F">
              <w:t>24.</w:t>
            </w:r>
            <w:r w:rsidRPr="000D341F">
              <w:tab/>
              <w:t xml:space="preserve">Pide a todos los Estados miembros que protejan los derechos de las personas LGBTIQ + de conformidad con el Derecho </w:t>
            </w:r>
            <w:r w:rsidRPr="000D341F">
              <w:rPr>
                <w:b/>
                <w:i/>
              </w:rPr>
              <w:t>nacional</w:t>
            </w:r>
            <w:r w:rsidRPr="000D341F">
              <w:t>;</w:t>
            </w:r>
          </w:p>
        </w:tc>
      </w:tr>
    </w:tbl>
    <w:p w14:paraId="06C60B01"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76A0DF0E" w14:textId="77777777" w:rsidR="00287BE4" w:rsidRPr="000D341F" w:rsidRDefault="00287BE4" w:rsidP="00287BE4">
      <w:r w:rsidRPr="00A44AD7">
        <w:rPr>
          <w:rStyle w:val="HideTWBExt"/>
        </w:rPr>
        <w:t>&lt;/Amend&gt;</w:t>
      </w:r>
    </w:p>
    <w:p w14:paraId="554824F2"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511</w:t>
      </w:r>
      <w:r w:rsidRPr="00A44AD7">
        <w:rPr>
          <w:rStyle w:val="HideTWBExt"/>
          <w:b w:val="0"/>
        </w:rPr>
        <w:t>&lt;/NumAm&gt;</w:t>
      </w:r>
    </w:p>
    <w:p w14:paraId="4BBE4815" w14:textId="77777777" w:rsidR="00287BE4" w:rsidRPr="000D341F" w:rsidRDefault="00287BE4" w:rsidP="00287BE4">
      <w:pPr>
        <w:pStyle w:val="NormalBold"/>
      </w:pPr>
      <w:r w:rsidRPr="00A44AD7">
        <w:rPr>
          <w:rStyle w:val="HideTWBExt"/>
          <w:b w:val="0"/>
        </w:rPr>
        <w:t>&lt;RepeatBlock-By&gt;&lt;Members&gt;</w:t>
      </w:r>
      <w:r w:rsidRPr="000D341F">
        <w:t>Sebastian Tynkkynen</w:t>
      </w:r>
      <w:r w:rsidRPr="00A44AD7">
        <w:rPr>
          <w:rStyle w:val="HideTWBExt"/>
          <w:b w:val="0"/>
        </w:rPr>
        <w:t>&lt;/Members&gt;</w:t>
      </w:r>
    </w:p>
    <w:p w14:paraId="5DE0243F" w14:textId="77777777" w:rsidR="00287BE4" w:rsidRPr="000D341F" w:rsidRDefault="00287BE4" w:rsidP="00287BE4">
      <w:pPr>
        <w:pStyle w:val="NormalBold"/>
      </w:pPr>
      <w:r w:rsidRPr="00A44AD7">
        <w:rPr>
          <w:rStyle w:val="HideTWBExt"/>
          <w:b w:val="0"/>
        </w:rPr>
        <w:t>&lt;/RepeatBlock-By&gt;</w:t>
      </w:r>
    </w:p>
    <w:p w14:paraId="7ADB5DD3"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4CAB58CB" w14:textId="77777777" w:rsidR="00287BE4" w:rsidRPr="000D341F" w:rsidRDefault="00287BE4" w:rsidP="00287BE4">
      <w:pPr>
        <w:pStyle w:val="NormalBold"/>
      </w:pPr>
      <w:r w:rsidRPr="00A44AD7">
        <w:rPr>
          <w:rStyle w:val="HideTWBExt"/>
          <w:b w:val="0"/>
        </w:rPr>
        <w:t>&lt;Article&gt;</w:t>
      </w:r>
      <w:r w:rsidRPr="000D341F">
        <w:t>Apartado 24</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4237628B" w14:textId="77777777" w:rsidTr="00BF44A3">
        <w:trPr>
          <w:trHeight w:hRule="exact" w:val="240"/>
          <w:jc w:val="center"/>
        </w:trPr>
        <w:tc>
          <w:tcPr>
            <w:tcW w:w="9752" w:type="dxa"/>
            <w:gridSpan w:val="2"/>
            <w:tcBorders>
              <w:top w:val="nil"/>
              <w:left w:val="nil"/>
              <w:bottom w:val="nil"/>
              <w:right w:val="nil"/>
            </w:tcBorders>
          </w:tcPr>
          <w:p w14:paraId="647A485F" w14:textId="77777777" w:rsidR="00287BE4" w:rsidRPr="000D341F" w:rsidRDefault="00287BE4" w:rsidP="00BF44A3"/>
        </w:tc>
      </w:tr>
      <w:tr w:rsidR="00287BE4" w:rsidRPr="000D341F" w14:paraId="1F21154C" w14:textId="77777777" w:rsidTr="00BF44A3">
        <w:trPr>
          <w:trHeight w:val="240"/>
          <w:jc w:val="center"/>
        </w:trPr>
        <w:tc>
          <w:tcPr>
            <w:tcW w:w="4876" w:type="dxa"/>
            <w:tcBorders>
              <w:top w:val="nil"/>
              <w:left w:val="nil"/>
              <w:bottom w:val="nil"/>
              <w:right w:val="nil"/>
            </w:tcBorders>
          </w:tcPr>
          <w:p w14:paraId="61CC35E7"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723CBCBA" w14:textId="77777777" w:rsidR="00287BE4" w:rsidRPr="000D341F" w:rsidRDefault="00287BE4" w:rsidP="00BF44A3">
            <w:pPr>
              <w:pStyle w:val="AmColumnHeading"/>
            </w:pPr>
            <w:r w:rsidRPr="000D341F">
              <w:t>Enmienda</w:t>
            </w:r>
          </w:p>
        </w:tc>
      </w:tr>
      <w:tr w:rsidR="00287BE4" w:rsidRPr="000D341F" w14:paraId="49103387" w14:textId="77777777" w:rsidTr="00BF44A3">
        <w:trPr>
          <w:jc w:val="center"/>
        </w:trPr>
        <w:tc>
          <w:tcPr>
            <w:tcW w:w="4876" w:type="dxa"/>
            <w:tcBorders>
              <w:top w:val="nil"/>
              <w:left w:val="nil"/>
              <w:bottom w:val="nil"/>
              <w:right w:val="nil"/>
            </w:tcBorders>
          </w:tcPr>
          <w:p w14:paraId="533AC379" w14:textId="77777777" w:rsidR="00287BE4" w:rsidRPr="000D341F" w:rsidRDefault="00287BE4" w:rsidP="00BF44A3">
            <w:pPr>
              <w:pStyle w:val="Normal6a"/>
            </w:pPr>
            <w:r w:rsidRPr="000D341F">
              <w:t>24.</w:t>
            </w:r>
            <w:r w:rsidRPr="000D341F">
              <w:tab/>
              <w:t xml:space="preserve">Pide a todos los Estados miembros que protejan los derechos de las personas LGBTIQ+ </w:t>
            </w:r>
            <w:r w:rsidRPr="000D341F">
              <w:rPr>
                <w:b/>
                <w:i/>
              </w:rPr>
              <w:t>de conformidad con el Derecho de la Unión, la Carta y la jurisprudencia del TJUE y del TEDH</w:t>
            </w:r>
            <w:r w:rsidRPr="000D341F">
              <w:t xml:space="preserve">; recuerda que en varios Estados miembros </w:t>
            </w:r>
            <w:r w:rsidRPr="000D341F">
              <w:rPr>
                <w:b/>
                <w:i/>
              </w:rPr>
              <w:t>persisten obstáculos jurídicos al</w:t>
            </w:r>
            <w:r w:rsidRPr="000D341F">
              <w:t xml:space="preserve"> reconocimiento </w:t>
            </w:r>
            <w:r w:rsidRPr="000D341F">
              <w:rPr>
                <w:b/>
                <w:i/>
              </w:rPr>
              <w:t>transfronterizo</w:t>
            </w:r>
            <w:r w:rsidRPr="000D341F">
              <w:t xml:space="preserve"> de las uniones o la maternidad/paternidad de las parejas del mismo sexo</w:t>
            </w:r>
            <w:r w:rsidRPr="000D341F">
              <w:rPr>
                <w:b/>
                <w:i/>
              </w:rPr>
              <w:t>, lo que vulnera los principios de libre circulación y no discriminación</w:t>
            </w:r>
            <w:r w:rsidRPr="000D341F">
              <w:t>;</w:t>
            </w:r>
          </w:p>
        </w:tc>
        <w:tc>
          <w:tcPr>
            <w:tcW w:w="4876" w:type="dxa"/>
            <w:tcBorders>
              <w:top w:val="nil"/>
              <w:left w:val="nil"/>
              <w:bottom w:val="nil"/>
              <w:right w:val="nil"/>
            </w:tcBorders>
          </w:tcPr>
          <w:p w14:paraId="1069E202" w14:textId="77777777" w:rsidR="00287BE4" w:rsidRPr="000D341F" w:rsidRDefault="00287BE4" w:rsidP="00BF44A3">
            <w:pPr>
              <w:pStyle w:val="Normal6a"/>
            </w:pPr>
            <w:r w:rsidRPr="000D341F">
              <w:t>24.</w:t>
            </w:r>
            <w:r w:rsidRPr="000D341F">
              <w:tab/>
              <w:t xml:space="preserve">Pide a todos los Estados miembros que protejan los derechos de las personas LGBTIQ+; recuerda que en varios Estados miembros </w:t>
            </w:r>
            <w:r w:rsidRPr="000D341F">
              <w:rPr>
                <w:b/>
                <w:i/>
              </w:rPr>
              <w:t xml:space="preserve">existen diferentes opiniones culturales y religiosas sobre el </w:t>
            </w:r>
            <w:r w:rsidRPr="000D341F">
              <w:t xml:space="preserve">reconocimiento de las uniones o la maternidad/paternidad de las parejas del mismo sexo; </w:t>
            </w:r>
            <w:r w:rsidRPr="000D341F">
              <w:rPr>
                <w:b/>
                <w:i/>
              </w:rPr>
              <w:t>hace hincapié en la necesidad de que estas cuestiones se regulen a escala nacional;</w:t>
            </w:r>
          </w:p>
        </w:tc>
      </w:tr>
    </w:tbl>
    <w:p w14:paraId="0D95A2DB"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{FI}</w:t>
      </w:r>
      <w:r w:rsidRPr="000D341F">
        <w:t>fi</w:t>
      </w:r>
      <w:r w:rsidRPr="00A44AD7">
        <w:rPr>
          <w:rStyle w:val="HideTWBExt"/>
        </w:rPr>
        <w:t>&lt;/Original&gt;</w:t>
      </w:r>
    </w:p>
    <w:p w14:paraId="409552BF" w14:textId="77777777" w:rsidR="00287BE4" w:rsidRPr="000D341F" w:rsidRDefault="00287BE4" w:rsidP="00287BE4">
      <w:r w:rsidRPr="00A44AD7">
        <w:rPr>
          <w:rStyle w:val="HideTWBExt"/>
        </w:rPr>
        <w:t>&lt;/Amend&gt;</w:t>
      </w:r>
    </w:p>
    <w:p w14:paraId="5A8CC803"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512</w:t>
      </w:r>
      <w:r w:rsidRPr="00A44AD7">
        <w:rPr>
          <w:rStyle w:val="HideTWBExt"/>
          <w:b w:val="0"/>
        </w:rPr>
        <w:t>&lt;/NumAm&gt;</w:t>
      </w:r>
    </w:p>
    <w:p w14:paraId="65E1F1DB" w14:textId="77777777" w:rsidR="00287BE4" w:rsidRPr="000D341F" w:rsidRDefault="00287BE4" w:rsidP="00287BE4">
      <w:pPr>
        <w:pStyle w:val="NormalBold"/>
      </w:pPr>
      <w:r w:rsidRPr="00A44AD7">
        <w:rPr>
          <w:rStyle w:val="HideTWBExt"/>
          <w:b w:val="0"/>
        </w:rPr>
        <w:t>&lt;RepeatBlock-By&gt;&lt;Members&gt;</w:t>
      </w:r>
      <w:r w:rsidRPr="000D341F">
        <w:t>Fredis Beleris, Tomáš Zdechovský</w:t>
      </w:r>
      <w:r w:rsidRPr="00A44AD7">
        <w:rPr>
          <w:rStyle w:val="HideTWBExt"/>
          <w:b w:val="0"/>
        </w:rPr>
        <w:t>&lt;/Members&gt;</w:t>
      </w:r>
    </w:p>
    <w:p w14:paraId="28084570" w14:textId="77777777" w:rsidR="00287BE4" w:rsidRPr="000D341F" w:rsidRDefault="00287BE4" w:rsidP="00287BE4">
      <w:pPr>
        <w:pStyle w:val="NormalBold"/>
      </w:pPr>
      <w:r w:rsidRPr="00A44AD7">
        <w:rPr>
          <w:rStyle w:val="HideTWBExt"/>
          <w:b w:val="0"/>
        </w:rPr>
        <w:t>&lt;/RepeatBlock-By&gt;</w:t>
      </w:r>
    </w:p>
    <w:p w14:paraId="605C9C39"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5BE21BEF" w14:textId="77777777" w:rsidR="00287BE4" w:rsidRPr="000D341F" w:rsidRDefault="00287BE4" w:rsidP="00287BE4">
      <w:pPr>
        <w:pStyle w:val="NormalBold"/>
      </w:pPr>
      <w:r w:rsidRPr="00A44AD7">
        <w:rPr>
          <w:rStyle w:val="HideTWBExt"/>
          <w:b w:val="0"/>
        </w:rPr>
        <w:t>&lt;Article&gt;</w:t>
      </w:r>
      <w:r w:rsidRPr="000D341F">
        <w:t>Apartado 24</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6ECDC62D" w14:textId="77777777" w:rsidTr="00BF44A3">
        <w:trPr>
          <w:trHeight w:hRule="exact" w:val="240"/>
          <w:jc w:val="center"/>
        </w:trPr>
        <w:tc>
          <w:tcPr>
            <w:tcW w:w="9752" w:type="dxa"/>
            <w:gridSpan w:val="2"/>
            <w:tcBorders>
              <w:top w:val="nil"/>
              <w:left w:val="nil"/>
              <w:bottom w:val="nil"/>
              <w:right w:val="nil"/>
            </w:tcBorders>
          </w:tcPr>
          <w:p w14:paraId="0C5688E1" w14:textId="77777777" w:rsidR="00287BE4" w:rsidRPr="000D341F" w:rsidRDefault="00287BE4" w:rsidP="00BF44A3"/>
        </w:tc>
      </w:tr>
      <w:tr w:rsidR="00287BE4" w:rsidRPr="000D341F" w14:paraId="39ABD065" w14:textId="77777777" w:rsidTr="00BF44A3">
        <w:trPr>
          <w:trHeight w:val="240"/>
          <w:jc w:val="center"/>
        </w:trPr>
        <w:tc>
          <w:tcPr>
            <w:tcW w:w="4876" w:type="dxa"/>
            <w:tcBorders>
              <w:top w:val="nil"/>
              <w:left w:val="nil"/>
              <w:bottom w:val="nil"/>
              <w:right w:val="nil"/>
            </w:tcBorders>
          </w:tcPr>
          <w:p w14:paraId="67388D27"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7F8C0514" w14:textId="77777777" w:rsidR="00287BE4" w:rsidRPr="000D341F" w:rsidRDefault="00287BE4" w:rsidP="00BF44A3">
            <w:pPr>
              <w:pStyle w:val="AmColumnHeading"/>
            </w:pPr>
            <w:r w:rsidRPr="000D341F">
              <w:t>Enmienda</w:t>
            </w:r>
          </w:p>
        </w:tc>
      </w:tr>
      <w:tr w:rsidR="00287BE4" w:rsidRPr="000D341F" w14:paraId="7D8E9185" w14:textId="77777777" w:rsidTr="00BF44A3">
        <w:trPr>
          <w:jc w:val="center"/>
        </w:trPr>
        <w:tc>
          <w:tcPr>
            <w:tcW w:w="4876" w:type="dxa"/>
            <w:tcBorders>
              <w:top w:val="nil"/>
              <w:left w:val="nil"/>
              <w:bottom w:val="nil"/>
              <w:right w:val="nil"/>
            </w:tcBorders>
          </w:tcPr>
          <w:p w14:paraId="0F667D8C" w14:textId="77777777" w:rsidR="00287BE4" w:rsidRPr="000D341F" w:rsidRDefault="00287BE4" w:rsidP="00BF44A3">
            <w:pPr>
              <w:pStyle w:val="Normal6a"/>
            </w:pPr>
            <w:r w:rsidRPr="000D341F">
              <w:t>24.</w:t>
            </w:r>
            <w:r w:rsidRPr="000D341F">
              <w:tab/>
              <w:t>Pide a todos los Estados miembros que protejan los derechos de las personas LGBTIQ+ de conformidad con el Derecho de la Unión, la Carta y la jurisprudencia</w:t>
            </w:r>
            <w:r w:rsidRPr="000D341F">
              <w:rPr>
                <w:b/>
                <w:i/>
              </w:rPr>
              <w:t xml:space="preserve"> del TJUE y del TEDH; recuerda que en varios Estados miembros persisten obstáculos jurídicos al reconocimiento transfronterizo de las uniones o la maternidad/paternidad de las parejas del mismo sexo, lo que vulnera los principios de</w:t>
            </w:r>
            <w:r w:rsidRPr="000D341F">
              <w:t xml:space="preserve"> libre circulación y no discriminación;</w:t>
            </w:r>
          </w:p>
        </w:tc>
        <w:tc>
          <w:tcPr>
            <w:tcW w:w="4876" w:type="dxa"/>
            <w:tcBorders>
              <w:top w:val="nil"/>
              <w:left w:val="nil"/>
              <w:bottom w:val="nil"/>
              <w:right w:val="nil"/>
            </w:tcBorders>
          </w:tcPr>
          <w:p w14:paraId="69EB28F1" w14:textId="77777777" w:rsidR="00287BE4" w:rsidRPr="000D341F" w:rsidRDefault="00287BE4" w:rsidP="00BF44A3">
            <w:pPr>
              <w:pStyle w:val="Normal6a"/>
            </w:pPr>
            <w:r w:rsidRPr="000D341F">
              <w:t>24.</w:t>
            </w:r>
            <w:r w:rsidRPr="000D341F">
              <w:tab/>
              <w:t xml:space="preserve">Pide a todos los Estados miembros que protejan los derechos de las personas LGBTIQ+ de conformidad con el Derecho </w:t>
            </w:r>
            <w:r w:rsidRPr="000D341F">
              <w:rPr>
                <w:b/>
                <w:i/>
              </w:rPr>
              <w:t xml:space="preserve">aplicable </w:t>
            </w:r>
            <w:r w:rsidRPr="000D341F">
              <w:t xml:space="preserve">de la Unión, la Carta </w:t>
            </w:r>
            <w:r w:rsidRPr="000D341F">
              <w:rPr>
                <w:b/>
                <w:i/>
              </w:rPr>
              <w:t>de los Derechos Fundamentales</w:t>
            </w:r>
            <w:r w:rsidRPr="000D341F">
              <w:t xml:space="preserve"> y la jurisprudencia</w:t>
            </w:r>
            <w:r w:rsidRPr="000D341F">
              <w:rPr>
                <w:b/>
                <w:i/>
              </w:rPr>
              <w:t xml:space="preserve"> pertinente, y que velen por que se salvaguarden la </w:t>
            </w:r>
            <w:r w:rsidRPr="000D341F">
              <w:t xml:space="preserve">libre circulación y </w:t>
            </w:r>
            <w:r w:rsidRPr="000D341F">
              <w:rPr>
                <w:b/>
                <w:i/>
              </w:rPr>
              <w:t>el principio de</w:t>
            </w:r>
            <w:r w:rsidRPr="000D341F">
              <w:t xml:space="preserve"> no discriminación;</w:t>
            </w:r>
          </w:p>
        </w:tc>
      </w:tr>
    </w:tbl>
    <w:p w14:paraId="617191B4"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5CEF7FEE" w14:textId="77777777" w:rsidR="00287BE4" w:rsidRPr="000D341F" w:rsidRDefault="00287BE4" w:rsidP="00287BE4">
      <w:r w:rsidRPr="00A44AD7">
        <w:rPr>
          <w:rStyle w:val="HideTWBExt"/>
        </w:rPr>
        <w:t>&lt;/Amend&gt;</w:t>
      </w:r>
    </w:p>
    <w:p w14:paraId="6315C536"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513</w:t>
      </w:r>
      <w:r w:rsidRPr="00A44AD7">
        <w:rPr>
          <w:rStyle w:val="HideTWBExt"/>
          <w:b w:val="0"/>
        </w:rPr>
        <w:t>&lt;/NumAm&gt;</w:t>
      </w:r>
    </w:p>
    <w:p w14:paraId="553B99E8" w14:textId="77777777" w:rsidR="00287BE4" w:rsidRPr="000D341F" w:rsidRDefault="00287BE4" w:rsidP="00287BE4">
      <w:pPr>
        <w:pStyle w:val="NormalBold"/>
      </w:pPr>
      <w:r w:rsidRPr="00A44AD7">
        <w:rPr>
          <w:rStyle w:val="HideTWBExt"/>
          <w:b w:val="0"/>
        </w:rPr>
        <w:t>&lt;RepeatBlock-By&gt;&lt;Members&gt;</w:t>
      </w:r>
      <w:r w:rsidRPr="000D341F">
        <w:t>Erik Kaliňák</w:t>
      </w:r>
      <w:r w:rsidRPr="00A44AD7">
        <w:rPr>
          <w:rStyle w:val="HideTWBExt"/>
          <w:b w:val="0"/>
        </w:rPr>
        <w:t>&lt;/Members&gt;</w:t>
      </w:r>
    </w:p>
    <w:p w14:paraId="6A8C4BB2" w14:textId="77777777" w:rsidR="00287BE4" w:rsidRPr="000D341F" w:rsidRDefault="00287BE4" w:rsidP="00287BE4">
      <w:pPr>
        <w:pStyle w:val="NormalBold"/>
      </w:pPr>
      <w:r w:rsidRPr="00A44AD7">
        <w:rPr>
          <w:rStyle w:val="HideTWBExt"/>
          <w:b w:val="0"/>
        </w:rPr>
        <w:t>&lt;/RepeatBlock-By&gt;</w:t>
      </w:r>
    </w:p>
    <w:p w14:paraId="2340D384"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08FF3F5B" w14:textId="77777777" w:rsidR="00287BE4" w:rsidRPr="000D341F" w:rsidRDefault="00287BE4" w:rsidP="00287BE4">
      <w:pPr>
        <w:pStyle w:val="NormalBold"/>
      </w:pPr>
      <w:r w:rsidRPr="00A44AD7">
        <w:rPr>
          <w:rStyle w:val="HideTWBExt"/>
          <w:b w:val="0"/>
        </w:rPr>
        <w:t>&lt;Article&gt;</w:t>
      </w:r>
      <w:r w:rsidRPr="000D341F">
        <w:t>Apartado 24</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5ECF7509" w14:textId="77777777" w:rsidTr="00BF44A3">
        <w:trPr>
          <w:trHeight w:hRule="exact" w:val="240"/>
          <w:jc w:val="center"/>
        </w:trPr>
        <w:tc>
          <w:tcPr>
            <w:tcW w:w="9752" w:type="dxa"/>
            <w:gridSpan w:val="2"/>
            <w:tcBorders>
              <w:top w:val="nil"/>
              <w:left w:val="nil"/>
              <w:bottom w:val="nil"/>
              <w:right w:val="nil"/>
            </w:tcBorders>
          </w:tcPr>
          <w:p w14:paraId="432E35B7" w14:textId="77777777" w:rsidR="00287BE4" w:rsidRPr="000D341F" w:rsidRDefault="00287BE4" w:rsidP="00BF44A3"/>
        </w:tc>
      </w:tr>
      <w:tr w:rsidR="00287BE4" w:rsidRPr="000D341F" w14:paraId="0DCC7EBB" w14:textId="77777777" w:rsidTr="00BF44A3">
        <w:trPr>
          <w:trHeight w:val="240"/>
          <w:jc w:val="center"/>
        </w:trPr>
        <w:tc>
          <w:tcPr>
            <w:tcW w:w="4876" w:type="dxa"/>
            <w:tcBorders>
              <w:top w:val="nil"/>
              <w:left w:val="nil"/>
              <w:bottom w:val="nil"/>
              <w:right w:val="nil"/>
            </w:tcBorders>
          </w:tcPr>
          <w:p w14:paraId="57C9C604"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72BE68EF" w14:textId="77777777" w:rsidR="00287BE4" w:rsidRPr="000D341F" w:rsidRDefault="00287BE4" w:rsidP="00BF44A3">
            <w:pPr>
              <w:pStyle w:val="AmColumnHeading"/>
            </w:pPr>
            <w:r w:rsidRPr="000D341F">
              <w:t>Enmienda</w:t>
            </w:r>
          </w:p>
        </w:tc>
      </w:tr>
      <w:tr w:rsidR="00287BE4" w:rsidRPr="000D341F" w14:paraId="61DCB9B7" w14:textId="77777777" w:rsidTr="00BF44A3">
        <w:trPr>
          <w:jc w:val="center"/>
        </w:trPr>
        <w:tc>
          <w:tcPr>
            <w:tcW w:w="4876" w:type="dxa"/>
            <w:tcBorders>
              <w:top w:val="nil"/>
              <w:left w:val="nil"/>
              <w:bottom w:val="nil"/>
              <w:right w:val="nil"/>
            </w:tcBorders>
          </w:tcPr>
          <w:p w14:paraId="7926809B" w14:textId="77777777" w:rsidR="00287BE4" w:rsidRPr="000D341F" w:rsidRDefault="00287BE4" w:rsidP="00BF44A3">
            <w:pPr>
              <w:pStyle w:val="Normal6a"/>
            </w:pPr>
            <w:r w:rsidRPr="000D341F">
              <w:t>24.</w:t>
            </w:r>
            <w:r w:rsidRPr="000D341F">
              <w:tab/>
              <w:t xml:space="preserve">Pide a </w:t>
            </w:r>
            <w:r w:rsidRPr="000D341F">
              <w:rPr>
                <w:b/>
                <w:i/>
              </w:rPr>
              <w:t>todos</w:t>
            </w:r>
            <w:r w:rsidRPr="000D341F">
              <w:t xml:space="preserve"> los Estados miembros que protejan los derechos de </w:t>
            </w:r>
            <w:r w:rsidRPr="000D341F">
              <w:rPr>
                <w:b/>
                <w:i/>
              </w:rPr>
              <w:t>las personas LGBTIQ+</w:t>
            </w:r>
            <w:r w:rsidRPr="000D341F">
              <w:t xml:space="preserve"> de conformidad con el Derecho de la Unión, la Carta y la jurisprudencia del TJUE y del TEDH; </w:t>
            </w:r>
            <w:r w:rsidRPr="000D341F">
              <w:rPr>
                <w:b/>
                <w:i/>
              </w:rPr>
              <w:t xml:space="preserve">recuerda que en varios </w:t>
            </w:r>
            <w:r w:rsidRPr="000D341F">
              <w:t xml:space="preserve">Estados miembros </w:t>
            </w:r>
            <w:r w:rsidRPr="000D341F">
              <w:rPr>
                <w:b/>
                <w:i/>
              </w:rPr>
              <w:t>persisten obstáculos jurídicos al reconocimiento transfronterizo de</w:t>
            </w:r>
            <w:r w:rsidRPr="000D341F">
              <w:t xml:space="preserve"> las uniones o la maternidad/paternidad de las parejas del mismo sexo</w:t>
            </w:r>
            <w:r w:rsidRPr="000D341F">
              <w:rPr>
                <w:b/>
                <w:i/>
              </w:rPr>
              <w:t>, lo que vulnera los principios de libre circulación y no discriminación</w:t>
            </w:r>
            <w:r w:rsidRPr="000D341F">
              <w:t>;</w:t>
            </w:r>
          </w:p>
        </w:tc>
        <w:tc>
          <w:tcPr>
            <w:tcW w:w="4876" w:type="dxa"/>
            <w:tcBorders>
              <w:top w:val="nil"/>
              <w:left w:val="nil"/>
              <w:bottom w:val="nil"/>
              <w:right w:val="nil"/>
            </w:tcBorders>
          </w:tcPr>
          <w:p w14:paraId="5520AEBF" w14:textId="77777777" w:rsidR="00287BE4" w:rsidRPr="000D341F" w:rsidRDefault="00287BE4" w:rsidP="00BF44A3">
            <w:pPr>
              <w:pStyle w:val="Normal6a"/>
            </w:pPr>
            <w:r w:rsidRPr="000D341F">
              <w:t>24.</w:t>
            </w:r>
            <w:r w:rsidRPr="000D341F">
              <w:tab/>
              <w:t xml:space="preserve">Pide a los Estados miembros que protejan los derechos de </w:t>
            </w:r>
            <w:r w:rsidRPr="000D341F">
              <w:rPr>
                <w:b/>
                <w:i/>
              </w:rPr>
              <w:t>los ciudadanos de la Unión</w:t>
            </w:r>
            <w:r w:rsidRPr="000D341F">
              <w:t xml:space="preserve"> de conformidad con el Derecho de la Unión, la Carta y la jurisprudencia del TJUE y del TEDH; </w:t>
            </w:r>
            <w:r w:rsidRPr="000D341F">
              <w:rPr>
                <w:b/>
                <w:i/>
              </w:rPr>
              <w:t>acepta que los</w:t>
            </w:r>
            <w:r w:rsidRPr="000D341F">
              <w:t xml:space="preserve"> Estados miembros</w:t>
            </w:r>
            <w:r w:rsidRPr="000D341F">
              <w:rPr>
                <w:b/>
                <w:i/>
              </w:rPr>
              <w:t xml:space="preserve"> rechacen </w:t>
            </w:r>
            <w:r w:rsidRPr="000D341F">
              <w:t xml:space="preserve">las uniones o la maternidad/paternidad de las parejas del mismo sexo </w:t>
            </w:r>
            <w:r w:rsidRPr="000D341F">
              <w:rPr>
                <w:b/>
                <w:i/>
              </w:rPr>
              <w:t>por ser contrarias al orden público y a la identidad nacional</w:t>
            </w:r>
            <w:r w:rsidRPr="000D341F">
              <w:t>;</w:t>
            </w:r>
          </w:p>
        </w:tc>
      </w:tr>
    </w:tbl>
    <w:p w14:paraId="6BCD83A2"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{SK}</w:t>
      </w:r>
      <w:r w:rsidRPr="000D341F">
        <w:t>sk</w:t>
      </w:r>
      <w:r w:rsidRPr="00A44AD7">
        <w:rPr>
          <w:rStyle w:val="HideTWBExt"/>
        </w:rPr>
        <w:t>&lt;/Original&gt;</w:t>
      </w:r>
    </w:p>
    <w:p w14:paraId="463FDC1B" w14:textId="77777777" w:rsidR="00287BE4" w:rsidRPr="000D341F" w:rsidRDefault="00287BE4" w:rsidP="00287BE4">
      <w:r w:rsidRPr="00A44AD7">
        <w:rPr>
          <w:rStyle w:val="HideTWBExt"/>
        </w:rPr>
        <w:t>&lt;/Amend&gt;</w:t>
      </w:r>
    </w:p>
    <w:p w14:paraId="7DCFDEAA"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514</w:t>
      </w:r>
      <w:r w:rsidRPr="00A44AD7">
        <w:rPr>
          <w:rStyle w:val="HideTWBExt"/>
          <w:b w:val="0"/>
        </w:rPr>
        <w:t>&lt;/NumAm&gt;</w:t>
      </w:r>
    </w:p>
    <w:p w14:paraId="2A9E0DD4" w14:textId="77777777" w:rsidR="00287BE4" w:rsidRPr="000D341F" w:rsidRDefault="00287BE4" w:rsidP="00287BE4">
      <w:pPr>
        <w:pStyle w:val="NormalBold"/>
      </w:pPr>
      <w:r w:rsidRPr="00A44AD7">
        <w:rPr>
          <w:rStyle w:val="HideTWBExt"/>
          <w:b w:val="0"/>
        </w:rPr>
        <w:t>&lt;RepeatBlock-By&gt;&lt;Members&gt;</w:t>
      </w:r>
      <w:r w:rsidRPr="000D341F">
        <w:t>Mariusz Kamiński, Maciej Wąsik, Jadwiga Wiśniewska, Jacek Ozdoba, Joachim Stanisław Brudziński</w:t>
      </w:r>
      <w:r w:rsidRPr="00A44AD7">
        <w:rPr>
          <w:rStyle w:val="HideTWBExt"/>
          <w:b w:val="0"/>
        </w:rPr>
        <w:t>&lt;/Members&gt;</w:t>
      </w:r>
    </w:p>
    <w:p w14:paraId="0C85516A" w14:textId="77777777" w:rsidR="00287BE4" w:rsidRPr="000D341F" w:rsidRDefault="00287BE4" w:rsidP="00287BE4">
      <w:pPr>
        <w:pStyle w:val="NormalBold"/>
      </w:pPr>
      <w:r w:rsidRPr="00A44AD7">
        <w:rPr>
          <w:rStyle w:val="HideTWBExt"/>
          <w:b w:val="0"/>
        </w:rPr>
        <w:t>&lt;/RepeatBlock-By&gt;</w:t>
      </w:r>
    </w:p>
    <w:p w14:paraId="7191095A"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6420A439" w14:textId="77777777" w:rsidR="00287BE4" w:rsidRPr="000D341F" w:rsidRDefault="00287BE4" w:rsidP="00287BE4">
      <w:pPr>
        <w:pStyle w:val="NormalBold"/>
      </w:pPr>
      <w:r w:rsidRPr="00A44AD7">
        <w:rPr>
          <w:rStyle w:val="HideTWBExt"/>
          <w:b w:val="0"/>
        </w:rPr>
        <w:t>&lt;Article&gt;</w:t>
      </w:r>
      <w:r w:rsidRPr="000D341F">
        <w:t>Apartado 24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3664ABA1" w14:textId="77777777" w:rsidTr="00BF44A3">
        <w:trPr>
          <w:trHeight w:hRule="exact" w:val="240"/>
          <w:jc w:val="center"/>
        </w:trPr>
        <w:tc>
          <w:tcPr>
            <w:tcW w:w="9752" w:type="dxa"/>
            <w:gridSpan w:val="2"/>
            <w:tcBorders>
              <w:top w:val="nil"/>
              <w:left w:val="nil"/>
              <w:bottom w:val="nil"/>
              <w:right w:val="nil"/>
            </w:tcBorders>
          </w:tcPr>
          <w:p w14:paraId="53491983" w14:textId="77777777" w:rsidR="00287BE4" w:rsidRPr="000D341F" w:rsidRDefault="00287BE4" w:rsidP="00BF44A3"/>
        </w:tc>
      </w:tr>
      <w:tr w:rsidR="00287BE4" w:rsidRPr="000D341F" w14:paraId="56D9B75A" w14:textId="77777777" w:rsidTr="00BF44A3">
        <w:trPr>
          <w:trHeight w:val="240"/>
          <w:jc w:val="center"/>
        </w:trPr>
        <w:tc>
          <w:tcPr>
            <w:tcW w:w="4876" w:type="dxa"/>
            <w:tcBorders>
              <w:top w:val="nil"/>
              <w:left w:val="nil"/>
              <w:bottom w:val="nil"/>
              <w:right w:val="nil"/>
            </w:tcBorders>
          </w:tcPr>
          <w:p w14:paraId="4F190EB0"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0F554F8E" w14:textId="77777777" w:rsidR="00287BE4" w:rsidRPr="000D341F" w:rsidRDefault="00287BE4" w:rsidP="00BF44A3">
            <w:pPr>
              <w:pStyle w:val="AmColumnHeading"/>
            </w:pPr>
            <w:r w:rsidRPr="000D341F">
              <w:t>Enmienda</w:t>
            </w:r>
          </w:p>
        </w:tc>
      </w:tr>
      <w:tr w:rsidR="00287BE4" w:rsidRPr="000D341F" w14:paraId="6890FB21" w14:textId="77777777" w:rsidTr="00BF44A3">
        <w:trPr>
          <w:jc w:val="center"/>
        </w:trPr>
        <w:tc>
          <w:tcPr>
            <w:tcW w:w="4876" w:type="dxa"/>
            <w:tcBorders>
              <w:top w:val="nil"/>
              <w:left w:val="nil"/>
              <w:bottom w:val="nil"/>
              <w:right w:val="nil"/>
            </w:tcBorders>
          </w:tcPr>
          <w:p w14:paraId="795BDD72" w14:textId="77777777" w:rsidR="00287BE4" w:rsidRPr="000D341F" w:rsidRDefault="00287BE4" w:rsidP="00BF44A3">
            <w:pPr>
              <w:pStyle w:val="Normal6a"/>
            </w:pPr>
          </w:p>
        </w:tc>
        <w:tc>
          <w:tcPr>
            <w:tcW w:w="4876" w:type="dxa"/>
            <w:tcBorders>
              <w:top w:val="nil"/>
              <w:left w:val="nil"/>
              <w:bottom w:val="nil"/>
              <w:right w:val="nil"/>
            </w:tcBorders>
          </w:tcPr>
          <w:p w14:paraId="544B51E1" w14:textId="77777777" w:rsidR="00287BE4" w:rsidRPr="000D341F" w:rsidRDefault="00287BE4" w:rsidP="00BF44A3">
            <w:pPr>
              <w:pStyle w:val="Normal6a"/>
            </w:pPr>
            <w:r w:rsidRPr="000D341F">
              <w:rPr>
                <w:b/>
                <w:i/>
              </w:rPr>
              <w:t>24 bis.</w:t>
            </w:r>
            <w:r w:rsidRPr="000D341F">
              <w:tab/>
            </w:r>
            <w:r w:rsidRPr="000D341F">
              <w:rPr>
                <w:b/>
                <w:i/>
              </w:rPr>
              <w:t>Subraya que la sentencia del TJUE en el asunto C-713/23 Trojan es un ejemplo de rebasamiento de las competencias conferidas, ya que, basándose en una interpretación amplia del artículo 21 del TFUE, el Tribunal interfiere de facto en el Derecho de familia, que, conforme a la voluntad de los Estados miembros, es de su competencia exclusiva;</w:t>
            </w:r>
            <w:r w:rsidRPr="000D341F">
              <w:t xml:space="preserve"> </w:t>
            </w:r>
            <w:r w:rsidRPr="000D341F">
              <w:rPr>
                <w:b/>
                <w:i/>
              </w:rPr>
              <w:t>destaca que imponer la obligación de reconocer los matrimonios entre personas del mismo sexo celebrados en el extranjero a países cuyas constituciones definen el matrimonio exclusivamente como una unión entre una mujer y un hombre infringe el artículo 4, apartado 2, del TUE y da lugar a injerencias inaceptables en ámbitos sensibles del Derecho de familia, sin base en los Tratados;</w:t>
            </w:r>
          </w:p>
        </w:tc>
      </w:tr>
    </w:tbl>
    <w:p w14:paraId="1CFF0B64"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{PL}</w:t>
      </w:r>
      <w:r w:rsidRPr="000D341F">
        <w:t>pl</w:t>
      </w:r>
      <w:r w:rsidRPr="00A44AD7">
        <w:rPr>
          <w:rStyle w:val="HideTWBExt"/>
        </w:rPr>
        <w:t>&lt;/Original&gt;</w:t>
      </w:r>
    </w:p>
    <w:p w14:paraId="7F64AC1A" w14:textId="77777777" w:rsidR="00287BE4" w:rsidRPr="000D341F" w:rsidRDefault="00287BE4" w:rsidP="00287BE4">
      <w:r w:rsidRPr="00A44AD7">
        <w:rPr>
          <w:rStyle w:val="HideTWBExt"/>
        </w:rPr>
        <w:t>&lt;/Amend&gt;</w:t>
      </w:r>
    </w:p>
    <w:p w14:paraId="2079B4F4"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515</w:t>
      </w:r>
      <w:r w:rsidRPr="00A44AD7">
        <w:rPr>
          <w:rStyle w:val="HideTWBExt"/>
          <w:b w:val="0"/>
        </w:rPr>
        <w:t>&lt;/NumAm&gt;</w:t>
      </w:r>
    </w:p>
    <w:p w14:paraId="781FB8F9" w14:textId="77777777" w:rsidR="00287BE4" w:rsidRPr="000D341F" w:rsidRDefault="00287BE4" w:rsidP="00287BE4">
      <w:pPr>
        <w:pStyle w:val="NormalBold"/>
      </w:pPr>
      <w:r w:rsidRPr="00A44AD7">
        <w:rPr>
          <w:rStyle w:val="HideTWBExt"/>
          <w:b w:val="0"/>
        </w:rPr>
        <w:t>&lt;RepeatBlock-By&gt;&lt;Members&gt;</w:t>
      </w:r>
      <w:r w:rsidRPr="000D341F">
        <w:t>Alessandro Zan, Sandro Ruotolo, Pina Picierno, Cecilia Strada</w:t>
      </w:r>
      <w:r w:rsidRPr="00A44AD7">
        <w:rPr>
          <w:rStyle w:val="HideTWBExt"/>
          <w:b w:val="0"/>
        </w:rPr>
        <w:t>&lt;/Members&gt;</w:t>
      </w:r>
    </w:p>
    <w:p w14:paraId="74081B78" w14:textId="77777777" w:rsidR="00287BE4" w:rsidRPr="000D341F" w:rsidRDefault="00287BE4" w:rsidP="00287BE4">
      <w:pPr>
        <w:pStyle w:val="NormalBold"/>
      </w:pPr>
      <w:r w:rsidRPr="00A44AD7">
        <w:rPr>
          <w:rStyle w:val="HideTWBExt"/>
          <w:b w:val="0"/>
        </w:rPr>
        <w:t>&lt;/RepeatBlock-By&gt;</w:t>
      </w:r>
    </w:p>
    <w:p w14:paraId="7612C3E6"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48F251C1" w14:textId="77777777" w:rsidR="00287BE4" w:rsidRPr="000D341F" w:rsidRDefault="00287BE4" w:rsidP="00287BE4">
      <w:pPr>
        <w:pStyle w:val="NormalBold"/>
      </w:pPr>
      <w:r w:rsidRPr="00A44AD7">
        <w:rPr>
          <w:rStyle w:val="HideTWBExt"/>
          <w:b w:val="0"/>
        </w:rPr>
        <w:t>&lt;Article&gt;</w:t>
      </w:r>
      <w:r w:rsidRPr="000D341F">
        <w:t>Apartado 24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47FB08B1" w14:textId="77777777" w:rsidTr="00BF44A3">
        <w:trPr>
          <w:trHeight w:hRule="exact" w:val="240"/>
          <w:jc w:val="center"/>
        </w:trPr>
        <w:tc>
          <w:tcPr>
            <w:tcW w:w="9752" w:type="dxa"/>
            <w:gridSpan w:val="2"/>
            <w:tcBorders>
              <w:top w:val="nil"/>
              <w:left w:val="nil"/>
              <w:bottom w:val="nil"/>
              <w:right w:val="nil"/>
            </w:tcBorders>
          </w:tcPr>
          <w:p w14:paraId="1337350E" w14:textId="77777777" w:rsidR="00287BE4" w:rsidRPr="000D341F" w:rsidRDefault="00287BE4" w:rsidP="00BF44A3"/>
        </w:tc>
      </w:tr>
      <w:tr w:rsidR="00287BE4" w:rsidRPr="000D341F" w14:paraId="77FCA23B" w14:textId="77777777" w:rsidTr="00BF44A3">
        <w:trPr>
          <w:trHeight w:val="240"/>
          <w:jc w:val="center"/>
        </w:trPr>
        <w:tc>
          <w:tcPr>
            <w:tcW w:w="4876" w:type="dxa"/>
            <w:tcBorders>
              <w:top w:val="nil"/>
              <w:left w:val="nil"/>
              <w:bottom w:val="nil"/>
              <w:right w:val="nil"/>
            </w:tcBorders>
          </w:tcPr>
          <w:p w14:paraId="04894765"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2184A00C" w14:textId="77777777" w:rsidR="00287BE4" w:rsidRPr="000D341F" w:rsidRDefault="00287BE4" w:rsidP="00BF44A3">
            <w:pPr>
              <w:pStyle w:val="AmColumnHeading"/>
            </w:pPr>
            <w:r w:rsidRPr="000D341F">
              <w:t>Enmienda</w:t>
            </w:r>
          </w:p>
        </w:tc>
      </w:tr>
      <w:tr w:rsidR="00287BE4" w:rsidRPr="000D341F" w14:paraId="39ED5103" w14:textId="77777777" w:rsidTr="00BF44A3">
        <w:trPr>
          <w:jc w:val="center"/>
        </w:trPr>
        <w:tc>
          <w:tcPr>
            <w:tcW w:w="4876" w:type="dxa"/>
            <w:tcBorders>
              <w:top w:val="nil"/>
              <w:left w:val="nil"/>
              <w:bottom w:val="nil"/>
              <w:right w:val="nil"/>
            </w:tcBorders>
          </w:tcPr>
          <w:p w14:paraId="31E8A247" w14:textId="77777777" w:rsidR="00287BE4" w:rsidRPr="000D341F" w:rsidRDefault="00287BE4" w:rsidP="00BF44A3">
            <w:pPr>
              <w:pStyle w:val="Normal6a"/>
            </w:pPr>
          </w:p>
        </w:tc>
        <w:tc>
          <w:tcPr>
            <w:tcW w:w="4876" w:type="dxa"/>
            <w:tcBorders>
              <w:top w:val="nil"/>
              <w:left w:val="nil"/>
              <w:bottom w:val="nil"/>
              <w:right w:val="nil"/>
            </w:tcBorders>
          </w:tcPr>
          <w:p w14:paraId="44A6468C" w14:textId="77777777" w:rsidR="00287BE4" w:rsidRPr="000D341F" w:rsidRDefault="00287BE4" w:rsidP="00BF44A3">
            <w:pPr>
              <w:pStyle w:val="Normal6a"/>
            </w:pPr>
            <w:r w:rsidRPr="000D341F">
              <w:rPr>
                <w:b/>
                <w:i/>
              </w:rPr>
              <w:t>24 bis.</w:t>
            </w:r>
            <w:r w:rsidRPr="000D341F">
              <w:tab/>
            </w:r>
            <w:r w:rsidRPr="000D341F">
              <w:rPr>
                <w:b/>
                <w:i/>
              </w:rPr>
              <w:t>Destaca que la falta de procedimientos para el reconocimiento jurídico del género constituye una violación de los derechos fundamentales consagrados en los Tratados y en la Carta de los Derechos Fundamentales; pide a todos los Estados miembros que garanticen el reconocimiento jurídico de la identidad de género en los documentos oficiales y el derecho a la autodeterminación, así como el reconocimiento mutuo de la identidad de género y la protección de los datos personales; insta, además, a que se apliquen políticas globales basadas en los derechos humanos;</w:t>
            </w:r>
          </w:p>
        </w:tc>
      </w:tr>
    </w:tbl>
    <w:p w14:paraId="6049A5FF"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{IT}</w:t>
      </w:r>
      <w:r w:rsidRPr="000D341F">
        <w:t>it</w:t>
      </w:r>
      <w:r w:rsidRPr="00A44AD7">
        <w:rPr>
          <w:rStyle w:val="HideTWBExt"/>
        </w:rPr>
        <w:t>&lt;/Original&gt;</w:t>
      </w:r>
    </w:p>
    <w:p w14:paraId="0472138A" w14:textId="77777777" w:rsidR="00287BE4" w:rsidRPr="000D341F" w:rsidRDefault="00287BE4" w:rsidP="00287BE4">
      <w:r w:rsidRPr="00A44AD7">
        <w:rPr>
          <w:rStyle w:val="HideTWBExt"/>
        </w:rPr>
        <w:t>&lt;/Amend&gt;</w:t>
      </w:r>
    </w:p>
    <w:p w14:paraId="66F7D870"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516</w:t>
      </w:r>
      <w:r w:rsidRPr="00A44AD7">
        <w:rPr>
          <w:rStyle w:val="HideTWBExt"/>
          <w:b w:val="0"/>
        </w:rPr>
        <w:t>&lt;/NumAm&gt;</w:t>
      </w:r>
    </w:p>
    <w:p w14:paraId="4D3735F3" w14:textId="77777777" w:rsidR="00287BE4" w:rsidRPr="000D341F" w:rsidRDefault="00287BE4" w:rsidP="00287BE4">
      <w:pPr>
        <w:pStyle w:val="NormalBold"/>
      </w:pPr>
      <w:r w:rsidRPr="00A44AD7">
        <w:rPr>
          <w:rStyle w:val="HideTWBExt"/>
          <w:b w:val="0"/>
        </w:rPr>
        <w:t>&lt;RepeatBlock-By&gt;&lt;Members&gt;</w:t>
      </w:r>
      <w:r w:rsidRPr="000D341F">
        <w:t>Erik Kaliňák</w:t>
      </w:r>
      <w:r w:rsidRPr="00A44AD7">
        <w:rPr>
          <w:rStyle w:val="HideTWBExt"/>
          <w:b w:val="0"/>
        </w:rPr>
        <w:t>&lt;/Members&gt;</w:t>
      </w:r>
    </w:p>
    <w:p w14:paraId="5A1D8F61" w14:textId="77777777" w:rsidR="00287BE4" w:rsidRPr="000D341F" w:rsidRDefault="00287BE4" w:rsidP="00287BE4">
      <w:pPr>
        <w:pStyle w:val="NormalBold"/>
      </w:pPr>
      <w:r w:rsidRPr="00A44AD7">
        <w:rPr>
          <w:rStyle w:val="HideTWBExt"/>
          <w:b w:val="0"/>
        </w:rPr>
        <w:t>&lt;/RepeatBlock-By&gt;</w:t>
      </w:r>
    </w:p>
    <w:p w14:paraId="3B126FDA"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4D59E273" w14:textId="77777777" w:rsidR="00287BE4" w:rsidRPr="000D341F" w:rsidRDefault="00287BE4" w:rsidP="00287BE4">
      <w:pPr>
        <w:pStyle w:val="NormalBold"/>
      </w:pPr>
      <w:r w:rsidRPr="00A44AD7">
        <w:rPr>
          <w:rStyle w:val="HideTWBExt"/>
          <w:b w:val="0"/>
        </w:rPr>
        <w:t>&lt;Article&gt;</w:t>
      </w:r>
      <w:r w:rsidRPr="000D341F">
        <w:t>Apartado 25</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21D04FBF" w14:textId="77777777" w:rsidTr="00BF44A3">
        <w:trPr>
          <w:trHeight w:hRule="exact" w:val="240"/>
          <w:jc w:val="center"/>
        </w:trPr>
        <w:tc>
          <w:tcPr>
            <w:tcW w:w="9752" w:type="dxa"/>
            <w:gridSpan w:val="2"/>
            <w:tcBorders>
              <w:top w:val="nil"/>
              <w:left w:val="nil"/>
              <w:bottom w:val="nil"/>
              <w:right w:val="nil"/>
            </w:tcBorders>
          </w:tcPr>
          <w:p w14:paraId="0C5130F8" w14:textId="77777777" w:rsidR="00287BE4" w:rsidRPr="000D341F" w:rsidRDefault="00287BE4" w:rsidP="00BF44A3"/>
        </w:tc>
      </w:tr>
      <w:tr w:rsidR="00287BE4" w:rsidRPr="000D341F" w14:paraId="62D3E555" w14:textId="77777777" w:rsidTr="00BF44A3">
        <w:trPr>
          <w:trHeight w:val="240"/>
          <w:jc w:val="center"/>
        </w:trPr>
        <w:tc>
          <w:tcPr>
            <w:tcW w:w="4876" w:type="dxa"/>
            <w:tcBorders>
              <w:top w:val="nil"/>
              <w:left w:val="nil"/>
              <w:bottom w:val="nil"/>
              <w:right w:val="nil"/>
            </w:tcBorders>
          </w:tcPr>
          <w:p w14:paraId="4F9007F6"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638E3D56" w14:textId="77777777" w:rsidR="00287BE4" w:rsidRPr="000D341F" w:rsidRDefault="00287BE4" w:rsidP="00BF44A3">
            <w:pPr>
              <w:pStyle w:val="AmColumnHeading"/>
            </w:pPr>
            <w:r w:rsidRPr="000D341F">
              <w:t>Enmienda</w:t>
            </w:r>
          </w:p>
        </w:tc>
      </w:tr>
      <w:tr w:rsidR="00287BE4" w:rsidRPr="000D341F" w14:paraId="4E65000F" w14:textId="77777777" w:rsidTr="00BF44A3">
        <w:trPr>
          <w:jc w:val="center"/>
        </w:trPr>
        <w:tc>
          <w:tcPr>
            <w:tcW w:w="4876" w:type="dxa"/>
            <w:tcBorders>
              <w:top w:val="nil"/>
              <w:left w:val="nil"/>
              <w:bottom w:val="nil"/>
              <w:right w:val="nil"/>
            </w:tcBorders>
          </w:tcPr>
          <w:p w14:paraId="7611C697" w14:textId="77777777" w:rsidR="00287BE4" w:rsidRPr="000D341F" w:rsidRDefault="00287BE4" w:rsidP="00BF44A3">
            <w:pPr>
              <w:pStyle w:val="Normal6a"/>
            </w:pPr>
            <w:r w:rsidRPr="000D341F">
              <w:rPr>
                <w:b/>
                <w:i/>
              </w:rPr>
              <w:t>25.</w:t>
            </w:r>
            <w:r w:rsidRPr="000D341F">
              <w:tab/>
            </w:r>
            <w:r w:rsidRPr="000D341F">
              <w:rPr>
                <w:b/>
                <w:i/>
              </w:rPr>
              <w:t>Manifiesta su profunda preocupación por los crecientes niveles de racismo y xenofobia en toda la Unión;</w:t>
            </w:r>
            <w:r w:rsidRPr="000D341F">
              <w:t xml:space="preserve"> </w:t>
            </w:r>
            <w:r w:rsidRPr="000D341F">
              <w:rPr>
                <w:b/>
                <w:i/>
              </w:rPr>
              <w:t>condena los incidentes de delitos de odio y de discurso de odio motivados por el racismo, la xenofobia o la intolerancia religiosa, o los prejuicios contra la discapacidad, la orientación sexual, la identidad de género o la condición de minoría de las personas;</w:t>
            </w:r>
            <w:r w:rsidRPr="000D341F">
              <w:t xml:space="preserve"> </w:t>
            </w:r>
            <w:r w:rsidRPr="000D341F">
              <w:rPr>
                <w:b/>
                <w:i/>
              </w:rPr>
              <w:t>pide a la Comisión y a los Estados miembros que adopten y apliquen medidas eficaces para luchar contra todas las formas de racismo, con la plena inclusión de la sociedad civil y la contribución de las partes interesadas pertinentes, como la Agencia de los Derechos Fundamentales de la Unión Europea;</w:t>
            </w:r>
          </w:p>
        </w:tc>
        <w:tc>
          <w:tcPr>
            <w:tcW w:w="4876" w:type="dxa"/>
            <w:tcBorders>
              <w:top w:val="nil"/>
              <w:left w:val="nil"/>
              <w:bottom w:val="nil"/>
              <w:right w:val="nil"/>
            </w:tcBorders>
          </w:tcPr>
          <w:p w14:paraId="22FC9175" w14:textId="77777777" w:rsidR="00287BE4" w:rsidRPr="000D341F" w:rsidRDefault="00287BE4" w:rsidP="00BF44A3">
            <w:pPr>
              <w:pStyle w:val="Normal6a"/>
            </w:pPr>
            <w:r w:rsidRPr="000D341F">
              <w:rPr>
                <w:b/>
                <w:i/>
              </w:rPr>
              <w:t>suprimido</w:t>
            </w:r>
          </w:p>
        </w:tc>
      </w:tr>
    </w:tbl>
    <w:p w14:paraId="13C00F07"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{SK}</w:t>
      </w:r>
      <w:r w:rsidRPr="000D341F">
        <w:t>sk</w:t>
      </w:r>
      <w:r w:rsidRPr="00A44AD7">
        <w:rPr>
          <w:rStyle w:val="HideTWBExt"/>
        </w:rPr>
        <w:t>&lt;/Original&gt;</w:t>
      </w:r>
    </w:p>
    <w:p w14:paraId="4A0D2F46" w14:textId="77777777" w:rsidR="00287BE4" w:rsidRPr="000D341F" w:rsidRDefault="00287BE4" w:rsidP="00287BE4">
      <w:r w:rsidRPr="00A44AD7">
        <w:rPr>
          <w:rStyle w:val="HideTWBExt"/>
        </w:rPr>
        <w:t>&lt;/Amend&gt;</w:t>
      </w:r>
    </w:p>
    <w:p w14:paraId="52C84DD8"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517</w:t>
      </w:r>
      <w:r w:rsidRPr="00A44AD7">
        <w:rPr>
          <w:rStyle w:val="HideTWBExt"/>
          <w:b w:val="0"/>
        </w:rPr>
        <w:t>&lt;/NumAm&gt;</w:t>
      </w:r>
    </w:p>
    <w:p w14:paraId="695F3726" w14:textId="77777777" w:rsidR="00287BE4" w:rsidRPr="000D341F" w:rsidRDefault="00287BE4" w:rsidP="00287BE4">
      <w:pPr>
        <w:pStyle w:val="NormalBold"/>
      </w:pPr>
      <w:r w:rsidRPr="00A44AD7">
        <w:rPr>
          <w:rStyle w:val="HideTWBExt"/>
          <w:b w:val="0"/>
        </w:rPr>
        <w:t>&lt;RepeatBlock-By&gt;&lt;Members&gt;</w:t>
      </w:r>
      <w:r w:rsidRPr="000D341F">
        <w:t>Nicolas Bay, Paolo Inselvini, Geadis Geadi, Georgiana Teodorescu, Guillaume Peltier, Jadwiga Wiśniewska, Laurence Trochu, Jacek Ozdoba, Stephen Nikola Bartulica</w:t>
      </w:r>
      <w:r w:rsidRPr="00A44AD7">
        <w:rPr>
          <w:rStyle w:val="HideTWBExt"/>
          <w:b w:val="0"/>
        </w:rPr>
        <w:t>&lt;/Members&gt;</w:t>
      </w:r>
    </w:p>
    <w:p w14:paraId="04D3AB4A" w14:textId="77777777" w:rsidR="00287BE4" w:rsidRPr="000D341F" w:rsidRDefault="00287BE4" w:rsidP="00287BE4">
      <w:pPr>
        <w:pStyle w:val="NormalBold"/>
      </w:pPr>
      <w:r w:rsidRPr="00A44AD7">
        <w:rPr>
          <w:rStyle w:val="HideTWBExt"/>
          <w:b w:val="0"/>
        </w:rPr>
        <w:t>&lt;/RepeatBlock-By&gt;</w:t>
      </w:r>
    </w:p>
    <w:p w14:paraId="475EDA5F"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1CEC59F6" w14:textId="77777777" w:rsidR="00287BE4" w:rsidRPr="000D341F" w:rsidRDefault="00287BE4" w:rsidP="00287BE4">
      <w:pPr>
        <w:pStyle w:val="NormalBold"/>
      </w:pPr>
      <w:r w:rsidRPr="00A44AD7">
        <w:rPr>
          <w:rStyle w:val="HideTWBExt"/>
          <w:b w:val="0"/>
        </w:rPr>
        <w:t>&lt;Article&gt;</w:t>
      </w:r>
      <w:r w:rsidRPr="000D341F">
        <w:t>Apartado 25</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748D01D7" w14:textId="77777777" w:rsidTr="00BF44A3">
        <w:trPr>
          <w:trHeight w:hRule="exact" w:val="240"/>
          <w:jc w:val="center"/>
        </w:trPr>
        <w:tc>
          <w:tcPr>
            <w:tcW w:w="9752" w:type="dxa"/>
            <w:gridSpan w:val="2"/>
            <w:tcBorders>
              <w:top w:val="nil"/>
              <w:left w:val="nil"/>
              <w:bottom w:val="nil"/>
              <w:right w:val="nil"/>
            </w:tcBorders>
          </w:tcPr>
          <w:p w14:paraId="3243F7FA" w14:textId="77777777" w:rsidR="00287BE4" w:rsidRPr="000D341F" w:rsidRDefault="00287BE4" w:rsidP="00BF44A3"/>
        </w:tc>
      </w:tr>
      <w:tr w:rsidR="00287BE4" w:rsidRPr="000D341F" w14:paraId="264B5336" w14:textId="77777777" w:rsidTr="00BF44A3">
        <w:trPr>
          <w:trHeight w:val="240"/>
          <w:jc w:val="center"/>
        </w:trPr>
        <w:tc>
          <w:tcPr>
            <w:tcW w:w="4876" w:type="dxa"/>
            <w:tcBorders>
              <w:top w:val="nil"/>
              <w:left w:val="nil"/>
              <w:bottom w:val="nil"/>
              <w:right w:val="nil"/>
            </w:tcBorders>
          </w:tcPr>
          <w:p w14:paraId="608C9502"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0C3D49F7" w14:textId="77777777" w:rsidR="00287BE4" w:rsidRPr="000D341F" w:rsidRDefault="00287BE4" w:rsidP="00BF44A3">
            <w:pPr>
              <w:pStyle w:val="AmColumnHeading"/>
            </w:pPr>
            <w:r w:rsidRPr="000D341F">
              <w:t>Enmienda</w:t>
            </w:r>
          </w:p>
        </w:tc>
      </w:tr>
      <w:tr w:rsidR="00287BE4" w:rsidRPr="000D341F" w14:paraId="6CE1FEE2" w14:textId="77777777" w:rsidTr="00BF44A3">
        <w:trPr>
          <w:jc w:val="center"/>
        </w:trPr>
        <w:tc>
          <w:tcPr>
            <w:tcW w:w="4876" w:type="dxa"/>
            <w:tcBorders>
              <w:top w:val="nil"/>
              <w:left w:val="nil"/>
              <w:bottom w:val="nil"/>
              <w:right w:val="nil"/>
            </w:tcBorders>
          </w:tcPr>
          <w:p w14:paraId="32C40739" w14:textId="77777777" w:rsidR="00287BE4" w:rsidRPr="000D341F" w:rsidRDefault="00287BE4" w:rsidP="00BF44A3">
            <w:pPr>
              <w:pStyle w:val="Normal6a"/>
            </w:pPr>
            <w:r w:rsidRPr="000D341F">
              <w:rPr>
                <w:b/>
                <w:i/>
              </w:rPr>
              <w:t>25.</w:t>
            </w:r>
            <w:r w:rsidRPr="000D341F">
              <w:tab/>
            </w:r>
            <w:r w:rsidRPr="000D341F">
              <w:rPr>
                <w:b/>
                <w:i/>
              </w:rPr>
              <w:t>Manifiesta su profunda preocupación por los crecientes niveles de racismo y xenofobia en toda la Unión; condena los incidentes de delitos de odio y de discurso de odio motivados por el racismo, la xenofobia o la intolerancia religiosa, o los prejuicios contra la discapacidad, la orientación sexual, la identidad de género o la condición de minoría de las personas; pide a la Comisión y a los Estados miembros que adopten y apliquen medidas eficaces para luchar contra todas las formas de racismo, con la plena inclusión de la sociedad civil y la contribución de las partes interesadas pertinentes, como la Agencia de los Derechos Fundamentales de la Unión Europea;</w:t>
            </w:r>
          </w:p>
        </w:tc>
        <w:tc>
          <w:tcPr>
            <w:tcW w:w="4876" w:type="dxa"/>
            <w:tcBorders>
              <w:top w:val="nil"/>
              <w:left w:val="nil"/>
              <w:bottom w:val="nil"/>
              <w:right w:val="nil"/>
            </w:tcBorders>
          </w:tcPr>
          <w:p w14:paraId="2555EFEC" w14:textId="77777777" w:rsidR="00287BE4" w:rsidRPr="000D341F" w:rsidRDefault="00287BE4" w:rsidP="00BF44A3">
            <w:pPr>
              <w:pStyle w:val="Normal6a"/>
            </w:pPr>
            <w:r w:rsidRPr="000D341F">
              <w:rPr>
                <w:b/>
                <w:i/>
              </w:rPr>
              <w:t>suprimido</w:t>
            </w:r>
          </w:p>
        </w:tc>
      </w:tr>
    </w:tbl>
    <w:p w14:paraId="34FC0F40"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44E1DA80" w14:textId="77777777" w:rsidR="00287BE4" w:rsidRPr="000D341F" w:rsidRDefault="00287BE4" w:rsidP="00287BE4">
      <w:r w:rsidRPr="00A44AD7">
        <w:rPr>
          <w:rStyle w:val="HideTWBExt"/>
        </w:rPr>
        <w:t>&lt;/Amend&gt;</w:t>
      </w:r>
    </w:p>
    <w:p w14:paraId="3115489C"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518</w:t>
      </w:r>
      <w:r w:rsidRPr="00A44AD7">
        <w:rPr>
          <w:rStyle w:val="HideTWBExt"/>
          <w:b w:val="0"/>
        </w:rPr>
        <w:t>&lt;/NumAm&gt;</w:t>
      </w:r>
    </w:p>
    <w:p w14:paraId="188F49DD" w14:textId="77777777" w:rsidR="00287BE4" w:rsidRPr="000D341F" w:rsidRDefault="00287BE4" w:rsidP="00287BE4">
      <w:pPr>
        <w:pStyle w:val="NormalBold"/>
      </w:pPr>
      <w:r w:rsidRPr="00A44AD7">
        <w:rPr>
          <w:rStyle w:val="HideTWBExt"/>
          <w:b w:val="0"/>
        </w:rPr>
        <w:t>&lt;RepeatBlock-By&gt;&lt;Members&gt;</w:t>
      </w:r>
      <w:r w:rsidRPr="000D341F">
        <w:t>Alessandro Zan, Sandro Ruotolo, Pina Picierno, Cecilia Strada, Marco Tarquinio</w:t>
      </w:r>
      <w:r w:rsidRPr="00A44AD7">
        <w:rPr>
          <w:rStyle w:val="HideTWBExt"/>
          <w:b w:val="0"/>
        </w:rPr>
        <w:t>&lt;/Members&gt;</w:t>
      </w:r>
    </w:p>
    <w:p w14:paraId="4C1157CF" w14:textId="77777777" w:rsidR="00287BE4" w:rsidRPr="000D341F" w:rsidRDefault="00287BE4" w:rsidP="00287BE4">
      <w:pPr>
        <w:pStyle w:val="NormalBold"/>
      </w:pPr>
      <w:r w:rsidRPr="00A44AD7">
        <w:rPr>
          <w:rStyle w:val="HideTWBExt"/>
          <w:b w:val="0"/>
        </w:rPr>
        <w:t>&lt;/RepeatBlock-By&gt;</w:t>
      </w:r>
    </w:p>
    <w:p w14:paraId="506286B3"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6ED66D72" w14:textId="77777777" w:rsidR="00287BE4" w:rsidRPr="000D341F" w:rsidRDefault="00287BE4" w:rsidP="00287BE4">
      <w:pPr>
        <w:pStyle w:val="NormalBold"/>
      </w:pPr>
      <w:r w:rsidRPr="00A44AD7">
        <w:rPr>
          <w:rStyle w:val="HideTWBExt"/>
          <w:b w:val="0"/>
        </w:rPr>
        <w:t>&lt;Article&gt;</w:t>
      </w:r>
      <w:r w:rsidRPr="000D341F">
        <w:t>Apartado 25</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13106037" w14:textId="77777777" w:rsidTr="00BF44A3">
        <w:trPr>
          <w:trHeight w:hRule="exact" w:val="240"/>
          <w:jc w:val="center"/>
        </w:trPr>
        <w:tc>
          <w:tcPr>
            <w:tcW w:w="9752" w:type="dxa"/>
            <w:gridSpan w:val="2"/>
            <w:tcBorders>
              <w:top w:val="nil"/>
              <w:left w:val="nil"/>
              <w:bottom w:val="nil"/>
              <w:right w:val="nil"/>
            </w:tcBorders>
          </w:tcPr>
          <w:p w14:paraId="3331A840" w14:textId="77777777" w:rsidR="00287BE4" w:rsidRPr="000D341F" w:rsidRDefault="00287BE4" w:rsidP="00BF44A3"/>
        </w:tc>
      </w:tr>
      <w:tr w:rsidR="00287BE4" w:rsidRPr="000D341F" w14:paraId="2F168DCF" w14:textId="77777777" w:rsidTr="00BF44A3">
        <w:trPr>
          <w:trHeight w:val="240"/>
          <w:jc w:val="center"/>
        </w:trPr>
        <w:tc>
          <w:tcPr>
            <w:tcW w:w="4876" w:type="dxa"/>
            <w:tcBorders>
              <w:top w:val="nil"/>
              <w:left w:val="nil"/>
              <w:bottom w:val="nil"/>
              <w:right w:val="nil"/>
            </w:tcBorders>
          </w:tcPr>
          <w:p w14:paraId="7647E3F6"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3F01473C" w14:textId="77777777" w:rsidR="00287BE4" w:rsidRPr="000D341F" w:rsidRDefault="00287BE4" w:rsidP="00BF44A3">
            <w:pPr>
              <w:pStyle w:val="AmColumnHeading"/>
            </w:pPr>
            <w:r w:rsidRPr="000D341F">
              <w:t>Enmienda</w:t>
            </w:r>
          </w:p>
        </w:tc>
      </w:tr>
      <w:tr w:rsidR="00287BE4" w:rsidRPr="000D341F" w14:paraId="0C27A86B" w14:textId="77777777" w:rsidTr="00BF44A3">
        <w:trPr>
          <w:jc w:val="center"/>
        </w:trPr>
        <w:tc>
          <w:tcPr>
            <w:tcW w:w="4876" w:type="dxa"/>
            <w:tcBorders>
              <w:top w:val="nil"/>
              <w:left w:val="nil"/>
              <w:bottom w:val="nil"/>
              <w:right w:val="nil"/>
            </w:tcBorders>
          </w:tcPr>
          <w:p w14:paraId="0F4AFCD8" w14:textId="77777777" w:rsidR="00287BE4" w:rsidRPr="000D341F" w:rsidRDefault="00287BE4" w:rsidP="00BF44A3">
            <w:pPr>
              <w:pStyle w:val="Normal6a"/>
            </w:pPr>
            <w:r w:rsidRPr="000D341F">
              <w:t>25.</w:t>
            </w:r>
            <w:r w:rsidRPr="000D341F">
              <w:tab/>
              <w:t>Manifiesta su profunda preocupación por los crecientes niveles de racismo y xenofobia en toda la Unión; condena los incidentes de delitos de odio y de discurso de odio motivados por el racismo, la xenofobia o la intolerancia religiosa, o los prejuicios contra la discapacidad, la orientación sexual, la identidad de género o la condición de minoría de las personas; pide a la Comisión y a los Estados miembros que adopten y apliquen medidas eficaces para luchar contra todas las formas de racismo, con la plena inclusión de la sociedad civil y la contribución de las partes interesadas pertinentes, como la Agencia de los Derechos Fundamentales de la Unión Europea;</w:t>
            </w:r>
          </w:p>
        </w:tc>
        <w:tc>
          <w:tcPr>
            <w:tcW w:w="4876" w:type="dxa"/>
            <w:tcBorders>
              <w:top w:val="nil"/>
              <w:left w:val="nil"/>
              <w:bottom w:val="nil"/>
              <w:right w:val="nil"/>
            </w:tcBorders>
          </w:tcPr>
          <w:p w14:paraId="4AD29840" w14:textId="77777777" w:rsidR="00287BE4" w:rsidRPr="000D341F" w:rsidRDefault="00287BE4" w:rsidP="00BF44A3">
            <w:pPr>
              <w:pStyle w:val="Normal6a"/>
            </w:pPr>
            <w:r w:rsidRPr="000D341F">
              <w:t>25.</w:t>
            </w:r>
            <w:r w:rsidRPr="000D341F">
              <w:tab/>
              <w:t>Manifiesta su profunda preocupación por los crecientes niveles de racismo y xenofobia en toda la Unión</w:t>
            </w:r>
            <w:r w:rsidRPr="000D341F">
              <w:rPr>
                <w:b/>
                <w:i/>
              </w:rPr>
              <w:t>; observa que tanto la Comisión como la Agencia de los Derechos Fundamentales de la Unión Europea (FRA) han registrado un aumento preocupante de los delitos de odio y la incitación al odio en varios Estados miembros, agravado por la retórica política y la aplicación deficiente de las normas contra la discriminación</w:t>
            </w:r>
            <w:r w:rsidRPr="000D341F">
              <w:t xml:space="preserve">; condena los incidentes de delitos de odio y de discurso de odio motivados por el racismo, la xenofobia o la intolerancia religiosa, o los prejuicios contra la discapacidad, la orientación sexual, la identidad de género o la condición de minoría de las personas; pide a la Comisión y a los Estados miembros que adopten y apliquen medidas eficaces para luchar contra todas las formas de racismo, con la plena inclusión de la sociedad civil y la contribución de las partes interesadas pertinentes, como la Agencia de los Derechos Fundamentales de la Unión Europea; </w:t>
            </w:r>
            <w:r w:rsidRPr="000D341F">
              <w:rPr>
                <w:b/>
                <w:i/>
              </w:rPr>
              <w:t>llama la atención sobre la ausencia de una legislación europea exhaustiva en este ámbito; insta a los Estados miembros a que adopten una decisión para incluir la incitación al odio y los delitos de odio entre los delitos a que se refiere el artículo 83, apartado 1, del TFUE; insta, por último, a la Comisión a que estudie nuevas medidas, dentro de las categorías de delitos ya previstas, para proponer una legislación eficaz contra estos fenómenos, también cuando estén motivados por la identidad de género, la expresión de género, las características sexuales o la orientación sexual;</w:t>
            </w:r>
          </w:p>
        </w:tc>
      </w:tr>
    </w:tbl>
    <w:p w14:paraId="6874CA30"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{IT}</w:t>
      </w:r>
      <w:r w:rsidRPr="000D341F">
        <w:t>it</w:t>
      </w:r>
      <w:r w:rsidRPr="00A44AD7">
        <w:rPr>
          <w:rStyle w:val="HideTWBExt"/>
        </w:rPr>
        <w:t>&lt;/Original&gt;</w:t>
      </w:r>
    </w:p>
    <w:p w14:paraId="637D91EA" w14:textId="77777777" w:rsidR="00287BE4" w:rsidRPr="000D341F" w:rsidRDefault="00287BE4" w:rsidP="00287BE4">
      <w:r w:rsidRPr="00A44AD7">
        <w:rPr>
          <w:rStyle w:val="HideTWBExt"/>
        </w:rPr>
        <w:t>&lt;/Amend&gt;</w:t>
      </w:r>
    </w:p>
    <w:p w14:paraId="2A77351E"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519</w:t>
      </w:r>
      <w:r w:rsidRPr="00A44AD7">
        <w:rPr>
          <w:rStyle w:val="HideTWBExt"/>
          <w:b w:val="0"/>
        </w:rPr>
        <w:t>&lt;/NumAm&gt;</w:t>
      </w:r>
    </w:p>
    <w:p w14:paraId="3A3D7B9E" w14:textId="77777777" w:rsidR="00287BE4" w:rsidRPr="000D341F" w:rsidRDefault="00287BE4" w:rsidP="00287BE4">
      <w:pPr>
        <w:pStyle w:val="NormalBold"/>
      </w:pPr>
      <w:r w:rsidRPr="00A44AD7">
        <w:rPr>
          <w:rStyle w:val="HideTWBExt"/>
          <w:b w:val="0"/>
        </w:rPr>
        <w:t>&lt;RepeatBlock-By&gt;&lt;Members&gt;</w:t>
      </w:r>
      <w:r w:rsidRPr="000D341F">
        <w:t>Juan Fernando López Aguilar, Krzysztof Śmiszek, Marco Tarquinio, Chloé Ridel, Emma Rafowicz, Murielle Laurent, Francisco Assis, Matjaž Nemec, Elio Di Rupo, Javier Moreno Sánchez, Alessandro Zan, Sandro Ruotolo, Pina Picierno, Katarina Barley, Kristian Vigenin, Cecilia Strada, Diana Riba i Giner</w:t>
      </w:r>
      <w:r w:rsidRPr="00A44AD7">
        <w:rPr>
          <w:rStyle w:val="HideTWBExt"/>
          <w:b w:val="0"/>
        </w:rPr>
        <w:t>&lt;/Members&gt;</w:t>
      </w:r>
    </w:p>
    <w:p w14:paraId="63BC2D52" w14:textId="77777777" w:rsidR="00287BE4" w:rsidRPr="000D341F" w:rsidRDefault="00287BE4" w:rsidP="00287BE4">
      <w:pPr>
        <w:pStyle w:val="NormalBold"/>
      </w:pPr>
      <w:r w:rsidRPr="00A44AD7">
        <w:rPr>
          <w:rStyle w:val="HideTWBExt"/>
          <w:b w:val="0"/>
        </w:rPr>
        <w:t>&lt;/RepeatBlock-By&gt;</w:t>
      </w:r>
    </w:p>
    <w:p w14:paraId="45238339"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7E6DF2C7" w14:textId="77777777" w:rsidR="00287BE4" w:rsidRPr="000D341F" w:rsidRDefault="00287BE4" w:rsidP="00287BE4">
      <w:pPr>
        <w:pStyle w:val="NormalBold"/>
      </w:pPr>
      <w:r w:rsidRPr="00A44AD7">
        <w:rPr>
          <w:rStyle w:val="HideTWBExt"/>
          <w:b w:val="0"/>
        </w:rPr>
        <w:t>&lt;Article&gt;</w:t>
      </w:r>
      <w:r w:rsidRPr="000D341F">
        <w:t>Apartado 25</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502B04AA" w14:textId="77777777" w:rsidTr="00BF44A3">
        <w:trPr>
          <w:trHeight w:hRule="exact" w:val="240"/>
          <w:jc w:val="center"/>
        </w:trPr>
        <w:tc>
          <w:tcPr>
            <w:tcW w:w="9752" w:type="dxa"/>
            <w:gridSpan w:val="2"/>
            <w:tcBorders>
              <w:top w:val="nil"/>
              <w:left w:val="nil"/>
              <w:bottom w:val="nil"/>
              <w:right w:val="nil"/>
            </w:tcBorders>
          </w:tcPr>
          <w:p w14:paraId="5B07AAA9" w14:textId="77777777" w:rsidR="00287BE4" w:rsidRPr="000D341F" w:rsidRDefault="00287BE4" w:rsidP="00BF44A3"/>
        </w:tc>
      </w:tr>
      <w:tr w:rsidR="00287BE4" w:rsidRPr="000D341F" w14:paraId="1FA061C4" w14:textId="77777777" w:rsidTr="00BF44A3">
        <w:trPr>
          <w:trHeight w:val="240"/>
          <w:jc w:val="center"/>
        </w:trPr>
        <w:tc>
          <w:tcPr>
            <w:tcW w:w="4876" w:type="dxa"/>
            <w:tcBorders>
              <w:top w:val="nil"/>
              <w:left w:val="nil"/>
              <w:bottom w:val="nil"/>
              <w:right w:val="nil"/>
            </w:tcBorders>
          </w:tcPr>
          <w:p w14:paraId="1D5EBD7C"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5697FBB6" w14:textId="77777777" w:rsidR="00287BE4" w:rsidRPr="000D341F" w:rsidRDefault="00287BE4" w:rsidP="00BF44A3">
            <w:pPr>
              <w:pStyle w:val="AmColumnHeading"/>
            </w:pPr>
            <w:r w:rsidRPr="000D341F">
              <w:t>Enmienda</w:t>
            </w:r>
          </w:p>
        </w:tc>
      </w:tr>
      <w:tr w:rsidR="00287BE4" w:rsidRPr="000D341F" w14:paraId="7DBFD147" w14:textId="77777777" w:rsidTr="00BF44A3">
        <w:trPr>
          <w:jc w:val="center"/>
        </w:trPr>
        <w:tc>
          <w:tcPr>
            <w:tcW w:w="4876" w:type="dxa"/>
            <w:tcBorders>
              <w:top w:val="nil"/>
              <w:left w:val="nil"/>
              <w:bottom w:val="nil"/>
              <w:right w:val="nil"/>
            </w:tcBorders>
          </w:tcPr>
          <w:p w14:paraId="66D35E37" w14:textId="77777777" w:rsidR="00287BE4" w:rsidRPr="000D341F" w:rsidRDefault="00287BE4" w:rsidP="00BF44A3">
            <w:pPr>
              <w:pStyle w:val="Normal6a"/>
            </w:pPr>
            <w:r w:rsidRPr="000D341F">
              <w:t>25.</w:t>
            </w:r>
            <w:r w:rsidRPr="000D341F">
              <w:tab/>
              <w:t>Manifiesta su profunda preocupación por los crecientes niveles de racismo y xenofobia en toda la Unión; condena los incidentes de delitos de odio y de discurso de odio motivados por el racismo, la xenofobia o la intolerancia religiosa, o los prejuicios contra la discapacidad, la orientación sexual, la identidad de género o la condición de minoría de las personas; pide a la Comisión y a los Estados miembros que adopten y apliquen medidas eficaces para luchar contra todas las formas de racismo, con la plena inclusión de la sociedad civil y la contribución de las partes interesadas pertinentes, como la Agencia de los Derechos Fundamentales de la Unión Europea;</w:t>
            </w:r>
          </w:p>
        </w:tc>
        <w:tc>
          <w:tcPr>
            <w:tcW w:w="4876" w:type="dxa"/>
            <w:tcBorders>
              <w:top w:val="nil"/>
              <w:left w:val="nil"/>
              <w:bottom w:val="nil"/>
              <w:right w:val="nil"/>
            </w:tcBorders>
          </w:tcPr>
          <w:p w14:paraId="55D23ECB" w14:textId="77777777" w:rsidR="00287BE4" w:rsidRPr="000D341F" w:rsidRDefault="00287BE4" w:rsidP="00BF44A3">
            <w:pPr>
              <w:pStyle w:val="Normal6a"/>
            </w:pPr>
            <w:r w:rsidRPr="000D341F">
              <w:t>25.</w:t>
            </w:r>
            <w:r w:rsidRPr="000D341F">
              <w:tab/>
              <w:t xml:space="preserve">Manifiesta su profunda preocupación por los crecientes niveles de racismo y xenofobia en toda la Unión; condena los incidentes de delitos de odio y de discurso de odio motivados por el racismo, la xenofobia o la intolerancia religiosa, o los prejuicios contra la discapacidad, la orientación sexual, la identidad de género o la condición de minoría de las personas; </w:t>
            </w:r>
            <w:r w:rsidRPr="000D341F">
              <w:rPr>
                <w:b/>
                <w:i/>
              </w:rPr>
              <w:t>subraya, además, la persistente discriminación a la que se enfrentan las comunidades gitanas en toda la Unión y la necesidad de medidas específicas que aborden la exclusión estructural; pide a la Comisión y a los Estados miembros que amplíen la base jurídica de la Unión en este ámbito e incluyan el discurso y los delitos de odio en la lista de «eurodelitos»;</w:t>
            </w:r>
            <w:r w:rsidRPr="000D341F">
              <w:t xml:space="preserve"> pide a la Comisión y a los Estados miembros que adopten y apliquen medidas eficaces para luchar contra todas las formas de racismo, con la plena inclusión de la sociedad civil y la contribución de las partes interesadas pertinentes, como la Agencia de los Derechos Fundamentales de la Unión Europea; </w:t>
            </w:r>
            <w:r w:rsidRPr="000D341F">
              <w:rPr>
                <w:b/>
                <w:i/>
              </w:rPr>
              <w:t>insta al Consejo a que desbloquee la Directiva sobre la igualdad de trato;</w:t>
            </w:r>
          </w:p>
        </w:tc>
      </w:tr>
    </w:tbl>
    <w:p w14:paraId="42CC8156"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3A8A937D" w14:textId="77777777" w:rsidR="00287BE4" w:rsidRPr="000D341F" w:rsidRDefault="00287BE4" w:rsidP="00287BE4">
      <w:r w:rsidRPr="00A44AD7">
        <w:rPr>
          <w:rStyle w:val="HideTWBExt"/>
        </w:rPr>
        <w:t>&lt;/Amend&gt;</w:t>
      </w:r>
    </w:p>
    <w:p w14:paraId="21BF7D33"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520</w:t>
      </w:r>
      <w:r w:rsidRPr="00A44AD7">
        <w:rPr>
          <w:rStyle w:val="HideTWBExt"/>
          <w:b w:val="0"/>
        </w:rPr>
        <w:t>&lt;/NumAm&gt;</w:t>
      </w:r>
    </w:p>
    <w:p w14:paraId="4A32D096" w14:textId="77777777" w:rsidR="00287BE4" w:rsidRPr="000D341F" w:rsidRDefault="00287BE4" w:rsidP="00287BE4">
      <w:pPr>
        <w:pStyle w:val="NormalBold"/>
      </w:pPr>
      <w:r w:rsidRPr="00A44AD7">
        <w:rPr>
          <w:rStyle w:val="HideTWBExt"/>
          <w:b w:val="0"/>
        </w:rPr>
        <w:t>&lt;RepeatBlock-By&gt;&lt;Members&gt;</w:t>
      </w:r>
      <w:r w:rsidRPr="000D341F">
        <w:t>Loránt Vincze</w:t>
      </w:r>
      <w:r w:rsidRPr="00A44AD7">
        <w:rPr>
          <w:rStyle w:val="HideTWBExt"/>
          <w:b w:val="0"/>
        </w:rPr>
        <w:t>&lt;/Members&gt;</w:t>
      </w:r>
    </w:p>
    <w:p w14:paraId="1A78FA23" w14:textId="77777777" w:rsidR="00287BE4" w:rsidRPr="000D341F" w:rsidRDefault="00287BE4" w:rsidP="00287BE4">
      <w:pPr>
        <w:pStyle w:val="NormalBold"/>
      </w:pPr>
      <w:r w:rsidRPr="00A44AD7">
        <w:rPr>
          <w:rStyle w:val="HideTWBExt"/>
          <w:b w:val="0"/>
        </w:rPr>
        <w:t>&lt;/RepeatBlock-By&gt;</w:t>
      </w:r>
    </w:p>
    <w:p w14:paraId="2E20DCEB"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3DC7F2CC" w14:textId="77777777" w:rsidR="00287BE4" w:rsidRPr="000D341F" w:rsidRDefault="00287BE4" w:rsidP="00287BE4">
      <w:pPr>
        <w:pStyle w:val="NormalBold"/>
      </w:pPr>
      <w:r w:rsidRPr="00A44AD7">
        <w:rPr>
          <w:rStyle w:val="HideTWBExt"/>
          <w:b w:val="0"/>
        </w:rPr>
        <w:t>&lt;Article&gt;</w:t>
      </w:r>
      <w:r w:rsidRPr="000D341F">
        <w:t>Apartado 25</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16D9BB79" w14:textId="77777777" w:rsidTr="00BF44A3">
        <w:trPr>
          <w:trHeight w:hRule="exact" w:val="240"/>
          <w:jc w:val="center"/>
        </w:trPr>
        <w:tc>
          <w:tcPr>
            <w:tcW w:w="9752" w:type="dxa"/>
            <w:gridSpan w:val="2"/>
            <w:tcBorders>
              <w:top w:val="nil"/>
              <w:left w:val="nil"/>
              <w:bottom w:val="nil"/>
              <w:right w:val="nil"/>
            </w:tcBorders>
          </w:tcPr>
          <w:p w14:paraId="3ABA4444" w14:textId="77777777" w:rsidR="00287BE4" w:rsidRPr="000D341F" w:rsidRDefault="00287BE4" w:rsidP="00BF44A3"/>
        </w:tc>
      </w:tr>
      <w:tr w:rsidR="00287BE4" w:rsidRPr="000D341F" w14:paraId="6EA2B400" w14:textId="77777777" w:rsidTr="00BF44A3">
        <w:trPr>
          <w:trHeight w:val="240"/>
          <w:jc w:val="center"/>
        </w:trPr>
        <w:tc>
          <w:tcPr>
            <w:tcW w:w="4876" w:type="dxa"/>
            <w:tcBorders>
              <w:top w:val="nil"/>
              <w:left w:val="nil"/>
              <w:bottom w:val="nil"/>
              <w:right w:val="nil"/>
            </w:tcBorders>
          </w:tcPr>
          <w:p w14:paraId="39F9D179"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3FE5D17E" w14:textId="77777777" w:rsidR="00287BE4" w:rsidRPr="000D341F" w:rsidRDefault="00287BE4" w:rsidP="00BF44A3">
            <w:pPr>
              <w:pStyle w:val="AmColumnHeading"/>
            </w:pPr>
            <w:r w:rsidRPr="000D341F">
              <w:t>Enmienda</w:t>
            </w:r>
          </w:p>
        </w:tc>
      </w:tr>
      <w:tr w:rsidR="00287BE4" w:rsidRPr="000D341F" w14:paraId="5DD18D4D" w14:textId="77777777" w:rsidTr="00BF44A3">
        <w:trPr>
          <w:jc w:val="center"/>
        </w:trPr>
        <w:tc>
          <w:tcPr>
            <w:tcW w:w="4876" w:type="dxa"/>
            <w:tcBorders>
              <w:top w:val="nil"/>
              <w:left w:val="nil"/>
              <w:bottom w:val="nil"/>
              <w:right w:val="nil"/>
            </w:tcBorders>
          </w:tcPr>
          <w:p w14:paraId="72E04D0C" w14:textId="77777777" w:rsidR="00287BE4" w:rsidRPr="000D341F" w:rsidRDefault="00287BE4" w:rsidP="00BF44A3">
            <w:pPr>
              <w:pStyle w:val="Normal6a"/>
            </w:pPr>
            <w:r w:rsidRPr="000D341F">
              <w:t>25.</w:t>
            </w:r>
            <w:r w:rsidRPr="000D341F">
              <w:tab/>
              <w:t>Manifiesta su profunda preocupación por los crecientes niveles de racismo y xenofobia en toda la Unión; condena los incidentes de delitos de odio y de discurso de odio motivados por el racismo, la xenofobia o la intolerancia religiosa, o los prejuicios contra la discapacidad, la orientación sexual, la identidad de género o la condición de minoría de las personas; pide a la Comisión y a los Estados miembros que adopten y apliquen medidas eficaces para luchar contra todas las formas de racismo, con la plena inclusión de la sociedad civil y la contribución de las partes interesadas pertinentes, como la Agencia de los Derechos Fundamentales de la Unión Europea;</w:t>
            </w:r>
          </w:p>
        </w:tc>
        <w:tc>
          <w:tcPr>
            <w:tcW w:w="4876" w:type="dxa"/>
            <w:tcBorders>
              <w:top w:val="nil"/>
              <w:left w:val="nil"/>
              <w:bottom w:val="nil"/>
              <w:right w:val="nil"/>
            </w:tcBorders>
          </w:tcPr>
          <w:p w14:paraId="21F8B8AD" w14:textId="77777777" w:rsidR="00287BE4" w:rsidRPr="000D341F" w:rsidRDefault="00287BE4" w:rsidP="00BF44A3">
            <w:pPr>
              <w:pStyle w:val="Normal6a"/>
            </w:pPr>
            <w:r w:rsidRPr="000D341F">
              <w:t>25.</w:t>
            </w:r>
            <w:r w:rsidRPr="000D341F">
              <w:tab/>
              <w:t xml:space="preserve">Manifiesta su profunda preocupación por los crecientes niveles de racismo y xenofobia en toda la Unión; condena los incidentes de delitos de odio y de discurso de odio motivados por el racismo, la xenofobia o la intolerancia religiosa, o los prejuicios contra la discapacidad, la orientación sexual, la identidad de género o la condición de minoría de las personas; </w:t>
            </w:r>
            <w:r w:rsidRPr="000D341F">
              <w:rPr>
                <w:b/>
                <w:i/>
              </w:rPr>
              <w:t>deplora que persistan en la Unión los delitos y los discursos de odio, tanto en línea como fuera de línea, contra las minorías, incluidas las minorías nacionales y lingüísticas tradicionales; pide que se refuerce la protección de las personas en riesgo de victimización motivada por el odio;</w:t>
            </w:r>
            <w:r w:rsidRPr="000D341F">
              <w:t xml:space="preserve"> pide a la Comisión y a los Estados miembros que adopten y apliquen medidas eficaces para luchar contra todas las formas de racismo, con la plena inclusión de la sociedad civil y la contribución de las partes interesadas pertinentes, como la Agencia de los Derechos Fundamentales de la Unión Europea;</w:t>
            </w:r>
          </w:p>
        </w:tc>
      </w:tr>
    </w:tbl>
    <w:p w14:paraId="4B26B59D"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27121E6E" w14:textId="77777777" w:rsidR="00287BE4" w:rsidRPr="000D341F" w:rsidRDefault="00287BE4" w:rsidP="00287BE4">
      <w:r w:rsidRPr="00A44AD7">
        <w:rPr>
          <w:rStyle w:val="HideTWBExt"/>
        </w:rPr>
        <w:t>&lt;/Amend&gt;</w:t>
      </w:r>
    </w:p>
    <w:p w14:paraId="246585AD"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521</w:t>
      </w:r>
      <w:r w:rsidRPr="00A44AD7">
        <w:rPr>
          <w:rStyle w:val="HideTWBExt"/>
          <w:b w:val="0"/>
        </w:rPr>
        <w:t>&lt;/NumAm&gt;</w:t>
      </w:r>
    </w:p>
    <w:p w14:paraId="65C60ADF" w14:textId="77777777" w:rsidR="00287BE4" w:rsidRPr="000D341F" w:rsidRDefault="00287BE4" w:rsidP="00287BE4">
      <w:pPr>
        <w:pStyle w:val="NormalBold"/>
      </w:pPr>
      <w:r w:rsidRPr="00A44AD7">
        <w:rPr>
          <w:rStyle w:val="HideTWBExt"/>
          <w:b w:val="0"/>
        </w:rPr>
        <w:t>&lt;RepeatBlock-By&gt;&lt;Members&gt;</w:t>
      </w:r>
      <w:r w:rsidRPr="000D341F">
        <w:t>Sebastian Tynkkynen</w:t>
      </w:r>
      <w:r w:rsidRPr="00A44AD7">
        <w:rPr>
          <w:rStyle w:val="HideTWBExt"/>
          <w:b w:val="0"/>
        </w:rPr>
        <w:t>&lt;/Members&gt;</w:t>
      </w:r>
    </w:p>
    <w:p w14:paraId="799C02B9" w14:textId="77777777" w:rsidR="00287BE4" w:rsidRPr="000D341F" w:rsidRDefault="00287BE4" w:rsidP="00287BE4">
      <w:pPr>
        <w:pStyle w:val="NormalBold"/>
      </w:pPr>
      <w:r w:rsidRPr="00A44AD7">
        <w:rPr>
          <w:rStyle w:val="HideTWBExt"/>
          <w:b w:val="0"/>
        </w:rPr>
        <w:t>&lt;/RepeatBlock-By&gt;</w:t>
      </w:r>
    </w:p>
    <w:p w14:paraId="71215AC1"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27A39F84" w14:textId="77777777" w:rsidR="00287BE4" w:rsidRPr="000D341F" w:rsidRDefault="00287BE4" w:rsidP="00287BE4">
      <w:pPr>
        <w:pStyle w:val="NormalBold"/>
      </w:pPr>
      <w:r w:rsidRPr="00A44AD7">
        <w:rPr>
          <w:rStyle w:val="HideTWBExt"/>
          <w:b w:val="0"/>
        </w:rPr>
        <w:t>&lt;Article&gt;</w:t>
      </w:r>
      <w:r w:rsidRPr="000D341F">
        <w:t>Apartado 25</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59062597" w14:textId="77777777" w:rsidTr="00BF44A3">
        <w:trPr>
          <w:trHeight w:hRule="exact" w:val="240"/>
          <w:jc w:val="center"/>
        </w:trPr>
        <w:tc>
          <w:tcPr>
            <w:tcW w:w="9752" w:type="dxa"/>
            <w:gridSpan w:val="2"/>
            <w:tcBorders>
              <w:top w:val="nil"/>
              <w:left w:val="nil"/>
              <w:bottom w:val="nil"/>
              <w:right w:val="nil"/>
            </w:tcBorders>
          </w:tcPr>
          <w:p w14:paraId="4B2B591A" w14:textId="77777777" w:rsidR="00287BE4" w:rsidRPr="000D341F" w:rsidRDefault="00287BE4" w:rsidP="00BF44A3"/>
        </w:tc>
      </w:tr>
      <w:tr w:rsidR="00287BE4" w:rsidRPr="000D341F" w14:paraId="712C07DD" w14:textId="77777777" w:rsidTr="00BF44A3">
        <w:trPr>
          <w:trHeight w:val="240"/>
          <w:jc w:val="center"/>
        </w:trPr>
        <w:tc>
          <w:tcPr>
            <w:tcW w:w="4876" w:type="dxa"/>
            <w:tcBorders>
              <w:top w:val="nil"/>
              <w:left w:val="nil"/>
              <w:bottom w:val="nil"/>
              <w:right w:val="nil"/>
            </w:tcBorders>
          </w:tcPr>
          <w:p w14:paraId="5BDD0851"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4994EBEF" w14:textId="77777777" w:rsidR="00287BE4" w:rsidRPr="000D341F" w:rsidRDefault="00287BE4" w:rsidP="00BF44A3">
            <w:pPr>
              <w:pStyle w:val="AmColumnHeading"/>
            </w:pPr>
            <w:r w:rsidRPr="000D341F">
              <w:t>Enmienda</w:t>
            </w:r>
          </w:p>
        </w:tc>
      </w:tr>
      <w:tr w:rsidR="00287BE4" w:rsidRPr="000D341F" w14:paraId="139276CC" w14:textId="77777777" w:rsidTr="00BF44A3">
        <w:trPr>
          <w:jc w:val="center"/>
        </w:trPr>
        <w:tc>
          <w:tcPr>
            <w:tcW w:w="4876" w:type="dxa"/>
            <w:tcBorders>
              <w:top w:val="nil"/>
              <w:left w:val="nil"/>
              <w:bottom w:val="nil"/>
              <w:right w:val="nil"/>
            </w:tcBorders>
          </w:tcPr>
          <w:p w14:paraId="41369389" w14:textId="77777777" w:rsidR="00287BE4" w:rsidRPr="000D341F" w:rsidRDefault="00287BE4" w:rsidP="00BF44A3">
            <w:pPr>
              <w:pStyle w:val="Normal6a"/>
            </w:pPr>
            <w:r w:rsidRPr="000D341F">
              <w:t>25.</w:t>
            </w:r>
            <w:r w:rsidRPr="000D341F">
              <w:tab/>
              <w:t xml:space="preserve">Manifiesta su profunda preocupación por </w:t>
            </w:r>
            <w:r w:rsidRPr="000D341F">
              <w:rPr>
                <w:b/>
                <w:i/>
              </w:rPr>
              <w:t>los crecientes niveles de racismo y xenofobia en toda</w:t>
            </w:r>
            <w:r w:rsidRPr="000D341F">
              <w:t xml:space="preserve"> la Unión; </w:t>
            </w:r>
            <w:r w:rsidRPr="000D341F">
              <w:rPr>
                <w:b/>
                <w:i/>
              </w:rPr>
              <w:t>condena los incidentes de delitos de odio y de discurso de odio motivados por el racismo, la xenofobia o la intolerancia religiosa, o los prejuicios contra la discapacidad, la orientación sexual, la identidad de género o la condición de minoría de las personas</w:t>
            </w:r>
            <w:r w:rsidRPr="000D341F">
              <w:t xml:space="preserve">; pide a </w:t>
            </w:r>
            <w:r w:rsidRPr="000D341F">
              <w:rPr>
                <w:b/>
                <w:i/>
              </w:rPr>
              <w:t>la Comisión y a</w:t>
            </w:r>
            <w:r w:rsidRPr="000D341F">
              <w:t xml:space="preserve"> los Estados miembros que </w:t>
            </w:r>
            <w:r w:rsidRPr="000D341F">
              <w:rPr>
                <w:b/>
                <w:i/>
              </w:rPr>
              <w:t>adopten y apliquen medidas eficaces para luchar contra todas las formas de racismo, con la plena inclusión de la sociedad civil y la contribución de las partes interesadas pertinentes, como la Agencia de los Derechos Fundamentales de la Unión Europea</w:t>
            </w:r>
            <w:r w:rsidRPr="000D341F">
              <w:t>;</w:t>
            </w:r>
          </w:p>
        </w:tc>
        <w:tc>
          <w:tcPr>
            <w:tcW w:w="4876" w:type="dxa"/>
            <w:tcBorders>
              <w:top w:val="nil"/>
              <w:left w:val="nil"/>
              <w:bottom w:val="nil"/>
              <w:right w:val="nil"/>
            </w:tcBorders>
          </w:tcPr>
          <w:p w14:paraId="65C6B81F" w14:textId="77777777" w:rsidR="00287BE4" w:rsidRPr="000D341F" w:rsidRDefault="00287BE4" w:rsidP="00BF44A3">
            <w:pPr>
              <w:pStyle w:val="Normal6a"/>
            </w:pPr>
            <w:r w:rsidRPr="000D341F">
              <w:t>25.</w:t>
            </w:r>
            <w:r w:rsidRPr="000D341F">
              <w:tab/>
              <w:t>Manifiesta su profunda preocupación por</w:t>
            </w:r>
            <w:r w:rsidRPr="000D341F">
              <w:rPr>
                <w:b/>
                <w:i/>
              </w:rPr>
              <w:t xml:space="preserve"> el auge del antisemitismo en</w:t>
            </w:r>
            <w:r w:rsidRPr="000D341F">
              <w:t xml:space="preserve"> la Unión </w:t>
            </w:r>
            <w:r w:rsidRPr="000D341F">
              <w:rPr>
                <w:b/>
                <w:i/>
              </w:rPr>
              <w:t>y los ataques contra el cristianismo, la religión dominante en Europa</w:t>
            </w:r>
            <w:r w:rsidRPr="000D341F">
              <w:t xml:space="preserve">; </w:t>
            </w:r>
            <w:r w:rsidRPr="000D341F">
              <w:rPr>
                <w:b/>
                <w:i/>
              </w:rPr>
              <w:t>hace hincapié en que el fracaso de la política de inmigración representa la mayor amenaza para los derechos de las mujeres y</w:t>
            </w:r>
            <w:r w:rsidRPr="000D341F">
              <w:t xml:space="preserve"> </w:t>
            </w:r>
            <w:r w:rsidRPr="000D341F">
              <w:rPr>
                <w:b/>
                <w:i/>
              </w:rPr>
              <w:t>las minorías sexuales en Europa</w:t>
            </w:r>
            <w:r w:rsidRPr="000D341F">
              <w:t xml:space="preserve">; pide a los Estados miembros que </w:t>
            </w:r>
            <w:r w:rsidRPr="000D341F">
              <w:rPr>
                <w:b/>
                <w:i/>
              </w:rPr>
              <w:t>erradiquen la discriminación contra las personas con discapacidad</w:t>
            </w:r>
            <w:r w:rsidRPr="000D341F">
              <w:t>;</w:t>
            </w:r>
          </w:p>
        </w:tc>
      </w:tr>
    </w:tbl>
    <w:p w14:paraId="74E43B69"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{FI}</w:t>
      </w:r>
      <w:r w:rsidRPr="000D341F">
        <w:t>fi</w:t>
      </w:r>
      <w:r w:rsidRPr="00A44AD7">
        <w:rPr>
          <w:rStyle w:val="HideTWBExt"/>
        </w:rPr>
        <w:t>&lt;/Original&gt;</w:t>
      </w:r>
    </w:p>
    <w:p w14:paraId="72C81A09" w14:textId="77777777" w:rsidR="00287BE4" w:rsidRPr="000D341F" w:rsidRDefault="00287BE4" w:rsidP="00287BE4">
      <w:r w:rsidRPr="00A44AD7">
        <w:rPr>
          <w:rStyle w:val="HideTWBExt"/>
        </w:rPr>
        <w:t>&lt;/Amend&gt;</w:t>
      </w:r>
    </w:p>
    <w:p w14:paraId="2D36C2CE"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522</w:t>
      </w:r>
      <w:r w:rsidRPr="00A44AD7">
        <w:rPr>
          <w:rStyle w:val="HideTWBExt"/>
          <w:b w:val="0"/>
        </w:rPr>
        <w:t>&lt;/NumAm&gt;</w:t>
      </w:r>
    </w:p>
    <w:p w14:paraId="28DC189A" w14:textId="77777777" w:rsidR="00287BE4" w:rsidRPr="000D341F" w:rsidRDefault="00287BE4" w:rsidP="00287BE4">
      <w:pPr>
        <w:pStyle w:val="NormalBold"/>
      </w:pPr>
      <w:r w:rsidRPr="00A44AD7">
        <w:rPr>
          <w:rStyle w:val="HideTWBExt"/>
          <w:b w:val="0"/>
        </w:rPr>
        <w:t>&lt;RepeatBlock-By&gt;&lt;Members&gt;</w:t>
      </w:r>
      <w:r w:rsidRPr="000D341F">
        <w:t>Petra Steger, Marieke Ehlers, Roberto Vannacci, Tom Vandendriessche, Jorge Buxadé Villalba, Matthieu Valet, Alexandre Varaut, Fabrice Leggeri, Nikola Bartůšek</w:t>
      </w:r>
      <w:r w:rsidRPr="00A44AD7">
        <w:rPr>
          <w:rStyle w:val="HideTWBExt"/>
          <w:b w:val="0"/>
        </w:rPr>
        <w:t>&lt;/Members&gt;</w:t>
      </w:r>
    </w:p>
    <w:p w14:paraId="1EA89587" w14:textId="77777777" w:rsidR="00287BE4" w:rsidRPr="000D341F" w:rsidRDefault="00287BE4" w:rsidP="00287BE4">
      <w:pPr>
        <w:pStyle w:val="NormalBold"/>
      </w:pPr>
      <w:r w:rsidRPr="00A44AD7">
        <w:rPr>
          <w:rStyle w:val="HideTWBExt"/>
          <w:b w:val="0"/>
        </w:rPr>
        <w:t>&lt;/RepeatBlock-By&gt;</w:t>
      </w:r>
    </w:p>
    <w:p w14:paraId="447D1DC1"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0EEB5A6B" w14:textId="77777777" w:rsidR="00287BE4" w:rsidRPr="000D341F" w:rsidRDefault="00287BE4" w:rsidP="00287BE4">
      <w:pPr>
        <w:pStyle w:val="NormalBold"/>
      </w:pPr>
      <w:r w:rsidRPr="00A44AD7">
        <w:rPr>
          <w:rStyle w:val="HideTWBExt"/>
          <w:b w:val="0"/>
        </w:rPr>
        <w:t>&lt;Article&gt;</w:t>
      </w:r>
      <w:r w:rsidRPr="000D341F">
        <w:t>Apartado 25</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5A00F7B9" w14:textId="77777777" w:rsidTr="00BF44A3">
        <w:trPr>
          <w:trHeight w:hRule="exact" w:val="240"/>
          <w:jc w:val="center"/>
        </w:trPr>
        <w:tc>
          <w:tcPr>
            <w:tcW w:w="9752" w:type="dxa"/>
            <w:gridSpan w:val="2"/>
            <w:tcBorders>
              <w:top w:val="nil"/>
              <w:left w:val="nil"/>
              <w:bottom w:val="nil"/>
              <w:right w:val="nil"/>
            </w:tcBorders>
          </w:tcPr>
          <w:p w14:paraId="75F88486" w14:textId="77777777" w:rsidR="00287BE4" w:rsidRPr="000D341F" w:rsidRDefault="00287BE4" w:rsidP="00BF44A3"/>
        </w:tc>
      </w:tr>
      <w:tr w:rsidR="00287BE4" w:rsidRPr="000D341F" w14:paraId="3AB20D83" w14:textId="77777777" w:rsidTr="00BF44A3">
        <w:trPr>
          <w:trHeight w:val="240"/>
          <w:jc w:val="center"/>
        </w:trPr>
        <w:tc>
          <w:tcPr>
            <w:tcW w:w="4876" w:type="dxa"/>
            <w:tcBorders>
              <w:top w:val="nil"/>
              <w:left w:val="nil"/>
              <w:bottom w:val="nil"/>
              <w:right w:val="nil"/>
            </w:tcBorders>
          </w:tcPr>
          <w:p w14:paraId="722C5589"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29DA671A" w14:textId="77777777" w:rsidR="00287BE4" w:rsidRPr="000D341F" w:rsidRDefault="00287BE4" w:rsidP="00BF44A3">
            <w:pPr>
              <w:pStyle w:val="AmColumnHeading"/>
            </w:pPr>
            <w:r w:rsidRPr="000D341F">
              <w:t>Enmienda</w:t>
            </w:r>
          </w:p>
        </w:tc>
      </w:tr>
      <w:tr w:rsidR="00287BE4" w:rsidRPr="000D341F" w14:paraId="0063C92B" w14:textId="77777777" w:rsidTr="00BF44A3">
        <w:trPr>
          <w:jc w:val="center"/>
        </w:trPr>
        <w:tc>
          <w:tcPr>
            <w:tcW w:w="4876" w:type="dxa"/>
            <w:tcBorders>
              <w:top w:val="nil"/>
              <w:left w:val="nil"/>
              <w:bottom w:val="nil"/>
              <w:right w:val="nil"/>
            </w:tcBorders>
          </w:tcPr>
          <w:p w14:paraId="5BBD35DA" w14:textId="77777777" w:rsidR="00287BE4" w:rsidRPr="000D341F" w:rsidRDefault="00287BE4" w:rsidP="00BF44A3">
            <w:pPr>
              <w:pStyle w:val="Normal6a"/>
            </w:pPr>
            <w:r w:rsidRPr="000D341F">
              <w:t>25.</w:t>
            </w:r>
            <w:r w:rsidRPr="000D341F">
              <w:tab/>
              <w:t>Manifiesta su profunda preocupación por los crecientes niveles de racismo y xenofobia en toda la Unión; condena los incidentes de delitos de odio y de discurso de odio motivados por el racismo, la xenofobia o la intolerancia religiosa, o los prejuicios contra la discapacidad, la orientación sexual</w:t>
            </w:r>
            <w:r w:rsidRPr="000D341F">
              <w:rPr>
                <w:b/>
                <w:i/>
              </w:rPr>
              <w:t>, la identidad de género</w:t>
            </w:r>
            <w:r w:rsidRPr="000D341F">
              <w:t xml:space="preserve"> o la condición de minoría de las personas; pide a</w:t>
            </w:r>
            <w:r w:rsidRPr="000D341F">
              <w:rPr>
                <w:b/>
                <w:i/>
              </w:rPr>
              <w:t xml:space="preserve"> la Comisión y a</w:t>
            </w:r>
            <w:r w:rsidRPr="000D341F">
              <w:t xml:space="preserve"> los Estados miembros que adopten y apliquen medidas eficaces para luchar contra todas las formas de racismo, con la </w:t>
            </w:r>
            <w:r w:rsidRPr="000D341F">
              <w:rPr>
                <w:b/>
                <w:i/>
              </w:rPr>
              <w:t>plena inclusión de la sociedad civil y la</w:t>
            </w:r>
            <w:r w:rsidRPr="000D341F">
              <w:t xml:space="preserve"> contribución de las partes interesadas pertinentes</w:t>
            </w:r>
            <w:r w:rsidRPr="000D341F">
              <w:rPr>
                <w:b/>
                <w:i/>
              </w:rPr>
              <w:t>, como la Agencia de los Derechos Fundamentales de la Unión Europea</w:t>
            </w:r>
            <w:r w:rsidRPr="000D341F">
              <w:t>;</w:t>
            </w:r>
          </w:p>
        </w:tc>
        <w:tc>
          <w:tcPr>
            <w:tcW w:w="4876" w:type="dxa"/>
            <w:tcBorders>
              <w:top w:val="nil"/>
              <w:left w:val="nil"/>
              <w:bottom w:val="nil"/>
              <w:right w:val="nil"/>
            </w:tcBorders>
          </w:tcPr>
          <w:p w14:paraId="04C7CF2E" w14:textId="77777777" w:rsidR="00287BE4" w:rsidRPr="000D341F" w:rsidRDefault="00287BE4" w:rsidP="00BF44A3">
            <w:pPr>
              <w:pStyle w:val="Normal6a"/>
            </w:pPr>
            <w:r w:rsidRPr="000D341F">
              <w:t>25.</w:t>
            </w:r>
            <w:r w:rsidRPr="000D341F">
              <w:tab/>
              <w:t>Manifiesta su profunda preocupación por los crecientes niveles de racismo y xenofobia en toda la Unión; condena los incidentes de delitos de odio y de discurso de odio motivados por el racismo, la xenofobia o la intolerancia religiosa, o los prejuicios contra la discapacidad, la orientación sexual o la condición de minoría de las personas</w:t>
            </w:r>
            <w:r w:rsidRPr="000D341F">
              <w:rPr>
                <w:b/>
                <w:i/>
              </w:rPr>
              <w:t>, y resalta que los esfuerzos de lucha contra el racismo también deben abordar de forma explícita el racismo antiblanco, la creciente inseguridad y hostilidad a la que se enfrentan los residentes locales en zonas con altas concentraciones de migrantes no europeos, y el creciente número de actos anticristianos</w:t>
            </w:r>
            <w:r w:rsidRPr="000D341F">
              <w:t>; pide a los Estados miembros que adopten y apliquen medidas eficaces para luchar contra todas las formas de racismo, con la contribución de las partes interesadas pertinentes;</w:t>
            </w:r>
          </w:p>
        </w:tc>
      </w:tr>
    </w:tbl>
    <w:p w14:paraId="0F29259B"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38945A84" w14:textId="77777777" w:rsidR="00287BE4" w:rsidRPr="000D341F" w:rsidRDefault="00287BE4" w:rsidP="00287BE4">
      <w:r w:rsidRPr="00A44AD7">
        <w:rPr>
          <w:rStyle w:val="HideTWBExt"/>
        </w:rPr>
        <w:t>&lt;/Amend&gt;</w:t>
      </w:r>
    </w:p>
    <w:p w14:paraId="5DC0C81C"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523</w:t>
      </w:r>
      <w:r w:rsidRPr="00A44AD7">
        <w:rPr>
          <w:rStyle w:val="HideTWBExt"/>
          <w:b w:val="0"/>
        </w:rPr>
        <w:t>&lt;/NumAm&gt;</w:t>
      </w:r>
    </w:p>
    <w:p w14:paraId="47C9C060" w14:textId="77777777" w:rsidR="00287BE4" w:rsidRPr="000D341F" w:rsidRDefault="00287BE4" w:rsidP="00287BE4">
      <w:pPr>
        <w:pStyle w:val="NormalBold"/>
      </w:pPr>
      <w:r w:rsidRPr="00A44AD7">
        <w:rPr>
          <w:rStyle w:val="HideTWBExt"/>
          <w:b w:val="0"/>
        </w:rPr>
        <w:t>&lt;RepeatBlock-By&gt;&lt;Members&gt;</w:t>
      </w:r>
      <w:r w:rsidRPr="000D341F">
        <w:t>Fredis Beleris, Javier Zarzalejos, Tomáš Zdechovský</w:t>
      </w:r>
      <w:r w:rsidRPr="00A44AD7">
        <w:rPr>
          <w:rStyle w:val="HideTWBExt"/>
          <w:b w:val="0"/>
        </w:rPr>
        <w:t>&lt;/Members&gt;</w:t>
      </w:r>
    </w:p>
    <w:p w14:paraId="21E5F36D" w14:textId="77777777" w:rsidR="00287BE4" w:rsidRPr="000D341F" w:rsidRDefault="00287BE4" w:rsidP="00287BE4">
      <w:pPr>
        <w:pStyle w:val="NormalBold"/>
      </w:pPr>
      <w:r w:rsidRPr="00A44AD7">
        <w:rPr>
          <w:rStyle w:val="HideTWBExt"/>
          <w:b w:val="0"/>
        </w:rPr>
        <w:t>&lt;/RepeatBlock-By&gt;</w:t>
      </w:r>
    </w:p>
    <w:p w14:paraId="0DB85A31"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7468C91D" w14:textId="77777777" w:rsidR="00287BE4" w:rsidRPr="000D341F" w:rsidRDefault="00287BE4" w:rsidP="00287BE4">
      <w:pPr>
        <w:pStyle w:val="NormalBold"/>
      </w:pPr>
      <w:r w:rsidRPr="00A44AD7">
        <w:rPr>
          <w:rStyle w:val="HideTWBExt"/>
          <w:b w:val="0"/>
        </w:rPr>
        <w:t>&lt;Article&gt;</w:t>
      </w:r>
      <w:r w:rsidRPr="000D341F">
        <w:t>Apartado 25</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3A3CEF58" w14:textId="77777777" w:rsidTr="00BF44A3">
        <w:trPr>
          <w:trHeight w:hRule="exact" w:val="240"/>
          <w:jc w:val="center"/>
        </w:trPr>
        <w:tc>
          <w:tcPr>
            <w:tcW w:w="9752" w:type="dxa"/>
            <w:gridSpan w:val="2"/>
            <w:tcBorders>
              <w:top w:val="nil"/>
              <w:left w:val="nil"/>
              <w:bottom w:val="nil"/>
              <w:right w:val="nil"/>
            </w:tcBorders>
          </w:tcPr>
          <w:p w14:paraId="72F84A07" w14:textId="77777777" w:rsidR="00287BE4" w:rsidRPr="000D341F" w:rsidRDefault="00287BE4" w:rsidP="00BF44A3"/>
        </w:tc>
      </w:tr>
      <w:tr w:rsidR="00287BE4" w:rsidRPr="000D341F" w14:paraId="57F908D8" w14:textId="77777777" w:rsidTr="00BF44A3">
        <w:trPr>
          <w:trHeight w:val="240"/>
          <w:jc w:val="center"/>
        </w:trPr>
        <w:tc>
          <w:tcPr>
            <w:tcW w:w="4876" w:type="dxa"/>
            <w:tcBorders>
              <w:top w:val="nil"/>
              <w:left w:val="nil"/>
              <w:bottom w:val="nil"/>
              <w:right w:val="nil"/>
            </w:tcBorders>
          </w:tcPr>
          <w:p w14:paraId="4EB6E619"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59A632D5" w14:textId="77777777" w:rsidR="00287BE4" w:rsidRPr="000D341F" w:rsidRDefault="00287BE4" w:rsidP="00BF44A3">
            <w:pPr>
              <w:pStyle w:val="AmColumnHeading"/>
            </w:pPr>
            <w:r w:rsidRPr="000D341F">
              <w:t>Enmienda</w:t>
            </w:r>
          </w:p>
        </w:tc>
      </w:tr>
      <w:tr w:rsidR="00287BE4" w:rsidRPr="000D341F" w14:paraId="3C08CD0A" w14:textId="77777777" w:rsidTr="00BF44A3">
        <w:trPr>
          <w:jc w:val="center"/>
        </w:trPr>
        <w:tc>
          <w:tcPr>
            <w:tcW w:w="4876" w:type="dxa"/>
            <w:tcBorders>
              <w:top w:val="nil"/>
              <w:left w:val="nil"/>
              <w:bottom w:val="nil"/>
              <w:right w:val="nil"/>
            </w:tcBorders>
          </w:tcPr>
          <w:p w14:paraId="07D51CCA" w14:textId="77777777" w:rsidR="00287BE4" w:rsidRPr="000D341F" w:rsidRDefault="00287BE4" w:rsidP="00BF44A3">
            <w:pPr>
              <w:pStyle w:val="Normal6a"/>
            </w:pPr>
            <w:r w:rsidRPr="000D341F">
              <w:t>25.</w:t>
            </w:r>
            <w:r w:rsidRPr="000D341F">
              <w:tab/>
              <w:t>Manifiesta su profunda preocupación por los crecientes niveles de racismo y xenofobia en toda la Unión; condena los incidentes de delitos de odio y de discurso de odio</w:t>
            </w:r>
            <w:r w:rsidRPr="000D341F">
              <w:rPr>
                <w:b/>
                <w:i/>
              </w:rPr>
              <w:t xml:space="preserve"> motivados por el racismo, la xenofobia o la intolerancia religiosa, o los prejuicios contra la discapacidad, la orientación sexual, la identidad de género o la condición de minoría de las personas</w:t>
            </w:r>
            <w:r w:rsidRPr="000D341F">
              <w:t xml:space="preserve">; pide a la Comisión y a los Estados miembros que adopten </w:t>
            </w:r>
            <w:r w:rsidRPr="000D341F">
              <w:rPr>
                <w:b/>
                <w:i/>
              </w:rPr>
              <w:t>y apliquen</w:t>
            </w:r>
            <w:r w:rsidRPr="000D341F">
              <w:t xml:space="preserve"> medidas </w:t>
            </w:r>
            <w:r w:rsidRPr="000D341F">
              <w:rPr>
                <w:b/>
                <w:i/>
              </w:rPr>
              <w:t>eficaces para luchar contra todas las formas de racismo, con la plena inclusión de la sociedad civil y la contribución de las partes interesadas pertinentes, como la Agencia de los Derechos Fundamentales de la Unión Europea</w:t>
            </w:r>
            <w:r w:rsidRPr="000D341F">
              <w:t>;</w:t>
            </w:r>
          </w:p>
        </w:tc>
        <w:tc>
          <w:tcPr>
            <w:tcW w:w="4876" w:type="dxa"/>
            <w:tcBorders>
              <w:top w:val="nil"/>
              <w:left w:val="nil"/>
              <w:bottom w:val="nil"/>
              <w:right w:val="nil"/>
            </w:tcBorders>
          </w:tcPr>
          <w:p w14:paraId="15BE2E74" w14:textId="77777777" w:rsidR="00287BE4" w:rsidRPr="000D341F" w:rsidRDefault="00287BE4" w:rsidP="00BF44A3">
            <w:pPr>
              <w:pStyle w:val="Normal6a"/>
            </w:pPr>
            <w:r w:rsidRPr="000D341F">
              <w:t>25.</w:t>
            </w:r>
            <w:r w:rsidRPr="000D341F">
              <w:tab/>
              <w:t>Manifiesta su profunda preocupación por los crecientes niveles de</w:t>
            </w:r>
            <w:r w:rsidRPr="000D341F">
              <w:rPr>
                <w:b/>
                <w:i/>
              </w:rPr>
              <w:t xml:space="preserve"> antisemitismo,</w:t>
            </w:r>
            <w:r w:rsidRPr="000D341F">
              <w:t xml:space="preserve"> racismo y xenofobia en toda la Unión; condena </w:t>
            </w:r>
            <w:r w:rsidRPr="000D341F">
              <w:rPr>
                <w:b/>
                <w:i/>
              </w:rPr>
              <w:t>todos</w:t>
            </w:r>
            <w:r w:rsidRPr="000D341F">
              <w:t xml:space="preserve"> los incidentes </w:t>
            </w:r>
            <w:r w:rsidRPr="000D341F">
              <w:rPr>
                <w:b/>
                <w:i/>
              </w:rPr>
              <w:t>y formas</w:t>
            </w:r>
            <w:r w:rsidRPr="000D341F">
              <w:t xml:space="preserve"> de delitos de odio y de discurso de odio; pide a la Comisión y a los Estados miembros que adopten</w:t>
            </w:r>
            <w:r w:rsidRPr="000D341F">
              <w:rPr>
                <w:b/>
                <w:i/>
              </w:rPr>
              <w:t xml:space="preserve">, refuercen y apliquen eficazmente </w:t>
            </w:r>
            <w:r w:rsidRPr="000D341F">
              <w:t xml:space="preserve">medidas </w:t>
            </w:r>
            <w:r w:rsidRPr="000D341F">
              <w:rPr>
                <w:b/>
                <w:i/>
              </w:rPr>
              <w:t>integrales para prevenir, investigar y enjuiciar tales actos, y que garanticen que las víctimas reciban un apoyo oportuno y gocen de acceso a la justicia</w:t>
            </w:r>
            <w:r w:rsidRPr="000D341F">
              <w:t>;</w:t>
            </w:r>
          </w:p>
        </w:tc>
      </w:tr>
    </w:tbl>
    <w:p w14:paraId="38AEDB9D"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272BEDDA" w14:textId="77777777" w:rsidR="00287BE4" w:rsidRPr="000D341F" w:rsidRDefault="00287BE4" w:rsidP="00287BE4">
      <w:r w:rsidRPr="00A44AD7">
        <w:rPr>
          <w:rStyle w:val="HideTWBExt"/>
        </w:rPr>
        <w:t>&lt;/Amend&gt;</w:t>
      </w:r>
    </w:p>
    <w:p w14:paraId="64F556D0"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524</w:t>
      </w:r>
      <w:r w:rsidRPr="00A44AD7">
        <w:rPr>
          <w:rStyle w:val="HideTWBExt"/>
          <w:b w:val="0"/>
        </w:rPr>
        <w:t>&lt;/NumAm&gt;</w:t>
      </w:r>
    </w:p>
    <w:p w14:paraId="3310596E" w14:textId="77777777" w:rsidR="00287BE4" w:rsidRPr="000D341F" w:rsidRDefault="00287BE4" w:rsidP="00287BE4">
      <w:pPr>
        <w:pStyle w:val="NormalBold"/>
      </w:pPr>
      <w:r w:rsidRPr="00A44AD7">
        <w:rPr>
          <w:rStyle w:val="HideTWBExt"/>
          <w:b w:val="0"/>
        </w:rPr>
        <w:t>&lt;RepeatBlock-By&gt;&lt;Members&gt;</w:t>
      </w:r>
      <w:r w:rsidRPr="000D341F">
        <w:t>Sophie Wilmès, Moritz Körner, Hilde Vautmans, Malik Azmani, Irena Joveva, Veronika Cifrová Ostrihoňová, Lucia Yar, Nikola Minchev</w:t>
      </w:r>
      <w:r w:rsidRPr="00A44AD7">
        <w:rPr>
          <w:rStyle w:val="HideTWBExt"/>
          <w:b w:val="0"/>
        </w:rPr>
        <w:t>&lt;/Members&gt;</w:t>
      </w:r>
    </w:p>
    <w:p w14:paraId="1543B212" w14:textId="77777777" w:rsidR="00287BE4" w:rsidRPr="000D341F" w:rsidRDefault="00287BE4" w:rsidP="00287BE4">
      <w:pPr>
        <w:pStyle w:val="NormalBold"/>
      </w:pPr>
      <w:r w:rsidRPr="00A44AD7">
        <w:rPr>
          <w:rStyle w:val="HideTWBExt"/>
          <w:b w:val="0"/>
        </w:rPr>
        <w:t>&lt;/RepeatBlock-By&gt;</w:t>
      </w:r>
    </w:p>
    <w:p w14:paraId="61131F99"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35B0203A" w14:textId="77777777" w:rsidR="00287BE4" w:rsidRPr="000D341F" w:rsidRDefault="00287BE4" w:rsidP="00287BE4">
      <w:pPr>
        <w:pStyle w:val="NormalBold"/>
      </w:pPr>
      <w:r w:rsidRPr="00A44AD7">
        <w:rPr>
          <w:rStyle w:val="HideTWBExt"/>
          <w:b w:val="0"/>
        </w:rPr>
        <w:t>&lt;Article&gt;</w:t>
      </w:r>
      <w:r w:rsidRPr="000D341F">
        <w:t>Apartado 25</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315CD5DB" w14:textId="77777777" w:rsidTr="00BF44A3">
        <w:trPr>
          <w:trHeight w:hRule="exact" w:val="240"/>
          <w:jc w:val="center"/>
        </w:trPr>
        <w:tc>
          <w:tcPr>
            <w:tcW w:w="9752" w:type="dxa"/>
            <w:gridSpan w:val="2"/>
            <w:tcBorders>
              <w:top w:val="nil"/>
              <w:left w:val="nil"/>
              <w:bottom w:val="nil"/>
              <w:right w:val="nil"/>
            </w:tcBorders>
          </w:tcPr>
          <w:p w14:paraId="40D11D46" w14:textId="77777777" w:rsidR="00287BE4" w:rsidRPr="000D341F" w:rsidRDefault="00287BE4" w:rsidP="00BF44A3"/>
        </w:tc>
      </w:tr>
      <w:tr w:rsidR="00287BE4" w:rsidRPr="000D341F" w14:paraId="26A2F8C4" w14:textId="77777777" w:rsidTr="00BF44A3">
        <w:trPr>
          <w:trHeight w:val="240"/>
          <w:jc w:val="center"/>
        </w:trPr>
        <w:tc>
          <w:tcPr>
            <w:tcW w:w="4876" w:type="dxa"/>
            <w:tcBorders>
              <w:top w:val="nil"/>
              <w:left w:val="nil"/>
              <w:bottom w:val="nil"/>
              <w:right w:val="nil"/>
            </w:tcBorders>
          </w:tcPr>
          <w:p w14:paraId="5184FAB7"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7593153F" w14:textId="77777777" w:rsidR="00287BE4" w:rsidRPr="000D341F" w:rsidRDefault="00287BE4" w:rsidP="00BF44A3">
            <w:pPr>
              <w:pStyle w:val="AmColumnHeading"/>
            </w:pPr>
            <w:r w:rsidRPr="000D341F">
              <w:t>Enmienda</w:t>
            </w:r>
          </w:p>
        </w:tc>
      </w:tr>
      <w:tr w:rsidR="00287BE4" w:rsidRPr="000D341F" w14:paraId="0DF81369" w14:textId="77777777" w:rsidTr="00BF44A3">
        <w:trPr>
          <w:jc w:val="center"/>
        </w:trPr>
        <w:tc>
          <w:tcPr>
            <w:tcW w:w="4876" w:type="dxa"/>
            <w:tcBorders>
              <w:top w:val="nil"/>
              <w:left w:val="nil"/>
              <w:bottom w:val="nil"/>
              <w:right w:val="nil"/>
            </w:tcBorders>
          </w:tcPr>
          <w:p w14:paraId="552E39D0" w14:textId="77777777" w:rsidR="00287BE4" w:rsidRPr="000D341F" w:rsidRDefault="00287BE4" w:rsidP="00BF44A3">
            <w:pPr>
              <w:pStyle w:val="Normal6a"/>
            </w:pPr>
            <w:r w:rsidRPr="000D341F">
              <w:t>25.</w:t>
            </w:r>
            <w:r w:rsidRPr="000D341F">
              <w:tab/>
              <w:t>Manifiesta su profunda preocupación por los crecientes niveles de racismo y xenofobia en toda la Unión; condena los incidentes de delitos de odio y de discurso de odio motivados por el racismo, la xenofobia o la intolerancia religiosa, o los prejuicios contra la discapacidad, la orientación sexual, la identidad de género o la condición de minoría de las personas; pide a la Comisión y a los Estados miembros que adopten y apliquen medidas eficaces para luchar contra todas las formas de</w:t>
            </w:r>
            <w:r w:rsidRPr="000D341F">
              <w:rPr>
                <w:b/>
                <w:i/>
              </w:rPr>
              <w:t xml:space="preserve"> racismo</w:t>
            </w:r>
            <w:r w:rsidRPr="000D341F">
              <w:t>, con la plena inclusión de la sociedad civil y la contribución de las partes interesadas pertinentes, como la Agencia de los Derechos Fundamentales de la Unión Europea;</w:t>
            </w:r>
          </w:p>
        </w:tc>
        <w:tc>
          <w:tcPr>
            <w:tcW w:w="4876" w:type="dxa"/>
            <w:tcBorders>
              <w:top w:val="nil"/>
              <w:left w:val="nil"/>
              <w:bottom w:val="nil"/>
              <w:right w:val="nil"/>
            </w:tcBorders>
          </w:tcPr>
          <w:p w14:paraId="696CCCC2" w14:textId="77777777" w:rsidR="00287BE4" w:rsidRPr="000D341F" w:rsidRDefault="00287BE4" w:rsidP="00BF44A3">
            <w:pPr>
              <w:pStyle w:val="Normal6a"/>
            </w:pPr>
            <w:r w:rsidRPr="000D341F">
              <w:t>25.</w:t>
            </w:r>
            <w:r w:rsidRPr="000D341F">
              <w:tab/>
              <w:t>Manifiesta su profunda preocupación por los crecientes niveles de racismo</w:t>
            </w:r>
            <w:r w:rsidRPr="000D341F">
              <w:rPr>
                <w:b/>
                <w:i/>
              </w:rPr>
              <w:t>, antisemitismo</w:t>
            </w:r>
            <w:r w:rsidRPr="000D341F">
              <w:t xml:space="preserve"> y xenofobia en toda la Unión; condena los incidentes de delitos de odio y de discurso de odio motivados por el racismo, </w:t>
            </w:r>
            <w:r w:rsidRPr="000D341F">
              <w:rPr>
                <w:b/>
                <w:i/>
              </w:rPr>
              <w:t>el antisemitismo,</w:t>
            </w:r>
            <w:r w:rsidRPr="000D341F">
              <w:t xml:space="preserve"> la xenofobia o la intolerancia religiosa, o los prejuicios contra la discapacidad, la orientación sexual, la identidad de género o la condición de minoría de las personas; pide a la Comisión y a los Estados miembros que adopten y apliquen medidas eficaces para luchar contra todas las formas de </w:t>
            </w:r>
            <w:r w:rsidRPr="000D341F">
              <w:rPr>
                <w:b/>
                <w:i/>
              </w:rPr>
              <w:t>odio</w:t>
            </w:r>
            <w:r w:rsidRPr="000D341F">
              <w:t>, con la plena inclusión de la sociedad civil y la contribución de las partes interesadas pertinentes, como la Agencia de los Derechos Fundamentales de la Unión Europea;</w:t>
            </w:r>
          </w:p>
        </w:tc>
      </w:tr>
    </w:tbl>
    <w:p w14:paraId="010D49F6"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75DB1949" w14:textId="77777777" w:rsidR="00287BE4" w:rsidRPr="000D341F" w:rsidRDefault="00287BE4" w:rsidP="00287BE4">
      <w:r w:rsidRPr="00A44AD7">
        <w:rPr>
          <w:rStyle w:val="HideTWBExt"/>
        </w:rPr>
        <w:t>&lt;/Amend&gt;</w:t>
      </w:r>
    </w:p>
    <w:p w14:paraId="1F98DB25"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525</w:t>
      </w:r>
      <w:r w:rsidRPr="00A44AD7">
        <w:rPr>
          <w:rStyle w:val="HideTWBExt"/>
          <w:b w:val="0"/>
        </w:rPr>
        <w:t>&lt;/NumAm&gt;</w:t>
      </w:r>
    </w:p>
    <w:p w14:paraId="461BEF1C" w14:textId="77777777" w:rsidR="00287BE4" w:rsidRPr="000D341F" w:rsidRDefault="00287BE4" w:rsidP="00287BE4">
      <w:pPr>
        <w:pStyle w:val="NormalBold"/>
      </w:pPr>
      <w:r w:rsidRPr="00A44AD7">
        <w:rPr>
          <w:rStyle w:val="HideTWBExt"/>
          <w:b w:val="0"/>
        </w:rPr>
        <w:t>&lt;RepeatBlock-By&gt;&lt;Members&gt;</w:t>
      </w:r>
      <w:r w:rsidRPr="000D341F">
        <w:t>Geadis Geadi</w:t>
      </w:r>
      <w:r w:rsidRPr="00A44AD7">
        <w:rPr>
          <w:rStyle w:val="HideTWBExt"/>
          <w:b w:val="0"/>
        </w:rPr>
        <w:t>&lt;/Members&gt;</w:t>
      </w:r>
    </w:p>
    <w:p w14:paraId="38B0E8C1" w14:textId="77777777" w:rsidR="00287BE4" w:rsidRPr="000D341F" w:rsidRDefault="00287BE4" w:rsidP="00287BE4">
      <w:pPr>
        <w:pStyle w:val="NormalBold"/>
      </w:pPr>
      <w:r w:rsidRPr="00A44AD7">
        <w:rPr>
          <w:rStyle w:val="HideTWBExt"/>
          <w:b w:val="0"/>
        </w:rPr>
        <w:t>&lt;/RepeatBlock-By&gt;</w:t>
      </w:r>
    </w:p>
    <w:p w14:paraId="75DDF6F2"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5F57A304" w14:textId="77777777" w:rsidR="00287BE4" w:rsidRPr="000D341F" w:rsidRDefault="00287BE4" w:rsidP="00287BE4">
      <w:pPr>
        <w:pStyle w:val="NormalBold"/>
      </w:pPr>
      <w:r w:rsidRPr="00A44AD7">
        <w:rPr>
          <w:rStyle w:val="HideTWBExt"/>
          <w:b w:val="0"/>
        </w:rPr>
        <w:t>&lt;Article&gt;</w:t>
      </w:r>
      <w:r w:rsidRPr="000D341F">
        <w:t>Apartado 25</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1A04D2FD" w14:textId="77777777" w:rsidTr="00BF44A3">
        <w:trPr>
          <w:trHeight w:hRule="exact" w:val="240"/>
          <w:jc w:val="center"/>
        </w:trPr>
        <w:tc>
          <w:tcPr>
            <w:tcW w:w="9752" w:type="dxa"/>
            <w:gridSpan w:val="2"/>
            <w:tcBorders>
              <w:top w:val="nil"/>
              <w:left w:val="nil"/>
              <w:bottom w:val="nil"/>
              <w:right w:val="nil"/>
            </w:tcBorders>
          </w:tcPr>
          <w:p w14:paraId="4015A918" w14:textId="77777777" w:rsidR="00287BE4" w:rsidRPr="000D341F" w:rsidRDefault="00287BE4" w:rsidP="00BF44A3"/>
        </w:tc>
      </w:tr>
      <w:tr w:rsidR="00287BE4" w:rsidRPr="000D341F" w14:paraId="365B0D06" w14:textId="77777777" w:rsidTr="00BF44A3">
        <w:trPr>
          <w:trHeight w:val="240"/>
          <w:jc w:val="center"/>
        </w:trPr>
        <w:tc>
          <w:tcPr>
            <w:tcW w:w="4876" w:type="dxa"/>
            <w:tcBorders>
              <w:top w:val="nil"/>
              <w:left w:val="nil"/>
              <w:bottom w:val="nil"/>
              <w:right w:val="nil"/>
            </w:tcBorders>
          </w:tcPr>
          <w:p w14:paraId="461F0283"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2EB023D2" w14:textId="77777777" w:rsidR="00287BE4" w:rsidRPr="000D341F" w:rsidRDefault="00287BE4" w:rsidP="00BF44A3">
            <w:pPr>
              <w:pStyle w:val="AmColumnHeading"/>
            </w:pPr>
            <w:r w:rsidRPr="000D341F">
              <w:t>Enmienda</w:t>
            </w:r>
          </w:p>
        </w:tc>
      </w:tr>
      <w:tr w:rsidR="00287BE4" w:rsidRPr="000D341F" w14:paraId="42C97BCA" w14:textId="77777777" w:rsidTr="00BF44A3">
        <w:trPr>
          <w:jc w:val="center"/>
        </w:trPr>
        <w:tc>
          <w:tcPr>
            <w:tcW w:w="4876" w:type="dxa"/>
            <w:tcBorders>
              <w:top w:val="nil"/>
              <w:left w:val="nil"/>
              <w:bottom w:val="nil"/>
              <w:right w:val="nil"/>
            </w:tcBorders>
          </w:tcPr>
          <w:p w14:paraId="5E0F81EF" w14:textId="77777777" w:rsidR="00287BE4" w:rsidRPr="000D341F" w:rsidRDefault="00287BE4" w:rsidP="00BF44A3">
            <w:pPr>
              <w:pStyle w:val="Normal6a"/>
            </w:pPr>
            <w:r w:rsidRPr="000D341F">
              <w:t>25.</w:t>
            </w:r>
            <w:r w:rsidRPr="000D341F">
              <w:tab/>
              <w:t>Manifiesta su profunda preocupación por los crecientes niveles de racismo y xenofobia en toda la Unión; condena los incidentes de delitos de odio y de discurso de odio motivados por el racismo, la xenofobia o la intolerancia religiosa, o los prejuicios contra la discapacidad</w:t>
            </w:r>
            <w:r w:rsidRPr="000D341F">
              <w:rPr>
                <w:b/>
                <w:i/>
              </w:rPr>
              <w:t>, la orientación sexual, la identidad de género</w:t>
            </w:r>
            <w:r w:rsidRPr="000D341F">
              <w:t xml:space="preserve"> o la condición de minoría de las personas; pide a la Comisión y a los Estados miembros que adopten y apliquen medidas eficaces para luchar contra todas las formas de racismo, con la plena inclusión de la sociedad civil y la contribución de las partes interesadas pertinentes, como la Agencia de los Derechos Fundamentales de la Unión Europea;</w:t>
            </w:r>
          </w:p>
        </w:tc>
        <w:tc>
          <w:tcPr>
            <w:tcW w:w="4876" w:type="dxa"/>
            <w:tcBorders>
              <w:top w:val="nil"/>
              <w:left w:val="nil"/>
              <w:bottom w:val="nil"/>
              <w:right w:val="nil"/>
            </w:tcBorders>
          </w:tcPr>
          <w:p w14:paraId="13F8971A" w14:textId="77777777" w:rsidR="00287BE4" w:rsidRPr="000D341F" w:rsidRDefault="00287BE4" w:rsidP="00BF44A3">
            <w:pPr>
              <w:pStyle w:val="Normal6a"/>
            </w:pPr>
            <w:r w:rsidRPr="000D341F">
              <w:t>25.</w:t>
            </w:r>
            <w:r w:rsidRPr="000D341F">
              <w:tab/>
              <w:t>Manifiesta su profunda preocupación por los crecientes niveles de racismo y xenofobia en toda la Unión; condena los incidentes de delitos de odio y de discurso de odio motivados por el racismo, la xenofobia o la intolerancia religiosa</w:t>
            </w:r>
            <w:r w:rsidRPr="000D341F">
              <w:rPr>
                <w:b/>
                <w:i/>
              </w:rPr>
              <w:t xml:space="preserve"> contra los cristianos</w:t>
            </w:r>
            <w:r w:rsidRPr="000D341F">
              <w:t>, o los prejuicios contra la discapacidad o la condición de minoría de las personas; pide a la Comisión y a los Estados miembros que adopten y apliquen medidas eficaces para luchar contra todas las formas de racismo, con la plena inclusión de la sociedad civil y la contribución de las partes interesadas pertinentes, como la Agencia de los Derechos Fundamentales de la Unión Europea;</w:t>
            </w:r>
          </w:p>
        </w:tc>
      </w:tr>
    </w:tbl>
    <w:p w14:paraId="469EC8D4"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{EL}</w:t>
      </w:r>
      <w:r w:rsidRPr="000D341F">
        <w:t>el</w:t>
      </w:r>
      <w:r w:rsidRPr="00A44AD7">
        <w:rPr>
          <w:rStyle w:val="HideTWBExt"/>
        </w:rPr>
        <w:t>&lt;/Original&gt;</w:t>
      </w:r>
    </w:p>
    <w:p w14:paraId="548B3BB0" w14:textId="77777777" w:rsidR="00287BE4" w:rsidRPr="000D341F" w:rsidRDefault="00287BE4" w:rsidP="00287BE4">
      <w:r w:rsidRPr="00A44AD7">
        <w:rPr>
          <w:rStyle w:val="HideTWBExt"/>
        </w:rPr>
        <w:t>&lt;/Amend&gt;</w:t>
      </w:r>
    </w:p>
    <w:p w14:paraId="72ADB0F4"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526</w:t>
      </w:r>
      <w:r w:rsidRPr="00A44AD7">
        <w:rPr>
          <w:rStyle w:val="HideTWBExt"/>
          <w:b w:val="0"/>
        </w:rPr>
        <w:t>&lt;/NumAm&gt;</w:t>
      </w:r>
    </w:p>
    <w:p w14:paraId="0C6A784E" w14:textId="77777777" w:rsidR="00287BE4" w:rsidRPr="000D341F" w:rsidRDefault="00287BE4" w:rsidP="00287BE4">
      <w:pPr>
        <w:pStyle w:val="NormalBold"/>
      </w:pPr>
      <w:r w:rsidRPr="00A44AD7">
        <w:rPr>
          <w:rStyle w:val="HideTWBExt"/>
          <w:b w:val="0"/>
        </w:rPr>
        <w:t>&lt;RepeatBlock-By&gt;&lt;Members&gt;</w:t>
      </w:r>
      <w:r w:rsidRPr="000D341F">
        <w:t>Diana Riba i Giner, Juan Fernando López Aguilar</w:t>
      </w:r>
      <w:r w:rsidRPr="00A44AD7">
        <w:rPr>
          <w:rStyle w:val="HideTWBExt"/>
          <w:b w:val="0"/>
        </w:rPr>
        <w:t>&lt;/Members&gt;</w:t>
      </w:r>
    </w:p>
    <w:p w14:paraId="6B95FEF5" w14:textId="77777777" w:rsidR="00287BE4" w:rsidRPr="000D341F" w:rsidRDefault="00287BE4" w:rsidP="00287BE4">
      <w:pPr>
        <w:pStyle w:val="NormalBold"/>
      </w:pPr>
      <w:r w:rsidRPr="00A44AD7">
        <w:rPr>
          <w:rStyle w:val="HideTWBExt"/>
          <w:b w:val="0"/>
        </w:rPr>
        <w:t>&lt;/RepeatBlock-By&gt;</w:t>
      </w:r>
    </w:p>
    <w:p w14:paraId="7462E6CD"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113D3299" w14:textId="77777777" w:rsidR="00287BE4" w:rsidRPr="000D341F" w:rsidRDefault="00287BE4" w:rsidP="00287BE4">
      <w:pPr>
        <w:pStyle w:val="NormalBold"/>
      </w:pPr>
      <w:r w:rsidRPr="00A44AD7">
        <w:rPr>
          <w:rStyle w:val="HideTWBExt"/>
          <w:b w:val="0"/>
        </w:rPr>
        <w:t>&lt;Article&gt;</w:t>
      </w:r>
      <w:r w:rsidRPr="000D341F">
        <w:t>Apartado 25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467DC8E1" w14:textId="77777777" w:rsidTr="00BF44A3">
        <w:trPr>
          <w:trHeight w:hRule="exact" w:val="240"/>
          <w:jc w:val="center"/>
        </w:trPr>
        <w:tc>
          <w:tcPr>
            <w:tcW w:w="9752" w:type="dxa"/>
            <w:gridSpan w:val="2"/>
            <w:tcBorders>
              <w:top w:val="nil"/>
              <w:left w:val="nil"/>
              <w:bottom w:val="nil"/>
              <w:right w:val="nil"/>
            </w:tcBorders>
          </w:tcPr>
          <w:p w14:paraId="73CACF40" w14:textId="77777777" w:rsidR="00287BE4" w:rsidRPr="000D341F" w:rsidRDefault="00287BE4" w:rsidP="00BF44A3"/>
        </w:tc>
      </w:tr>
      <w:tr w:rsidR="00287BE4" w:rsidRPr="000D341F" w14:paraId="61B30F63" w14:textId="77777777" w:rsidTr="00BF44A3">
        <w:trPr>
          <w:trHeight w:val="240"/>
          <w:jc w:val="center"/>
        </w:trPr>
        <w:tc>
          <w:tcPr>
            <w:tcW w:w="4876" w:type="dxa"/>
            <w:tcBorders>
              <w:top w:val="nil"/>
              <w:left w:val="nil"/>
              <w:bottom w:val="nil"/>
              <w:right w:val="nil"/>
            </w:tcBorders>
          </w:tcPr>
          <w:p w14:paraId="629038AD"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51DB35FD" w14:textId="77777777" w:rsidR="00287BE4" w:rsidRPr="000D341F" w:rsidRDefault="00287BE4" w:rsidP="00BF44A3">
            <w:pPr>
              <w:pStyle w:val="AmColumnHeading"/>
            </w:pPr>
            <w:r w:rsidRPr="000D341F">
              <w:t>Enmienda</w:t>
            </w:r>
          </w:p>
        </w:tc>
      </w:tr>
      <w:tr w:rsidR="00287BE4" w:rsidRPr="000D341F" w14:paraId="58F6D024" w14:textId="77777777" w:rsidTr="00BF44A3">
        <w:trPr>
          <w:jc w:val="center"/>
        </w:trPr>
        <w:tc>
          <w:tcPr>
            <w:tcW w:w="4876" w:type="dxa"/>
            <w:tcBorders>
              <w:top w:val="nil"/>
              <w:left w:val="nil"/>
              <w:bottom w:val="nil"/>
              <w:right w:val="nil"/>
            </w:tcBorders>
          </w:tcPr>
          <w:p w14:paraId="2D62390F" w14:textId="77777777" w:rsidR="00287BE4" w:rsidRPr="000D341F" w:rsidRDefault="00287BE4" w:rsidP="00BF44A3">
            <w:pPr>
              <w:pStyle w:val="Normal6a"/>
            </w:pPr>
          </w:p>
        </w:tc>
        <w:tc>
          <w:tcPr>
            <w:tcW w:w="4876" w:type="dxa"/>
            <w:tcBorders>
              <w:top w:val="nil"/>
              <w:left w:val="nil"/>
              <w:bottom w:val="nil"/>
              <w:right w:val="nil"/>
            </w:tcBorders>
          </w:tcPr>
          <w:p w14:paraId="2C33C419" w14:textId="77777777" w:rsidR="00287BE4" w:rsidRPr="000D341F" w:rsidRDefault="00287BE4" w:rsidP="00BF44A3">
            <w:pPr>
              <w:pStyle w:val="Normal6a"/>
            </w:pPr>
            <w:r w:rsidRPr="000D341F">
              <w:rPr>
                <w:b/>
                <w:i/>
              </w:rPr>
              <w:t>25 bis.</w:t>
            </w:r>
            <w:r w:rsidRPr="000D341F">
              <w:tab/>
            </w:r>
            <w:r w:rsidRPr="000D341F">
              <w:rPr>
                <w:b/>
                <w:i/>
              </w:rPr>
              <w:t>Expresa su profunda preocupación por el enfoque centrado en la seguridad y la estigmatización continuados de la población romaní en la Unión y en los países candidatos, a menudo disfrazados de medidas para la prevención de la delincuencia o la protección de la seguridad pública y la identidad tradicional; pide a la Comisión y a los Estados miembros que adopten y apliquen medidas eficaces para luchar contra el antigitanismo, garantizar la protección de las comunidades romaníes y propiciar una participación significativa de las organizaciones de la sociedad civil y los partidos políticos romaníes en la elaboración de todos los documentos políticos pertinentes de la Unión; insta, además, a que se instituyan mecanismos de seguimiento y marcos de rendición de cuentas más sólidos para evaluar el impacto de las políticas de seguridad de la Unión en la población romaní y evitar prácticas discriminatorias, y subraya que la seguridad de la población romaní también debe abordarse de forma explícita en el proceso de negociación para la adhesión a la Unión;</w:t>
            </w:r>
          </w:p>
        </w:tc>
      </w:tr>
    </w:tbl>
    <w:p w14:paraId="0F9BE5D9"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6ACD7778" w14:textId="77777777" w:rsidR="00287BE4" w:rsidRPr="000D341F" w:rsidRDefault="00287BE4" w:rsidP="00287BE4">
      <w:r w:rsidRPr="00A44AD7">
        <w:rPr>
          <w:rStyle w:val="HideTWBExt"/>
        </w:rPr>
        <w:t>&lt;/Amend&gt;</w:t>
      </w:r>
    </w:p>
    <w:p w14:paraId="758722D5"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527</w:t>
      </w:r>
      <w:r w:rsidRPr="00A44AD7">
        <w:rPr>
          <w:rStyle w:val="HideTWBExt"/>
          <w:b w:val="0"/>
        </w:rPr>
        <w:t>&lt;/NumAm&gt;</w:t>
      </w:r>
    </w:p>
    <w:p w14:paraId="5C5042BC" w14:textId="77777777" w:rsidR="00287BE4" w:rsidRPr="000D341F" w:rsidRDefault="00287BE4" w:rsidP="00287BE4">
      <w:pPr>
        <w:pStyle w:val="NormalBold"/>
      </w:pPr>
      <w:r w:rsidRPr="00A44AD7">
        <w:rPr>
          <w:rStyle w:val="HideTWBExt"/>
          <w:b w:val="0"/>
        </w:rPr>
        <w:t>&lt;RepeatBlock-By&gt;&lt;Members&gt;</w:t>
      </w:r>
      <w:r w:rsidRPr="000D341F">
        <w:t>Alessandro Zan, Sandro Ruotolo, Pina Picierno, Cecilia Strada, Marco Tarquinio</w:t>
      </w:r>
      <w:r w:rsidRPr="00A44AD7">
        <w:rPr>
          <w:rStyle w:val="HideTWBExt"/>
          <w:b w:val="0"/>
        </w:rPr>
        <w:t>&lt;/Members&gt;</w:t>
      </w:r>
    </w:p>
    <w:p w14:paraId="0E1CFBCB" w14:textId="77777777" w:rsidR="00287BE4" w:rsidRPr="000D341F" w:rsidRDefault="00287BE4" w:rsidP="00287BE4">
      <w:pPr>
        <w:pStyle w:val="NormalBold"/>
      </w:pPr>
      <w:r w:rsidRPr="00A44AD7">
        <w:rPr>
          <w:rStyle w:val="HideTWBExt"/>
          <w:b w:val="0"/>
        </w:rPr>
        <w:t>&lt;/RepeatBlock-By&gt;</w:t>
      </w:r>
    </w:p>
    <w:p w14:paraId="08F457E4"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20DC81B3" w14:textId="77777777" w:rsidR="00287BE4" w:rsidRPr="000D341F" w:rsidRDefault="00287BE4" w:rsidP="00287BE4">
      <w:pPr>
        <w:pStyle w:val="NormalBold"/>
      </w:pPr>
      <w:r w:rsidRPr="00A44AD7">
        <w:rPr>
          <w:rStyle w:val="HideTWBExt"/>
          <w:b w:val="0"/>
        </w:rPr>
        <w:t>&lt;Article&gt;</w:t>
      </w:r>
      <w:r w:rsidRPr="000D341F">
        <w:t>Apartado 25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2E7EB4DF" w14:textId="77777777" w:rsidTr="00BF44A3">
        <w:trPr>
          <w:trHeight w:hRule="exact" w:val="240"/>
          <w:jc w:val="center"/>
        </w:trPr>
        <w:tc>
          <w:tcPr>
            <w:tcW w:w="9752" w:type="dxa"/>
            <w:gridSpan w:val="2"/>
            <w:tcBorders>
              <w:top w:val="nil"/>
              <w:left w:val="nil"/>
              <w:bottom w:val="nil"/>
              <w:right w:val="nil"/>
            </w:tcBorders>
          </w:tcPr>
          <w:p w14:paraId="46686886" w14:textId="77777777" w:rsidR="00287BE4" w:rsidRPr="000D341F" w:rsidRDefault="00287BE4" w:rsidP="00BF44A3"/>
        </w:tc>
      </w:tr>
      <w:tr w:rsidR="00287BE4" w:rsidRPr="000D341F" w14:paraId="204ECFBD" w14:textId="77777777" w:rsidTr="00BF44A3">
        <w:trPr>
          <w:trHeight w:val="240"/>
          <w:jc w:val="center"/>
        </w:trPr>
        <w:tc>
          <w:tcPr>
            <w:tcW w:w="4876" w:type="dxa"/>
            <w:tcBorders>
              <w:top w:val="nil"/>
              <w:left w:val="nil"/>
              <w:bottom w:val="nil"/>
              <w:right w:val="nil"/>
            </w:tcBorders>
          </w:tcPr>
          <w:p w14:paraId="4DEDA0D5"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303FF2B5" w14:textId="77777777" w:rsidR="00287BE4" w:rsidRPr="000D341F" w:rsidRDefault="00287BE4" w:rsidP="00BF44A3">
            <w:pPr>
              <w:pStyle w:val="AmColumnHeading"/>
            </w:pPr>
            <w:r w:rsidRPr="000D341F">
              <w:t>Enmienda</w:t>
            </w:r>
          </w:p>
        </w:tc>
      </w:tr>
      <w:tr w:rsidR="00287BE4" w:rsidRPr="000D341F" w14:paraId="65CF67D5" w14:textId="77777777" w:rsidTr="00BF44A3">
        <w:trPr>
          <w:jc w:val="center"/>
        </w:trPr>
        <w:tc>
          <w:tcPr>
            <w:tcW w:w="4876" w:type="dxa"/>
            <w:tcBorders>
              <w:top w:val="nil"/>
              <w:left w:val="nil"/>
              <w:bottom w:val="nil"/>
              <w:right w:val="nil"/>
            </w:tcBorders>
          </w:tcPr>
          <w:p w14:paraId="0A84522A" w14:textId="77777777" w:rsidR="00287BE4" w:rsidRPr="000D341F" w:rsidRDefault="00287BE4" w:rsidP="00BF44A3">
            <w:pPr>
              <w:pStyle w:val="Normal6a"/>
            </w:pPr>
          </w:p>
        </w:tc>
        <w:tc>
          <w:tcPr>
            <w:tcW w:w="4876" w:type="dxa"/>
            <w:tcBorders>
              <w:top w:val="nil"/>
              <w:left w:val="nil"/>
              <w:bottom w:val="nil"/>
              <w:right w:val="nil"/>
            </w:tcBorders>
          </w:tcPr>
          <w:p w14:paraId="1150DA32" w14:textId="77777777" w:rsidR="00287BE4" w:rsidRPr="000D341F" w:rsidRDefault="00287BE4" w:rsidP="00BF44A3">
            <w:pPr>
              <w:pStyle w:val="Normal6a"/>
            </w:pPr>
            <w:r w:rsidRPr="000D341F">
              <w:rPr>
                <w:b/>
                <w:i/>
              </w:rPr>
              <w:t>25 bis.</w:t>
            </w:r>
            <w:r w:rsidRPr="000D341F">
              <w:tab/>
            </w:r>
            <w:r w:rsidRPr="000D341F">
              <w:rPr>
                <w:b/>
                <w:i/>
              </w:rPr>
              <w:t>Pide salvaguardias eficaces para garantizar un espacio en línea seguro y para luchar contra el odio, la discriminación y la desinformación; subraya que estos fenómenos socavan la dignidad humana, la seguridad y la participación democrática; pide una intervención concreta de la Unión para frenar la difusión de contenidos ilícitos en línea; pide la aplicación plena de las políticas de la Unión, incluidos el Reglamento de Servicios Digitales, el Reglamento de Inteligencia Artificial y el Reglamento Europeo sobre la Libertad de los Medios de Comunicación, para salvaguardar los derechos de las personas;</w:t>
            </w:r>
          </w:p>
        </w:tc>
      </w:tr>
    </w:tbl>
    <w:p w14:paraId="60CF5502"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{IT}</w:t>
      </w:r>
      <w:r w:rsidRPr="000D341F">
        <w:t>it</w:t>
      </w:r>
      <w:r w:rsidRPr="00A44AD7">
        <w:rPr>
          <w:rStyle w:val="HideTWBExt"/>
        </w:rPr>
        <w:t>&lt;/Original&gt;</w:t>
      </w:r>
    </w:p>
    <w:p w14:paraId="0CFD0685" w14:textId="77777777" w:rsidR="00287BE4" w:rsidRPr="000D341F" w:rsidRDefault="00287BE4" w:rsidP="00287BE4">
      <w:r w:rsidRPr="00A44AD7">
        <w:rPr>
          <w:rStyle w:val="HideTWBExt"/>
        </w:rPr>
        <w:t>&lt;/Amend&gt;</w:t>
      </w:r>
    </w:p>
    <w:p w14:paraId="1E840956"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528</w:t>
      </w:r>
      <w:r w:rsidRPr="00A44AD7">
        <w:rPr>
          <w:rStyle w:val="HideTWBExt"/>
          <w:b w:val="0"/>
        </w:rPr>
        <w:t>&lt;/NumAm&gt;</w:t>
      </w:r>
    </w:p>
    <w:p w14:paraId="4A66DC2B" w14:textId="77777777" w:rsidR="00287BE4" w:rsidRPr="000D341F" w:rsidRDefault="00287BE4" w:rsidP="00287BE4">
      <w:pPr>
        <w:pStyle w:val="NormalBold"/>
      </w:pPr>
      <w:r w:rsidRPr="00A44AD7">
        <w:rPr>
          <w:rStyle w:val="HideTWBExt"/>
          <w:b w:val="0"/>
        </w:rPr>
        <w:t>&lt;RepeatBlock-By&gt;&lt;Members&gt;</w:t>
      </w:r>
      <w:r w:rsidRPr="000D341F">
        <w:t>Marco Tarquinio, Sandro Ruotolo, Alessandro Zan, Juan Fernando López Aguilar, Cecilia Strada, Krzysztof Śmiszek, Leoluca Orlando, Annalisa Corrado</w:t>
      </w:r>
      <w:r w:rsidRPr="00A44AD7">
        <w:rPr>
          <w:rStyle w:val="HideTWBExt"/>
          <w:b w:val="0"/>
        </w:rPr>
        <w:t>&lt;/Members&gt;</w:t>
      </w:r>
    </w:p>
    <w:p w14:paraId="671932BD" w14:textId="77777777" w:rsidR="00287BE4" w:rsidRPr="000D341F" w:rsidRDefault="00287BE4" w:rsidP="00287BE4">
      <w:pPr>
        <w:pStyle w:val="NormalBold"/>
      </w:pPr>
      <w:r w:rsidRPr="00A44AD7">
        <w:rPr>
          <w:rStyle w:val="HideTWBExt"/>
          <w:b w:val="0"/>
        </w:rPr>
        <w:t>&lt;/RepeatBlock-By&gt;</w:t>
      </w:r>
    </w:p>
    <w:p w14:paraId="4CBC63B0"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72492768" w14:textId="77777777" w:rsidR="00287BE4" w:rsidRPr="000D341F" w:rsidRDefault="00287BE4" w:rsidP="00287BE4">
      <w:pPr>
        <w:pStyle w:val="NormalBold"/>
      </w:pPr>
      <w:r w:rsidRPr="00A44AD7">
        <w:rPr>
          <w:rStyle w:val="HideTWBExt"/>
          <w:b w:val="0"/>
        </w:rPr>
        <w:t>&lt;Article&gt;</w:t>
      </w:r>
      <w:r w:rsidRPr="000D341F">
        <w:t>Apartado 25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09660FDE" w14:textId="77777777" w:rsidTr="00BF44A3">
        <w:trPr>
          <w:trHeight w:hRule="exact" w:val="240"/>
          <w:jc w:val="center"/>
        </w:trPr>
        <w:tc>
          <w:tcPr>
            <w:tcW w:w="9752" w:type="dxa"/>
            <w:gridSpan w:val="2"/>
            <w:tcBorders>
              <w:top w:val="nil"/>
              <w:left w:val="nil"/>
              <w:bottom w:val="nil"/>
              <w:right w:val="nil"/>
            </w:tcBorders>
          </w:tcPr>
          <w:p w14:paraId="7B79C421" w14:textId="77777777" w:rsidR="00287BE4" w:rsidRPr="000D341F" w:rsidRDefault="00287BE4" w:rsidP="00BF44A3"/>
        </w:tc>
      </w:tr>
      <w:tr w:rsidR="00287BE4" w:rsidRPr="000D341F" w14:paraId="30D65006" w14:textId="77777777" w:rsidTr="00BF44A3">
        <w:trPr>
          <w:trHeight w:val="240"/>
          <w:jc w:val="center"/>
        </w:trPr>
        <w:tc>
          <w:tcPr>
            <w:tcW w:w="4876" w:type="dxa"/>
            <w:tcBorders>
              <w:top w:val="nil"/>
              <w:left w:val="nil"/>
              <w:bottom w:val="nil"/>
              <w:right w:val="nil"/>
            </w:tcBorders>
          </w:tcPr>
          <w:p w14:paraId="2B7B5E17"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36D552CD" w14:textId="77777777" w:rsidR="00287BE4" w:rsidRPr="000D341F" w:rsidRDefault="00287BE4" w:rsidP="00BF44A3">
            <w:pPr>
              <w:pStyle w:val="AmColumnHeading"/>
            </w:pPr>
            <w:r w:rsidRPr="000D341F">
              <w:t>Enmienda</w:t>
            </w:r>
          </w:p>
        </w:tc>
      </w:tr>
      <w:tr w:rsidR="00287BE4" w:rsidRPr="000D341F" w14:paraId="7B8827E8" w14:textId="77777777" w:rsidTr="00BF44A3">
        <w:trPr>
          <w:jc w:val="center"/>
        </w:trPr>
        <w:tc>
          <w:tcPr>
            <w:tcW w:w="4876" w:type="dxa"/>
            <w:tcBorders>
              <w:top w:val="nil"/>
              <w:left w:val="nil"/>
              <w:bottom w:val="nil"/>
              <w:right w:val="nil"/>
            </w:tcBorders>
          </w:tcPr>
          <w:p w14:paraId="28C8CFF2" w14:textId="77777777" w:rsidR="00287BE4" w:rsidRPr="000D341F" w:rsidRDefault="00287BE4" w:rsidP="00BF44A3">
            <w:pPr>
              <w:pStyle w:val="Normal6a"/>
            </w:pPr>
          </w:p>
        </w:tc>
        <w:tc>
          <w:tcPr>
            <w:tcW w:w="4876" w:type="dxa"/>
            <w:tcBorders>
              <w:top w:val="nil"/>
              <w:left w:val="nil"/>
              <w:bottom w:val="nil"/>
              <w:right w:val="nil"/>
            </w:tcBorders>
          </w:tcPr>
          <w:p w14:paraId="3ADE419E" w14:textId="77777777" w:rsidR="00287BE4" w:rsidRPr="000D341F" w:rsidRDefault="00287BE4" w:rsidP="00BF44A3">
            <w:pPr>
              <w:pStyle w:val="Normal6a"/>
            </w:pPr>
            <w:r w:rsidRPr="000D341F">
              <w:rPr>
                <w:b/>
                <w:i/>
              </w:rPr>
              <w:t>25 bis.</w:t>
            </w:r>
            <w:r w:rsidRPr="000D341F">
              <w:tab/>
            </w:r>
            <w:r w:rsidRPr="000D341F">
              <w:rPr>
                <w:b/>
                <w:i/>
              </w:rPr>
              <w:t>Pide a la Comisión y a los Estados miembros que aborden sistemáticamente la discriminación racial y las prácticas policiales racistas en el marco de la evaluación del Estado de Derecho; destaca la necesidad de llevar a cabo investigaciones eficaces sobre la violencia por motivos raciales, recopilar datos desglosados de conformidad con las normas en materia de derechos fundamentales y garantizar la plena participación de los organismos de igualdad y las organizaciones de la sociedad civil en el seguimiento de las medidas antirracistas;</w:t>
            </w:r>
          </w:p>
        </w:tc>
      </w:tr>
    </w:tbl>
    <w:p w14:paraId="316FE37F"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2C774E7D" w14:textId="77777777" w:rsidR="00287BE4" w:rsidRPr="000D341F" w:rsidRDefault="00287BE4" w:rsidP="00287BE4">
      <w:r w:rsidRPr="00A44AD7">
        <w:rPr>
          <w:rStyle w:val="HideTWBExt"/>
        </w:rPr>
        <w:t>&lt;/Amend&gt;</w:t>
      </w:r>
    </w:p>
    <w:p w14:paraId="4E8CE22F"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529</w:t>
      </w:r>
      <w:r w:rsidRPr="00A44AD7">
        <w:rPr>
          <w:rStyle w:val="HideTWBExt"/>
          <w:b w:val="0"/>
        </w:rPr>
        <w:t>&lt;/NumAm&gt;</w:t>
      </w:r>
    </w:p>
    <w:p w14:paraId="0DCE07C2" w14:textId="77777777" w:rsidR="00287BE4" w:rsidRPr="000D341F" w:rsidRDefault="00287BE4" w:rsidP="00287BE4">
      <w:pPr>
        <w:pStyle w:val="NormalBold"/>
      </w:pPr>
      <w:r w:rsidRPr="00A44AD7">
        <w:rPr>
          <w:rStyle w:val="HideTWBExt"/>
          <w:b w:val="0"/>
        </w:rPr>
        <w:t>&lt;RepeatBlock-By&gt;&lt;Members&gt;</w:t>
      </w:r>
      <w:r w:rsidRPr="000D341F">
        <w:t>Juan Fernando López Aguilar, Krzysztof Śmiszek, Marco Tarquinio, Chloé Ridel, Emma Rafowicz, Murielle Laurent, Francisco Assis, Matjaž Nemec, Elio Di Rupo, Javier Moreno Sánchez, Ana Catarina Mendes, Alessandro Zan, Sandro Ruotolo, Pina Picierno, Katarina Barley, Kristian Vigenin, Cecilia Strada, Diana Riba i Giner</w:t>
      </w:r>
      <w:r w:rsidRPr="00A44AD7">
        <w:rPr>
          <w:rStyle w:val="HideTWBExt"/>
          <w:b w:val="0"/>
        </w:rPr>
        <w:t>&lt;/Members&gt;</w:t>
      </w:r>
    </w:p>
    <w:p w14:paraId="340C596C" w14:textId="77777777" w:rsidR="00287BE4" w:rsidRPr="000D341F" w:rsidRDefault="00287BE4" w:rsidP="00287BE4">
      <w:pPr>
        <w:pStyle w:val="NormalBold"/>
      </w:pPr>
      <w:r w:rsidRPr="00A44AD7">
        <w:rPr>
          <w:rStyle w:val="HideTWBExt"/>
          <w:b w:val="0"/>
        </w:rPr>
        <w:t>&lt;/RepeatBlock-By&gt;</w:t>
      </w:r>
    </w:p>
    <w:p w14:paraId="58CF43B3"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2264FE19" w14:textId="77777777" w:rsidR="00287BE4" w:rsidRPr="000D341F" w:rsidRDefault="00287BE4" w:rsidP="00287BE4">
      <w:pPr>
        <w:pStyle w:val="NormalBold"/>
      </w:pPr>
      <w:r w:rsidRPr="00A44AD7">
        <w:rPr>
          <w:rStyle w:val="HideTWBExt"/>
          <w:b w:val="0"/>
        </w:rPr>
        <w:t>&lt;Article&gt;</w:t>
      </w:r>
      <w:r w:rsidRPr="000D341F">
        <w:t>Apartado 25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7873A298" w14:textId="77777777" w:rsidTr="00BF44A3">
        <w:trPr>
          <w:trHeight w:hRule="exact" w:val="240"/>
          <w:jc w:val="center"/>
        </w:trPr>
        <w:tc>
          <w:tcPr>
            <w:tcW w:w="9752" w:type="dxa"/>
            <w:gridSpan w:val="2"/>
            <w:tcBorders>
              <w:top w:val="nil"/>
              <w:left w:val="nil"/>
              <w:bottom w:val="nil"/>
              <w:right w:val="nil"/>
            </w:tcBorders>
          </w:tcPr>
          <w:p w14:paraId="1774D748" w14:textId="77777777" w:rsidR="00287BE4" w:rsidRPr="000D341F" w:rsidRDefault="00287BE4" w:rsidP="00BF44A3"/>
        </w:tc>
      </w:tr>
      <w:tr w:rsidR="00287BE4" w:rsidRPr="000D341F" w14:paraId="1BDC519B" w14:textId="77777777" w:rsidTr="00BF44A3">
        <w:trPr>
          <w:trHeight w:val="240"/>
          <w:jc w:val="center"/>
        </w:trPr>
        <w:tc>
          <w:tcPr>
            <w:tcW w:w="4876" w:type="dxa"/>
            <w:tcBorders>
              <w:top w:val="nil"/>
              <w:left w:val="nil"/>
              <w:bottom w:val="nil"/>
              <w:right w:val="nil"/>
            </w:tcBorders>
          </w:tcPr>
          <w:p w14:paraId="07319F54"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15BA019B" w14:textId="77777777" w:rsidR="00287BE4" w:rsidRPr="000D341F" w:rsidRDefault="00287BE4" w:rsidP="00BF44A3">
            <w:pPr>
              <w:pStyle w:val="AmColumnHeading"/>
            </w:pPr>
            <w:r w:rsidRPr="000D341F">
              <w:t>Enmienda</w:t>
            </w:r>
          </w:p>
        </w:tc>
      </w:tr>
      <w:tr w:rsidR="00287BE4" w:rsidRPr="000D341F" w14:paraId="37B33BFA" w14:textId="77777777" w:rsidTr="00BF44A3">
        <w:trPr>
          <w:jc w:val="center"/>
        </w:trPr>
        <w:tc>
          <w:tcPr>
            <w:tcW w:w="4876" w:type="dxa"/>
            <w:tcBorders>
              <w:top w:val="nil"/>
              <w:left w:val="nil"/>
              <w:bottom w:val="nil"/>
              <w:right w:val="nil"/>
            </w:tcBorders>
          </w:tcPr>
          <w:p w14:paraId="6E3366EC" w14:textId="77777777" w:rsidR="00287BE4" w:rsidRPr="000D341F" w:rsidRDefault="00287BE4" w:rsidP="00BF44A3">
            <w:pPr>
              <w:pStyle w:val="Normal6a"/>
            </w:pPr>
          </w:p>
        </w:tc>
        <w:tc>
          <w:tcPr>
            <w:tcW w:w="4876" w:type="dxa"/>
            <w:tcBorders>
              <w:top w:val="nil"/>
              <w:left w:val="nil"/>
              <w:bottom w:val="nil"/>
              <w:right w:val="nil"/>
            </w:tcBorders>
          </w:tcPr>
          <w:p w14:paraId="45004DBE" w14:textId="77777777" w:rsidR="00287BE4" w:rsidRPr="000D341F" w:rsidRDefault="00287BE4" w:rsidP="00BF44A3">
            <w:pPr>
              <w:pStyle w:val="Normal6a"/>
            </w:pPr>
            <w:r w:rsidRPr="000D341F">
              <w:rPr>
                <w:b/>
                <w:i/>
              </w:rPr>
              <w:t>25 bis.</w:t>
            </w:r>
            <w:r w:rsidRPr="000D341F">
              <w:tab/>
            </w:r>
            <w:r w:rsidRPr="000D341F">
              <w:rPr>
                <w:b/>
                <w:i/>
              </w:rPr>
              <w:t>Recuerda que la discriminación interseccional sigue, en gran medida, sin abordarse en las políticas y en la práctica, y pide a la Comisión y a los Estados miembros que garanticen una protección eficaz de las personas que se enfrentan a discriminación por motivos interseccionales, como la raza, la discapacidad, la orientación sexual, la identidad de género o la condición de migrante;</w:t>
            </w:r>
          </w:p>
        </w:tc>
      </w:tr>
    </w:tbl>
    <w:p w14:paraId="7210CA5F"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09309594" w14:textId="77777777" w:rsidR="00287BE4" w:rsidRPr="000D341F" w:rsidRDefault="00287BE4" w:rsidP="00287BE4">
      <w:r w:rsidRPr="00A44AD7">
        <w:rPr>
          <w:rStyle w:val="HideTWBExt"/>
        </w:rPr>
        <w:t>&lt;/Amend&gt;</w:t>
      </w:r>
    </w:p>
    <w:p w14:paraId="36536602"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530</w:t>
      </w:r>
      <w:r w:rsidRPr="00A44AD7">
        <w:rPr>
          <w:rStyle w:val="HideTWBExt"/>
          <w:b w:val="0"/>
        </w:rPr>
        <w:t>&lt;/NumAm&gt;</w:t>
      </w:r>
    </w:p>
    <w:p w14:paraId="387D3265" w14:textId="77777777" w:rsidR="00287BE4" w:rsidRPr="000D341F" w:rsidRDefault="00287BE4" w:rsidP="00287BE4">
      <w:pPr>
        <w:pStyle w:val="NormalBold"/>
      </w:pPr>
      <w:r w:rsidRPr="00A44AD7">
        <w:rPr>
          <w:rStyle w:val="HideTWBExt"/>
          <w:b w:val="0"/>
        </w:rPr>
        <w:t>&lt;RepeatBlock-By&gt;&lt;Members&gt;</w:t>
      </w:r>
      <w:r w:rsidRPr="000D341F">
        <w:t>Sophie Wilmès, Moritz Körner, Hilde Vautmans, Malik Azmani, Irena Joveva, Veronika Cifrová Ostrihoňová, Lucia Yar, Nikola Minchev</w:t>
      </w:r>
      <w:r w:rsidRPr="00A44AD7">
        <w:rPr>
          <w:rStyle w:val="HideTWBExt"/>
          <w:b w:val="0"/>
        </w:rPr>
        <w:t>&lt;/Members&gt;</w:t>
      </w:r>
    </w:p>
    <w:p w14:paraId="36031419" w14:textId="77777777" w:rsidR="00287BE4" w:rsidRPr="000D341F" w:rsidRDefault="00287BE4" w:rsidP="00287BE4">
      <w:pPr>
        <w:pStyle w:val="NormalBold"/>
      </w:pPr>
      <w:r w:rsidRPr="00A44AD7">
        <w:rPr>
          <w:rStyle w:val="HideTWBExt"/>
          <w:b w:val="0"/>
        </w:rPr>
        <w:t>&lt;/RepeatBlock-By&gt;</w:t>
      </w:r>
    </w:p>
    <w:p w14:paraId="2F26E0E5"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018E748E" w14:textId="77777777" w:rsidR="00287BE4" w:rsidRPr="000D341F" w:rsidRDefault="00287BE4" w:rsidP="00287BE4">
      <w:pPr>
        <w:pStyle w:val="NormalBold"/>
      </w:pPr>
      <w:r w:rsidRPr="00A44AD7">
        <w:rPr>
          <w:rStyle w:val="HideTWBExt"/>
          <w:b w:val="0"/>
        </w:rPr>
        <w:t>&lt;Article&gt;</w:t>
      </w:r>
      <w:r w:rsidRPr="000D341F">
        <w:t>Apartado 25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73D886F4" w14:textId="77777777" w:rsidTr="00BF44A3">
        <w:trPr>
          <w:trHeight w:hRule="exact" w:val="240"/>
          <w:jc w:val="center"/>
        </w:trPr>
        <w:tc>
          <w:tcPr>
            <w:tcW w:w="9752" w:type="dxa"/>
            <w:gridSpan w:val="2"/>
            <w:tcBorders>
              <w:top w:val="nil"/>
              <w:left w:val="nil"/>
              <w:bottom w:val="nil"/>
              <w:right w:val="nil"/>
            </w:tcBorders>
          </w:tcPr>
          <w:p w14:paraId="511A2A60" w14:textId="77777777" w:rsidR="00287BE4" w:rsidRPr="000D341F" w:rsidRDefault="00287BE4" w:rsidP="00BF44A3"/>
        </w:tc>
      </w:tr>
      <w:tr w:rsidR="00287BE4" w:rsidRPr="000D341F" w14:paraId="141E4CA0" w14:textId="77777777" w:rsidTr="00BF44A3">
        <w:trPr>
          <w:trHeight w:val="240"/>
          <w:jc w:val="center"/>
        </w:trPr>
        <w:tc>
          <w:tcPr>
            <w:tcW w:w="4876" w:type="dxa"/>
            <w:tcBorders>
              <w:top w:val="nil"/>
              <w:left w:val="nil"/>
              <w:bottom w:val="nil"/>
              <w:right w:val="nil"/>
            </w:tcBorders>
          </w:tcPr>
          <w:p w14:paraId="54BE4164"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21DF71D2" w14:textId="77777777" w:rsidR="00287BE4" w:rsidRPr="000D341F" w:rsidRDefault="00287BE4" w:rsidP="00BF44A3">
            <w:pPr>
              <w:pStyle w:val="AmColumnHeading"/>
            </w:pPr>
            <w:r w:rsidRPr="000D341F">
              <w:t>Enmienda</w:t>
            </w:r>
          </w:p>
        </w:tc>
      </w:tr>
      <w:tr w:rsidR="00287BE4" w:rsidRPr="000D341F" w14:paraId="3AA87D29" w14:textId="77777777" w:rsidTr="00BF44A3">
        <w:trPr>
          <w:jc w:val="center"/>
        </w:trPr>
        <w:tc>
          <w:tcPr>
            <w:tcW w:w="4876" w:type="dxa"/>
            <w:tcBorders>
              <w:top w:val="nil"/>
              <w:left w:val="nil"/>
              <w:bottom w:val="nil"/>
              <w:right w:val="nil"/>
            </w:tcBorders>
          </w:tcPr>
          <w:p w14:paraId="696E469A" w14:textId="77777777" w:rsidR="00287BE4" w:rsidRPr="000D341F" w:rsidRDefault="00287BE4" w:rsidP="00BF44A3">
            <w:pPr>
              <w:pStyle w:val="Normal6a"/>
            </w:pPr>
          </w:p>
        </w:tc>
        <w:tc>
          <w:tcPr>
            <w:tcW w:w="4876" w:type="dxa"/>
            <w:tcBorders>
              <w:top w:val="nil"/>
              <w:left w:val="nil"/>
              <w:bottom w:val="nil"/>
              <w:right w:val="nil"/>
            </w:tcBorders>
          </w:tcPr>
          <w:p w14:paraId="46976FCA" w14:textId="77777777" w:rsidR="00287BE4" w:rsidRPr="000D341F" w:rsidRDefault="00287BE4" w:rsidP="00BF44A3">
            <w:pPr>
              <w:pStyle w:val="Normal6a"/>
            </w:pPr>
            <w:r w:rsidRPr="000D341F">
              <w:rPr>
                <w:b/>
                <w:i/>
              </w:rPr>
              <w:t>25 bis.</w:t>
            </w:r>
            <w:r w:rsidRPr="000D341F">
              <w:tab/>
            </w:r>
            <w:r w:rsidRPr="000D341F">
              <w:rPr>
                <w:b/>
                <w:i/>
              </w:rPr>
              <w:t>Manifiesta su alarma por el reciente aumento del antisemitismo, manifestado mediante actos de violencia, intimidación y la exhibición de símbolos de odio en espacios públicos;</w:t>
            </w:r>
          </w:p>
        </w:tc>
      </w:tr>
    </w:tbl>
    <w:p w14:paraId="6CD6737F"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7A19B4A9" w14:textId="77777777" w:rsidR="00287BE4" w:rsidRPr="000D341F" w:rsidRDefault="00287BE4" w:rsidP="00287BE4">
      <w:r w:rsidRPr="00A44AD7">
        <w:rPr>
          <w:rStyle w:val="HideTWBExt"/>
        </w:rPr>
        <w:t>&lt;/Amend&gt;</w:t>
      </w:r>
    </w:p>
    <w:p w14:paraId="477E4299"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531</w:t>
      </w:r>
      <w:r w:rsidRPr="00A44AD7">
        <w:rPr>
          <w:rStyle w:val="HideTWBExt"/>
          <w:b w:val="0"/>
        </w:rPr>
        <w:t>&lt;/NumAm&gt;</w:t>
      </w:r>
    </w:p>
    <w:p w14:paraId="51CDB5F5" w14:textId="77777777" w:rsidR="00287BE4" w:rsidRPr="000D341F" w:rsidRDefault="00287BE4" w:rsidP="00287BE4">
      <w:pPr>
        <w:pStyle w:val="NormalBold"/>
      </w:pPr>
      <w:r w:rsidRPr="00A44AD7">
        <w:rPr>
          <w:rStyle w:val="HideTWBExt"/>
          <w:b w:val="0"/>
        </w:rPr>
        <w:t>&lt;RepeatBlock-By&gt;&lt;Members&gt;</w:t>
      </w:r>
      <w:r w:rsidRPr="000D341F">
        <w:t>Nicolas Bay, Paolo Inselvini, Geadis Geadi, Georgiana Teodorescu, Guillaume Peltier, Jadwiga Wiśniewska, Laurence Trochu, Jacek Ozdoba, Stephen Nikola Bartulica</w:t>
      </w:r>
      <w:r w:rsidRPr="00A44AD7">
        <w:rPr>
          <w:rStyle w:val="HideTWBExt"/>
          <w:b w:val="0"/>
        </w:rPr>
        <w:t>&lt;/Members&gt;</w:t>
      </w:r>
    </w:p>
    <w:p w14:paraId="5BCA51B1" w14:textId="77777777" w:rsidR="00287BE4" w:rsidRPr="000D341F" w:rsidRDefault="00287BE4" w:rsidP="00287BE4">
      <w:pPr>
        <w:pStyle w:val="NormalBold"/>
      </w:pPr>
      <w:r w:rsidRPr="00A44AD7">
        <w:rPr>
          <w:rStyle w:val="HideTWBExt"/>
          <w:b w:val="0"/>
        </w:rPr>
        <w:t>&lt;/RepeatBlock-By&gt;</w:t>
      </w:r>
    </w:p>
    <w:p w14:paraId="7BACDD65"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31B673B0" w14:textId="77777777" w:rsidR="00287BE4" w:rsidRPr="000D341F" w:rsidRDefault="00287BE4" w:rsidP="00287BE4">
      <w:pPr>
        <w:pStyle w:val="NormalBold"/>
      </w:pPr>
      <w:r w:rsidRPr="00A44AD7">
        <w:rPr>
          <w:rStyle w:val="HideTWBExt"/>
          <w:b w:val="0"/>
        </w:rPr>
        <w:t>&lt;Article&gt;</w:t>
      </w:r>
      <w:r w:rsidRPr="000D341F">
        <w:t>Apartado 25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5130392C" w14:textId="77777777" w:rsidTr="00BF44A3">
        <w:trPr>
          <w:trHeight w:hRule="exact" w:val="240"/>
          <w:jc w:val="center"/>
        </w:trPr>
        <w:tc>
          <w:tcPr>
            <w:tcW w:w="9752" w:type="dxa"/>
            <w:gridSpan w:val="2"/>
            <w:tcBorders>
              <w:top w:val="nil"/>
              <w:left w:val="nil"/>
              <w:bottom w:val="nil"/>
              <w:right w:val="nil"/>
            </w:tcBorders>
          </w:tcPr>
          <w:p w14:paraId="3F80F47D" w14:textId="77777777" w:rsidR="00287BE4" w:rsidRPr="000D341F" w:rsidRDefault="00287BE4" w:rsidP="00BF44A3"/>
        </w:tc>
      </w:tr>
      <w:tr w:rsidR="00287BE4" w:rsidRPr="000D341F" w14:paraId="454C09A6" w14:textId="77777777" w:rsidTr="00BF44A3">
        <w:trPr>
          <w:trHeight w:val="240"/>
          <w:jc w:val="center"/>
        </w:trPr>
        <w:tc>
          <w:tcPr>
            <w:tcW w:w="4876" w:type="dxa"/>
            <w:tcBorders>
              <w:top w:val="nil"/>
              <w:left w:val="nil"/>
              <w:bottom w:val="nil"/>
              <w:right w:val="nil"/>
            </w:tcBorders>
          </w:tcPr>
          <w:p w14:paraId="420E3E0D"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376F563C" w14:textId="77777777" w:rsidR="00287BE4" w:rsidRPr="000D341F" w:rsidRDefault="00287BE4" w:rsidP="00BF44A3">
            <w:pPr>
              <w:pStyle w:val="AmColumnHeading"/>
            </w:pPr>
            <w:r w:rsidRPr="000D341F">
              <w:t>Enmienda</w:t>
            </w:r>
          </w:p>
        </w:tc>
      </w:tr>
      <w:tr w:rsidR="00287BE4" w:rsidRPr="000D341F" w14:paraId="0B37DF58" w14:textId="77777777" w:rsidTr="00BF44A3">
        <w:trPr>
          <w:jc w:val="center"/>
        </w:trPr>
        <w:tc>
          <w:tcPr>
            <w:tcW w:w="4876" w:type="dxa"/>
            <w:tcBorders>
              <w:top w:val="nil"/>
              <w:left w:val="nil"/>
              <w:bottom w:val="nil"/>
              <w:right w:val="nil"/>
            </w:tcBorders>
          </w:tcPr>
          <w:p w14:paraId="111AF495" w14:textId="77777777" w:rsidR="00287BE4" w:rsidRPr="000D341F" w:rsidRDefault="00287BE4" w:rsidP="00BF44A3">
            <w:pPr>
              <w:pStyle w:val="Normal6a"/>
            </w:pPr>
          </w:p>
        </w:tc>
        <w:tc>
          <w:tcPr>
            <w:tcW w:w="4876" w:type="dxa"/>
            <w:tcBorders>
              <w:top w:val="nil"/>
              <w:left w:val="nil"/>
              <w:bottom w:val="nil"/>
              <w:right w:val="nil"/>
            </w:tcBorders>
          </w:tcPr>
          <w:p w14:paraId="5225B259" w14:textId="77777777" w:rsidR="00287BE4" w:rsidRPr="000D341F" w:rsidRDefault="00287BE4" w:rsidP="00BF44A3">
            <w:pPr>
              <w:pStyle w:val="Normal6a"/>
            </w:pPr>
            <w:r w:rsidRPr="000D341F">
              <w:rPr>
                <w:b/>
                <w:i/>
              </w:rPr>
              <w:t>25 bis.</w:t>
            </w:r>
            <w:r w:rsidRPr="000D341F">
              <w:tab/>
            </w:r>
            <w:r w:rsidRPr="000D341F">
              <w:rPr>
                <w:b/>
                <w:i/>
              </w:rPr>
              <w:t>Condena los crecientes niveles de cristianofobia y antisemitismo en la Unión;</w:t>
            </w:r>
          </w:p>
        </w:tc>
      </w:tr>
    </w:tbl>
    <w:p w14:paraId="797FF2BB"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3C8FDFE1" w14:textId="77777777" w:rsidR="00287BE4" w:rsidRPr="000D341F" w:rsidRDefault="00287BE4" w:rsidP="00287BE4">
      <w:r w:rsidRPr="00A44AD7">
        <w:rPr>
          <w:rStyle w:val="HideTWBExt"/>
        </w:rPr>
        <w:t>&lt;/Amend&gt;</w:t>
      </w:r>
    </w:p>
    <w:p w14:paraId="6FEC2E73"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532</w:t>
      </w:r>
      <w:r w:rsidRPr="00A44AD7">
        <w:rPr>
          <w:rStyle w:val="HideTWBExt"/>
          <w:b w:val="0"/>
        </w:rPr>
        <w:t>&lt;/NumAm&gt;</w:t>
      </w:r>
    </w:p>
    <w:p w14:paraId="52BED5E1" w14:textId="77777777" w:rsidR="00287BE4" w:rsidRPr="000D341F" w:rsidRDefault="00287BE4" w:rsidP="00287BE4">
      <w:pPr>
        <w:pStyle w:val="NormalBold"/>
      </w:pPr>
      <w:r w:rsidRPr="00A44AD7">
        <w:rPr>
          <w:rStyle w:val="HideTWBExt"/>
          <w:b w:val="0"/>
        </w:rPr>
        <w:t>&lt;RepeatBlock-By&gt;&lt;Members&gt;</w:t>
      </w:r>
      <w:r w:rsidRPr="000D341F">
        <w:t>Sophie Wilmès, Moritz Körner, Hilde Vautmans, Malik Azmani, Irena Joveva, Veronika Cifrová Ostrihoňová, Lucia Yar, Nikola Minchev</w:t>
      </w:r>
      <w:r w:rsidRPr="00A44AD7">
        <w:rPr>
          <w:rStyle w:val="HideTWBExt"/>
          <w:b w:val="0"/>
        </w:rPr>
        <w:t>&lt;/Members&gt;</w:t>
      </w:r>
    </w:p>
    <w:p w14:paraId="7E200C59" w14:textId="77777777" w:rsidR="00287BE4" w:rsidRPr="000D341F" w:rsidRDefault="00287BE4" w:rsidP="00287BE4">
      <w:pPr>
        <w:pStyle w:val="NormalBold"/>
      </w:pPr>
      <w:r w:rsidRPr="00A44AD7">
        <w:rPr>
          <w:rStyle w:val="HideTWBExt"/>
          <w:b w:val="0"/>
        </w:rPr>
        <w:t>&lt;/RepeatBlock-By&gt;</w:t>
      </w:r>
    </w:p>
    <w:p w14:paraId="2E86BCF3"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020B919E" w14:textId="77777777" w:rsidR="00287BE4" w:rsidRPr="000D341F" w:rsidRDefault="00287BE4" w:rsidP="00287BE4">
      <w:pPr>
        <w:pStyle w:val="NormalBold"/>
      </w:pPr>
      <w:r w:rsidRPr="00A44AD7">
        <w:rPr>
          <w:rStyle w:val="HideTWBExt"/>
          <w:b w:val="0"/>
        </w:rPr>
        <w:t>&lt;Article&gt;</w:t>
      </w:r>
      <w:r w:rsidRPr="000D341F">
        <w:t>Apartado 25 ter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3431203F" w14:textId="77777777" w:rsidTr="00BF44A3">
        <w:trPr>
          <w:trHeight w:hRule="exact" w:val="240"/>
          <w:jc w:val="center"/>
        </w:trPr>
        <w:tc>
          <w:tcPr>
            <w:tcW w:w="9752" w:type="dxa"/>
            <w:gridSpan w:val="2"/>
            <w:tcBorders>
              <w:top w:val="nil"/>
              <w:left w:val="nil"/>
              <w:bottom w:val="nil"/>
              <w:right w:val="nil"/>
            </w:tcBorders>
          </w:tcPr>
          <w:p w14:paraId="10DE1DFD" w14:textId="77777777" w:rsidR="00287BE4" w:rsidRPr="000D341F" w:rsidRDefault="00287BE4" w:rsidP="00BF44A3"/>
        </w:tc>
      </w:tr>
      <w:tr w:rsidR="00287BE4" w:rsidRPr="000D341F" w14:paraId="38B89F57" w14:textId="77777777" w:rsidTr="00BF44A3">
        <w:trPr>
          <w:trHeight w:val="240"/>
          <w:jc w:val="center"/>
        </w:trPr>
        <w:tc>
          <w:tcPr>
            <w:tcW w:w="4876" w:type="dxa"/>
            <w:tcBorders>
              <w:top w:val="nil"/>
              <w:left w:val="nil"/>
              <w:bottom w:val="nil"/>
              <w:right w:val="nil"/>
            </w:tcBorders>
          </w:tcPr>
          <w:p w14:paraId="5BAED73E"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5D8454DE" w14:textId="77777777" w:rsidR="00287BE4" w:rsidRPr="000D341F" w:rsidRDefault="00287BE4" w:rsidP="00BF44A3">
            <w:pPr>
              <w:pStyle w:val="AmColumnHeading"/>
            </w:pPr>
            <w:r w:rsidRPr="000D341F">
              <w:t>Enmienda</w:t>
            </w:r>
          </w:p>
        </w:tc>
      </w:tr>
      <w:tr w:rsidR="00287BE4" w:rsidRPr="000D341F" w14:paraId="6F3BE786" w14:textId="77777777" w:rsidTr="00BF44A3">
        <w:trPr>
          <w:jc w:val="center"/>
        </w:trPr>
        <w:tc>
          <w:tcPr>
            <w:tcW w:w="4876" w:type="dxa"/>
            <w:tcBorders>
              <w:top w:val="nil"/>
              <w:left w:val="nil"/>
              <w:bottom w:val="nil"/>
              <w:right w:val="nil"/>
            </w:tcBorders>
          </w:tcPr>
          <w:p w14:paraId="1DC5AC84" w14:textId="77777777" w:rsidR="00287BE4" w:rsidRPr="000D341F" w:rsidRDefault="00287BE4" w:rsidP="00BF44A3">
            <w:pPr>
              <w:pStyle w:val="Normal6a"/>
            </w:pPr>
          </w:p>
        </w:tc>
        <w:tc>
          <w:tcPr>
            <w:tcW w:w="4876" w:type="dxa"/>
            <w:tcBorders>
              <w:top w:val="nil"/>
              <w:left w:val="nil"/>
              <w:bottom w:val="nil"/>
              <w:right w:val="nil"/>
            </w:tcBorders>
          </w:tcPr>
          <w:p w14:paraId="43780A9C" w14:textId="77777777" w:rsidR="00287BE4" w:rsidRPr="000D341F" w:rsidRDefault="00287BE4" w:rsidP="00BF44A3">
            <w:pPr>
              <w:pStyle w:val="Normal6a"/>
            </w:pPr>
            <w:r w:rsidRPr="000D341F">
              <w:rPr>
                <w:b/>
                <w:i/>
              </w:rPr>
              <w:t>25 ter.</w:t>
            </w:r>
            <w:r w:rsidRPr="000D341F">
              <w:tab/>
            </w:r>
            <w:r w:rsidRPr="000D341F">
              <w:rPr>
                <w:b/>
                <w:i/>
              </w:rPr>
              <w:t>Pide a la Comisión que incluya en su informe, en el marco del pilar 1 sobre los sistemas judiciales, un subpilar dedicado al registro y seguimiento de los delitos de odio con el fin de reforzar la rendición de cuentas judicial, garantizar la protección efectiva de los derechos fundamentales, mejorar el acceso de las víctimas a la justicia y aumentar la capacidad de los sistemas judiciales para detectar deficiencias estructurales en la aplicación del Estado de Derecho;</w:t>
            </w:r>
          </w:p>
        </w:tc>
      </w:tr>
    </w:tbl>
    <w:p w14:paraId="682DEC40"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44CD34BB" w14:textId="77777777" w:rsidR="00287BE4" w:rsidRPr="000D341F" w:rsidRDefault="00287BE4" w:rsidP="00287BE4">
      <w:r w:rsidRPr="00A44AD7">
        <w:rPr>
          <w:rStyle w:val="HideTWBExt"/>
        </w:rPr>
        <w:t>&lt;/Amend&gt;</w:t>
      </w:r>
    </w:p>
    <w:p w14:paraId="769B78D6" w14:textId="77777777" w:rsidR="00287BE4" w:rsidRPr="000D341F" w:rsidRDefault="00287BE4" w:rsidP="00127D2F">
      <w:pPr>
        <w:pStyle w:val="AmNumberTabs"/>
        <w:keepNext/>
      </w:pPr>
      <w:r w:rsidRPr="00A44AD7">
        <w:rPr>
          <w:rStyle w:val="HideTWBExt"/>
          <w:b w:val="0"/>
        </w:rPr>
        <w:t>&lt;Amend&gt;</w:t>
      </w:r>
      <w:r w:rsidRPr="000D341F">
        <w:t>Enmienda</w:t>
      </w:r>
      <w:r w:rsidRPr="000D341F">
        <w:tab/>
      </w:r>
      <w:r w:rsidRPr="000D341F">
        <w:tab/>
      </w:r>
      <w:r w:rsidRPr="00A44AD7">
        <w:rPr>
          <w:rStyle w:val="HideTWBExt"/>
          <w:b w:val="0"/>
        </w:rPr>
        <w:t>&lt;NumAm&gt;</w:t>
      </w:r>
      <w:r w:rsidRPr="000D341F">
        <w:t>533</w:t>
      </w:r>
      <w:r w:rsidRPr="00A44AD7">
        <w:rPr>
          <w:rStyle w:val="HideTWBExt"/>
          <w:b w:val="0"/>
        </w:rPr>
        <w:t>&lt;/NumAm&gt;</w:t>
      </w:r>
    </w:p>
    <w:p w14:paraId="4577ABF8" w14:textId="77777777" w:rsidR="00287BE4" w:rsidRPr="000D341F" w:rsidRDefault="00287BE4" w:rsidP="00287BE4">
      <w:pPr>
        <w:pStyle w:val="NormalBold"/>
      </w:pPr>
      <w:r w:rsidRPr="00A44AD7">
        <w:rPr>
          <w:rStyle w:val="HideTWBExt"/>
          <w:b w:val="0"/>
        </w:rPr>
        <w:t>&lt;RepeatBlock-By&gt;&lt;Members&gt;</w:t>
      </w:r>
      <w:r w:rsidRPr="000D341F">
        <w:t>Marco Tarquinio, Sandro Ruotolo, Alessandro Zan, Juan Fernando López Aguilar, Cecilia Strada, Krzysztof Śmiszek, Leoluca Orlando, Annalisa Corrado</w:t>
      </w:r>
      <w:r w:rsidRPr="00A44AD7">
        <w:rPr>
          <w:rStyle w:val="HideTWBExt"/>
          <w:b w:val="0"/>
        </w:rPr>
        <w:t>&lt;/Members&gt;</w:t>
      </w:r>
    </w:p>
    <w:p w14:paraId="1B0D173F" w14:textId="77777777" w:rsidR="00287BE4" w:rsidRPr="000D341F" w:rsidRDefault="00287BE4" w:rsidP="00287BE4">
      <w:pPr>
        <w:pStyle w:val="NormalBold"/>
      </w:pPr>
      <w:r w:rsidRPr="00A44AD7">
        <w:rPr>
          <w:rStyle w:val="HideTWBExt"/>
          <w:b w:val="0"/>
        </w:rPr>
        <w:t>&lt;/RepeatBlock-By&gt;</w:t>
      </w:r>
    </w:p>
    <w:p w14:paraId="604190AB"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4E57E695" w14:textId="77777777" w:rsidR="00287BE4" w:rsidRPr="000D341F" w:rsidRDefault="00287BE4" w:rsidP="00287BE4">
      <w:pPr>
        <w:pStyle w:val="NormalBold"/>
      </w:pPr>
      <w:r w:rsidRPr="00A44AD7">
        <w:rPr>
          <w:rStyle w:val="HideTWBExt"/>
          <w:b w:val="0"/>
        </w:rPr>
        <w:t>&lt;Article&gt;</w:t>
      </w:r>
      <w:r w:rsidRPr="000D341F">
        <w:t>Apartado 25 ter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3278BF42" w14:textId="77777777" w:rsidTr="00BF44A3">
        <w:trPr>
          <w:trHeight w:hRule="exact" w:val="240"/>
          <w:jc w:val="center"/>
        </w:trPr>
        <w:tc>
          <w:tcPr>
            <w:tcW w:w="9752" w:type="dxa"/>
            <w:gridSpan w:val="2"/>
            <w:tcBorders>
              <w:top w:val="nil"/>
              <w:left w:val="nil"/>
              <w:bottom w:val="nil"/>
              <w:right w:val="nil"/>
            </w:tcBorders>
          </w:tcPr>
          <w:p w14:paraId="1D35C2A4" w14:textId="77777777" w:rsidR="00287BE4" w:rsidRPr="000D341F" w:rsidRDefault="00287BE4" w:rsidP="00BF44A3"/>
        </w:tc>
      </w:tr>
      <w:tr w:rsidR="00287BE4" w:rsidRPr="000D341F" w14:paraId="20BE6C02" w14:textId="77777777" w:rsidTr="00BF44A3">
        <w:trPr>
          <w:trHeight w:val="240"/>
          <w:jc w:val="center"/>
        </w:trPr>
        <w:tc>
          <w:tcPr>
            <w:tcW w:w="4876" w:type="dxa"/>
            <w:tcBorders>
              <w:top w:val="nil"/>
              <w:left w:val="nil"/>
              <w:bottom w:val="nil"/>
              <w:right w:val="nil"/>
            </w:tcBorders>
          </w:tcPr>
          <w:p w14:paraId="5D4E0ADC"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1603897E" w14:textId="77777777" w:rsidR="00287BE4" w:rsidRPr="000D341F" w:rsidRDefault="00287BE4" w:rsidP="00BF44A3">
            <w:pPr>
              <w:pStyle w:val="AmColumnHeading"/>
            </w:pPr>
            <w:r w:rsidRPr="000D341F">
              <w:t>Enmienda</w:t>
            </w:r>
          </w:p>
        </w:tc>
      </w:tr>
      <w:tr w:rsidR="00287BE4" w:rsidRPr="000D341F" w14:paraId="20CD3EE8" w14:textId="77777777" w:rsidTr="00BF44A3">
        <w:trPr>
          <w:jc w:val="center"/>
        </w:trPr>
        <w:tc>
          <w:tcPr>
            <w:tcW w:w="4876" w:type="dxa"/>
            <w:tcBorders>
              <w:top w:val="nil"/>
              <w:left w:val="nil"/>
              <w:bottom w:val="nil"/>
              <w:right w:val="nil"/>
            </w:tcBorders>
          </w:tcPr>
          <w:p w14:paraId="44425C46" w14:textId="77777777" w:rsidR="00287BE4" w:rsidRPr="000D341F" w:rsidRDefault="00287BE4" w:rsidP="00BF44A3">
            <w:pPr>
              <w:pStyle w:val="Normal6a"/>
            </w:pPr>
          </w:p>
        </w:tc>
        <w:tc>
          <w:tcPr>
            <w:tcW w:w="4876" w:type="dxa"/>
            <w:tcBorders>
              <w:top w:val="nil"/>
              <w:left w:val="nil"/>
              <w:bottom w:val="nil"/>
              <w:right w:val="nil"/>
            </w:tcBorders>
          </w:tcPr>
          <w:p w14:paraId="40DAB136" w14:textId="77777777" w:rsidR="00287BE4" w:rsidRPr="000D341F" w:rsidRDefault="00287BE4" w:rsidP="00BF44A3">
            <w:pPr>
              <w:pStyle w:val="Normal6a"/>
            </w:pPr>
            <w:r w:rsidRPr="000D341F">
              <w:rPr>
                <w:b/>
                <w:i/>
              </w:rPr>
              <w:t>25 ter.</w:t>
            </w:r>
            <w:r w:rsidRPr="000D341F">
              <w:tab/>
            </w:r>
            <w:r w:rsidRPr="000D341F">
              <w:rPr>
                <w:b/>
                <w:i/>
              </w:rPr>
              <w:t>Expresa su profunda preocupación por la persistencia de la segregación racista en materia de vivienda, centros educativos y acceso a los servicios en varios Estados miembros; pide a la Comisión que evalúe estas prácticas como problemas estructurales relacionados con el Estado de Derecho, e insta a los Estados miembros a que adopten estrategias de lucha contra la segregación en estrecha cooperación con las organizaciones romaníes y los organismos de igualdad;</w:t>
            </w:r>
          </w:p>
        </w:tc>
      </w:tr>
    </w:tbl>
    <w:p w14:paraId="7CF31F65"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16087315" w14:textId="77777777" w:rsidR="00287BE4" w:rsidRPr="000D341F" w:rsidRDefault="00287BE4" w:rsidP="00287BE4">
      <w:r w:rsidRPr="00A44AD7">
        <w:rPr>
          <w:rStyle w:val="HideTWBExt"/>
        </w:rPr>
        <w:t>&lt;/Amend&gt;</w:t>
      </w:r>
    </w:p>
    <w:p w14:paraId="2F12FEE3"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534</w:t>
      </w:r>
      <w:r w:rsidRPr="00A44AD7">
        <w:rPr>
          <w:rStyle w:val="HideTWBExt"/>
          <w:b w:val="0"/>
        </w:rPr>
        <w:t>&lt;/NumAm&gt;</w:t>
      </w:r>
    </w:p>
    <w:p w14:paraId="06C9103A" w14:textId="77777777" w:rsidR="00287BE4" w:rsidRPr="000D341F" w:rsidRDefault="00287BE4" w:rsidP="00287BE4">
      <w:pPr>
        <w:pStyle w:val="NormalBold"/>
      </w:pPr>
      <w:r w:rsidRPr="00A44AD7">
        <w:rPr>
          <w:rStyle w:val="HideTWBExt"/>
          <w:b w:val="0"/>
        </w:rPr>
        <w:t>&lt;RepeatBlock-By&gt;&lt;Members&gt;</w:t>
      </w:r>
      <w:r w:rsidRPr="000D341F">
        <w:t>Juan Fernando López Aguilar, Krzysztof Śmiszek, Marco Tarquinio, Chloé Ridel, Emma Rafowicz, Murielle Laurent, Francisco Assis, Matjaž Nemec, Elio Di Rupo, Javier Moreno Sánchez, Ana Catarina Mendes, Alessandro Zan, Sandro Ruotolo, Pina Picierno, Katarina Barley, Kristian Vigenin, Cecilia Strada, Diana Riba i Giner</w:t>
      </w:r>
      <w:r w:rsidRPr="00A44AD7">
        <w:rPr>
          <w:rStyle w:val="HideTWBExt"/>
          <w:b w:val="0"/>
        </w:rPr>
        <w:t>&lt;/Members&gt;</w:t>
      </w:r>
    </w:p>
    <w:p w14:paraId="6A8038AA" w14:textId="77777777" w:rsidR="00287BE4" w:rsidRPr="000D341F" w:rsidRDefault="00287BE4" w:rsidP="00287BE4">
      <w:pPr>
        <w:pStyle w:val="NormalBold"/>
      </w:pPr>
      <w:r w:rsidRPr="00A44AD7">
        <w:rPr>
          <w:rStyle w:val="HideTWBExt"/>
          <w:b w:val="0"/>
        </w:rPr>
        <w:t>&lt;/RepeatBlock-By&gt;</w:t>
      </w:r>
    </w:p>
    <w:p w14:paraId="540AC96B"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3CDDEAC8" w14:textId="77777777" w:rsidR="00287BE4" w:rsidRPr="000D341F" w:rsidRDefault="00287BE4" w:rsidP="00287BE4">
      <w:pPr>
        <w:pStyle w:val="NormalBold"/>
      </w:pPr>
      <w:r w:rsidRPr="00A44AD7">
        <w:rPr>
          <w:rStyle w:val="HideTWBExt"/>
          <w:b w:val="0"/>
        </w:rPr>
        <w:t>&lt;Article&gt;</w:t>
      </w:r>
      <w:r w:rsidRPr="000D341F">
        <w:t>Apartado 25 ter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0C31CE4B" w14:textId="77777777" w:rsidTr="00BF44A3">
        <w:trPr>
          <w:trHeight w:hRule="exact" w:val="240"/>
          <w:jc w:val="center"/>
        </w:trPr>
        <w:tc>
          <w:tcPr>
            <w:tcW w:w="9752" w:type="dxa"/>
            <w:gridSpan w:val="2"/>
            <w:tcBorders>
              <w:top w:val="nil"/>
              <w:left w:val="nil"/>
              <w:bottom w:val="nil"/>
              <w:right w:val="nil"/>
            </w:tcBorders>
          </w:tcPr>
          <w:p w14:paraId="2884DD7D" w14:textId="77777777" w:rsidR="00287BE4" w:rsidRPr="000D341F" w:rsidRDefault="00287BE4" w:rsidP="00BF44A3"/>
        </w:tc>
      </w:tr>
      <w:tr w:rsidR="00287BE4" w:rsidRPr="000D341F" w14:paraId="7909D7A8" w14:textId="77777777" w:rsidTr="00BF44A3">
        <w:trPr>
          <w:trHeight w:val="240"/>
          <w:jc w:val="center"/>
        </w:trPr>
        <w:tc>
          <w:tcPr>
            <w:tcW w:w="4876" w:type="dxa"/>
            <w:tcBorders>
              <w:top w:val="nil"/>
              <w:left w:val="nil"/>
              <w:bottom w:val="nil"/>
              <w:right w:val="nil"/>
            </w:tcBorders>
          </w:tcPr>
          <w:p w14:paraId="6DC3CA77"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0B3B326B" w14:textId="77777777" w:rsidR="00287BE4" w:rsidRPr="000D341F" w:rsidRDefault="00287BE4" w:rsidP="00BF44A3">
            <w:pPr>
              <w:pStyle w:val="AmColumnHeading"/>
            </w:pPr>
            <w:r w:rsidRPr="000D341F">
              <w:t>Enmienda</w:t>
            </w:r>
          </w:p>
        </w:tc>
      </w:tr>
      <w:tr w:rsidR="00287BE4" w:rsidRPr="000D341F" w14:paraId="70479B56" w14:textId="77777777" w:rsidTr="00BF44A3">
        <w:trPr>
          <w:jc w:val="center"/>
        </w:trPr>
        <w:tc>
          <w:tcPr>
            <w:tcW w:w="4876" w:type="dxa"/>
            <w:tcBorders>
              <w:top w:val="nil"/>
              <w:left w:val="nil"/>
              <w:bottom w:val="nil"/>
              <w:right w:val="nil"/>
            </w:tcBorders>
          </w:tcPr>
          <w:p w14:paraId="09A34F5B" w14:textId="77777777" w:rsidR="00287BE4" w:rsidRPr="000D341F" w:rsidRDefault="00287BE4" w:rsidP="00BF44A3">
            <w:pPr>
              <w:pStyle w:val="Normal6a"/>
            </w:pPr>
          </w:p>
        </w:tc>
        <w:tc>
          <w:tcPr>
            <w:tcW w:w="4876" w:type="dxa"/>
            <w:tcBorders>
              <w:top w:val="nil"/>
              <w:left w:val="nil"/>
              <w:bottom w:val="nil"/>
              <w:right w:val="nil"/>
            </w:tcBorders>
          </w:tcPr>
          <w:p w14:paraId="59280B55" w14:textId="77777777" w:rsidR="00287BE4" w:rsidRPr="000D341F" w:rsidRDefault="00287BE4" w:rsidP="00BF44A3">
            <w:pPr>
              <w:pStyle w:val="Normal6a"/>
            </w:pPr>
            <w:r w:rsidRPr="000D341F">
              <w:rPr>
                <w:b/>
                <w:i/>
              </w:rPr>
              <w:t>25 ter.</w:t>
            </w:r>
            <w:r w:rsidRPr="000D341F">
              <w:tab/>
            </w:r>
            <w:r w:rsidRPr="000D341F">
              <w:rPr>
                <w:b/>
                <w:i/>
              </w:rPr>
              <w:t>Manifiesta su preocupación por el auge del antisemitismo, la islamofobia y otras formas de odio religioso en toda la Unión; pide a los Estados miembros que garanticen la igualdad de protección ante la ley para todas las minorías;</w:t>
            </w:r>
          </w:p>
        </w:tc>
      </w:tr>
    </w:tbl>
    <w:p w14:paraId="061F1BD2"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727AF837" w14:textId="77777777" w:rsidR="00287BE4" w:rsidRPr="000D341F" w:rsidRDefault="00287BE4" w:rsidP="00287BE4">
      <w:r w:rsidRPr="00A44AD7">
        <w:rPr>
          <w:rStyle w:val="HideTWBExt"/>
        </w:rPr>
        <w:t>&lt;/Amend&gt;</w:t>
      </w:r>
    </w:p>
    <w:p w14:paraId="4F653568"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535</w:t>
      </w:r>
      <w:r w:rsidRPr="00A44AD7">
        <w:rPr>
          <w:rStyle w:val="HideTWBExt"/>
          <w:b w:val="0"/>
        </w:rPr>
        <w:t>&lt;/NumAm&gt;</w:t>
      </w:r>
    </w:p>
    <w:p w14:paraId="78BEAA06" w14:textId="77777777" w:rsidR="00287BE4" w:rsidRPr="000D341F" w:rsidRDefault="00287BE4" w:rsidP="00287BE4">
      <w:pPr>
        <w:pStyle w:val="NormalBold"/>
      </w:pPr>
      <w:r w:rsidRPr="00A44AD7">
        <w:rPr>
          <w:rStyle w:val="HideTWBExt"/>
          <w:b w:val="0"/>
        </w:rPr>
        <w:t>&lt;RepeatBlock-By&gt;&lt;Members&gt;</w:t>
      </w:r>
      <w:r w:rsidRPr="000D341F">
        <w:t>Marco Tarquinio, Sandro Ruotolo, Alessandro Zan, Juan Fernando López Aguilar, Cecilia Strada</w:t>
      </w:r>
      <w:r w:rsidRPr="00A44AD7">
        <w:rPr>
          <w:rStyle w:val="HideTWBExt"/>
          <w:b w:val="0"/>
        </w:rPr>
        <w:t>&lt;/Members&gt;</w:t>
      </w:r>
    </w:p>
    <w:p w14:paraId="458DA0D0" w14:textId="77777777" w:rsidR="00287BE4" w:rsidRPr="000D341F" w:rsidRDefault="00287BE4" w:rsidP="00287BE4">
      <w:pPr>
        <w:pStyle w:val="NormalBold"/>
      </w:pPr>
      <w:r w:rsidRPr="00A44AD7">
        <w:rPr>
          <w:rStyle w:val="HideTWBExt"/>
          <w:b w:val="0"/>
        </w:rPr>
        <w:t>&lt;/RepeatBlock-By&gt;</w:t>
      </w:r>
    </w:p>
    <w:p w14:paraId="655F367C"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10BA149B" w14:textId="77777777" w:rsidR="00287BE4" w:rsidRPr="000D341F" w:rsidRDefault="00287BE4" w:rsidP="00287BE4">
      <w:pPr>
        <w:pStyle w:val="NormalBold"/>
      </w:pPr>
      <w:r w:rsidRPr="00A44AD7">
        <w:rPr>
          <w:rStyle w:val="HideTWBExt"/>
          <w:b w:val="0"/>
        </w:rPr>
        <w:t>&lt;Article&gt;</w:t>
      </w:r>
      <w:r w:rsidRPr="000D341F">
        <w:t>Apartado 25 quater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3E1DDCD8" w14:textId="77777777" w:rsidTr="00BF44A3">
        <w:trPr>
          <w:trHeight w:hRule="exact" w:val="240"/>
          <w:jc w:val="center"/>
        </w:trPr>
        <w:tc>
          <w:tcPr>
            <w:tcW w:w="9752" w:type="dxa"/>
            <w:gridSpan w:val="2"/>
            <w:tcBorders>
              <w:top w:val="nil"/>
              <w:left w:val="nil"/>
              <w:bottom w:val="nil"/>
              <w:right w:val="nil"/>
            </w:tcBorders>
          </w:tcPr>
          <w:p w14:paraId="4DB544D1" w14:textId="77777777" w:rsidR="00287BE4" w:rsidRPr="000D341F" w:rsidRDefault="00287BE4" w:rsidP="00BF44A3"/>
        </w:tc>
      </w:tr>
      <w:tr w:rsidR="00287BE4" w:rsidRPr="000D341F" w14:paraId="017F8286" w14:textId="77777777" w:rsidTr="00BF44A3">
        <w:trPr>
          <w:trHeight w:val="240"/>
          <w:jc w:val="center"/>
        </w:trPr>
        <w:tc>
          <w:tcPr>
            <w:tcW w:w="4876" w:type="dxa"/>
            <w:tcBorders>
              <w:top w:val="nil"/>
              <w:left w:val="nil"/>
              <w:bottom w:val="nil"/>
              <w:right w:val="nil"/>
            </w:tcBorders>
          </w:tcPr>
          <w:p w14:paraId="1AAE18EC"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23FED008" w14:textId="77777777" w:rsidR="00287BE4" w:rsidRPr="000D341F" w:rsidRDefault="00287BE4" w:rsidP="00BF44A3">
            <w:pPr>
              <w:pStyle w:val="AmColumnHeading"/>
            </w:pPr>
            <w:r w:rsidRPr="000D341F">
              <w:t>Enmienda</w:t>
            </w:r>
          </w:p>
        </w:tc>
      </w:tr>
      <w:tr w:rsidR="00287BE4" w:rsidRPr="000D341F" w14:paraId="3337E7DD" w14:textId="77777777" w:rsidTr="00BF44A3">
        <w:trPr>
          <w:jc w:val="center"/>
        </w:trPr>
        <w:tc>
          <w:tcPr>
            <w:tcW w:w="4876" w:type="dxa"/>
            <w:tcBorders>
              <w:top w:val="nil"/>
              <w:left w:val="nil"/>
              <w:bottom w:val="nil"/>
              <w:right w:val="nil"/>
            </w:tcBorders>
          </w:tcPr>
          <w:p w14:paraId="13BF0A53" w14:textId="77777777" w:rsidR="00287BE4" w:rsidRPr="000D341F" w:rsidRDefault="00287BE4" w:rsidP="00BF44A3">
            <w:pPr>
              <w:pStyle w:val="Normal6a"/>
            </w:pPr>
          </w:p>
        </w:tc>
        <w:tc>
          <w:tcPr>
            <w:tcW w:w="4876" w:type="dxa"/>
            <w:tcBorders>
              <w:top w:val="nil"/>
              <w:left w:val="nil"/>
              <w:bottom w:val="nil"/>
              <w:right w:val="nil"/>
            </w:tcBorders>
          </w:tcPr>
          <w:p w14:paraId="22FBDC1C" w14:textId="77777777" w:rsidR="00287BE4" w:rsidRPr="000D341F" w:rsidRDefault="00287BE4" w:rsidP="00BF44A3">
            <w:pPr>
              <w:pStyle w:val="Normal6a"/>
            </w:pPr>
            <w:r w:rsidRPr="000D341F">
              <w:rPr>
                <w:b/>
                <w:i/>
              </w:rPr>
              <w:t>25 quater.</w:t>
            </w:r>
            <w:r w:rsidRPr="000D341F">
              <w:tab/>
            </w:r>
            <w:r w:rsidRPr="000D341F">
              <w:rPr>
                <w:b/>
                <w:i/>
              </w:rPr>
              <w:t>Pide a la Comisión que evalúe sistemáticamente la integridad de los procesos electorales, en particular la presión política sobre las autoridades electorales, el uso indebido de recursos públicos, la manipulación de las normas de votación y los obstáculos a la participación de las minorías; destaca que unas elecciones libres y justas constituyen un pilar esencial del Estado de Derecho.</w:t>
            </w:r>
          </w:p>
        </w:tc>
      </w:tr>
    </w:tbl>
    <w:p w14:paraId="02C6E8A3"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23D75ACB" w14:textId="77777777" w:rsidR="00287BE4" w:rsidRPr="000D341F" w:rsidRDefault="00287BE4" w:rsidP="00287BE4">
      <w:r w:rsidRPr="00A44AD7">
        <w:rPr>
          <w:rStyle w:val="HideTWBExt"/>
        </w:rPr>
        <w:t>&lt;/Amend&gt;</w:t>
      </w:r>
    </w:p>
    <w:p w14:paraId="3D0AE6E1"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536</w:t>
      </w:r>
      <w:r w:rsidRPr="00A44AD7">
        <w:rPr>
          <w:rStyle w:val="HideTWBExt"/>
          <w:b w:val="0"/>
        </w:rPr>
        <w:t>&lt;/NumAm&gt;</w:t>
      </w:r>
    </w:p>
    <w:p w14:paraId="66482904" w14:textId="77777777" w:rsidR="00287BE4" w:rsidRPr="000D341F" w:rsidRDefault="00287BE4" w:rsidP="00287BE4">
      <w:pPr>
        <w:pStyle w:val="NormalBold"/>
      </w:pPr>
      <w:r w:rsidRPr="00A44AD7">
        <w:rPr>
          <w:rStyle w:val="HideTWBExt"/>
          <w:b w:val="0"/>
        </w:rPr>
        <w:t>&lt;RepeatBlock-By&gt;&lt;Members&gt;</w:t>
      </w:r>
      <w:r w:rsidRPr="000D341F">
        <w:t>Loránt Vincze</w:t>
      </w:r>
      <w:r w:rsidRPr="00A44AD7">
        <w:rPr>
          <w:rStyle w:val="HideTWBExt"/>
          <w:b w:val="0"/>
        </w:rPr>
        <w:t>&lt;/Members&gt;</w:t>
      </w:r>
    </w:p>
    <w:p w14:paraId="795A7224" w14:textId="77777777" w:rsidR="00287BE4" w:rsidRPr="000D341F" w:rsidRDefault="00287BE4" w:rsidP="00287BE4">
      <w:pPr>
        <w:pStyle w:val="NormalBold"/>
      </w:pPr>
      <w:r w:rsidRPr="00A44AD7">
        <w:rPr>
          <w:rStyle w:val="HideTWBExt"/>
          <w:b w:val="0"/>
        </w:rPr>
        <w:t>&lt;/RepeatBlock-By&gt;</w:t>
      </w:r>
    </w:p>
    <w:p w14:paraId="1DD9BA4E"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44CCF31D" w14:textId="77777777" w:rsidR="00287BE4" w:rsidRPr="000D341F" w:rsidRDefault="00287BE4" w:rsidP="00287BE4">
      <w:pPr>
        <w:pStyle w:val="NormalBold"/>
      </w:pPr>
      <w:r w:rsidRPr="00A44AD7">
        <w:rPr>
          <w:rStyle w:val="HideTWBExt"/>
          <w:b w:val="0"/>
        </w:rPr>
        <w:t>&lt;Article&gt;</w:t>
      </w:r>
      <w:r w:rsidRPr="000D341F">
        <w:t>Apartado 26</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20853920" w14:textId="77777777" w:rsidTr="00BF44A3">
        <w:trPr>
          <w:trHeight w:hRule="exact" w:val="240"/>
          <w:jc w:val="center"/>
        </w:trPr>
        <w:tc>
          <w:tcPr>
            <w:tcW w:w="9752" w:type="dxa"/>
            <w:gridSpan w:val="2"/>
            <w:tcBorders>
              <w:top w:val="nil"/>
              <w:left w:val="nil"/>
              <w:bottom w:val="nil"/>
              <w:right w:val="nil"/>
            </w:tcBorders>
          </w:tcPr>
          <w:p w14:paraId="059782E5" w14:textId="77777777" w:rsidR="00287BE4" w:rsidRPr="000D341F" w:rsidRDefault="00287BE4" w:rsidP="00BF44A3"/>
        </w:tc>
      </w:tr>
      <w:tr w:rsidR="00287BE4" w:rsidRPr="000D341F" w14:paraId="489EDDEF" w14:textId="77777777" w:rsidTr="00BF44A3">
        <w:trPr>
          <w:trHeight w:val="240"/>
          <w:jc w:val="center"/>
        </w:trPr>
        <w:tc>
          <w:tcPr>
            <w:tcW w:w="4876" w:type="dxa"/>
            <w:tcBorders>
              <w:top w:val="nil"/>
              <w:left w:val="nil"/>
              <w:bottom w:val="nil"/>
              <w:right w:val="nil"/>
            </w:tcBorders>
          </w:tcPr>
          <w:p w14:paraId="31ED415D"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75F16439" w14:textId="77777777" w:rsidR="00287BE4" w:rsidRPr="000D341F" w:rsidRDefault="00287BE4" w:rsidP="00BF44A3">
            <w:pPr>
              <w:pStyle w:val="AmColumnHeading"/>
            </w:pPr>
            <w:r w:rsidRPr="000D341F">
              <w:t>Enmienda</w:t>
            </w:r>
          </w:p>
        </w:tc>
      </w:tr>
      <w:tr w:rsidR="00287BE4" w:rsidRPr="000D341F" w14:paraId="37255F4C" w14:textId="77777777" w:rsidTr="00BF44A3">
        <w:trPr>
          <w:jc w:val="center"/>
        </w:trPr>
        <w:tc>
          <w:tcPr>
            <w:tcW w:w="4876" w:type="dxa"/>
            <w:tcBorders>
              <w:top w:val="nil"/>
              <w:left w:val="nil"/>
              <w:bottom w:val="nil"/>
              <w:right w:val="nil"/>
            </w:tcBorders>
          </w:tcPr>
          <w:p w14:paraId="11B50427" w14:textId="77777777" w:rsidR="00287BE4" w:rsidRPr="000D341F" w:rsidRDefault="00287BE4" w:rsidP="00BF44A3">
            <w:pPr>
              <w:pStyle w:val="Normal6a"/>
            </w:pPr>
            <w:r w:rsidRPr="000D341F">
              <w:rPr>
                <w:b/>
                <w:i/>
              </w:rPr>
              <w:t>26.</w:t>
            </w:r>
            <w:r w:rsidRPr="000D341F">
              <w:tab/>
            </w:r>
            <w:r w:rsidRPr="000D341F">
              <w:rPr>
                <w:b/>
                <w:i/>
              </w:rPr>
              <w:t>Condena que algunos Estados miembros hayan adoptado leyes, políticas y prácticas que socavan la protección eficaz de los derechos fundamentales de los refugiados, los solicitantes de asilo y los migrantes en tierra y en el mar; pide a la Comisión y a los Estados miembros que sitúen los derechos fundamentales de los migrantes, los solicitantes de asilo y los refugiados, así como el principio de reparto equitativo de la responsabilidad, en el centro de sus políticas de migración y asilo, a fin de garantizar el respeto de los derechos de las personas al asilo y a la protección internacional;</w:t>
            </w:r>
          </w:p>
        </w:tc>
        <w:tc>
          <w:tcPr>
            <w:tcW w:w="4876" w:type="dxa"/>
            <w:tcBorders>
              <w:top w:val="nil"/>
              <w:left w:val="nil"/>
              <w:bottom w:val="nil"/>
              <w:right w:val="nil"/>
            </w:tcBorders>
          </w:tcPr>
          <w:p w14:paraId="686CF5FA" w14:textId="77777777" w:rsidR="00287BE4" w:rsidRPr="000D341F" w:rsidRDefault="00287BE4" w:rsidP="00BF44A3">
            <w:pPr>
              <w:pStyle w:val="Normal6a"/>
            </w:pPr>
            <w:r w:rsidRPr="000D341F">
              <w:rPr>
                <w:b/>
                <w:i/>
              </w:rPr>
              <w:t>suprimido</w:t>
            </w:r>
          </w:p>
        </w:tc>
      </w:tr>
    </w:tbl>
    <w:p w14:paraId="2FC5BA88"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4F91B7AA" w14:textId="77777777" w:rsidR="00287BE4" w:rsidRPr="000D341F" w:rsidRDefault="00287BE4" w:rsidP="00287BE4">
      <w:r w:rsidRPr="00A44AD7">
        <w:rPr>
          <w:rStyle w:val="HideTWBExt"/>
        </w:rPr>
        <w:t>&lt;/Amend&gt;</w:t>
      </w:r>
    </w:p>
    <w:p w14:paraId="328934A7"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537</w:t>
      </w:r>
      <w:r w:rsidRPr="00A44AD7">
        <w:rPr>
          <w:rStyle w:val="HideTWBExt"/>
          <w:b w:val="0"/>
        </w:rPr>
        <w:t>&lt;/NumAm&gt;</w:t>
      </w:r>
    </w:p>
    <w:p w14:paraId="54B5C52E" w14:textId="77777777" w:rsidR="00287BE4" w:rsidRPr="000D341F" w:rsidRDefault="00287BE4" w:rsidP="00287BE4">
      <w:pPr>
        <w:pStyle w:val="NormalBold"/>
      </w:pPr>
      <w:r w:rsidRPr="00A44AD7">
        <w:rPr>
          <w:rStyle w:val="HideTWBExt"/>
          <w:b w:val="0"/>
        </w:rPr>
        <w:t>&lt;RepeatBlock-By&gt;&lt;Members&gt;</w:t>
      </w:r>
      <w:r w:rsidRPr="000D341F">
        <w:t>Nicolas Bay, Paolo Inselvini, Geadis Geadi, Georgiana Teodorescu, Guillaume Peltier, Laurence Trochu, Jacek Ozdoba, Stephen Nikola Bartulica</w:t>
      </w:r>
      <w:r w:rsidRPr="00A44AD7">
        <w:rPr>
          <w:rStyle w:val="HideTWBExt"/>
          <w:b w:val="0"/>
        </w:rPr>
        <w:t>&lt;/Members&gt;</w:t>
      </w:r>
    </w:p>
    <w:p w14:paraId="5C5A5FBC" w14:textId="77777777" w:rsidR="00287BE4" w:rsidRPr="000D341F" w:rsidRDefault="00287BE4" w:rsidP="00287BE4">
      <w:pPr>
        <w:pStyle w:val="NormalBold"/>
      </w:pPr>
      <w:r w:rsidRPr="00A44AD7">
        <w:rPr>
          <w:rStyle w:val="HideTWBExt"/>
          <w:b w:val="0"/>
        </w:rPr>
        <w:t>&lt;/RepeatBlock-By&gt;</w:t>
      </w:r>
    </w:p>
    <w:p w14:paraId="121789F7"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2C1473F7" w14:textId="77777777" w:rsidR="00287BE4" w:rsidRPr="000D341F" w:rsidRDefault="00287BE4" w:rsidP="00287BE4">
      <w:pPr>
        <w:pStyle w:val="NormalBold"/>
      </w:pPr>
      <w:r w:rsidRPr="00A44AD7">
        <w:rPr>
          <w:rStyle w:val="HideTWBExt"/>
          <w:b w:val="0"/>
        </w:rPr>
        <w:t>&lt;Article&gt;</w:t>
      </w:r>
      <w:r w:rsidRPr="000D341F">
        <w:t>Apartado 26</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63E6B383" w14:textId="77777777" w:rsidTr="00BF44A3">
        <w:trPr>
          <w:trHeight w:hRule="exact" w:val="240"/>
          <w:jc w:val="center"/>
        </w:trPr>
        <w:tc>
          <w:tcPr>
            <w:tcW w:w="9752" w:type="dxa"/>
            <w:gridSpan w:val="2"/>
            <w:tcBorders>
              <w:top w:val="nil"/>
              <w:left w:val="nil"/>
              <w:bottom w:val="nil"/>
              <w:right w:val="nil"/>
            </w:tcBorders>
          </w:tcPr>
          <w:p w14:paraId="27B19D27" w14:textId="77777777" w:rsidR="00287BE4" w:rsidRPr="000D341F" w:rsidRDefault="00287BE4" w:rsidP="00BF44A3"/>
        </w:tc>
      </w:tr>
      <w:tr w:rsidR="00287BE4" w:rsidRPr="000D341F" w14:paraId="7C9F1E5C" w14:textId="77777777" w:rsidTr="00BF44A3">
        <w:trPr>
          <w:trHeight w:val="240"/>
          <w:jc w:val="center"/>
        </w:trPr>
        <w:tc>
          <w:tcPr>
            <w:tcW w:w="4876" w:type="dxa"/>
            <w:tcBorders>
              <w:top w:val="nil"/>
              <w:left w:val="nil"/>
              <w:bottom w:val="nil"/>
              <w:right w:val="nil"/>
            </w:tcBorders>
          </w:tcPr>
          <w:p w14:paraId="24819A55"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1B0A7E61" w14:textId="77777777" w:rsidR="00287BE4" w:rsidRPr="000D341F" w:rsidRDefault="00287BE4" w:rsidP="00BF44A3">
            <w:pPr>
              <w:pStyle w:val="AmColumnHeading"/>
            </w:pPr>
            <w:r w:rsidRPr="000D341F">
              <w:t>Enmienda</w:t>
            </w:r>
          </w:p>
        </w:tc>
      </w:tr>
      <w:tr w:rsidR="00287BE4" w:rsidRPr="000D341F" w14:paraId="113EBBF2" w14:textId="77777777" w:rsidTr="00BF44A3">
        <w:trPr>
          <w:jc w:val="center"/>
        </w:trPr>
        <w:tc>
          <w:tcPr>
            <w:tcW w:w="4876" w:type="dxa"/>
            <w:tcBorders>
              <w:top w:val="nil"/>
              <w:left w:val="nil"/>
              <w:bottom w:val="nil"/>
              <w:right w:val="nil"/>
            </w:tcBorders>
          </w:tcPr>
          <w:p w14:paraId="7F5CA86D" w14:textId="77777777" w:rsidR="00287BE4" w:rsidRPr="000D341F" w:rsidRDefault="00287BE4" w:rsidP="00BF44A3">
            <w:pPr>
              <w:pStyle w:val="Normal6a"/>
            </w:pPr>
            <w:r w:rsidRPr="000D341F">
              <w:rPr>
                <w:b/>
                <w:i/>
              </w:rPr>
              <w:t>26.</w:t>
            </w:r>
            <w:r w:rsidRPr="000D341F">
              <w:tab/>
            </w:r>
            <w:r w:rsidRPr="000D341F">
              <w:rPr>
                <w:b/>
                <w:i/>
              </w:rPr>
              <w:t>Condena que algunos Estados miembros hayan adoptado leyes, políticas y prácticas que socavan la protección eficaz de los derechos fundamentales de los refugiados, los solicitantes de asilo y los migrantes en tierra y en el mar; pide a la Comisión y a los Estados miembros que sitúen los derechos fundamentales de los migrantes, los solicitantes de asilo y los refugiados, así como el principio de reparto equitativo de la responsabilidad, en el centro de sus políticas de migración y asilo, a fin de garantizar el respeto de los derechos de las personas al asilo y a la protección internacional;</w:t>
            </w:r>
          </w:p>
        </w:tc>
        <w:tc>
          <w:tcPr>
            <w:tcW w:w="4876" w:type="dxa"/>
            <w:tcBorders>
              <w:top w:val="nil"/>
              <w:left w:val="nil"/>
              <w:bottom w:val="nil"/>
              <w:right w:val="nil"/>
            </w:tcBorders>
          </w:tcPr>
          <w:p w14:paraId="20B66B4A" w14:textId="77777777" w:rsidR="00287BE4" w:rsidRPr="000D341F" w:rsidRDefault="00287BE4" w:rsidP="00BF44A3">
            <w:pPr>
              <w:pStyle w:val="Normal6a"/>
            </w:pPr>
            <w:r w:rsidRPr="000D341F">
              <w:rPr>
                <w:b/>
                <w:i/>
              </w:rPr>
              <w:t>suprimido</w:t>
            </w:r>
          </w:p>
        </w:tc>
      </w:tr>
    </w:tbl>
    <w:p w14:paraId="2EBCE006"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1EEB06FF" w14:textId="77777777" w:rsidR="00287BE4" w:rsidRPr="000D341F" w:rsidRDefault="00287BE4" w:rsidP="00287BE4">
      <w:r w:rsidRPr="00A44AD7">
        <w:rPr>
          <w:rStyle w:val="HideTWBExt"/>
        </w:rPr>
        <w:t>&lt;/Amend&gt;</w:t>
      </w:r>
    </w:p>
    <w:p w14:paraId="0D1BF06F"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538</w:t>
      </w:r>
      <w:r w:rsidRPr="00A44AD7">
        <w:rPr>
          <w:rStyle w:val="HideTWBExt"/>
          <w:b w:val="0"/>
        </w:rPr>
        <w:t>&lt;/NumAm&gt;</w:t>
      </w:r>
    </w:p>
    <w:p w14:paraId="03E38E9C" w14:textId="77777777" w:rsidR="00287BE4" w:rsidRPr="000D341F" w:rsidRDefault="00287BE4" w:rsidP="00287BE4">
      <w:pPr>
        <w:pStyle w:val="NormalBold"/>
      </w:pPr>
      <w:r w:rsidRPr="00A44AD7">
        <w:rPr>
          <w:rStyle w:val="HideTWBExt"/>
          <w:b w:val="0"/>
        </w:rPr>
        <w:t>&lt;RepeatBlock-By&gt;&lt;Members&gt;</w:t>
      </w:r>
      <w:r w:rsidRPr="000D341F">
        <w:t>Milan Uhrík</w:t>
      </w:r>
      <w:r w:rsidRPr="00A44AD7">
        <w:rPr>
          <w:rStyle w:val="HideTWBExt"/>
          <w:b w:val="0"/>
        </w:rPr>
        <w:t>&lt;/Members&gt;</w:t>
      </w:r>
    </w:p>
    <w:p w14:paraId="4BE29BF3" w14:textId="77777777" w:rsidR="00287BE4" w:rsidRPr="000D341F" w:rsidRDefault="00287BE4" w:rsidP="00287BE4">
      <w:pPr>
        <w:pStyle w:val="NormalBold"/>
      </w:pPr>
      <w:r w:rsidRPr="00A44AD7">
        <w:rPr>
          <w:rStyle w:val="HideTWBExt"/>
          <w:b w:val="0"/>
        </w:rPr>
        <w:t>&lt;/RepeatBlock-By&gt;</w:t>
      </w:r>
    </w:p>
    <w:p w14:paraId="4F858DFC"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51A4D077" w14:textId="77777777" w:rsidR="00287BE4" w:rsidRPr="000D341F" w:rsidRDefault="00287BE4" w:rsidP="00287BE4">
      <w:pPr>
        <w:pStyle w:val="NormalBold"/>
      </w:pPr>
      <w:r w:rsidRPr="00A44AD7">
        <w:rPr>
          <w:rStyle w:val="HideTWBExt"/>
          <w:b w:val="0"/>
        </w:rPr>
        <w:t>&lt;Article&gt;</w:t>
      </w:r>
      <w:r w:rsidRPr="000D341F">
        <w:t>Apartado 26</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7DAA4A3D" w14:textId="77777777" w:rsidTr="00BF44A3">
        <w:trPr>
          <w:trHeight w:hRule="exact" w:val="240"/>
          <w:jc w:val="center"/>
        </w:trPr>
        <w:tc>
          <w:tcPr>
            <w:tcW w:w="9752" w:type="dxa"/>
            <w:gridSpan w:val="2"/>
            <w:tcBorders>
              <w:top w:val="nil"/>
              <w:left w:val="nil"/>
              <w:bottom w:val="nil"/>
              <w:right w:val="nil"/>
            </w:tcBorders>
          </w:tcPr>
          <w:p w14:paraId="3ADE4FDB" w14:textId="77777777" w:rsidR="00287BE4" w:rsidRPr="000D341F" w:rsidRDefault="00287BE4" w:rsidP="00BF44A3"/>
        </w:tc>
      </w:tr>
      <w:tr w:rsidR="00287BE4" w:rsidRPr="000D341F" w14:paraId="03255CEC" w14:textId="77777777" w:rsidTr="00BF44A3">
        <w:trPr>
          <w:trHeight w:val="240"/>
          <w:jc w:val="center"/>
        </w:trPr>
        <w:tc>
          <w:tcPr>
            <w:tcW w:w="4876" w:type="dxa"/>
            <w:tcBorders>
              <w:top w:val="nil"/>
              <w:left w:val="nil"/>
              <w:bottom w:val="nil"/>
              <w:right w:val="nil"/>
            </w:tcBorders>
          </w:tcPr>
          <w:p w14:paraId="08EF0385"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5466B472" w14:textId="77777777" w:rsidR="00287BE4" w:rsidRPr="000D341F" w:rsidRDefault="00287BE4" w:rsidP="00BF44A3">
            <w:pPr>
              <w:pStyle w:val="AmColumnHeading"/>
            </w:pPr>
            <w:r w:rsidRPr="000D341F">
              <w:t>Enmienda</w:t>
            </w:r>
          </w:p>
        </w:tc>
      </w:tr>
      <w:tr w:rsidR="00287BE4" w:rsidRPr="000D341F" w14:paraId="62FA2507" w14:textId="77777777" w:rsidTr="00BF44A3">
        <w:trPr>
          <w:jc w:val="center"/>
        </w:trPr>
        <w:tc>
          <w:tcPr>
            <w:tcW w:w="4876" w:type="dxa"/>
            <w:tcBorders>
              <w:top w:val="nil"/>
              <w:left w:val="nil"/>
              <w:bottom w:val="nil"/>
              <w:right w:val="nil"/>
            </w:tcBorders>
          </w:tcPr>
          <w:p w14:paraId="4B6A859A" w14:textId="77777777" w:rsidR="00287BE4" w:rsidRPr="000D341F" w:rsidRDefault="00287BE4" w:rsidP="00BF44A3">
            <w:pPr>
              <w:pStyle w:val="Normal6a"/>
            </w:pPr>
            <w:r w:rsidRPr="000D341F">
              <w:t>26.</w:t>
            </w:r>
            <w:r w:rsidRPr="000D341F">
              <w:tab/>
              <w:t xml:space="preserve">Condena que algunos Estados miembros hayan adoptado leyes, políticas y prácticas que socavan la protección eficaz de </w:t>
            </w:r>
            <w:r w:rsidRPr="000D341F">
              <w:rPr>
                <w:b/>
                <w:i/>
              </w:rPr>
              <w:t>los derechos fundamentales de los refugiados, los solicitantes de asilo y los migrantes en tierra y en el mar; pide a la Comisión y a los Estados miembros que sitúen los derechos fundamentales de los migrantes, los solicitantes de asilo y los refugiados, así como el principio de reparto equitativo de la responsabilidad, en el centro de sus políticas de</w:t>
            </w:r>
            <w:r w:rsidRPr="000D341F">
              <w:t xml:space="preserve"> migración</w:t>
            </w:r>
            <w:r w:rsidRPr="000D341F">
              <w:rPr>
                <w:b/>
                <w:i/>
              </w:rPr>
              <w:t xml:space="preserve"> y asilo, a fin de garantizar el respeto de los derechos de las personas al asilo y a la protección internacional</w:t>
            </w:r>
            <w:r w:rsidRPr="000D341F">
              <w:t>;</w:t>
            </w:r>
          </w:p>
        </w:tc>
        <w:tc>
          <w:tcPr>
            <w:tcW w:w="4876" w:type="dxa"/>
            <w:tcBorders>
              <w:top w:val="nil"/>
              <w:left w:val="nil"/>
              <w:bottom w:val="nil"/>
              <w:right w:val="nil"/>
            </w:tcBorders>
          </w:tcPr>
          <w:p w14:paraId="509443CE" w14:textId="77777777" w:rsidR="00287BE4" w:rsidRPr="000D341F" w:rsidRDefault="00287BE4" w:rsidP="00BF44A3">
            <w:pPr>
              <w:pStyle w:val="Normal6a"/>
            </w:pPr>
            <w:r w:rsidRPr="000D341F">
              <w:t>26.</w:t>
            </w:r>
            <w:r w:rsidRPr="000D341F">
              <w:tab/>
              <w:t xml:space="preserve">Condena que algunos Estados miembros hayan adoptado leyes, políticas y prácticas que socavan la protección eficaz de </w:t>
            </w:r>
            <w:r w:rsidRPr="000D341F">
              <w:rPr>
                <w:b/>
                <w:i/>
              </w:rPr>
              <w:t>sus propios ciudadanos al adoptar un enfoque frívolo con respecto a la</w:t>
            </w:r>
            <w:r w:rsidRPr="000D341F">
              <w:t xml:space="preserve"> migración </w:t>
            </w:r>
            <w:r w:rsidRPr="000D341F">
              <w:rPr>
                <w:b/>
                <w:i/>
              </w:rPr>
              <w:t>ilegal</w:t>
            </w:r>
            <w:r w:rsidRPr="000D341F">
              <w:t>;</w:t>
            </w:r>
          </w:p>
        </w:tc>
      </w:tr>
    </w:tbl>
    <w:p w14:paraId="316B6CAA"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0134778D" w14:textId="77777777" w:rsidR="00287BE4" w:rsidRPr="000D341F" w:rsidRDefault="00287BE4" w:rsidP="00287BE4">
      <w:r w:rsidRPr="00A44AD7">
        <w:rPr>
          <w:rStyle w:val="HideTWBExt"/>
        </w:rPr>
        <w:t>&lt;/Amend&gt;</w:t>
      </w:r>
    </w:p>
    <w:p w14:paraId="57350FA4"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539</w:t>
      </w:r>
      <w:r w:rsidRPr="00A44AD7">
        <w:rPr>
          <w:rStyle w:val="HideTWBExt"/>
          <w:b w:val="0"/>
        </w:rPr>
        <w:t>&lt;/NumAm&gt;</w:t>
      </w:r>
    </w:p>
    <w:p w14:paraId="29A5DBA0" w14:textId="77777777" w:rsidR="00287BE4" w:rsidRPr="000D341F" w:rsidRDefault="00287BE4" w:rsidP="00287BE4">
      <w:pPr>
        <w:pStyle w:val="NormalBold"/>
      </w:pPr>
      <w:r w:rsidRPr="00A44AD7">
        <w:rPr>
          <w:rStyle w:val="HideTWBExt"/>
          <w:b w:val="0"/>
        </w:rPr>
        <w:t>&lt;RepeatBlock-By&gt;&lt;Members&gt;</w:t>
      </w:r>
      <w:r w:rsidRPr="000D341F">
        <w:t>Sebastian Tynkkynen</w:t>
      </w:r>
      <w:r w:rsidRPr="00A44AD7">
        <w:rPr>
          <w:rStyle w:val="HideTWBExt"/>
          <w:b w:val="0"/>
        </w:rPr>
        <w:t>&lt;/Members&gt;</w:t>
      </w:r>
    </w:p>
    <w:p w14:paraId="5AE742D2" w14:textId="77777777" w:rsidR="00287BE4" w:rsidRPr="000D341F" w:rsidRDefault="00287BE4" w:rsidP="00287BE4">
      <w:pPr>
        <w:pStyle w:val="NormalBold"/>
      </w:pPr>
      <w:r w:rsidRPr="00A44AD7">
        <w:rPr>
          <w:rStyle w:val="HideTWBExt"/>
          <w:b w:val="0"/>
        </w:rPr>
        <w:t>&lt;/RepeatBlock-By&gt;</w:t>
      </w:r>
    </w:p>
    <w:p w14:paraId="74FB46E1"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66DB28B6" w14:textId="77777777" w:rsidR="00287BE4" w:rsidRPr="000D341F" w:rsidRDefault="00287BE4" w:rsidP="00287BE4">
      <w:pPr>
        <w:pStyle w:val="NormalBold"/>
      </w:pPr>
      <w:r w:rsidRPr="00A44AD7">
        <w:rPr>
          <w:rStyle w:val="HideTWBExt"/>
          <w:b w:val="0"/>
        </w:rPr>
        <w:t>&lt;Article&gt;</w:t>
      </w:r>
      <w:r w:rsidRPr="000D341F">
        <w:t>Apartado 26</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56E4920D" w14:textId="77777777" w:rsidTr="00BF44A3">
        <w:trPr>
          <w:trHeight w:hRule="exact" w:val="240"/>
          <w:jc w:val="center"/>
        </w:trPr>
        <w:tc>
          <w:tcPr>
            <w:tcW w:w="9752" w:type="dxa"/>
            <w:gridSpan w:val="2"/>
            <w:tcBorders>
              <w:top w:val="nil"/>
              <w:left w:val="nil"/>
              <w:bottom w:val="nil"/>
              <w:right w:val="nil"/>
            </w:tcBorders>
          </w:tcPr>
          <w:p w14:paraId="00B5BB71" w14:textId="77777777" w:rsidR="00287BE4" w:rsidRPr="000D341F" w:rsidRDefault="00287BE4" w:rsidP="00BF44A3"/>
        </w:tc>
      </w:tr>
      <w:tr w:rsidR="00287BE4" w:rsidRPr="000D341F" w14:paraId="796888DE" w14:textId="77777777" w:rsidTr="00BF44A3">
        <w:trPr>
          <w:trHeight w:val="240"/>
          <w:jc w:val="center"/>
        </w:trPr>
        <w:tc>
          <w:tcPr>
            <w:tcW w:w="4876" w:type="dxa"/>
            <w:tcBorders>
              <w:top w:val="nil"/>
              <w:left w:val="nil"/>
              <w:bottom w:val="nil"/>
              <w:right w:val="nil"/>
            </w:tcBorders>
          </w:tcPr>
          <w:p w14:paraId="19C3D8D0"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09616B92" w14:textId="77777777" w:rsidR="00287BE4" w:rsidRPr="000D341F" w:rsidRDefault="00287BE4" w:rsidP="00BF44A3">
            <w:pPr>
              <w:pStyle w:val="AmColumnHeading"/>
            </w:pPr>
            <w:r w:rsidRPr="000D341F">
              <w:t>Enmienda</w:t>
            </w:r>
          </w:p>
        </w:tc>
      </w:tr>
      <w:tr w:rsidR="00287BE4" w:rsidRPr="000D341F" w14:paraId="613AC6D6" w14:textId="77777777" w:rsidTr="00BF44A3">
        <w:trPr>
          <w:jc w:val="center"/>
        </w:trPr>
        <w:tc>
          <w:tcPr>
            <w:tcW w:w="4876" w:type="dxa"/>
            <w:tcBorders>
              <w:top w:val="nil"/>
              <w:left w:val="nil"/>
              <w:bottom w:val="nil"/>
              <w:right w:val="nil"/>
            </w:tcBorders>
          </w:tcPr>
          <w:p w14:paraId="3A579BC5" w14:textId="77777777" w:rsidR="00287BE4" w:rsidRPr="000D341F" w:rsidRDefault="00287BE4" w:rsidP="00BF44A3">
            <w:pPr>
              <w:pStyle w:val="Normal6a"/>
            </w:pPr>
            <w:r w:rsidRPr="000D341F">
              <w:t>26.</w:t>
            </w:r>
            <w:r w:rsidRPr="000D341F">
              <w:tab/>
            </w:r>
            <w:r w:rsidRPr="000D341F">
              <w:rPr>
                <w:b/>
                <w:i/>
              </w:rPr>
              <w:t>Condena que algunos Estados miembros hayan adoptado leyes, políticas y prácticas que socavan la protección eficaz de los derechos fundamentales de los refugiados, los solicitantes de asilo y los migrantes en tierra y en el mar;</w:t>
            </w:r>
            <w:r w:rsidRPr="000D341F">
              <w:t xml:space="preserve"> </w:t>
            </w:r>
            <w:r w:rsidRPr="000D341F">
              <w:rPr>
                <w:b/>
                <w:i/>
              </w:rPr>
              <w:t>pide a la Comisión y a los Estados miembros que sitúen los derechos fundamentales</w:t>
            </w:r>
            <w:r w:rsidRPr="000D341F">
              <w:t xml:space="preserve"> de</w:t>
            </w:r>
            <w:r w:rsidRPr="000D341F">
              <w:rPr>
                <w:b/>
                <w:i/>
              </w:rPr>
              <w:t xml:space="preserve"> los</w:t>
            </w:r>
            <w:r w:rsidRPr="000D341F">
              <w:t xml:space="preserve"> migrantes</w:t>
            </w:r>
            <w:r w:rsidRPr="000D341F">
              <w:rPr>
                <w:b/>
                <w:i/>
              </w:rPr>
              <w:t>, los solicitantes de asilo y los refugiados, así como el principio de reparto equitativo de la responsabilidad, en el centro de sus políticas de migración y asilo, a fin de garantizar el respeto de los derechos de las personas al asilo y a la protección internacional</w:t>
            </w:r>
            <w:r w:rsidRPr="000D341F">
              <w:t>;</w:t>
            </w:r>
          </w:p>
        </w:tc>
        <w:tc>
          <w:tcPr>
            <w:tcW w:w="4876" w:type="dxa"/>
            <w:tcBorders>
              <w:top w:val="nil"/>
              <w:left w:val="nil"/>
              <w:bottom w:val="nil"/>
              <w:right w:val="nil"/>
            </w:tcBorders>
          </w:tcPr>
          <w:p w14:paraId="4DFF966E" w14:textId="77777777" w:rsidR="00287BE4" w:rsidRPr="000D341F" w:rsidRDefault="00287BE4" w:rsidP="00BF44A3">
            <w:pPr>
              <w:pStyle w:val="Normal6a"/>
            </w:pPr>
            <w:r w:rsidRPr="000D341F">
              <w:t>26.</w:t>
            </w:r>
            <w:r w:rsidRPr="000D341F">
              <w:tab/>
            </w:r>
            <w:r w:rsidRPr="000D341F">
              <w:rPr>
                <w:b/>
                <w:i/>
              </w:rPr>
              <w:t>Hace hincapié en que la llegada repentina a Europa</w:t>
            </w:r>
            <w:r w:rsidRPr="000D341F">
              <w:t xml:space="preserve"> de migrantes </w:t>
            </w:r>
            <w:r w:rsidRPr="000D341F">
              <w:rPr>
                <w:b/>
                <w:i/>
              </w:rPr>
              <w:t>que no respetan los principios de igualdad y democracia representa una grave amenaza para las mujeres y las personas pertenecientes a minorías sexuales y, más en general, para las democracias europeas</w:t>
            </w:r>
            <w:r w:rsidRPr="000D341F">
              <w:t>;</w:t>
            </w:r>
          </w:p>
        </w:tc>
      </w:tr>
    </w:tbl>
    <w:p w14:paraId="26EAE785"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{FI}</w:t>
      </w:r>
      <w:r w:rsidRPr="000D341F">
        <w:t>fi</w:t>
      </w:r>
      <w:r w:rsidRPr="00A44AD7">
        <w:rPr>
          <w:rStyle w:val="HideTWBExt"/>
        </w:rPr>
        <w:t>&lt;/Original&gt;</w:t>
      </w:r>
    </w:p>
    <w:p w14:paraId="1CC0A2C0" w14:textId="77777777" w:rsidR="00287BE4" w:rsidRPr="000D341F" w:rsidRDefault="00287BE4" w:rsidP="00287BE4">
      <w:r w:rsidRPr="00A44AD7">
        <w:rPr>
          <w:rStyle w:val="HideTWBExt"/>
        </w:rPr>
        <w:t>&lt;/Amend&gt;</w:t>
      </w:r>
    </w:p>
    <w:p w14:paraId="1BCD39F7"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540</w:t>
      </w:r>
      <w:r w:rsidRPr="00A44AD7">
        <w:rPr>
          <w:rStyle w:val="HideTWBExt"/>
          <w:b w:val="0"/>
        </w:rPr>
        <w:t>&lt;/NumAm&gt;</w:t>
      </w:r>
    </w:p>
    <w:p w14:paraId="2B3575E0" w14:textId="77777777" w:rsidR="00287BE4" w:rsidRPr="000D341F" w:rsidRDefault="00287BE4" w:rsidP="00287BE4">
      <w:pPr>
        <w:pStyle w:val="NormalBold"/>
      </w:pPr>
      <w:r w:rsidRPr="00A44AD7">
        <w:rPr>
          <w:rStyle w:val="HideTWBExt"/>
          <w:b w:val="0"/>
        </w:rPr>
        <w:t>&lt;RepeatBlock-By&gt;&lt;Members&gt;</w:t>
      </w:r>
      <w:r w:rsidRPr="000D341F">
        <w:t>Mariusz Kamiński, Maciej Wąsik, Jadwiga Wiśniewska, Jacek Ozdoba, Joachim Stanisław Brudziński</w:t>
      </w:r>
      <w:r w:rsidRPr="00A44AD7">
        <w:rPr>
          <w:rStyle w:val="HideTWBExt"/>
          <w:b w:val="0"/>
        </w:rPr>
        <w:t>&lt;/Members&gt;</w:t>
      </w:r>
    </w:p>
    <w:p w14:paraId="3CF7CE3E" w14:textId="77777777" w:rsidR="00287BE4" w:rsidRPr="000D341F" w:rsidRDefault="00287BE4" w:rsidP="00287BE4">
      <w:pPr>
        <w:pStyle w:val="NormalBold"/>
      </w:pPr>
      <w:r w:rsidRPr="00A44AD7">
        <w:rPr>
          <w:rStyle w:val="HideTWBExt"/>
          <w:b w:val="0"/>
        </w:rPr>
        <w:t>&lt;/RepeatBlock-By&gt;</w:t>
      </w:r>
    </w:p>
    <w:p w14:paraId="09AFFF63"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3FE52ACB" w14:textId="77777777" w:rsidR="00287BE4" w:rsidRPr="000D341F" w:rsidRDefault="00287BE4" w:rsidP="00287BE4">
      <w:pPr>
        <w:pStyle w:val="NormalBold"/>
      </w:pPr>
      <w:r w:rsidRPr="00A44AD7">
        <w:rPr>
          <w:rStyle w:val="HideTWBExt"/>
          <w:b w:val="0"/>
        </w:rPr>
        <w:t>&lt;Article&gt;</w:t>
      </w:r>
      <w:r w:rsidRPr="000D341F">
        <w:t>Apartado 26</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15D5C501" w14:textId="77777777" w:rsidTr="00BF44A3">
        <w:trPr>
          <w:trHeight w:hRule="exact" w:val="240"/>
          <w:jc w:val="center"/>
        </w:trPr>
        <w:tc>
          <w:tcPr>
            <w:tcW w:w="9752" w:type="dxa"/>
            <w:gridSpan w:val="2"/>
            <w:tcBorders>
              <w:top w:val="nil"/>
              <w:left w:val="nil"/>
              <w:bottom w:val="nil"/>
              <w:right w:val="nil"/>
            </w:tcBorders>
          </w:tcPr>
          <w:p w14:paraId="55A77F91" w14:textId="77777777" w:rsidR="00287BE4" w:rsidRPr="000D341F" w:rsidRDefault="00287BE4" w:rsidP="00BF44A3"/>
        </w:tc>
      </w:tr>
      <w:tr w:rsidR="00287BE4" w:rsidRPr="000D341F" w14:paraId="7E2D55AC" w14:textId="77777777" w:rsidTr="00BF44A3">
        <w:trPr>
          <w:trHeight w:val="240"/>
          <w:jc w:val="center"/>
        </w:trPr>
        <w:tc>
          <w:tcPr>
            <w:tcW w:w="4876" w:type="dxa"/>
            <w:tcBorders>
              <w:top w:val="nil"/>
              <w:left w:val="nil"/>
              <w:bottom w:val="nil"/>
              <w:right w:val="nil"/>
            </w:tcBorders>
          </w:tcPr>
          <w:p w14:paraId="44F37D59"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4C1C8BD5" w14:textId="77777777" w:rsidR="00287BE4" w:rsidRPr="000D341F" w:rsidRDefault="00287BE4" w:rsidP="00BF44A3">
            <w:pPr>
              <w:pStyle w:val="AmColumnHeading"/>
            </w:pPr>
            <w:r w:rsidRPr="000D341F">
              <w:t>Enmienda</w:t>
            </w:r>
          </w:p>
        </w:tc>
      </w:tr>
      <w:tr w:rsidR="00287BE4" w:rsidRPr="000D341F" w14:paraId="04FB2FD0" w14:textId="77777777" w:rsidTr="00BF44A3">
        <w:trPr>
          <w:jc w:val="center"/>
        </w:trPr>
        <w:tc>
          <w:tcPr>
            <w:tcW w:w="4876" w:type="dxa"/>
            <w:tcBorders>
              <w:top w:val="nil"/>
              <w:left w:val="nil"/>
              <w:bottom w:val="nil"/>
              <w:right w:val="nil"/>
            </w:tcBorders>
          </w:tcPr>
          <w:p w14:paraId="2C3CABE2" w14:textId="77777777" w:rsidR="00287BE4" w:rsidRPr="000D341F" w:rsidRDefault="00287BE4" w:rsidP="00BF44A3">
            <w:pPr>
              <w:pStyle w:val="Normal6a"/>
            </w:pPr>
            <w:r w:rsidRPr="000D341F">
              <w:t>26.</w:t>
            </w:r>
            <w:r w:rsidRPr="000D341F">
              <w:tab/>
            </w:r>
            <w:r w:rsidRPr="000D341F">
              <w:rPr>
                <w:b/>
                <w:i/>
              </w:rPr>
              <w:t>Condena que algunos</w:t>
            </w:r>
            <w:r w:rsidRPr="000D341F">
              <w:t xml:space="preserve"> Estados miembros </w:t>
            </w:r>
            <w:r w:rsidRPr="000D341F">
              <w:rPr>
                <w:b/>
                <w:i/>
              </w:rPr>
              <w:t>hayan adoptado</w:t>
            </w:r>
            <w:r w:rsidRPr="000D341F">
              <w:t xml:space="preserve"> leyes, políticas y prácticas que</w:t>
            </w:r>
            <w:r w:rsidRPr="000D341F">
              <w:rPr>
                <w:b/>
                <w:i/>
              </w:rPr>
              <w:t xml:space="preserve"> socavan la protección eficaz de los derechos fundamentales de los refugiados, los solicitantes de asilo y los migrantes en tierra y en el mar</w:t>
            </w:r>
            <w:r w:rsidRPr="000D341F">
              <w:t xml:space="preserve">; </w:t>
            </w:r>
            <w:r w:rsidRPr="000D341F">
              <w:rPr>
                <w:b/>
                <w:i/>
              </w:rPr>
              <w:t>pide a la Comisión y a los Estados miembros que sitúen los derechos fundamentales de los migrantes, los solicitantes de asilo y los refugiados, así como el principio de reparto equitativo de la responsabilidad, en el centro de sus políticas de</w:t>
            </w:r>
            <w:r w:rsidRPr="000D341F">
              <w:t xml:space="preserve"> migración</w:t>
            </w:r>
            <w:r w:rsidRPr="000D341F">
              <w:rPr>
                <w:b/>
                <w:i/>
              </w:rPr>
              <w:t xml:space="preserve"> y asilo, a fin de garantizar el respeto de los derechos de las personas al asilo y a la protección internacional</w:t>
            </w:r>
            <w:r w:rsidRPr="000D341F">
              <w:t>;</w:t>
            </w:r>
          </w:p>
        </w:tc>
        <w:tc>
          <w:tcPr>
            <w:tcW w:w="4876" w:type="dxa"/>
            <w:tcBorders>
              <w:top w:val="nil"/>
              <w:left w:val="nil"/>
              <w:bottom w:val="nil"/>
              <w:right w:val="nil"/>
            </w:tcBorders>
          </w:tcPr>
          <w:p w14:paraId="2E9AD572" w14:textId="77777777" w:rsidR="00287BE4" w:rsidRPr="000D341F" w:rsidRDefault="00287BE4" w:rsidP="00BF44A3">
            <w:pPr>
              <w:pStyle w:val="Normal6a"/>
            </w:pPr>
            <w:r w:rsidRPr="000D341F">
              <w:t>26.</w:t>
            </w:r>
            <w:r w:rsidRPr="000D341F">
              <w:tab/>
            </w:r>
            <w:r w:rsidRPr="000D341F">
              <w:rPr>
                <w:b/>
                <w:i/>
              </w:rPr>
              <w:t>Destaca que los</w:t>
            </w:r>
            <w:r w:rsidRPr="000D341F">
              <w:t xml:space="preserve"> Estados miembros</w:t>
            </w:r>
            <w:r w:rsidRPr="000D341F">
              <w:rPr>
                <w:b/>
                <w:i/>
              </w:rPr>
              <w:t xml:space="preserve"> tienen el derecho y la obligación de aplicar</w:t>
            </w:r>
            <w:r w:rsidRPr="000D341F">
              <w:t xml:space="preserve"> leyes, políticas y prácticas</w:t>
            </w:r>
            <w:r w:rsidRPr="000D341F">
              <w:rPr>
                <w:b/>
                <w:i/>
              </w:rPr>
              <w:t xml:space="preserve"> de protección de fronteras</w:t>
            </w:r>
            <w:r w:rsidRPr="000D341F">
              <w:t xml:space="preserve"> que </w:t>
            </w:r>
            <w:r w:rsidRPr="000D341F">
              <w:rPr>
                <w:b/>
                <w:i/>
              </w:rPr>
              <w:t>son esenciales para garantizar la seguridad pública, especialmente en el contexto de la</w:t>
            </w:r>
            <w:r w:rsidRPr="000D341F">
              <w:t xml:space="preserve"> </w:t>
            </w:r>
            <w:r w:rsidRPr="000D341F">
              <w:rPr>
                <w:b/>
                <w:i/>
              </w:rPr>
              <w:t>instrumentalización de la migración por parte de Moscú y Minsk, lo que también se manifiesta en el uso deliberado de la violencia contra los guardias de fronteras, incluidas las amenazas a sus vidas y su salud</w:t>
            </w:r>
            <w:r w:rsidRPr="000D341F">
              <w:t xml:space="preserve">; </w:t>
            </w:r>
            <w:r w:rsidRPr="000D341F">
              <w:rPr>
                <w:b/>
                <w:i/>
              </w:rPr>
              <w:t>observa que la evaluación de las acciones de los Estados miembros a menudo ignora los retos reales relacionados con la</w:t>
            </w:r>
            <w:r w:rsidRPr="000D341F">
              <w:t xml:space="preserve"> migración </w:t>
            </w:r>
            <w:r w:rsidRPr="000D341F">
              <w:rPr>
                <w:b/>
                <w:i/>
              </w:rPr>
              <w:t>masiva y la actividad delictiva vinculada a la trata de seres humanos;</w:t>
            </w:r>
            <w:r w:rsidRPr="000D341F">
              <w:t xml:space="preserve"> </w:t>
            </w:r>
            <w:r w:rsidRPr="000D341F">
              <w:rPr>
                <w:b/>
                <w:i/>
              </w:rPr>
              <w:t>subraya que la política migratoria de la Unión debe respetar las decisiones soberanas de los países en relación con la gestión de sus fronteras, sin reubicaciones forzosas ni límites al derecho a decidir su propia política migratoria</w:t>
            </w:r>
            <w:r w:rsidRPr="000D341F">
              <w:t>;</w:t>
            </w:r>
          </w:p>
        </w:tc>
      </w:tr>
    </w:tbl>
    <w:p w14:paraId="3365F749"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{PL}</w:t>
      </w:r>
      <w:r w:rsidRPr="000D341F">
        <w:t>pl</w:t>
      </w:r>
      <w:r w:rsidRPr="00A44AD7">
        <w:rPr>
          <w:rStyle w:val="HideTWBExt"/>
        </w:rPr>
        <w:t>&lt;/Original&gt;</w:t>
      </w:r>
    </w:p>
    <w:p w14:paraId="69CC7240" w14:textId="77777777" w:rsidR="00287BE4" w:rsidRPr="000D341F" w:rsidRDefault="00287BE4" w:rsidP="00287BE4">
      <w:r w:rsidRPr="00A44AD7">
        <w:rPr>
          <w:rStyle w:val="HideTWBExt"/>
        </w:rPr>
        <w:t>&lt;/Amend&gt;</w:t>
      </w:r>
    </w:p>
    <w:p w14:paraId="371CD26F"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541</w:t>
      </w:r>
      <w:r w:rsidRPr="00A44AD7">
        <w:rPr>
          <w:rStyle w:val="HideTWBExt"/>
          <w:b w:val="0"/>
        </w:rPr>
        <w:t>&lt;/NumAm&gt;</w:t>
      </w:r>
    </w:p>
    <w:p w14:paraId="67C1D05A" w14:textId="77777777" w:rsidR="00287BE4" w:rsidRPr="000D341F" w:rsidRDefault="00287BE4" w:rsidP="00287BE4">
      <w:pPr>
        <w:pStyle w:val="NormalBold"/>
      </w:pPr>
      <w:r w:rsidRPr="00A44AD7">
        <w:rPr>
          <w:rStyle w:val="HideTWBExt"/>
          <w:b w:val="0"/>
        </w:rPr>
        <w:t>&lt;RepeatBlock-By&gt;&lt;Members&gt;</w:t>
      </w:r>
      <w:r w:rsidRPr="000D341F">
        <w:t>Petra Steger, Marieke Ehlers, Roberto Vannacci, Tom Vandendriessche, Jorge Buxadé Villalba, Matthieu Valet, Alexandre Varaut, Fabrice Leggeri, Nikola Bartůšek</w:t>
      </w:r>
      <w:r w:rsidRPr="00A44AD7">
        <w:rPr>
          <w:rStyle w:val="HideTWBExt"/>
          <w:b w:val="0"/>
        </w:rPr>
        <w:t>&lt;/Members&gt;</w:t>
      </w:r>
    </w:p>
    <w:p w14:paraId="1162F958" w14:textId="77777777" w:rsidR="00287BE4" w:rsidRPr="000D341F" w:rsidRDefault="00287BE4" w:rsidP="00287BE4">
      <w:pPr>
        <w:pStyle w:val="NormalBold"/>
      </w:pPr>
      <w:r w:rsidRPr="00A44AD7">
        <w:rPr>
          <w:rStyle w:val="HideTWBExt"/>
          <w:b w:val="0"/>
        </w:rPr>
        <w:t>&lt;/RepeatBlock-By&gt;</w:t>
      </w:r>
    </w:p>
    <w:p w14:paraId="1D0466FC"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4CEF85FF" w14:textId="77777777" w:rsidR="00287BE4" w:rsidRPr="000D341F" w:rsidRDefault="00287BE4" w:rsidP="00287BE4">
      <w:pPr>
        <w:pStyle w:val="NormalBold"/>
      </w:pPr>
      <w:r w:rsidRPr="00A44AD7">
        <w:rPr>
          <w:rStyle w:val="HideTWBExt"/>
          <w:b w:val="0"/>
        </w:rPr>
        <w:t>&lt;Article&gt;</w:t>
      </w:r>
      <w:r w:rsidRPr="000D341F">
        <w:t>Apartado 26</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0A26CD2B" w14:textId="77777777" w:rsidTr="00BF44A3">
        <w:trPr>
          <w:trHeight w:hRule="exact" w:val="240"/>
          <w:jc w:val="center"/>
        </w:trPr>
        <w:tc>
          <w:tcPr>
            <w:tcW w:w="9752" w:type="dxa"/>
            <w:gridSpan w:val="2"/>
            <w:tcBorders>
              <w:top w:val="nil"/>
              <w:left w:val="nil"/>
              <w:bottom w:val="nil"/>
              <w:right w:val="nil"/>
            </w:tcBorders>
          </w:tcPr>
          <w:p w14:paraId="1BF4672C" w14:textId="77777777" w:rsidR="00287BE4" w:rsidRPr="000D341F" w:rsidRDefault="00287BE4" w:rsidP="00BF44A3"/>
        </w:tc>
      </w:tr>
      <w:tr w:rsidR="00287BE4" w:rsidRPr="000D341F" w14:paraId="1A0FE958" w14:textId="77777777" w:rsidTr="00BF44A3">
        <w:trPr>
          <w:trHeight w:val="240"/>
          <w:jc w:val="center"/>
        </w:trPr>
        <w:tc>
          <w:tcPr>
            <w:tcW w:w="4876" w:type="dxa"/>
            <w:tcBorders>
              <w:top w:val="nil"/>
              <w:left w:val="nil"/>
              <w:bottom w:val="nil"/>
              <w:right w:val="nil"/>
            </w:tcBorders>
          </w:tcPr>
          <w:p w14:paraId="0D99975B"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58504264" w14:textId="77777777" w:rsidR="00287BE4" w:rsidRPr="000D341F" w:rsidRDefault="00287BE4" w:rsidP="00BF44A3">
            <w:pPr>
              <w:pStyle w:val="AmColumnHeading"/>
            </w:pPr>
            <w:r w:rsidRPr="000D341F">
              <w:t>Enmienda</w:t>
            </w:r>
          </w:p>
        </w:tc>
      </w:tr>
      <w:tr w:rsidR="00287BE4" w:rsidRPr="000D341F" w14:paraId="1EB828A6" w14:textId="77777777" w:rsidTr="00BF44A3">
        <w:trPr>
          <w:jc w:val="center"/>
        </w:trPr>
        <w:tc>
          <w:tcPr>
            <w:tcW w:w="4876" w:type="dxa"/>
            <w:tcBorders>
              <w:top w:val="nil"/>
              <w:left w:val="nil"/>
              <w:bottom w:val="nil"/>
              <w:right w:val="nil"/>
            </w:tcBorders>
          </w:tcPr>
          <w:p w14:paraId="6F77A7D6" w14:textId="77777777" w:rsidR="00287BE4" w:rsidRPr="000D341F" w:rsidRDefault="00287BE4" w:rsidP="00BF44A3">
            <w:pPr>
              <w:pStyle w:val="Normal6a"/>
            </w:pPr>
            <w:r w:rsidRPr="000D341F">
              <w:t>26.</w:t>
            </w:r>
            <w:r w:rsidRPr="000D341F">
              <w:tab/>
            </w:r>
            <w:r w:rsidRPr="000D341F">
              <w:rPr>
                <w:b/>
                <w:i/>
              </w:rPr>
              <w:t xml:space="preserve">Condena </w:t>
            </w:r>
            <w:r w:rsidRPr="000D341F">
              <w:t xml:space="preserve">que algunos Estados miembros hayan adoptado leyes, políticas y prácticas </w:t>
            </w:r>
            <w:r w:rsidRPr="000D341F">
              <w:rPr>
                <w:b/>
                <w:i/>
              </w:rPr>
              <w:t>que socavan la protección</w:t>
            </w:r>
            <w:r w:rsidRPr="000D341F">
              <w:t xml:space="preserve"> eficaz de</w:t>
            </w:r>
            <w:r w:rsidRPr="000D341F">
              <w:rPr>
                <w:b/>
                <w:i/>
              </w:rPr>
              <w:t xml:space="preserve"> los derechos fundamentales de los refugiados, los solicitantes de asilo y los migrantes en tierra y en el mar</w:t>
            </w:r>
            <w:r w:rsidRPr="000D341F">
              <w:t xml:space="preserve">; </w:t>
            </w:r>
            <w:r w:rsidRPr="000D341F">
              <w:rPr>
                <w:b/>
                <w:i/>
              </w:rPr>
              <w:t>pide a la Comisión y a los Estados miembros que sitúen los derechos fundamentales de los migrantes, los solicitantes de asilo y los refugiados, así como el principio de reparto equitativo de la responsabilidad, en el centro de sus políticas de migración y asilo, a fin de garantizar el respeto de los derechos de las personas al asilo y a la protección internacional;</w:t>
            </w:r>
          </w:p>
        </w:tc>
        <w:tc>
          <w:tcPr>
            <w:tcW w:w="4876" w:type="dxa"/>
            <w:tcBorders>
              <w:top w:val="nil"/>
              <w:left w:val="nil"/>
              <w:bottom w:val="nil"/>
              <w:right w:val="nil"/>
            </w:tcBorders>
          </w:tcPr>
          <w:p w14:paraId="5C6EB8E6" w14:textId="77777777" w:rsidR="00287BE4" w:rsidRPr="000D341F" w:rsidRDefault="00287BE4" w:rsidP="00BF44A3">
            <w:pPr>
              <w:pStyle w:val="Normal6a"/>
            </w:pPr>
            <w:r w:rsidRPr="000D341F">
              <w:t>26.</w:t>
            </w:r>
            <w:r w:rsidRPr="000D341F">
              <w:tab/>
            </w:r>
            <w:r w:rsidRPr="000D341F">
              <w:rPr>
                <w:b/>
                <w:i/>
              </w:rPr>
              <w:t>Celebra</w:t>
            </w:r>
            <w:r w:rsidRPr="000D341F">
              <w:t xml:space="preserve"> que algunos Estados miembros hayan adoptado leyes, políticas y prácticas </w:t>
            </w:r>
            <w:r w:rsidRPr="000D341F">
              <w:rPr>
                <w:b/>
                <w:i/>
              </w:rPr>
              <w:t xml:space="preserve">destinadas a reducir los flujos migratorios irregulares al territorio europeo y restablecer un control </w:t>
            </w:r>
            <w:r w:rsidRPr="000D341F">
              <w:t xml:space="preserve">eficaz de </w:t>
            </w:r>
            <w:r w:rsidRPr="000D341F">
              <w:rPr>
                <w:b/>
                <w:i/>
              </w:rPr>
              <w:t>las fronteras exteriores, garantizando al mismo tiempo el cumplimiento de las obligaciones jurídicas aplicables</w:t>
            </w:r>
            <w:r w:rsidRPr="000D341F">
              <w:t>;</w:t>
            </w:r>
          </w:p>
        </w:tc>
      </w:tr>
    </w:tbl>
    <w:p w14:paraId="19FC1AA9"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77977B44" w14:textId="77777777" w:rsidR="00287BE4" w:rsidRPr="000D341F" w:rsidRDefault="00287BE4" w:rsidP="00287BE4">
      <w:r w:rsidRPr="00A44AD7">
        <w:rPr>
          <w:rStyle w:val="HideTWBExt"/>
        </w:rPr>
        <w:t>&lt;/Amend&gt;</w:t>
      </w:r>
    </w:p>
    <w:p w14:paraId="42E9AD43"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542</w:t>
      </w:r>
      <w:r w:rsidRPr="00A44AD7">
        <w:rPr>
          <w:rStyle w:val="HideTWBExt"/>
          <w:b w:val="0"/>
        </w:rPr>
        <w:t>&lt;/NumAm&gt;</w:t>
      </w:r>
    </w:p>
    <w:p w14:paraId="19A8CBDE" w14:textId="77777777" w:rsidR="00287BE4" w:rsidRPr="000D341F" w:rsidRDefault="00287BE4" w:rsidP="00287BE4">
      <w:pPr>
        <w:pStyle w:val="NormalBold"/>
      </w:pPr>
      <w:r w:rsidRPr="00A44AD7">
        <w:rPr>
          <w:rStyle w:val="HideTWBExt"/>
          <w:b w:val="0"/>
        </w:rPr>
        <w:t>&lt;RepeatBlock-By&gt;&lt;Members&gt;</w:t>
      </w:r>
      <w:r w:rsidRPr="000D341F">
        <w:t>Geadis Geadi</w:t>
      </w:r>
      <w:r w:rsidRPr="00A44AD7">
        <w:rPr>
          <w:rStyle w:val="HideTWBExt"/>
          <w:b w:val="0"/>
        </w:rPr>
        <w:t>&lt;/Members&gt;</w:t>
      </w:r>
    </w:p>
    <w:p w14:paraId="7BA1C608" w14:textId="77777777" w:rsidR="00287BE4" w:rsidRPr="000D341F" w:rsidRDefault="00287BE4" w:rsidP="00287BE4">
      <w:pPr>
        <w:pStyle w:val="NormalBold"/>
      </w:pPr>
      <w:r w:rsidRPr="00A44AD7">
        <w:rPr>
          <w:rStyle w:val="HideTWBExt"/>
          <w:b w:val="0"/>
        </w:rPr>
        <w:t>&lt;/RepeatBlock-By&gt;</w:t>
      </w:r>
    </w:p>
    <w:p w14:paraId="08371E91"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459C4551" w14:textId="77777777" w:rsidR="00287BE4" w:rsidRPr="000D341F" w:rsidRDefault="00287BE4" w:rsidP="00287BE4">
      <w:pPr>
        <w:pStyle w:val="NormalBold"/>
      </w:pPr>
      <w:r w:rsidRPr="00A44AD7">
        <w:rPr>
          <w:rStyle w:val="HideTWBExt"/>
          <w:b w:val="0"/>
        </w:rPr>
        <w:t>&lt;Article&gt;</w:t>
      </w:r>
      <w:r w:rsidRPr="000D341F">
        <w:t>Apartado 26</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29568425" w14:textId="77777777" w:rsidTr="00BF44A3">
        <w:trPr>
          <w:trHeight w:hRule="exact" w:val="240"/>
          <w:jc w:val="center"/>
        </w:trPr>
        <w:tc>
          <w:tcPr>
            <w:tcW w:w="9752" w:type="dxa"/>
            <w:gridSpan w:val="2"/>
            <w:tcBorders>
              <w:top w:val="nil"/>
              <w:left w:val="nil"/>
              <w:bottom w:val="nil"/>
              <w:right w:val="nil"/>
            </w:tcBorders>
          </w:tcPr>
          <w:p w14:paraId="171C0773" w14:textId="77777777" w:rsidR="00287BE4" w:rsidRPr="000D341F" w:rsidRDefault="00287BE4" w:rsidP="00BF44A3"/>
        </w:tc>
      </w:tr>
      <w:tr w:rsidR="00287BE4" w:rsidRPr="000D341F" w14:paraId="374CC1B6" w14:textId="77777777" w:rsidTr="00BF44A3">
        <w:trPr>
          <w:trHeight w:val="240"/>
          <w:jc w:val="center"/>
        </w:trPr>
        <w:tc>
          <w:tcPr>
            <w:tcW w:w="4876" w:type="dxa"/>
            <w:tcBorders>
              <w:top w:val="nil"/>
              <w:left w:val="nil"/>
              <w:bottom w:val="nil"/>
              <w:right w:val="nil"/>
            </w:tcBorders>
          </w:tcPr>
          <w:p w14:paraId="77185036"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7ACA2079" w14:textId="77777777" w:rsidR="00287BE4" w:rsidRPr="000D341F" w:rsidRDefault="00287BE4" w:rsidP="00BF44A3">
            <w:pPr>
              <w:pStyle w:val="AmColumnHeading"/>
            </w:pPr>
            <w:r w:rsidRPr="000D341F">
              <w:t>Enmienda</w:t>
            </w:r>
          </w:p>
        </w:tc>
      </w:tr>
      <w:tr w:rsidR="00287BE4" w:rsidRPr="000D341F" w14:paraId="30A49714" w14:textId="77777777" w:rsidTr="00BF44A3">
        <w:trPr>
          <w:jc w:val="center"/>
        </w:trPr>
        <w:tc>
          <w:tcPr>
            <w:tcW w:w="4876" w:type="dxa"/>
            <w:tcBorders>
              <w:top w:val="nil"/>
              <w:left w:val="nil"/>
              <w:bottom w:val="nil"/>
              <w:right w:val="nil"/>
            </w:tcBorders>
          </w:tcPr>
          <w:p w14:paraId="16B0316C" w14:textId="77777777" w:rsidR="00287BE4" w:rsidRPr="000D341F" w:rsidRDefault="00287BE4" w:rsidP="00BF44A3">
            <w:pPr>
              <w:pStyle w:val="Normal6a"/>
            </w:pPr>
            <w:r w:rsidRPr="000D341F">
              <w:t>26.</w:t>
            </w:r>
            <w:r w:rsidRPr="000D341F">
              <w:tab/>
            </w:r>
            <w:r w:rsidRPr="000D341F">
              <w:rPr>
                <w:b/>
                <w:i/>
              </w:rPr>
              <w:t>Condena que algunos</w:t>
            </w:r>
            <w:r w:rsidRPr="000D341F">
              <w:t xml:space="preserve"> Estados miembros</w:t>
            </w:r>
            <w:r w:rsidRPr="000D341F">
              <w:rPr>
                <w:b/>
                <w:i/>
              </w:rPr>
              <w:t xml:space="preserve"> hayan adoptado leyes, políticas y prácticas que socavan la</w:t>
            </w:r>
            <w:r w:rsidRPr="000D341F">
              <w:t xml:space="preserve"> protección </w:t>
            </w:r>
            <w:r w:rsidRPr="000D341F">
              <w:rPr>
                <w:b/>
                <w:i/>
              </w:rPr>
              <w:t>eficaz</w:t>
            </w:r>
            <w:r w:rsidRPr="000D341F">
              <w:t xml:space="preserve"> de los derechos fundamentales de </w:t>
            </w:r>
            <w:r w:rsidRPr="000D341F">
              <w:rPr>
                <w:b/>
                <w:i/>
              </w:rPr>
              <w:t>los refugiados, los solicitantes de asilo y los migrantes en tierra y en el mar;</w:t>
            </w:r>
            <w:r w:rsidRPr="000D341F">
              <w:t xml:space="preserve"> </w:t>
            </w:r>
            <w:r w:rsidRPr="000D341F">
              <w:rPr>
                <w:b/>
                <w:i/>
              </w:rPr>
              <w:t>pide a la Comisión y a los Estados miembros que sitúen los derechos fundamentales de los migrantes, los solicitantes de asilo y los refugiados, así como el principio de reparto equitativo de la responsabilidad, en el centro de sus políticas de migración y asilo, a fin de garantizar el respeto de los derechos de las personas al asilo y a la</w:t>
            </w:r>
            <w:r w:rsidRPr="000D341F">
              <w:t xml:space="preserve"> protección internacional;</w:t>
            </w:r>
          </w:p>
        </w:tc>
        <w:tc>
          <w:tcPr>
            <w:tcW w:w="4876" w:type="dxa"/>
            <w:tcBorders>
              <w:top w:val="nil"/>
              <w:left w:val="nil"/>
              <w:bottom w:val="nil"/>
              <w:right w:val="nil"/>
            </w:tcBorders>
          </w:tcPr>
          <w:p w14:paraId="0064A899" w14:textId="77777777" w:rsidR="00287BE4" w:rsidRPr="000D341F" w:rsidRDefault="00287BE4" w:rsidP="00BF44A3">
            <w:pPr>
              <w:pStyle w:val="Normal6a"/>
            </w:pPr>
            <w:r w:rsidRPr="000D341F">
              <w:t>26.</w:t>
            </w:r>
            <w:r w:rsidRPr="000D341F">
              <w:tab/>
            </w:r>
            <w:r w:rsidRPr="000D341F">
              <w:rPr>
                <w:b/>
                <w:i/>
              </w:rPr>
              <w:t>Reconoce que los</w:t>
            </w:r>
            <w:r w:rsidRPr="000D341F">
              <w:t xml:space="preserve"> Estados miembros</w:t>
            </w:r>
            <w:r w:rsidRPr="000D341F">
              <w:rPr>
                <w:b/>
                <w:i/>
              </w:rPr>
              <w:t xml:space="preserve"> tienen la responsabilidad de garantizar tanto la</w:t>
            </w:r>
            <w:r w:rsidRPr="000D341F">
              <w:t xml:space="preserve"> protección de los derechos fundamentales de </w:t>
            </w:r>
            <w:r w:rsidRPr="000D341F">
              <w:rPr>
                <w:b/>
                <w:i/>
              </w:rPr>
              <w:t>quienes tienen derecho a</w:t>
            </w:r>
            <w:r w:rsidRPr="000D341F">
              <w:t xml:space="preserve"> protección internacional </w:t>
            </w:r>
            <w:r w:rsidRPr="000D341F">
              <w:rPr>
                <w:b/>
                <w:i/>
              </w:rPr>
              <w:t>como la vigilancia efectiva de sus fronteras</w:t>
            </w:r>
            <w:r w:rsidRPr="000D341F">
              <w:t xml:space="preserve">; </w:t>
            </w:r>
            <w:r w:rsidRPr="000D341F">
              <w:rPr>
                <w:b/>
                <w:i/>
              </w:rPr>
              <w:t>subraya que la lucha contra las redes de inmigración ilegal y tráfico ilícito es un requisito previo para un acceso legal y seguro al asilo;</w:t>
            </w:r>
          </w:p>
        </w:tc>
      </w:tr>
    </w:tbl>
    <w:p w14:paraId="35449529"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{EL}</w:t>
      </w:r>
      <w:r w:rsidRPr="000D341F">
        <w:t>el</w:t>
      </w:r>
      <w:r w:rsidRPr="00A44AD7">
        <w:rPr>
          <w:rStyle w:val="HideTWBExt"/>
        </w:rPr>
        <w:t>&lt;/Original&gt;</w:t>
      </w:r>
    </w:p>
    <w:p w14:paraId="231B2548" w14:textId="77777777" w:rsidR="00287BE4" w:rsidRPr="000D341F" w:rsidRDefault="00287BE4" w:rsidP="00287BE4">
      <w:r w:rsidRPr="00A44AD7">
        <w:rPr>
          <w:rStyle w:val="HideTWBExt"/>
        </w:rPr>
        <w:t>&lt;/Amend&gt;</w:t>
      </w:r>
    </w:p>
    <w:p w14:paraId="23DF48E0"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543</w:t>
      </w:r>
      <w:r w:rsidRPr="00A44AD7">
        <w:rPr>
          <w:rStyle w:val="HideTWBExt"/>
          <w:b w:val="0"/>
        </w:rPr>
        <w:t>&lt;/NumAm&gt;</w:t>
      </w:r>
    </w:p>
    <w:p w14:paraId="47FB7312" w14:textId="77777777" w:rsidR="00287BE4" w:rsidRPr="000D341F" w:rsidRDefault="00287BE4" w:rsidP="00287BE4">
      <w:pPr>
        <w:pStyle w:val="NormalBold"/>
      </w:pPr>
      <w:r w:rsidRPr="00A44AD7">
        <w:rPr>
          <w:rStyle w:val="HideTWBExt"/>
          <w:b w:val="0"/>
        </w:rPr>
        <w:t>&lt;RepeatBlock-By&gt;&lt;Members&gt;</w:t>
      </w:r>
      <w:r w:rsidRPr="000D341F">
        <w:t>Erik Kaliňák</w:t>
      </w:r>
      <w:r w:rsidRPr="00A44AD7">
        <w:rPr>
          <w:rStyle w:val="HideTWBExt"/>
          <w:b w:val="0"/>
        </w:rPr>
        <w:t>&lt;/Members&gt;</w:t>
      </w:r>
    </w:p>
    <w:p w14:paraId="147A4E23" w14:textId="77777777" w:rsidR="00287BE4" w:rsidRPr="000D341F" w:rsidRDefault="00287BE4" w:rsidP="00287BE4">
      <w:pPr>
        <w:pStyle w:val="NormalBold"/>
      </w:pPr>
      <w:r w:rsidRPr="00A44AD7">
        <w:rPr>
          <w:rStyle w:val="HideTWBExt"/>
          <w:b w:val="0"/>
        </w:rPr>
        <w:t>&lt;/RepeatBlock-By&gt;</w:t>
      </w:r>
    </w:p>
    <w:p w14:paraId="33144AF7"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2C8CACB0" w14:textId="77777777" w:rsidR="00287BE4" w:rsidRPr="000D341F" w:rsidRDefault="00287BE4" w:rsidP="00287BE4">
      <w:pPr>
        <w:pStyle w:val="NormalBold"/>
      </w:pPr>
      <w:r w:rsidRPr="00A44AD7">
        <w:rPr>
          <w:rStyle w:val="HideTWBExt"/>
          <w:b w:val="0"/>
        </w:rPr>
        <w:t>&lt;Article&gt;</w:t>
      </w:r>
      <w:r w:rsidRPr="000D341F">
        <w:t>Apartado 26</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7463840F" w14:textId="77777777" w:rsidTr="00BF44A3">
        <w:trPr>
          <w:trHeight w:hRule="exact" w:val="240"/>
          <w:jc w:val="center"/>
        </w:trPr>
        <w:tc>
          <w:tcPr>
            <w:tcW w:w="9752" w:type="dxa"/>
            <w:gridSpan w:val="2"/>
            <w:tcBorders>
              <w:top w:val="nil"/>
              <w:left w:val="nil"/>
              <w:bottom w:val="nil"/>
              <w:right w:val="nil"/>
            </w:tcBorders>
          </w:tcPr>
          <w:p w14:paraId="2BC9B64D" w14:textId="77777777" w:rsidR="00287BE4" w:rsidRPr="000D341F" w:rsidRDefault="00287BE4" w:rsidP="00BF44A3"/>
        </w:tc>
      </w:tr>
      <w:tr w:rsidR="00287BE4" w:rsidRPr="000D341F" w14:paraId="7AEAAABE" w14:textId="77777777" w:rsidTr="00BF44A3">
        <w:trPr>
          <w:trHeight w:val="240"/>
          <w:jc w:val="center"/>
        </w:trPr>
        <w:tc>
          <w:tcPr>
            <w:tcW w:w="4876" w:type="dxa"/>
            <w:tcBorders>
              <w:top w:val="nil"/>
              <w:left w:val="nil"/>
              <w:bottom w:val="nil"/>
              <w:right w:val="nil"/>
            </w:tcBorders>
          </w:tcPr>
          <w:p w14:paraId="28CE165B"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053C71E9" w14:textId="77777777" w:rsidR="00287BE4" w:rsidRPr="000D341F" w:rsidRDefault="00287BE4" w:rsidP="00BF44A3">
            <w:pPr>
              <w:pStyle w:val="AmColumnHeading"/>
            </w:pPr>
            <w:r w:rsidRPr="000D341F">
              <w:t>Enmienda</w:t>
            </w:r>
          </w:p>
        </w:tc>
      </w:tr>
      <w:tr w:rsidR="00287BE4" w:rsidRPr="000D341F" w14:paraId="00851A11" w14:textId="77777777" w:rsidTr="00BF44A3">
        <w:trPr>
          <w:jc w:val="center"/>
        </w:trPr>
        <w:tc>
          <w:tcPr>
            <w:tcW w:w="4876" w:type="dxa"/>
            <w:tcBorders>
              <w:top w:val="nil"/>
              <w:left w:val="nil"/>
              <w:bottom w:val="nil"/>
              <w:right w:val="nil"/>
            </w:tcBorders>
          </w:tcPr>
          <w:p w14:paraId="17A53695" w14:textId="77777777" w:rsidR="00287BE4" w:rsidRPr="000D341F" w:rsidRDefault="00287BE4" w:rsidP="00BF44A3">
            <w:pPr>
              <w:pStyle w:val="Normal6a"/>
            </w:pPr>
            <w:r w:rsidRPr="000D341F">
              <w:t>26.</w:t>
            </w:r>
            <w:r w:rsidRPr="000D341F">
              <w:tab/>
            </w:r>
            <w:r w:rsidRPr="000D341F">
              <w:rPr>
                <w:b/>
                <w:i/>
              </w:rPr>
              <w:t>Condena</w:t>
            </w:r>
            <w:r w:rsidRPr="000D341F">
              <w:t xml:space="preserve"> que algunos Estados miembros hayan adoptado leyes, políticas y prácticas que </w:t>
            </w:r>
            <w:r w:rsidRPr="000D341F">
              <w:rPr>
                <w:b/>
                <w:i/>
              </w:rPr>
              <w:t>socavan</w:t>
            </w:r>
            <w:r w:rsidRPr="000D341F">
              <w:t xml:space="preserve"> la protección eficaz de los derechos fundamentales de los </w:t>
            </w:r>
            <w:r w:rsidRPr="000D341F">
              <w:rPr>
                <w:b/>
                <w:i/>
              </w:rPr>
              <w:t>refugiados, los solicitantes de asilo y los migrantes en tierra y en el mar</w:t>
            </w:r>
            <w:r w:rsidRPr="000D341F">
              <w:t xml:space="preserve">; pide a la Comisión y a los Estados miembros que </w:t>
            </w:r>
            <w:r w:rsidRPr="000D341F">
              <w:rPr>
                <w:b/>
                <w:i/>
              </w:rPr>
              <w:t>sitúen</w:t>
            </w:r>
            <w:r w:rsidRPr="000D341F">
              <w:t xml:space="preserve"> los derechos fundamentales de los </w:t>
            </w:r>
            <w:r w:rsidRPr="000D341F">
              <w:rPr>
                <w:b/>
                <w:i/>
              </w:rPr>
              <w:t>migrantes, los solicitantes de asilo y los refugiados, así como el principio de reparto equitativo de la responsabilidad, en el centro de sus políticas de</w:t>
            </w:r>
            <w:r w:rsidRPr="000D341F">
              <w:t xml:space="preserve"> migración </w:t>
            </w:r>
            <w:r w:rsidRPr="000D341F">
              <w:rPr>
                <w:b/>
                <w:i/>
              </w:rPr>
              <w:t>y asilo, a fin de garantizar el respeto de los derechos de las personas al asilo y a la protección internacional</w:t>
            </w:r>
            <w:r w:rsidRPr="000D341F">
              <w:t>;</w:t>
            </w:r>
          </w:p>
        </w:tc>
        <w:tc>
          <w:tcPr>
            <w:tcW w:w="4876" w:type="dxa"/>
            <w:tcBorders>
              <w:top w:val="nil"/>
              <w:left w:val="nil"/>
              <w:bottom w:val="nil"/>
              <w:right w:val="nil"/>
            </w:tcBorders>
          </w:tcPr>
          <w:p w14:paraId="382BB9D6" w14:textId="77777777" w:rsidR="00287BE4" w:rsidRPr="000D341F" w:rsidRDefault="00287BE4" w:rsidP="00BF44A3">
            <w:pPr>
              <w:pStyle w:val="Normal6a"/>
            </w:pPr>
            <w:r w:rsidRPr="000D341F">
              <w:t>26.</w:t>
            </w:r>
            <w:r w:rsidRPr="000D341F">
              <w:tab/>
            </w:r>
            <w:r w:rsidRPr="000D341F">
              <w:rPr>
                <w:b/>
                <w:i/>
              </w:rPr>
              <w:t>Acoge con satisfacción y aplaude</w:t>
            </w:r>
            <w:r w:rsidRPr="000D341F">
              <w:t xml:space="preserve"> que algunos Estados miembros hayan adoptado leyes, políticas y prácticas que </w:t>
            </w:r>
            <w:r w:rsidRPr="000D341F">
              <w:rPr>
                <w:b/>
                <w:i/>
              </w:rPr>
              <w:t>refuerzan</w:t>
            </w:r>
            <w:r w:rsidRPr="000D341F">
              <w:t xml:space="preserve"> la protección eficaz de los derechos fundamentales de los </w:t>
            </w:r>
            <w:r w:rsidRPr="000D341F">
              <w:rPr>
                <w:b/>
                <w:i/>
              </w:rPr>
              <w:t>ciudadanos de la Unión</w:t>
            </w:r>
            <w:r w:rsidRPr="000D341F">
              <w:t xml:space="preserve">; pide a la Comisión y a los Estados miembros que </w:t>
            </w:r>
            <w:r w:rsidRPr="000D341F">
              <w:rPr>
                <w:b/>
                <w:i/>
              </w:rPr>
              <w:t>respeten sistemáticamente</w:t>
            </w:r>
            <w:r w:rsidRPr="000D341F">
              <w:t xml:space="preserve"> los derechos fundamentales de los </w:t>
            </w:r>
            <w:r w:rsidRPr="000D341F">
              <w:rPr>
                <w:b/>
                <w:i/>
              </w:rPr>
              <w:t>ciudadanos de la Unión y los protejan de forma constante de la</w:t>
            </w:r>
            <w:r w:rsidRPr="000D341F">
              <w:t xml:space="preserve"> migración </w:t>
            </w:r>
            <w:r w:rsidRPr="000D341F">
              <w:rPr>
                <w:b/>
                <w:i/>
              </w:rPr>
              <w:t>ilegal</w:t>
            </w:r>
            <w:r w:rsidRPr="000D341F">
              <w:t>;</w:t>
            </w:r>
          </w:p>
        </w:tc>
      </w:tr>
    </w:tbl>
    <w:p w14:paraId="0D45B10E"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{SK}</w:t>
      </w:r>
      <w:r w:rsidRPr="000D341F">
        <w:t>sk</w:t>
      </w:r>
      <w:r w:rsidRPr="00A44AD7">
        <w:rPr>
          <w:rStyle w:val="HideTWBExt"/>
        </w:rPr>
        <w:t>&lt;/Original&gt;</w:t>
      </w:r>
    </w:p>
    <w:p w14:paraId="45A62660" w14:textId="77777777" w:rsidR="00287BE4" w:rsidRPr="000D341F" w:rsidRDefault="00287BE4" w:rsidP="00287BE4">
      <w:r w:rsidRPr="00A44AD7">
        <w:rPr>
          <w:rStyle w:val="HideTWBExt"/>
        </w:rPr>
        <w:t>&lt;/Amend&gt;</w:t>
      </w:r>
    </w:p>
    <w:p w14:paraId="20A0C649"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544</w:t>
      </w:r>
      <w:r w:rsidRPr="00A44AD7">
        <w:rPr>
          <w:rStyle w:val="HideTWBExt"/>
          <w:b w:val="0"/>
        </w:rPr>
        <w:t>&lt;/NumAm&gt;</w:t>
      </w:r>
    </w:p>
    <w:p w14:paraId="52E3AC85" w14:textId="77777777" w:rsidR="00287BE4" w:rsidRPr="000D341F" w:rsidRDefault="00287BE4" w:rsidP="00287BE4">
      <w:pPr>
        <w:pStyle w:val="NormalBold"/>
      </w:pPr>
      <w:r w:rsidRPr="00A44AD7">
        <w:rPr>
          <w:rStyle w:val="HideTWBExt"/>
          <w:b w:val="0"/>
        </w:rPr>
        <w:t>&lt;RepeatBlock-By&gt;&lt;Members&gt;</w:t>
      </w:r>
      <w:r w:rsidRPr="000D341F">
        <w:t>Diana Riba i Giner</w:t>
      </w:r>
      <w:r w:rsidRPr="00A44AD7">
        <w:rPr>
          <w:rStyle w:val="HideTWBExt"/>
          <w:b w:val="0"/>
        </w:rPr>
        <w:t>&lt;/Members&gt;</w:t>
      </w:r>
    </w:p>
    <w:p w14:paraId="035E4788" w14:textId="77777777" w:rsidR="00287BE4" w:rsidRPr="000D341F" w:rsidRDefault="00287BE4" w:rsidP="00287BE4">
      <w:pPr>
        <w:pStyle w:val="NormalBold"/>
      </w:pPr>
      <w:r w:rsidRPr="00A44AD7">
        <w:rPr>
          <w:rStyle w:val="HideTWBExt"/>
          <w:b w:val="0"/>
        </w:rPr>
        <w:t>&lt;/RepeatBlock-By&gt;</w:t>
      </w:r>
    </w:p>
    <w:p w14:paraId="52EADE62"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1762355D" w14:textId="77777777" w:rsidR="00287BE4" w:rsidRPr="000D341F" w:rsidRDefault="00287BE4" w:rsidP="00287BE4">
      <w:pPr>
        <w:pStyle w:val="NormalBold"/>
      </w:pPr>
      <w:r w:rsidRPr="00A44AD7">
        <w:rPr>
          <w:rStyle w:val="HideTWBExt"/>
          <w:b w:val="0"/>
        </w:rPr>
        <w:t>&lt;Article&gt;</w:t>
      </w:r>
      <w:r w:rsidRPr="000D341F">
        <w:t>Apartado 26</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50FBE6F5" w14:textId="77777777" w:rsidTr="00BF44A3">
        <w:trPr>
          <w:trHeight w:hRule="exact" w:val="240"/>
          <w:jc w:val="center"/>
        </w:trPr>
        <w:tc>
          <w:tcPr>
            <w:tcW w:w="9752" w:type="dxa"/>
            <w:gridSpan w:val="2"/>
            <w:tcBorders>
              <w:top w:val="nil"/>
              <w:left w:val="nil"/>
              <w:bottom w:val="nil"/>
              <w:right w:val="nil"/>
            </w:tcBorders>
          </w:tcPr>
          <w:p w14:paraId="2DA5E982" w14:textId="77777777" w:rsidR="00287BE4" w:rsidRPr="000D341F" w:rsidRDefault="00287BE4" w:rsidP="00BF44A3"/>
        </w:tc>
      </w:tr>
      <w:tr w:rsidR="00287BE4" w:rsidRPr="000D341F" w14:paraId="65758260" w14:textId="77777777" w:rsidTr="00BF44A3">
        <w:trPr>
          <w:trHeight w:val="240"/>
          <w:jc w:val="center"/>
        </w:trPr>
        <w:tc>
          <w:tcPr>
            <w:tcW w:w="4876" w:type="dxa"/>
            <w:tcBorders>
              <w:top w:val="nil"/>
              <w:left w:val="nil"/>
              <w:bottom w:val="nil"/>
              <w:right w:val="nil"/>
            </w:tcBorders>
          </w:tcPr>
          <w:p w14:paraId="6AD830D3"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02D5F71B" w14:textId="77777777" w:rsidR="00287BE4" w:rsidRPr="000D341F" w:rsidRDefault="00287BE4" w:rsidP="00BF44A3">
            <w:pPr>
              <w:pStyle w:val="AmColumnHeading"/>
            </w:pPr>
            <w:r w:rsidRPr="000D341F">
              <w:t>Enmienda</w:t>
            </w:r>
          </w:p>
        </w:tc>
      </w:tr>
      <w:tr w:rsidR="00287BE4" w:rsidRPr="000D341F" w14:paraId="36D0F539" w14:textId="77777777" w:rsidTr="00BF44A3">
        <w:trPr>
          <w:jc w:val="center"/>
        </w:trPr>
        <w:tc>
          <w:tcPr>
            <w:tcW w:w="4876" w:type="dxa"/>
            <w:tcBorders>
              <w:top w:val="nil"/>
              <w:left w:val="nil"/>
              <w:bottom w:val="nil"/>
              <w:right w:val="nil"/>
            </w:tcBorders>
          </w:tcPr>
          <w:p w14:paraId="68178639" w14:textId="77777777" w:rsidR="00287BE4" w:rsidRPr="000D341F" w:rsidRDefault="00287BE4" w:rsidP="00BF44A3">
            <w:pPr>
              <w:pStyle w:val="Normal6a"/>
            </w:pPr>
            <w:r w:rsidRPr="000D341F">
              <w:t>26.</w:t>
            </w:r>
            <w:r w:rsidRPr="000D341F">
              <w:tab/>
              <w:t>Condena que algunos Estados miembros hayan adoptado leyes, políticas y prácticas que socavan la protección eficaz de los derechos fundamentales de los refugiados, los solicitantes de asilo y los migrantes en tierra y en el mar; pide a la Comisión y a los Estados miembros que sitúen los derechos fundamentales de los migrantes, los solicitantes de asilo y los refugiados, así como el principio de reparto equitativo de la responsabilidad, en el centro de sus políticas de migración y asilo, a fin de garantizar el respeto de los derechos de las personas al asilo y a la protección internacional;</w:t>
            </w:r>
          </w:p>
        </w:tc>
        <w:tc>
          <w:tcPr>
            <w:tcW w:w="4876" w:type="dxa"/>
            <w:tcBorders>
              <w:top w:val="nil"/>
              <w:left w:val="nil"/>
              <w:bottom w:val="nil"/>
              <w:right w:val="nil"/>
            </w:tcBorders>
          </w:tcPr>
          <w:p w14:paraId="69853862" w14:textId="77777777" w:rsidR="00287BE4" w:rsidRPr="000D341F" w:rsidRDefault="00287BE4" w:rsidP="00BF44A3">
            <w:pPr>
              <w:pStyle w:val="Normal6a"/>
            </w:pPr>
            <w:r w:rsidRPr="000D341F">
              <w:t>26.</w:t>
            </w:r>
            <w:r w:rsidRPr="000D341F">
              <w:tab/>
              <w:t>Condena que algunos Estados miembros hayan adoptado leyes, políticas y prácticas que socavan la protección eficaz de los derechos fundamentales de los refugiados, los solicitantes de asilo y los migrantes en tierra y en el mar; pide a la Comisión y a los Estados miembros que sitúen los derechos fundamentales de los migrantes, los solicitantes de asilo y los refugiados, así como el principio de reparto equitativo de la responsabilidad, en el centro de sus políticas de migración y asilo, a fin de garantizar el respeto de los derechos de las personas al asilo y a la protección internacional;</w:t>
            </w:r>
            <w:r w:rsidRPr="000D341F">
              <w:rPr>
                <w:b/>
                <w:i/>
              </w:rPr>
              <w:t> reitera que las devoluciones forzosas violan el Derecho internacional y de la Unión en todos los casos;</w:t>
            </w:r>
          </w:p>
        </w:tc>
      </w:tr>
    </w:tbl>
    <w:p w14:paraId="095C5B96"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37322EBB" w14:textId="77777777" w:rsidR="00287BE4" w:rsidRPr="000D341F" w:rsidRDefault="00287BE4" w:rsidP="00287BE4">
      <w:r w:rsidRPr="00A44AD7">
        <w:rPr>
          <w:rStyle w:val="HideTWBExt"/>
        </w:rPr>
        <w:t>&lt;/Amend&gt;</w:t>
      </w:r>
    </w:p>
    <w:p w14:paraId="5744D883"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545</w:t>
      </w:r>
      <w:r w:rsidRPr="00A44AD7">
        <w:rPr>
          <w:rStyle w:val="HideTWBExt"/>
          <w:b w:val="0"/>
        </w:rPr>
        <w:t>&lt;/NumAm&gt;</w:t>
      </w:r>
    </w:p>
    <w:p w14:paraId="0733045E" w14:textId="77777777" w:rsidR="00287BE4" w:rsidRPr="000D341F" w:rsidRDefault="00287BE4" w:rsidP="00287BE4">
      <w:pPr>
        <w:pStyle w:val="NormalBold"/>
      </w:pPr>
      <w:r w:rsidRPr="00A44AD7">
        <w:rPr>
          <w:rStyle w:val="HideTWBExt"/>
          <w:b w:val="0"/>
        </w:rPr>
        <w:t>&lt;RepeatBlock-By&gt;&lt;Members&gt;</w:t>
      </w:r>
      <w:r w:rsidRPr="000D341F">
        <w:t>Nadine Morano, François-Xavier Bellamy, Céline Imart, Christophe Gomart</w:t>
      </w:r>
      <w:r w:rsidRPr="00A44AD7">
        <w:rPr>
          <w:rStyle w:val="HideTWBExt"/>
          <w:b w:val="0"/>
        </w:rPr>
        <w:t>&lt;/Members&gt;</w:t>
      </w:r>
    </w:p>
    <w:p w14:paraId="4B3B3768" w14:textId="77777777" w:rsidR="00287BE4" w:rsidRPr="000D341F" w:rsidRDefault="00287BE4" w:rsidP="00287BE4">
      <w:pPr>
        <w:pStyle w:val="NormalBold"/>
      </w:pPr>
      <w:r w:rsidRPr="00A44AD7">
        <w:rPr>
          <w:rStyle w:val="HideTWBExt"/>
          <w:b w:val="0"/>
        </w:rPr>
        <w:t>&lt;/RepeatBlock-By&gt;</w:t>
      </w:r>
    </w:p>
    <w:p w14:paraId="39C95F88"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7D62BA92" w14:textId="77777777" w:rsidR="00287BE4" w:rsidRPr="000D341F" w:rsidRDefault="00287BE4" w:rsidP="00287BE4">
      <w:pPr>
        <w:pStyle w:val="NormalBold"/>
      </w:pPr>
      <w:r w:rsidRPr="00A44AD7">
        <w:rPr>
          <w:rStyle w:val="HideTWBExt"/>
          <w:b w:val="0"/>
        </w:rPr>
        <w:t>&lt;Article&gt;</w:t>
      </w:r>
      <w:r w:rsidRPr="000D341F">
        <w:t>Apartado 26</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3F572AC5" w14:textId="77777777" w:rsidTr="00BF44A3">
        <w:trPr>
          <w:trHeight w:hRule="exact" w:val="240"/>
          <w:jc w:val="center"/>
        </w:trPr>
        <w:tc>
          <w:tcPr>
            <w:tcW w:w="9752" w:type="dxa"/>
            <w:gridSpan w:val="2"/>
            <w:tcBorders>
              <w:top w:val="nil"/>
              <w:left w:val="nil"/>
              <w:bottom w:val="nil"/>
              <w:right w:val="nil"/>
            </w:tcBorders>
          </w:tcPr>
          <w:p w14:paraId="4F9C6EE5" w14:textId="77777777" w:rsidR="00287BE4" w:rsidRPr="000D341F" w:rsidRDefault="00287BE4" w:rsidP="00BF44A3"/>
        </w:tc>
      </w:tr>
      <w:tr w:rsidR="00287BE4" w:rsidRPr="000D341F" w14:paraId="6B07DB1D" w14:textId="77777777" w:rsidTr="00BF44A3">
        <w:trPr>
          <w:trHeight w:val="240"/>
          <w:jc w:val="center"/>
        </w:trPr>
        <w:tc>
          <w:tcPr>
            <w:tcW w:w="4876" w:type="dxa"/>
            <w:tcBorders>
              <w:top w:val="nil"/>
              <w:left w:val="nil"/>
              <w:bottom w:val="nil"/>
              <w:right w:val="nil"/>
            </w:tcBorders>
          </w:tcPr>
          <w:p w14:paraId="0E10B0C5"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315A29F1" w14:textId="77777777" w:rsidR="00287BE4" w:rsidRPr="000D341F" w:rsidRDefault="00287BE4" w:rsidP="00BF44A3">
            <w:pPr>
              <w:pStyle w:val="AmColumnHeading"/>
            </w:pPr>
            <w:r w:rsidRPr="000D341F">
              <w:t>Enmienda</w:t>
            </w:r>
          </w:p>
        </w:tc>
      </w:tr>
      <w:tr w:rsidR="00287BE4" w:rsidRPr="000D341F" w14:paraId="2FE035FA" w14:textId="77777777" w:rsidTr="00BF44A3">
        <w:trPr>
          <w:jc w:val="center"/>
        </w:trPr>
        <w:tc>
          <w:tcPr>
            <w:tcW w:w="4876" w:type="dxa"/>
            <w:tcBorders>
              <w:top w:val="nil"/>
              <w:left w:val="nil"/>
              <w:bottom w:val="nil"/>
              <w:right w:val="nil"/>
            </w:tcBorders>
          </w:tcPr>
          <w:p w14:paraId="276DDC33" w14:textId="77777777" w:rsidR="00287BE4" w:rsidRPr="000D341F" w:rsidRDefault="00287BE4" w:rsidP="00BF44A3">
            <w:pPr>
              <w:pStyle w:val="Normal6a"/>
            </w:pPr>
            <w:r w:rsidRPr="000D341F">
              <w:t>26.</w:t>
            </w:r>
            <w:r w:rsidRPr="000D341F">
              <w:tab/>
              <w:t xml:space="preserve">Condena que </w:t>
            </w:r>
            <w:r w:rsidRPr="000D341F">
              <w:rPr>
                <w:b/>
                <w:i/>
              </w:rPr>
              <w:t>algunos</w:t>
            </w:r>
            <w:r w:rsidRPr="000D341F">
              <w:t xml:space="preserve"> Estados miembros </w:t>
            </w:r>
            <w:r w:rsidRPr="000D341F">
              <w:rPr>
                <w:b/>
                <w:i/>
              </w:rPr>
              <w:t>hayan adoptado leyes, políticas y prácticas que socavan la protección eficaz de los derechos fundamentales de los refugiados, los solicitantes de asilo y los migrantes en tierra y en el mar; pide</w:t>
            </w:r>
            <w:r w:rsidRPr="000D341F">
              <w:t xml:space="preserve"> a la Comisión </w:t>
            </w:r>
            <w:r w:rsidRPr="000D341F">
              <w:rPr>
                <w:b/>
                <w:i/>
              </w:rPr>
              <w:t>y a los Estados miembros que sitúen los derechos fundamentales de los migrantes, los solicitantes de asilo y los refugiados, así como el principio de reparto equitativo de la responsabilidad, en el centro de sus políticas de migración y asilo, a fin de garantizar el respeto de los derechos de las personas al asilo y a la protección internacional</w:t>
            </w:r>
            <w:r w:rsidRPr="000D341F">
              <w:t>;</w:t>
            </w:r>
          </w:p>
        </w:tc>
        <w:tc>
          <w:tcPr>
            <w:tcW w:w="4876" w:type="dxa"/>
            <w:tcBorders>
              <w:top w:val="nil"/>
              <w:left w:val="nil"/>
              <w:bottom w:val="nil"/>
              <w:right w:val="nil"/>
            </w:tcBorders>
          </w:tcPr>
          <w:p w14:paraId="3CA56353" w14:textId="77777777" w:rsidR="00287BE4" w:rsidRPr="000D341F" w:rsidRDefault="00287BE4" w:rsidP="00BF44A3">
            <w:pPr>
              <w:pStyle w:val="Normal6a"/>
            </w:pPr>
            <w:r w:rsidRPr="000D341F">
              <w:t>26.</w:t>
            </w:r>
            <w:r w:rsidRPr="000D341F">
              <w:tab/>
              <w:t>Condena que</w:t>
            </w:r>
            <w:r w:rsidRPr="000D341F">
              <w:rPr>
                <w:b/>
                <w:i/>
              </w:rPr>
              <w:t>, en los últimos años, la tasa de retorno de nacionales de terceros países en situación irregular al territorio de la Unión, que ha caído estructuralmente, se haya situado por debajo del umbral del 25 %; afirma que esta situación supone una amenaza para el Estado de Derecho, ya que se deriva del incumplimiento de las decisiones de retorno dictadas o confirmadas por autoridades judiciales independientes; pide a los</w:t>
            </w:r>
            <w:r w:rsidRPr="000D341F">
              <w:t xml:space="preserve"> Estados miembros </w:t>
            </w:r>
            <w:r w:rsidRPr="000D341F">
              <w:rPr>
                <w:b/>
                <w:i/>
              </w:rPr>
              <w:t>y</w:t>
            </w:r>
            <w:r w:rsidRPr="000D341F">
              <w:t xml:space="preserve"> a la Comisión </w:t>
            </w:r>
            <w:r w:rsidRPr="000D341F">
              <w:rPr>
                <w:b/>
                <w:i/>
              </w:rPr>
              <w:t>que apliquen rápidamente una política de retorno más eficaz</w:t>
            </w:r>
            <w:r w:rsidRPr="000D341F">
              <w:t>;</w:t>
            </w:r>
          </w:p>
        </w:tc>
      </w:tr>
    </w:tbl>
    <w:p w14:paraId="478394F5"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{FR}</w:t>
      </w:r>
      <w:r w:rsidRPr="000D341F">
        <w:t>fr</w:t>
      </w:r>
      <w:r w:rsidRPr="00A44AD7">
        <w:rPr>
          <w:rStyle w:val="HideTWBExt"/>
        </w:rPr>
        <w:t>&lt;/Original&gt;</w:t>
      </w:r>
    </w:p>
    <w:p w14:paraId="1DF64C61" w14:textId="77777777" w:rsidR="00287BE4" w:rsidRPr="000D341F" w:rsidRDefault="00287BE4" w:rsidP="00287BE4">
      <w:r w:rsidRPr="00A44AD7">
        <w:rPr>
          <w:rStyle w:val="HideTWBExt"/>
        </w:rPr>
        <w:t>&lt;/Amend&gt;</w:t>
      </w:r>
    </w:p>
    <w:p w14:paraId="6C83FA7A"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546</w:t>
      </w:r>
      <w:r w:rsidRPr="00A44AD7">
        <w:rPr>
          <w:rStyle w:val="HideTWBExt"/>
          <w:b w:val="0"/>
        </w:rPr>
        <w:t>&lt;/NumAm&gt;</w:t>
      </w:r>
    </w:p>
    <w:p w14:paraId="1E2D01F3" w14:textId="77777777" w:rsidR="00287BE4" w:rsidRPr="000D341F" w:rsidRDefault="00287BE4" w:rsidP="00287BE4">
      <w:pPr>
        <w:pStyle w:val="NormalBold"/>
      </w:pPr>
      <w:r w:rsidRPr="00A44AD7">
        <w:rPr>
          <w:rStyle w:val="HideTWBExt"/>
          <w:b w:val="0"/>
        </w:rPr>
        <w:t>&lt;RepeatBlock-By&gt;&lt;Members&gt;</w:t>
      </w:r>
      <w:r w:rsidRPr="000D341F">
        <w:t>Sophie Wilmès, Moritz Körner, Hilde Vautmans, Malik Azmani, Irena Joveva, Nikola Minchev, Krzysztof Śmiszek</w:t>
      </w:r>
      <w:r w:rsidRPr="00A44AD7">
        <w:rPr>
          <w:rStyle w:val="HideTWBExt"/>
          <w:b w:val="0"/>
        </w:rPr>
        <w:t>&lt;/Members&gt;</w:t>
      </w:r>
    </w:p>
    <w:p w14:paraId="3FB082D8" w14:textId="77777777" w:rsidR="00287BE4" w:rsidRPr="000D341F" w:rsidRDefault="00287BE4" w:rsidP="00287BE4">
      <w:pPr>
        <w:pStyle w:val="NormalBold"/>
      </w:pPr>
      <w:r w:rsidRPr="00A44AD7">
        <w:rPr>
          <w:rStyle w:val="HideTWBExt"/>
          <w:b w:val="0"/>
        </w:rPr>
        <w:t>&lt;/RepeatBlock-By&gt;</w:t>
      </w:r>
    </w:p>
    <w:p w14:paraId="719881D1"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02B9179B" w14:textId="77777777" w:rsidR="00287BE4" w:rsidRPr="000D341F" w:rsidRDefault="00287BE4" w:rsidP="00287BE4">
      <w:pPr>
        <w:pStyle w:val="NormalBold"/>
      </w:pPr>
      <w:r w:rsidRPr="00A44AD7">
        <w:rPr>
          <w:rStyle w:val="HideTWBExt"/>
          <w:b w:val="0"/>
        </w:rPr>
        <w:t>&lt;Article&gt;</w:t>
      </w:r>
      <w:r w:rsidRPr="000D341F">
        <w:t>Apartado 26</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3D49E8FD" w14:textId="77777777" w:rsidTr="00BF44A3">
        <w:trPr>
          <w:trHeight w:hRule="exact" w:val="240"/>
          <w:jc w:val="center"/>
        </w:trPr>
        <w:tc>
          <w:tcPr>
            <w:tcW w:w="9752" w:type="dxa"/>
            <w:gridSpan w:val="2"/>
            <w:tcBorders>
              <w:top w:val="nil"/>
              <w:left w:val="nil"/>
              <w:bottom w:val="nil"/>
              <w:right w:val="nil"/>
            </w:tcBorders>
          </w:tcPr>
          <w:p w14:paraId="11CB3F59" w14:textId="77777777" w:rsidR="00287BE4" w:rsidRPr="000D341F" w:rsidRDefault="00287BE4" w:rsidP="00BF44A3"/>
        </w:tc>
      </w:tr>
      <w:tr w:rsidR="00287BE4" w:rsidRPr="000D341F" w14:paraId="427A95BC" w14:textId="77777777" w:rsidTr="00BF44A3">
        <w:trPr>
          <w:trHeight w:val="240"/>
          <w:jc w:val="center"/>
        </w:trPr>
        <w:tc>
          <w:tcPr>
            <w:tcW w:w="4876" w:type="dxa"/>
            <w:tcBorders>
              <w:top w:val="nil"/>
              <w:left w:val="nil"/>
              <w:bottom w:val="nil"/>
              <w:right w:val="nil"/>
            </w:tcBorders>
          </w:tcPr>
          <w:p w14:paraId="577C1078"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4D90AE46" w14:textId="77777777" w:rsidR="00287BE4" w:rsidRPr="000D341F" w:rsidRDefault="00287BE4" w:rsidP="00BF44A3">
            <w:pPr>
              <w:pStyle w:val="AmColumnHeading"/>
            </w:pPr>
            <w:r w:rsidRPr="000D341F">
              <w:t>Enmienda</w:t>
            </w:r>
          </w:p>
        </w:tc>
      </w:tr>
      <w:tr w:rsidR="00287BE4" w:rsidRPr="000D341F" w14:paraId="017E4D04" w14:textId="77777777" w:rsidTr="00BF44A3">
        <w:trPr>
          <w:jc w:val="center"/>
        </w:trPr>
        <w:tc>
          <w:tcPr>
            <w:tcW w:w="4876" w:type="dxa"/>
            <w:tcBorders>
              <w:top w:val="nil"/>
              <w:left w:val="nil"/>
              <w:bottom w:val="nil"/>
              <w:right w:val="nil"/>
            </w:tcBorders>
          </w:tcPr>
          <w:p w14:paraId="73CF331F" w14:textId="77777777" w:rsidR="00287BE4" w:rsidRPr="000D341F" w:rsidRDefault="00287BE4" w:rsidP="00BF44A3">
            <w:pPr>
              <w:pStyle w:val="Normal6a"/>
            </w:pPr>
            <w:r w:rsidRPr="000D341F">
              <w:t>26.</w:t>
            </w:r>
            <w:r w:rsidRPr="000D341F">
              <w:tab/>
            </w:r>
            <w:r w:rsidRPr="000D341F">
              <w:rPr>
                <w:b/>
                <w:i/>
              </w:rPr>
              <w:t>Condena que algunos</w:t>
            </w:r>
            <w:r w:rsidRPr="000D341F">
              <w:t xml:space="preserve"> Estados miembros</w:t>
            </w:r>
            <w:r w:rsidRPr="000D341F">
              <w:rPr>
                <w:b/>
                <w:i/>
              </w:rPr>
              <w:t xml:space="preserve"> hayan adoptado leyes, políticas y prácticas que socavan la protección eficaz</w:t>
            </w:r>
            <w:r w:rsidRPr="000D341F">
              <w:t xml:space="preserve"> de los derechos fundamentales de los refugiados, los solicitantes de asilo y los migrantes</w:t>
            </w:r>
            <w:r w:rsidRPr="000D341F">
              <w:rPr>
                <w:b/>
                <w:i/>
              </w:rPr>
              <w:t xml:space="preserve"> en tierra y en el mar</w:t>
            </w:r>
            <w:r w:rsidRPr="000D341F">
              <w:t xml:space="preserve">; pide a la Comisión y a los Estados miembros que </w:t>
            </w:r>
            <w:r w:rsidRPr="000D341F">
              <w:rPr>
                <w:b/>
                <w:i/>
              </w:rPr>
              <w:t>sitúen los derechos fundamentales de los migrantes, los solicitantes de asilo y los refugiados, así como el principio de reparto equitativo de la responsabilidad, en el centro de sus políticas de migración y asilo, a fin de garantizar el respeto de los derechos de las personas</w:t>
            </w:r>
            <w:r w:rsidRPr="000D341F">
              <w:t xml:space="preserve"> al asilo y a la protección internacional;</w:t>
            </w:r>
          </w:p>
        </w:tc>
        <w:tc>
          <w:tcPr>
            <w:tcW w:w="4876" w:type="dxa"/>
            <w:tcBorders>
              <w:top w:val="nil"/>
              <w:left w:val="nil"/>
              <w:bottom w:val="nil"/>
              <w:right w:val="nil"/>
            </w:tcBorders>
          </w:tcPr>
          <w:p w14:paraId="6EE926B1" w14:textId="77777777" w:rsidR="00287BE4" w:rsidRPr="000D341F" w:rsidRDefault="00287BE4" w:rsidP="00BF44A3">
            <w:pPr>
              <w:pStyle w:val="Normal6a"/>
            </w:pPr>
            <w:r w:rsidRPr="000D341F">
              <w:t>26.</w:t>
            </w:r>
            <w:r w:rsidRPr="000D341F">
              <w:tab/>
            </w:r>
            <w:r w:rsidRPr="000D341F">
              <w:rPr>
                <w:b/>
                <w:i/>
              </w:rPr>
              <w:t>Recuerda la obligación de los</w:t>
            </w:r>
            <w:r w:rsidRPr="000D341F">
              <w:t xml:space="preserve"> Estados miembros</w:t>
            </w:r>
            <w:r w:rsidRPr="000D341F">
              <w:rPr>
                <w:b/>
                <w:i/>
              </w:rPr>
              <w:t xml:space="preserve"> de respetar sus compromisos en virtud del Derecho internacional y del Derecho de la Unión en el ámbito de la migración y el asilo, y de garantizar la salvaguardia</w:t>
            </w:r>
            <w:r w:rsidRPr="000D341F">
              <w:t xml:space="preserve"> de los derechos fundamentales de los refugiados, los solicitantes de asilo y los migrantes; pide a la Comisión y a los Estados miembros que </w:t>
            </w:r>
            <w:r w:rsidRPr="000D341F">
              <w:rPr>
                <w:b/>
                <w:i/>
              </w:rPr>
              <w:t>velen por que los derechos</w:t>
            </w:r>
            <w:r w:rsidRPr="000D341F">
              <w:t xml:space="preserve"> al asilo y a la protección internacional </w:t>
            </w:r>
            <w:r w:rsidRPr="000D341F">
              <w:rPr>
                <w:b/>
                <w:i/>
              </w:rPr>
              <w:t>se apliquen dentro del pleno respeto de los convenios internacionales aplicables y de la Carta de los Derechos Fundamentales</w:t>
            </w:r>
            <w:r w:rsidRPr="000D341F">
              <w:t>;</w:t>
            </w:r>
          </w:p>
        </w:tc>
      </w:tr>
    </w:tbl>
    <w:p w14:paraId="655D378A"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4428A5F7" w14:textId="77777777" w:rsidR="00287BE4" w:rsidRPr="000D341F" w:rsidRDefault="00287BE4" w:rsidP="00287BE4">
      <w:r w:rsidRPr="00A44AD7">
        <w:rPr>
          <w:rStyle w:val="HideTWBExt"/>
        </w:rPr>
        <w:t>&lt;/Amend&gt;</w:t>
      </w:r>
    </w:p>
    <w:p w14:paraId="56B3B452"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547</w:t>
      </w:r>
      <w:r w:rsidRPr="00A44AD7">
        <w:rPr>
          <w:rStyle w:val="HideTWBExt"/>
          <w:b w:val="0"/>
        </w:rPr>
        <w:t>&lt;/NumAm&gt;</w:t>
      </w:r>
    </w:p>
    <w:p w14:paraId="47199989" w14:textId="77777777" w:rsidR="00287BE4" w:rsidRPr="000D341F" w:rsidRDefault="00287BE4" w:rsidP="00287BE4">
      <w:pPr>
        <w:pStyle w:val="NormalBold"/>
      </w:pPr>
      <w:r w:rsidRPr="00A44AD7">
        <w:rPr>
          <w:rStyle w:val="HideTWBExt"/>
          <w:b w:val="0"/>
        </w:rPr>
        <w:t>&lt;RepeatBlock-By&gt;&lt;Members&gt;</w:t>
      </w:r>
      <w:r w:rsidRPr="000D341F">
        <w:t>Fredis Beleris, Javier Zarzalejos, Tomáš Zdechovský</w:t>
      </w:r>
      <w:r w:rsidRPr="00A44AD7">
        <w:rPr>
          <w:rStyle w:val="HideTWBExt"/>
          <w:b w:val="0"/>
        </w:rPr>
        <w:t>&lt;/Members&gt;</w:t>
      </w:r>
    </w:p>
    <w:p w14:paraId="3C23FE40" w14:textId="77777777" w:rsidR="00287BE4" w:rsidRPr="000D341F" w:rsidRDefault="00287BE4" w:rsidP="00287BE4">
      <w:pPr>
        <w:pStyle w:val="NormalBold"/>
      </w:pPr>
      <w:r w:rsidRPr="00A44AD7">
        <w:rPr>
          <w:rStyle w:val="HideTWBExt"/>
          <w:b w:val="0"/>
        </w:rPr>
        <w:t>&lt;/RepeatBlock-By&gt;</w:t>
      </w:r>
    </w:p>
    <w:p w14:paraId="4BDDC327"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15948A35" w14:textId="77777777" w:rsidR="00287BE4" w:rsidRPr="000D341F" w:rsidRDefault="00287BE4" w:rsidP="00287BE4">
      <w:pPr>
        <w:pStyle w:val="NormalBold"/>
      </w:pPr>
      <w:r w:rsidRPr="00A44AD7">
        <w:rPr>
          <w:rStyle w:val="HideTWBExt"/>
          <w:b w:val="0"/>
        </w:rPr>
        <w:t>&lt;Article&gt;</w:t>
      </w:r>
      <w:r w:rsidRPr="000D341F">
        <w:t>Apartado 26</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177F37B3" w14:textId="77777777" w:rsidTr="00BF44A3">
        <w:trPr>
          <w:trHeight w:hRule="exact" w:val="240"/>
          <w:jc w:val="center"/>
        </w:trPr>
        <w:tc>
          <w:tcPr>
            <w:tcW w:w="9752" w:type="dxa"/>
            <w:gridSpan w:val="2"/>
            <w:tcBorders>
              <w:top w:val="nil"/>
              <w:left w:val="nil"/>
              <w:bottom w:val="nil"/>
              <w:right w:val="nil"/>
            </w:tcBorders>
          </w:tcPr>
          <w:p w14:paraId="7E86E153" w14:textId="77777777" w:rsidR="00287BE4" w:rsidRPr="000D341F" w:rsidRDefault="00287BE4" w:rsidP="00BF44A3"/>
        </w:tc>
      </w:tr>
      <w:tr w:rsidR="00287BE4" w:rsidRPr="000D341F" w14:paraId="0282DC41" w14:textId="77777777" w:rsidTr="00BF44A3">
        <w:trPr>
          <w:trHeight w:val="240"/>
          <w:jc w:val="center"/>
        </w:trPr>
        <w:tc>
          <w:tcPr>
            <w:tcW w:w="4876" w:type="dxa"/>
            <w:tcBorders>
              <w:top w:val="nil"/>
              <w:left w:val="nil"/>
              <w:bottom w:val="nil"/>
              <w:right w:val="nil"/>
            </w:tcBorders>
          </w:tcPr>
          <w:p w14:paraId="06887BF6"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3D084D1B" w14:textId="77777777" w:rsidR="00287BE4" w:rsidRPr="000D341F" w:rsidRDefault="00287BE4" w:rsidP="00BF44A3">
            <w:pPr>
              <w:pStyle w:val="AmColumnHeading"/>
            </w:pPr>
            <w:r w:rsidRPr="000D341F">
              <w:t>Enmienda</w:t>
            </w:r>
          </w:p>
        </w:tc>
      </w:tr>
      <w:tr w:rsidR="00287BE4" w:rsidRPr="000D341F" w14:paraId="01F5555C" w14:textId="77777777" w:rsidTr="00BF44A3">
        <w:trPr>
          <w:jc w:val="center"/>
        </w:trPr>
        <w:tc>
          <w:tcPr>
            <w:tcW w:w="4876" w:type="dxa"/>
            <w:tcBorders>
              <w:top w:val="nil"/>
              <w:left w:val="nil"/>
              <w:bottom w:val="nil"/>
              <w:right w:val="nil"/>
            </w:tcBorders>
          </w:tcPr>
          <w:p w14:paraId="71485C1D" w14:textId="77777777" w:rsidR="00287BE4" w:rsidRPr="000D341F" w:rsidRDefault="00287BE4" w:rsidP="00BF44A3">
            <w:pPr>
              <w:pStyle w:val="Normal6a"/>
            </w:pPr>
            <w:r w:rsidRPr="000D341F">
              <w:t>26.</w:t>
            </w:r>
            <w:r w:rsidRPr="000D341F">
              <w:tab/>
            </w:r>
            <w:r w:rsidRPr="000D341F">
              <w:rPr>
                <w:b/>
                <w:i/>
              </w:rPr>
              <w:t>Condena que algunos</w:t>
            </w:r>
            <w:r w:rsidRPr="000D341F">
              <w:t xml:space="preserve"> Estados miembros </w:t>
            </w:r>
            <w:r w:rsidRPr="000D341F">
              <w:rPr>
                <w:b/>
                <w:i/>
              </w:rPr>
              <w:t>hayan adoptado leyes, políticas y prácticas que socavan la protección eficaz de los derechos fundamentales de los refugiados, los solicitantes de asilo y los migrantes en tierra y en el mar; pide a la Comisión y a los Estados miembros que sitúen los derechos fundamentales de</w:t>
            </w:r>
            <w:r w:rsidRPr="000D341F">
              <w:t xml:space="preserve"> los migrantes, los solicitantes de asilo y los refugiados, así como </w:t>
            </w:r>
            <w:r w:rsidRPr="000D341F">
              <w:rPr>
                <w:b/>
                <w:i/>
              </w:rPr>
              <w:t>el principio de reparto equitativo de la responsabilidad, en el centro de sus</w:t>
            </w:r>
            <w:r w:rsidRPr="000D341F">
              <w:t xml:space="preserve"> políticas de migración y asilo</w:t>
            </w:r>
            <w:r w:rsidRPr="000D341F">
              <w:rPr>
                <w:b/>
                <w:i/>
              </w:rPr>
              <w:t>, a fin de garantizar el respeto de los derechos de las personas al</w:t>
            </w:r>
            <w:r w:rsidRPr="000D341F">
              <w:t xml:space="preserve"> asilo </w:t>
            </w:r>
            <w:r w:rsidRPr="000D341F">
              <w:rPr>
                <w:b/>
                <w:i/>
              </w:rPr>
              <w:t>y a la protección internacional</w:t>
            </w:r>
            <w:r w:rsidRPr="000D341F">
              <w:t>;</w:t>
            </w:r>
          </w:p>
        </w:tc>
        <w:tc>
          <w:tcPr>
            <w:tcW w:w="4876" w:type="dxa"/>
            <w:tcBorders>
              <w:top w:val="nil"/>
              <w:left w:val="nil"/>
              <w:bottom w:val="nil"/>
              <w:right w:val="nil"/>
            </w:tcBorders>
          </w:tcPr>
          <w:p w14:paraId="0002AEB7" w14:textId="77777777" w:rsidR="00287BE4" w:rsidRPr="000D341F" w:rsidRDefault="00287BE4" w:rsidP="00BF44A3">
            <w:pPr>
              <w:pStyle w:val="Normal6a"/>
            </w:pPr>
            <w:r w:rsidRPr="000D341F">
              <w:t>26.</w:t>
            </w:r>
            <w:r w:rsidRPr="000D341F">
              <w:tab/>
            </w:r>
            <w:r w:rsidRPr="000D341F">
              <w:rPr>
                <w:b/>
                <w:i/>
              </w:rPr>
              <w:t>Destaca la importancia de un sistema de asilo y migración de la Unión eficaz y creíble, que garantice el reparto de responsabilidades entre los</w:t>
            </w:r>
            <w:r w:rsidRPr="000D341F">
              <w:t xml:space="preserve"> Estados miembros</w:t>
            </w:r>
            <w:r w:rsidRPr="000D341F">
              <w:rPr>
                <w:b/>
                <w:i/>
              </w:rPr>
              <w:t>; destaca que</w:t>
            </w:r>
            <w:r w:rsidRPr="000D341F">
              <w:t xml:space="preserve"> los migrantes, los solicitantes de asilo y los refugiados </w:t>
            </w:r>
            <w:r w:rsidRPr="000D341F">
              <w:rPr>
                <w:b/>
                <w:i/>
              </w:rPr>
              <w:t>tienen derechos que deben protegerse</w:t>
            </w:r>
            <w:r w:rsidRPr="000D341F">
              <w:t xml:space="preserve">, así como </w:t>
            </w:r>
            <w:r w:rsidRPr="000D341F">
              <w:rPr>
                <w:b/>
                <w:i/>
              </w:rPr>
              <w:t>responsabilidades claras; pide a la Comisión y a los Estados miembros que garanticen que</w:t>
            </w:r>
            <w:r w:rsidRPr="000D341F">
              <w:t xml:space="preserve"> las políticas de migración y asilo</w:t>
            </w:r>
            <w:r w:rsidRPr="000D341F">
              <w:rPr>
                <w:b/>
                <w:i/>
              </w:rPr>
              <w:t xml:space="preserve"> de la Unión defiendan esos</w:t>
            </w:r>
            <w:r w:rsidRPr="000D341F">
              <w:t xml:space="preserve"> derechos, </w:t>
            </w:r>
            <w:r w:rsidRPr="000D341F">
              <w:rPr>
                <w:b/>
                <w:i/>
              </w:rPr>
              <w:t>promoviendo al mismo tiempo una aplicación justa y eficaz del Pacto sobre Migración y</w:t>
            </w:r>
            <w:r w:rsidRPr="000D341F">
              <w:t xml:space="preserve"> Asilo;</w:t>
            </w:r>
          </w:p>
        </w:tc>
      </w:tr>
    </w:tbl>
    <w:p w14:paraId="3BD86AB6"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7882A9F2" w14:textId="77777777" w:rsidR="00287BE4" w:rsidRPr="000D341F" w:rsidRDefault="00287BE4" w:rsidP="00287BE4">
      <w:r w:rsidRPr="00A44AD7">
        <w:rPr>
          <w:rStyle w:val="HideTWBExt"/>
        </w:rPr>
        <w:t>&lt;/Amend&gt;</w:t>
      </w:r>
    </w:p>
    <w:p w14:paraId="39B4FE4A"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548</w:t>
      </w:r>
      <w:r w:rsidRPr="00A44AD7">
        <w:rPr>
          <w:rStyle w:val="HideTWBExt"/>
          <w:b w:val="0"/>
        </w:rPr>
        <w:t>&lt;/NumAm&gt;</w:t>
      </w:r>
    </w:p>
    <w:p w14:paraId="6F8C2A5B" w14:textId="77777777" w:rsidR="00287BE4" w:rsidRPr="000D341F" w:rsidRDefault="00287BE4" w:rsidP="00287BE4">
      <w:pPr>
        <w:pStyle w:val="NormalBold"/>
      </w:pPr>
      <w:r w:rsidRPr="00A44AD7">
        <w:rPr>
          <w:rStyle w:val="HideTWBExt"/>
          <w:b w:val="0"/>
        </w:rPr>
        <w:t>&lt;RepeatBlock-By&gt;&lt;Members&gt;</w:t>
      </w:r>
      <w:r w:rsidRPr="000D341F">
        <w:t>Juan Fernando López Aguilar, Krzysztof Śmiszek, Marco Tarquinio, Chloé Ridel, Emma Rafowicz, Murielle Laurent, Francisco Assis, Matjaž Nemec, Elio Di Rupo, Javier Moreno Sánchez, Ana Catarina Mendes, Alessandro Zan, Sandro Ruotolo, Pina Picierno, Katarina Barley, Kristian Vigenin, Cecilia Strada, Diana Riba i Giner</w:t>
      </w:r>
      <w:r w:rsidRPr="00A44AD7">
        <w:rPr>
          <w:rStyle w:val="HideTWBExt"/>
          <w:b w:val="0"/>
        </w:rPr>
        <w:t>&lt;/Members&gt;</w:t>
      </w:r>
    </w:p>
    <w:p w14:paraId="6F41DE37" w14:textId="77777777" w:rsidR="00287BE4" w:rsidRPr="000D341F" w:rsidRDefault="00287BE4" w:rsidP="00287BE4">
      <w:pPr>
        <w:pStyle w:val="NormalBold"/>
      </w:pPr>
      <w:r w:rsidRPr="00A44AD7">
        <w:rPr>
          <w:rStyle w:val="HideTWBExt"/>
          <w:b w:val="0"/>
        </w:rPr>
        <w:t>&lt;/RepeatBlock-By&gt;</w:t>
      </w:r>
    </w:p>
    <w:p w14:paraId="4CF6D93E"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34F903B4" w14:textId="77777777" w:rsidR="00287BE4" w:rsidRPr="000D341F" w:rsidRDefault="00287BE4" w:rsidP="00287BE4">
      <w:pPr>
        <w:pStyle w:val="NormalBold"/>
      </w:pPr>
      <w:r w:rsidRPr="00A44AD7">
        <w:rPr>
          <w:rStyle w:val="HideTWBExt"/>
          <w:b w:val="0"/>
        </w:rPr>
        <w:t>&lt;Article&gt;</w:t>
      </w:r>
      <w:r w:rsidRPr="000D341F">
        <w:t>Apartado 26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0CC214CF" w14:textId="77777777" w:rsidTr="00BF44A3">
        <w:trPr>
          <w:trHeight w:hRule="exact" w:val="240"/>
          <w:jc w:val="center"/>
        </w:trPr>
        <w:tc>
          <w:tcPr>
            <w:tcW w:w="9752" w:type="dxa"/>
            <w:gridSpan w:val="2"/>
            <w:tcBorders>
              <w:top w:val="nil"/>
              <w:left w:val="nil"/>
              <w:bottom w:val="nil"/>
              <w:right w:val="nil"/>
            </w:tcBorders>
          </w:tcPr>
          <w:p w14:paraId="500FE49C" w14:textId="77777777" w:rsidR="00287BE4" w:rsidRPr="000D341F" w:rsidRDefault="00287BE4" w:rsidP="00BF44A3"/>
        </w:tc>
      </w:tr>
      <w:tr w:rsidR="00287BE4" w:rsidRPr="000D341F" w14:paraId="60512D31" w14:textId="77777777" w:rsidTr="00BF44A3">
        <w:trPr>
          <w:trHeight w:val="240"/>
          <w:jc w:val="center"/>
        </w:trPr>
        <w:tc>
          <w:tcPr>
            <w:tcW w:w="4876" w:type="dxa"/>
            <w:tcBorders>
              <w:top w:val="nil"/>
              <w:left w:val="nil"/>
              <w:bottom w:val="nil"/>
              <w:right w:val="nil"/>
            </w:tcBorders>
          </w:tcPr>
          <w:p w14:paraId="0CA4FE67"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30C0678C" w14:textId="77777777" w:rsidR="00287BE4" w:rsidRPr="000D341F" w:rsidRDefault="00287BE4" w:rsidP="00BF44A3">
            <w:pPr>
              <w:pStyle w:val="AmColumnHeading"/>
            </w:pPr>
            <w:r w:rsidRPr="000D341F">
              <w:t>Enmienda</w:t>
            </w:r>
          </w:p>
        </w:tc>
      </w:tr>
      <w:tr w:rsidR="00287BE4" w:rsidRPr="000D341F" w14:paraId="676EF003" w14:textId="77777777" w:rsidTr="00BF44A3">
        <w:trPr>
          <w:jc w:val="center"/>
        </w:trPr>
        <w:tc>
          <w:tcPr>
            <w:tcW w:w="4876" w:type="dxa"/>
            <w:tcBorders>
              <w:top w:val="nil"/>
              <w:left w:val="nil"/>
              <w:bottom w:val="nil"/>
              <w:right w:val="nil"/>
            </w:tcBorders>
          </w:tcPr>
          <w:p w14:paraId="253F87A5" w14:textId="77777777" w:rsidR="00287BE4" w:rsidRPr="000D341F" w:rsidRDefault="00287BE4" w:rsidP="00BF44A3">
            <w:pPr>
              <w:pStyle w:val="Normal6a"/>
            </w:pPr>
          </w:p>
        </w:tc>
        <w:tc>
          <w:tcPr>
            <w:tcW w:w="4876" w:type="dxa"/>
            <w:tcBorders>
              <w:top w:val="nil"/>
              <w:left w:val="nil"/>
              <w:bottom w:val="nil"/>
              <w:right w:val="nil"/>
            </w:tcBorders>
          </w:tcPr>
          <w:p w14:paraId="11438C6D" w14:textId="77777777" w:rsidR="00287BE4" w:rsidRPr="000D341F" w:rsidRDefault="00287BE4" w:rsidP="00BF44A3">
            <w:pPr>
              <w:pStyle w:val="Normal6a"/>
            </w:pPr>
            <w:r w:rsidRPr="000D341F">
              <w:rPr>
                <w:b/>
                <w:i/>
              </w:rPr>
              <w:t>26 bis.</w:t>
            </w:r>
            <w:r w:rsidRPr="000D341F">
              <w:tab/>
            </w:r>
            <w:r w:rsidRPr="000D341F">
              <w:rPr>
                <w:b/>
                <w:i/>
              </w:rPr>
              <w:t>Pide a los Estados miembros que apliquen el Pacto sobre Migración y Asilo de conformidad con los principios consagrados en los Tratados y en la Carta de los Derechos Fundamentales de la Unión Europea y el Derecho internacional; pide a los Estados miembros que velen por que los nacionales de terceros países disfruten de los mismos derechos y de un trato igualitario y humano; insta a la Comisión a que garantice que la externalización y la gestión extraterritorial de la migración, como los acuerdos bilaterales celebrados por los Estados miembros con terceros países, no socaven en ningún caso dichos principios, ni los criterios establecidos en la legislación de la Unión; condena enérgicamente toda restricción arbitraria e ilegal de los derechos individuales de los migrantes, el recurso excesivo a las prácticas de detención y la escasa disponibilidad de asistencia jurídica;</w:t>
            </w:r>
          </w:p>
        </w:tc>
      </w:tr>
    </w:tbl>
    <w:p w14:paraId="25FA88B2"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175AD3D5" w14:textId="77777777" w:rsidR="00287BE4" w:rsidRPr="000D341F" w:rsidRDefault="00287BE4" w:rsidP="00287BE4">
      <w:r w:rsidRPr="00A44AD7">
        <w:rPr>
          <w:rStyle w:val="HideTWBExt"/>
        </w:rPr>
        <w:t>&lt;/Amend&gt;</w:t>
      </w:r>
    </w:p>
    <w:p w14:paraId="3833691B"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549</w:t>
      </w:r>
      <w:r w:rsidRPr="00A44AD7">
        <w:rPr>
          <w:rStyle w:val="HideTWBExt"/>
          <w:b w:val="0"/>
        </w:rPr>
        <w:t>&lt;/NumAm&gt;</w:t>
      </w:r>
    </w:p>
    <w:p w14:paraId="2753FF56" w14:textId="77777777" w:rsidR="00287BE4" w:rsidRPr="000D341F" w:rsidRDefault="00287BE4" w:rsidP="00287BE4">
      <w:pPr>
        <w:pStyle w:val="NormalBold"/>
      </w:pPr>
      <w:r w:rsidRPr="00A44AD7">
        <w:rPr>
          <w:rStyle w:val="HideTWBExt"/>
          <w:b w:val="0"/>
        </w:rPr>
        <w:t>&lt;RepeatBlock-By&gt;&lt;Members&gt;</w:t>
      </w:r>
      <w:r w:rsidRPr="000D341F">
        <w:t>Marco Tarquinio, Sandro Ruotolo, Alessandro Zan, Juan Fernando López Aguilar, Cecilia Strada, Krzysztof Śmiszek, Leoluca Orlando, Annalisa Corrado</w:t>
      </w:r>
      <w:r w:rsidRPr="00A44AD7">
        <w:rPr>
          <w:rStyle w:val="HideTWBExt"/>
          <w:b w:val="0"/>
        </w:rPr>
        <w:t>&lt;/Members&gt;</w:t>
      </w:r>
    </w:p>
    <w:p w14:paraId="5C774781" w14:textId="77777777" w:rsidR="00287BE4" w:rsidRPr="000D341F" w:rsidRDefault="00287BE4" w:rsidP="00287BE4">
      <w:pPr>
        <w:pStyle w:val="NormalBold"/>
      </w:pPr>
      <w:r w:rsidRPr="00A44AD7">
        <w:rPr>
          <w:rStyle w:val="HideTWBExt"/>
          <w:b w:val="0"/>
        </w:rPr>
        <w:t>&lt;/RepeatBlock-By&gt;</w:t>
      </w:r>
    </w:p>
    <w:p w14:paraId="66FF01B8"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5FF1D239" w14:textId="77777777" w:rsidR="00287BE4" w:rsidRPr="000D341F" w:rsidRDefault="00287BE4" w:rsidP="00287BE4">
      <w:pPr>
        <w:pStyle w:val="NormalBold"/>
      </w:pPr>
      <w:r w:rsidRPr="00A44AD7">
        <w:rPr>
          <w:rStyle w:val="HideTWBExt"/>
          <w:b w:val="0"/>
        </w:rPr>
        <w:t>&lt;Article&gt;</w:t>
      </w:r>
      <w:r w:rsidRPr="000D341F">
        <w:t>Apartado 26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2C7E41D0" w14:textId="77777777" w:rsidTr="00BF44A3">
        <w:trPr>
          <w:trHeight w:hRule="exact" w:val="240"/>
          <w:jc w:val="center"/>
        </w:trPr>
        <w:tc>
          <w:tcPr>
            <w:tcW w:w="9752" w:type="dxa"/>
            <w:gridSpan w:val="2"/>
            <w:tcBorders>
              <w:top w:val="nil"/>
              <w:left w:val="nil"/>
              <w:bottom w:val="nil"/>
              <w:right w:val="nil"/>
            </w:tcBorders>
          </w:tcPr>
          <w:p w14:paraId="5B1AC180" w14:textId="77777777" w:rsidR="00287BE4" w:rsidRPr="000D341F" w:rsidRDefault="00287BE4" w:rsidP="00BF44A3"/>
        </w:tc>
      </w:tr>
      <w:tr w:rsidR="00287BE4" w:rsidRPr="000D341F" w14:paraId="01CBFB5B" w14:textId="77777777" w:rsidTr="00BF44A3">
        <w:trPr>
          <w:trHeight w:val="240"/>
          <w:jc w:val="center"/>
        </w:trPr>
        <w:tc>
          <w:tcPr>
            <w:tcW w:w="4876" w:type="dxa"/>
            <w:tcBorders>
              <w:top w:val="nil"/>
              <w:left w:val="nil"/>
              <w:bottom w:val="nil"/>
              <w:right w:val="nil"/>
            </w:tcBorders>
          </w:tcPr>
          <w:p w14:paraId="02AF9B23"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25DF47A3" w14:textId="77777777" w:rsidR="00287BE4" w:rsidRPr="000D341F" w:rsidRDefault="00287BE4" w:rsidP="00BF44A3">
            <w:pPr>
              <w:pStyle w:val="AmColumnHeading"/>
            </w:pPr>
            <w:r w:rsidRPr="000D341F">
              <w:t>Enmienda</w:t>
            </w:r>
          </w:p>
        </w:tc>
      </w:tr>
      <w:tr w:rsidR="00287BE4" w:rsidRPr="000D341F" w14:paraId="2DECABDD" w14:textId="77777777" w:rsidTr="00BF44A3">
        <w:trPr>
          <w:jc w:val="center"/>
        </w:trPr>
        <w:tc>
          <w:tcPr>
            <w:tcW w:w="4876" w:type="dxa"/>
            <w:tcBorders>
              <w:top w:val="nil"/>
              <w:left w:val="nil"/>
              <w:bottom w:val="nil"/>
              <w:right w:val="nil"/>
            </w:tcBorders>
          </w:tcPr>
          <w:p w14:paraId="097692F3" w14:textId="77777777" w:rsidR="00287BE4" w:rsidRPr="000D341F" w:rsidRDefault="00287BE4" w:rsidP="00BF44A3">
            <w:pPr>
              <w:pStyle w:val="Normal6a"/>
            </w:pPr>
          </w:p>
        </w:tc>
        <w:tc>
          <w:tcPr>
            <w:tcW w:w="4876" w:type="dxa"/>
            <w:tcBorders>
              <w:top w:val="nil"/>
              <w:left w:val="nil"/>
              <w:bottom w:val="nil"/>
              <w:right w:val="nil"/>
            </w:tcBorders>
          </w:tcPr>
          <w:p w14:paraId="24F0334C" w14:textId="77777777" w:rsidR="00287BE4" w:rsidRPr="000D341F" w:rsidRDefault="00287BE4" w:rsidP="00BF44A3">
            <w:pPr>
              <w:pStyle w:val="Normal6a"/>
            </w:pPr>
            <w:r w:rsidRPr="000D341F">
              <w:rPr>
                <w:b/>
                <w:i/>
              </w:rPr>
              <w:t>26 bis.</w:t>
            </w:r>
            <w:r w:rsidRPr="000D341F">
              <w:tab/>
            </w:r>
            <w:r w:rsidRPr="000D341F">
              <w:rPr>
                <w:b/>
                <w:i/>
              </w:rPr>
              <w:t>Destaca que las devoluciones forzosas sistemáticas, la detención arbitraria de migrantes y solicitantes de asilo y la obstrucción de la ayuda humanitaria constituyen graves violaciones del Derecho de la Unión y socavan el Estado de Derecho; pide a la Comisión que incluya en el ciclo anual del Estado de Derecho el seguimiento de la gestión de fronteras, los mecanismos de reclamación independientes y la rendición de cuentas por tales violaciones;</w:t>
            </w:r>
          </w:p>
        </w:tc>
      </w:tr>
    </w:tbl>
    <w:p w14:paraId="6B8A0FE4"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2A9094C7" w14:textId="77777777" w:rsidR="00287BE4" w:rsidRPr="000D341F" w:rsidRDefault="00287BE4" w:rsidP="00287BE4">
      <w:r w:rsidRPr="00A44AD7">
        <w:rPr>
          <w:rStyle w:val="HideTWBExt"/>
        </w:rPr>
        <w:t>&lt;/Amend&gt;</w:t>
      </w:r>
    </w:p>
    <w:p w14:paraId="18FEA2B6"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550</w:t>
      </w:r>
      <w:r w:rsidRPr="00A44AD7">
        <w:rPr>
          <w:rStyle w:val="HideTWBExt"/>
          <w:b w:val="0"/>
        </w:rPr>
        <w:t>&lt;/NumAm&gt;</w:t>
      </w:r>
    </w:p>
    <w:p w14:paraId="7BB4E0B4" w14:textId="77777777" w:rsidR="00287BE4" w:rsidRPr="000D341F" w:rsidRDefault="00287BE4" w:rsidP="00287BE4">
      <w:pPr>
        <w:pStyle w:val="NormalBold"/>
      </w:pPr>
      <w:r w:rsidRPr="00A44AD7">
        <w:rPr>
          <w:rStyle w:val="HideTWBExt"/>
          <w:b w:val="0"/>
        </w:rPr>
        <w:t>&lt;RepeatBlock-By&gt;&lt;Members&gt;</w:t>
      </w:r>
      <w:r w:rsidRPr="000D341F">
        <w:t>Loránt Vincze</w:t>
      </w:r>
      <w:r w:rsidRPr="00A44AD7">
        <w:rPr>
          <w:rStyle w:val="HideTWBExt"/>
          <w:b w:val="0"/>
        </w:rPr>
        <w:t>&lt;/Members&gt;</w:t>
      </w:r>
    </w:p>
    <w:p w14:paraId="651D4942" w14:textId="77777777" w:rsidR="00287BE4" w:rsidRPr="000D341F" w:rsidRDefault="00287BE4" w:rsidP="00287BE4">
      <w:pPr>
        <w:pStyle w:val="NormalBold"/>
      </w:pPr>
      <w:r w:rsidRPr="00A44AD7">
        <w:rPr>
          <w:rStyle w:val="HideTWBExt"/>
          <w:b w:val="0"/>
        </w:rPr>
        <w:t>&lt;/RepeatBlock-By&gt;</w:t>
      </w:r>
    </w:p>
    <w:p w14:paraId="2F904A29"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4D79D0EC" w14:textId="77777777" w:rsidR="00287BE4" w:rsidRPr="000D341F" w:rsidRDefault="00287BE4" w:rsidP="00287BE4">
      <w:pPr>
        <w:pStyle w:val="NormalBold"/>
      </w:pPr>
      <w:r w:rsidRPr="00A44AD7">
        <w:rPr>
          <w:rStyle w:val="HideTWBExt"/>
          <w:b w:val="0"/>
        </w:rPr>
        <w:t>&lt;Article&gt;</w:t>
      </w:r>
      <w:r w:rsidRPr="000D341F">
        <w:t>Apartado 26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19AB858E" w14:textId="77777777" w:rsidTr="00BF44A3">
        <w:trPr>
          <w:trHeight w:hRule="exact" w:val="240"/>
          <w:jc w:val="center"/>
        </w:trPr>
        <w:tc>
          <w:tcPr>
            <w:tcW w:w="9752" w:type="dxa"/>
            <w:gridSpan w:val="2"/>
            <w:tcBorders>
              <w:top w:val="nil"/>
              <w:left w:val="nil"/>
              <w:bottom w:val="nil"/>
              <w:right w:val="nil"/>
            </w:tcBorders>
          </w:tcPr>
          <w:p w14:paraId="5550D941" w14:textId="77777777" w:rsidR="00287BE4" w:rsidRPr="000D341F" w:rsidRDefault="00287BE4" w:rsidP="00BF44A3"/>
        </w:tc>
      </w:tr>
      <w:tr w:rsidR="00287BE4" w:rsidRPr="000D341F" w14:paraId="67B9EDCA" w14:textId="77777777" w:rsidTr="00BF44A3">
        <w:trPr>
          <w:trHeight w:val="240"/>
          <w:jc w:val="center"/>
        </w:trPr>
        <w:tc>
          <w:tcPr>
            <w:tcW w:w="4876" w:type="dxa"/>
            <w:tcBorders>
              <w:top w:val="nil"/>
              <w:left w:val="nil"/>
              <w:bottom w:val="nil"/>
              <w:right w:val="nil"/>
            </w:tcBorders>
          </w:tcPr>
          <w:p w14:paraId="642F647D"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092EE954" w14:textId="77777777" w:rsidR="00287BE4" w:rsidRPr="000D341F" w:rsidRDefault="00287BE4" w:rsidP="00BF44A3">
            <w:pPr>
              <w:pStyle w:val="AmColumnHeading"/>
            </w:pPr>
            <w:r w:rsidRPr="000D341F">
              <w:t>Enmienda</w:t>
            </w:r>
          </w:p>
        </w:tc>
      </w:tr>
      <w:tr w:rsidR="00287BE4" w:rsidRPr="000D341F" w14:paraId="4E1A5351" w14:textId="77777777" w:rsidTr="00BF44A3">
        <w:trPr>
          <w:jc w:val="center"/>
        </w:trPr>
        <w:tc>
          <w:tcPr>
            <w:tcW w:w="4876" w:type="dxa"/>
            <w:tcBorders>
              <w:top w:val="nil"/>
              <w:left w:val="nil"/>
              <w:bottom w:val="nil"/>
              <w:right w:val="nil"/>
            </w:tcBorders>
          </w:tcPr>
          <w:p w14:paraId="62E45A03" w14:textId="77777777" w:rsidR="00287BE4" w:rsidRPr="000D341F" w:rsidRDefault="00287BE4" w:rsidP="00BF44A3">
            <w:pPr>
              <w:pStyle w:val="Normal6a"/>
            </w:pPr>
          </w:p>
        </w:tc>
        <w:tc>
          <w:tcPr>
            <w:tcW w:w="4876" w:type="dxa"/>
            <w:tcBorders>
              <w:top w:val="nil"/>
              <w:left w:val="nil"/>
              <w:bottom w:val="nil"/>
              <w:right w:val="nil"/>
            </w:tcBorders>
          </w:tcPr>
          <w:p w14:paraId="6D5E1A0D" w14:textId="77777777" w:rsidR="00287BE4" w:rsidRPr="000D341F" w:rsidRDefault="00287BE4" w:rsidP="00BF44A3">
            <w:pPr>
              <w:pStyle w:val="Normal6a"/>
            </w:pPr>
            <w:r w:rsidRPr="000D341F">
              <w:rPr>
                <w:b/>
                <w:i/>
              </w:rPr>
              <w:t>26 bis.</w:t>
            </w:r>
            <w:r w:rsidRPr="000D341F">
              <w:tab/>
            </w:r>
            <w:r w:rsidRPr="000D341F">
              <w:rPr>
                <w:b/>
                <w:i/>
              </w:rPr>
              <w:t>Considera que las conclusiones y dictámenes de la Agencia de los Derechos Fundamentales de la Unión Europea, así como la jurisprudencia del Tribunal de Justicia de la Unión Europea, proporcionan una base fiable para la interpretación del artículo 2 del TUE y del ámbito de aplicación de los derechos consagrados en la Carta de los Derechos Fundamentales de la Unión Europea;</w:t>
            </w:r>
          </w:p>
        </w:tc>
      </w:tr>
    </w:tbl>
    <w:p w14:paraId="62FB2829"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58408FA6" w14:textId="77777777" w:rsidR="00287BE4" w:rsidRPr="000D341F" w:rsidRDefault="00287BE4" w:rsidP="00287BE4">
      <w:r w:rsidRPr="00A44AD7">
        <w:rPr>
          <w:rStyle w:val="HideTWBExt"/>
        </w:rPr>
        <w:t>&lt;/Amend&gt;</w:t>
      </w:r>
    </w:p>
    <w:p w14:paraId="6EA51477"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551</w:t>
      </w:r>
      <w:r w:rsidRPr="00A44AD7">
        <w:rPr>
          <w:rStyle w:val="HideTWBExt"/>
          <w:b w:val="0"/>
        </w:rPr>
        <w:t>&lt;/NumAm&gt;</w:t>
      </w:r>
    </w:p>
    <w:p w14:paraId="4E0F02A7" w14:textId="77777777" w:rsidR="00287BE4" w:rsidRPr="000D341F" w:rsidRDefault="00287BE4" w:rsidP="00287BE4">
      <w:pPr>
        <w:pStyle w:val="NormalBold"/>
      </w:pPr>
      <w:r w:rsidRPr="00A44AD7">
        <w:rPr>
          <w:rStyle w:val="HideTWBExt"/>
          <w:b w:val="0"/>
        </w:rPr>
        <w:t>&lt;RepeatBlock-By&gt;&lt;Members&gt;</w:t>
      </w:r>
      <w:r w:rsidRPr="000D341F">
        <w:t>Juan Fernando López Aguilar, Krzysztof Śmiszek, Marco Tarquinio, Chloé Ridel, Emma Rafowicz, Murielle Laurent, Francisco Assis, Matjaž Nemec, Elio Di Rupo, Javier Moreno Sánchez, Ana Catarina Mendes, Alessandro Zan, Sandro Ruotolo, Pina Picierno, Katarina Barley, Kristian Vigenin, Cecilia Strada, Diana Riba i Giner</w:t>
      </w:r>
      <w:r w:rsidRPr="00A44AD7">
        <w:rPr>
          <w:rStyle w:val="HideTWBExt"/>
          <w:b w:val="0"/>
        </w:rPr>
        <w:t>&lt;/Members&gt;</w:t>
      </w:r>
    </w:p>
    <w:p w14:paraId="30E5B063" w14:textId="77777777" w:rsidR="00287BE4" w:rsidRPr="000D341F" w:rsidRDefault="00287BE4" w:rsidP="00287BE4">
      <w:pPr>
        <w:pStyle w:val="NormalBold"/>
      </w:pPr>
      <w:r w:rsidRPr="00A44AD7">
        <w:rPr>
          <w:rStyle w:val="HideTWBExt"/>
          <w:b w:val="0"/>
        </w:rPr>
        <w:t>&lt;/RepeatBlock-By&gt;</w:t>
      </w:r>
    </w:p>
    <w:p w14:paraId="76AC9922"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567B9F04" w14:textId="77777777" w:rsidR="00287BE4" w:rsidRPr="000D341F" w:rsidRDefault="00287BE4" w:rsidP="00287BE4">
      <w:pPr>
        <w:pStyle w:val="NormalBold"/>
      </w:pPr>
      <w:r w:rsidRPr="00A44AD7">
        <w:rPr>
          <w:rStyle w:val="HideTWBExt"/>
          <w:b w:val="0"/>
        </w:rPr>
        <w:t>&lt;Article&gt;</w:t>
      </w:r>
      <w:r w:rsidRPr="000D341F">
        <w:t>Apartado 26 ter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3DAA4873" w14:textId="77777777" w:rsidTr="00BF44A3">
        <w:trPr>
          <w:trHeight w:hRule="exact" w:val="240"/>
          <w:jc w:val="center"/>
        </w:trPr>
        <w:tc>
          <w:tcPr>
            <w:tcW w:w="9752" w:type="dxa"/>
            <w:gridSpan w:val="2"/>
            <w:tcBorders>
              <w:top w:val="nil"/>
              <w:left w:val="nil"/>
              <w:bottom w:val="nil"/>
              <w:right w:val="nil"/>
            </w:tcBorders>
          </w:tcPr>
          <w:p w14:paraId="5F904B6C" w14:textId="77777777" w:rsidR="00287BE4" w:rsidRPr="000D341F" w:rsidRDefault="00287BE4" w:rsidP="00BF44A3"/>
        </w:tc>
      </w:tr>
      <w:tr w:rsidR="00287BE4" w:rsidRPr="000D341F" w14:paraId="6EF60CFC" w14:textId="77777777" w:rsidTr="00BF44A3">
        <w:trPr>
          <w:trHeight w:val="240"/>
          <w:jc w:val="center"/>
        </w:trPr>
        <w:tc>
          <w:tcPr>
            <w:tcW w:w="4876" w:type="dxa"/>
            <w:tcBorders>
              <w:top w:val="nil"/>
              <w:left w:val="nil"/>
              <w:bottom w:val="nil"/>
              <w:right w:val="nil"/>
            </w:tcBorders>
          </w:tcPr>
          <w:p w14:paraId="48AA31ED"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444A3C3F" w14:textId="77777777" w:rsidR="00287BE4" w:rsidRPr="000D341F" w:rsidRDefault="00287BE4" w:rsidP="00BF44A3">
            <w:pPr>
              <w:pStyle w:val="AmColumnHeading"/>
            </w:pPr>
            <w:r w:rsidRPr="000D341F">
              <w:t>Enmienda</w:t>
            </w:r>
          </w:p>
        </w:tc>
      </w:tr>
      <w:tr w:rsidR="00287BE4" w:rsidRPr="000D341F" w14:paraId="094A42F4" w14:textId="77777777" w:rsidTr="00BF44A3">
        <w:trPr>
          <w:jc w:val="center"/>
        </w:trPr>
        <w:tc>
          <w:tcPr>
            <w:tcW w:w="4876" w:type="dxa"/>
            <w:tcBorders>
              <w:top w:val="nil"/>
              <w:left w:val="nil"/>
              <w:bottom w:val="nil"/>
              <w:right w:val="nil"/>
            </w:tcBorders>
          </w:tcPr>
          <w:p w14:paraId="705D000D" w14:textId="77777777" w:rsidR="00287BE4" w:rsidRPr="000D341F" w:rsidRDefault="00287BE4" w:rsidP="00BF44A3">
            <w:pPr>
              <w:pStyle w:val="Normal6a"/>
            </w:pPr>
          </w:p>
        </w:tc>
        <w:tc>
          <w:tcPr>
            <w:tcW w:w="4876" w:type="dxa"/>
            <w:tcBorders>
              <w:top w:val="nil"/>
              <w:left w:val="nil"/>
              <w:bottom w:val="nil"/>
              <w:right w:val="nil"/>
            </w:tcBorders>
          </w:tcPr>
          <w:p w14:paraId="3AD7F121" w14:textId="77777777" w:rsidR="00287BE4" w:rsidRPr="000D341F" w:rsidRDefault="00287BE4" w:rsidP="00BF44A3">
            <w:pPr>
              <w:pStyle w:val="Normal6a"/>
            </w:pPr>
            <w:r w:rsidRPr="000D341F">
              <w:rPr>
                <w:b/>
                <w:i/>
              </w:rPr>
              <w:t>26 ter.</w:t>
            </w:r>
            <w:r w:rsidRPr="000D341F">
              <w:tab/>
            </w:r>
            <w:r w:rsidRPr="000D341F">
              <w:rPr>
                <w:b/>
                <w:i/>
              </w:rPr>
              <w:t>Subraya que todas las personas presentes en el territorio de la Unión, con independencia de su nacionalidad, lugar de nacimiento o regularidad de su llegada a los Estados miembros, deben ser iguales ante la ley, ejercer plenamente sus derechos, gozar de un trato justo y humano y tener acceso a procedimientos de protección internacional justos, de plena conformidad con el Derecho internacional y el principio de no devolución; anima a la Comisión y a los Estados miembros a seguir luchando contra la discriminación por razón de nacionalidad;</w:t>
            </w:r>
          </w:p>
        </w:tc>
      </w:tr>
    </w:tbl>
    <w:p w14:paraId="00F73474"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26A40741" w14:textId="77777777" w:rsidR="00287BE4" w:rsidRPr="000D341F" w:rsidRDefault="00287BE4" w:rsidP="00287BE4">
      <w:r w:rsidRPr="00A44AD7">
        <w:rPr>
          <w:rStyle w:val="HideTWBExt"/>
        </w:rPr>
        <w:t>&lt;/Amend&gt;</w:t>
      </w:r>
    </w:p>
    <w:p w14:paraId="11B5DD53"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552</w:t>
      </w:r>
      <w:r w:rsidRPr="00A44AD7">
        <w:rPr>
          <w:rStyle w:val="HideTWBExt"/>
          <w:b w:val="0"/>
        </w:rPr>
        <w:t>&lt;/NumAm&gt;</w:t>
      </w:r>
    </w:p>
    <w:p w14:paraId="08F87FBD" w14:textId="77777777" w:rsidR="00287BE4" w:rsidRPr="000D341F" w:rsidRDefault="00287BE4" w:rsidP="00287BE4">
      <w:pPr>
        <w:pStyle w:val="NormalBold"/>
      </w:pPr>
      <w:r w:rsidRPr="00A44AD7">
        <w:rPr>
          <w:rStyle w:val="HideTWBExt"/>
          <w:b w:val="0"/>
        </w:rPr>
        <w:t>&lt;RepeatBlock-By&gt;&lt;Members&gt;</w:t>
      </w:r>
      <w:r w:rsidRPr="000D341F">
        <w:t>Sebastian Tynkkynen</w:t>
      </w:r>
      <w:r w:rsidRPr="00A44AD7">
        <w:rPr>
          <w:rStyle w:val="HideTWBExt"/>
          <w:b w:val="0"/>
        </w:rPr>
        <w:t>&lt;/Members&gt;</w:t>
      </w:r>
    </w:p>
    <w:p w14:paraId="40492D2F" w14:textId="77777777" w:rsidR="00287BE4" w:rsidRPr="000D341F" w:rsidRDefault="00287BE4" w:rsidP="00287BE4">
      <w:pPr>
        <w:pStyle w:val="NormalBold"/>
      </w:pPr>
      <w:r w:rsidRPr="00A44AD7">
        <w:rPr>
          <w:rStyle w:val="HideTWBExt"/>
          <w:b w:val="0"/>
        </w:rPr>
        <w:t>&lt;/RepeatBlock-By&gt;</w:t>
      </w:r>
    </w:p>
    <w:p w14:paraId="52572E67"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759C0672" w14:textId="77777777" w:rsidR="00287BE4" w:rsidRPr="000D341F" w:rsidRDefault="00287BE4" w:rsidP="00287BE4">
      <w:pPr>
        <w:pStyle w:val="NormalBold"/>
      </w:pPr>
      <w:r w:rsidRPr="00A44AD7">
        <w:rPr>
          <w:rStyle w:val="HideTWBExt"/>
          <w:b w:val="0"/>
        </w:rPr>
        <w:t>&lt;Article&gt;</w:t>
      </w:r>
      <w:r w:rsidRPr="000D341F">
        <w:t>Apartado 27</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6F696758" w14:textId="77777777" w:rsidTr="00BF44A3">
        <w:trPr>
          <w:trHeight w:hRule="exact" w:val="240"/>
          <w:jc w:val="center"/>
        </w:trPr>
        <w:tc>
          <w:tcPr>
            <w:tcW w:w="9752" w:type="dxa"/>
            <w:gridSpan w:val="2"/>
            <w:tcBorders>
              <w:top w:val="nil"/>
              <w:left w:val="nil"/>
              <w:bottom w:val="nil"/>
              <w:right w:val="nil"/>
            </w:tcBorders>
          </w:tcPr>
          <w:p w14:paraId="7DB04C3B" w14:textId="77777777" w:rsidR="00287BE4" w:rsidRPr="000D341F" w:rsidRDefault="00287BE4" w:rsidP="00BF44A3"/>
        </w:tc>
      </w:tr>
      <w:tr w:rsidR="00287BE4" w:rsidRPr="000D341F" w14:paraId="2A52BE4B" w14:textId="77777777" w:rsidTr="00BF44A3">
        <w:trPr>
          <w:trHeight w:val="240"/>
          <w:jc w:val="center"/>
        </w:trPr>
        <w:tc>
          <w:tcPr>
            <w:tcW w:w="4876" w:type="dxa"/>
            <w:tcBorders>
              <w:top w:val="nil"/>
              <w:left w:val="nil"/>
              <w:bottom w:val="nil"/>
              <w:right w:val="nil"/>
            </w:tcBorders>
          </w:tcPr>
          <w:p w14:paraId="39AE9B2C"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7A83B8BA" w14:textId="77777777" w:rsidR="00287BE4" w:rsidRPr="000D341F" w:rsidRDefault="00287BE4" w:rsidP="00BF44A3">
            <w:pPr>
              <w:pStyle w:val="AmColumnHeading"/>
            </w:pPr>
            <w:r w:rsidRPr="000D341F">
              <w:t>Enmienda</w:t>
            </w:r>
          </w:p>
        </w:tc>
      </w:tr>
      <w:tr w:rsidR="00287BE4" w:rsidRPr="000D341F" w14:paraId="050B97E5" w14:textId="77777777" w:rsidTr="00BF44A3">
        <w:trPr>
          <w:jc w:val="center"/>
        </w:trPr>
        <w:tc>
          <w:tcPr>
            <w:tcW w:w="4876" w:type="dxa"/>
            <w:tcBorders>
              <w:top w:val="nil"/>
              <w:left w:val="nil"/>
              <w:bottom w:val="nil"/>
              <w:right w:val="nil"/>
            </w:tcBorders>
          </w:tcPr>
          <w:p w14:paraId="435B0D80" w14:textId="77777777" w:rsidR="00287BE4" w:rsidRPr="000D341F" w:rsidRDefault="00287BE4" w:rsidP="00BF44A3">
            <w:pPr>
              <w:pStyle w:val="Normal6a"/>
            </w:pPr>
            <w:r w:rsidRPr="000D341F">
              <w:rPr>
                <w:b/>
                <w:i/>
              </w:rPr>
              <w:t>27.</w:t>
            </w:r>
            <w:r w:rsidRPr="000D341F">
              <w:tab/>
            </w:r>
            <w:r w:rsidRPr="000D341F">
              <w:rPr>
                <w:b/>
                <w:i/>
              </w:rPr>
              <w:t>Acoge con satisfacción la decisión de la Comisión de mantener su propuesta de Directiva sobre la igualdad de trato</w:t>
            </w:r>
            <w:r w:rsidRPr="000D341F">
              <w:rPr>
                <w:b/>
                <w:i/>
                <w:vertAlign w:val="superscript"/>
              </w:rPr>
              <w:t>49</w:t>
            </w:r>
            <w:r w:rsidRPr="000D341F">
              <w:rPr>
                <w:b/>
                <w:i/>
              </w:rPr>
              <w:t xml:space="preserve"> e insta al Consejo a que la ultime y adopte sin más demora;</w:t>
            </w:r>
          </w:p>
        </w:tc>
        <w:tc>
          <w:tcPr>
            <w:tcW w:w="4876" w:type="dxa"/>
            <w:tcBorders>
              <w:top w:val="nil"/>
              <w:left w:val="nil"/>
              <w:bottom w:val="nil"/>
              <w:right w:val="nil"/>
            </w:tcBorders>
          </w:tcPr>
          <w:p w14:paraId="1721C191" w14:textId="77777777" w:rsidR="00287BE4" w:rsidRPr="000D341F" w:rsidRDefault="00287BE4" w:rsidP="00BF44A3">
            <w:pPr>
              <w:pStyle w:val="Normal6a"/>
            </w:pPr>
            <w:r w:rsidRPr="000D341F">
              <w:rPr>
                <w:b/>
                <w:i/>
              </w:rPr>
              <w:t>suprimido</w:t>
            </w:r>
          </w:p>
        </w:tc>
      </w:tr>
      <w:tr w:rsidR="00287BE4" w:rsidRPr="000D341F" w14:paraId="29EFADD5" w14:textId="77777777" w:rsidTr="00BF44A3">
        <w:trPr>
          <w:jc w:val="center"/>
        </w:trPr>
        <w:tc>
          <w:tcPr>
            <w:tcW w:w="4876" w:type="dxa"/>
            <w:tcBorders>
              <w:top w:val="nil"/>
              <w:left w:val="nil"/>
              <w:bottom w:val="nil"/>
              <w:right w:val="nil"/>
            </w:tcBorders>
          </w:tcPr>
          <w:p w14:paraId="28CED2DB" w14:textId="77777777" w:rsidR="00287BE4" w:rsidRPr="000D341F" w:rsidRDefault="00287BE4" w:rsidP="00BF44A3">
            <w:pPr>
              <w:pStyle w:val="Normal6a"/>
            </w:pPr>
            <w:r w:rsidRPr="000D341F">
              <w:rPr>
                <w:b/>
                <w:i/>
              </w:rPr>
              <w:t>_________________</w:t>
            </w:r>
          </w:p>
        </w:tc>
        <w:tc>
          <w:tcPr>
            <w:tcW w:w="4876" w:type="dxa"/>
            <w:tcBorders>
              <w:top w:val="nil"/>
              <w:left w:val="nil"/>
              <w:bottom w:val="nil"/>
              <w:right w:val="nil"/>
            </w:tcBorders>
          </w:tcPr>
          <w:p w14:paraId="217BEAE9" w14:textId="77777777" w:rsidR="00287BE4" w:rsidRPr="000D341F" w:rsidRDefault="00287BE4" w:rsidP="00BF44A3"/>
        </w:tc>
      </w:tr>
      <w:tr w:rsidR="00287BE4" w:rsidRPr="000D341F" w14:paraId="260DE950" w14:textId="77777777" w:rsidTr="00BF44A3">
        <w:trPr>
          <w:jc w:val="center"/>
        </w:trPr>
        <w:tc>
          <w:tcPr>
            <w:tcW w:w="4876" w:type="dxa"/>
            <w:tcBorders>
              <w:top w:val="nil"/>
              <w:left w:val="nil"/>
              <w:bottom w:val="nil"/>
              <w:right w:val="nil"/>
            </w:tcBorders>
          </w:tcPr>
          <w:p w14:paraId="6AEC9F44" w14:textId="77777777" w:rsidR="00287BE4" w:rsidRPr="000D341F" w:rsidRDefault="00287BE4" w:rsidP="00BF44A3">
            <w:pPr>
              <w:pStyle w:val="Normal6a"/>
            </w:pPr>
            <w:r w:rsidRPr="000D341F">
              <w:rPr>
                <w:b/>
                <w:i/>
                <w:vertAlign w:val="superscript"/>
              </w:rPr>
              <w:t>49</w:t>
            </w:r>
            <w:r w:rsidRPr="000D341F">
              <w:t xml:space="preserve"> </w:t>
            </w:r>
            <w:r w:rsidRPr="000D341F">
              <w:rPr>
                <w:b/>
                <w:i/>
              </w:rPr>
              <w:t>Propuesta de Directiva del Consejo por la que se aplica el principio de igualdad de trato entre las personas independientemente de su religión o convicciones, discapacidad, edad u orientación sexual (COM(2008)0426).</w:t>
            </w:r>
          </w:p>
        </w:tc>
        <w:tc>
          <w:tcPr>
            <w:tcW w:w="4876" w:type="dxa"/>
            <w:tcBorders>
              <w:top w:val="nil"/>
              <w:left w:val="nil"/>
              <w:bottom w:val="nil"/>
              <w:right w:val="nil"/>
            </w:tcBorders>
          </w:tcPr>
          <w:p w14:paraId="12A6DA35" w14:textId="77777777" w:rsidR="00287BE4" w:rsidRPr="000D341F" w:rsidRDefault="00287BE4" w:rsidP="00BF44A3"/>
        </w:tc>
      </w:tr>
    </w:tbl>
    <w:p w14:paraId="7EBC7587"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{FI}</w:t>
      </w:r>
      <w:r w:rsidRPr="000D341F">
        <w:t>fi</w:t>
      </w:r>
      <w:r w:rsidRPr="00A44AD7">
        <w:rPr>
          <w:rStyle w:val="HideTWBExt"/>
        </w:rPr>
        <w:t>&lt;/Original&gt;</w:t>
      </w:r>
    </w:p>
    <w:p w14:paraId="1EF5C996" w14:textId="77777777" w:rsidR="00287BE4" w:rsidRPr="000D341F" w:rsidRDefault="00287BE4" w:rsidP="00287BE4">
      <w:r w:rsidRPr="00A44AD7">
        <w:rPr>
          <w:rStyle w:val="HideTWBExt"/>
        </w:rPr>
        <w:t>&lt;/Amend&gt;</w:t>
      </w:r>
    </w:p>
    <w:p w14:paraId="0CCD7618"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553</w:t>
      </w:r>
      <w:r w:rsidRPr="00A44AD7">
        <w:rPr>
          <w:rStyle w:val="HideTWBExt"/>
          <w:b w:val="0"/>
        </w:rPr>
        <w:t>&lt;/NumAm&gt;</w:t>
      </w:r>
    </w:p>
    <w:p w14:paraId="413831C3" w14:textId="77777777" w:rsidR="00287BE4" w:rsidRPr="000D341F" w:rsidRDefault="00287BE4" w:rsidP="00287BE4">
      <w:pPr>
        <w:pStyle w:val="NormalBold"/>
      </w:pPr>
      <w:r w:rsidRPr="00A44AD7">
        <w:rPr>
          <w:rStyle w:val="HideTWBExt"/>
          <w:b w:val="0"/>
        </w:rPr>
        <w:t>&lt;RepeatBlock-By&gt;&lt;Members&gt;</w:t>
      </w:r>
      <w:r w:rsidRPr="000D341F">
        <w:t>Petra Steger, Marieke Ehlers, Roberto Vannacci, Tom Vandendriessche, Jorge Buxadé Villalba, Matthieu Valet, Alexandre Varaut, Fabrice Leggeri, Nikola Bartůšek</w:t>
      </w:r>
      <w:r w:rsidRPr="00A44AD7">
        <w:rPr>
          <w:rStyle w:val="HideTWBExt"/>
          <w:b w:val="0"/>
        </w:rPr>
        <w:t>&lt;/Members&gt;</w:t>
      </w:r>
    </w:p>
    <w:p w14:paraId="23D9E4C7" w14:textId="77777777" w:rsidR="00287BE4" w:rsidRPr="000D341F" w:rsidRDefault="00287BE4" w:rsidP="00287BE4">
      <w:pPr>
        <w:pStyle w:val="NormalBold"/>
      </w:pPr>
      <w:r w:rsidRPr="00A44AD7">
        <w:rPr>
          <w:rStyle w:val="HideTWBExt"/>
          <w:b w:val="0"/>
        </w:rPr>
        <w:t>&lt;/RepeatBlock-By&gt;</w:t>
      </w:r>
    </w:p>
    <w:p w14:paraId="792A5F16"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698EC30E" w14:textId="77777777" w:rsidR="00287BE4" w:rsidRPr="000D341F" w:rsidRDefault="00287BE4" w:rsidP="00287BE4">
      <w:pPr>
        <w:pStyle w:val="NormalBold"/>
      </w:pPr>
      <w:r w:rsidRPr="00A44AD7">
        <w:rPr>
          <w:rStyle w:val="HideTWBExt"/>
          <w:b w:val="0"/>
        </w:rPr>
        <w:t>&lt;Article&gt;</w:t>
      </w:r>
      <w:r w:rsidRPr="000D341F">
        <w:t>Apartado 27</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6DAF02B6" w14:textId="77777777" w:rsidTr="00BF44A3">
        <w:trPr>
          <w:trHeight w:hRule="exact" w:val="240"/>
          <w:jc w:val="center"/>
        </w:trPr>
        <w:tc>
          <w:tcPr>
            <w:tcW w:w="9752" w:type="dxa"/>
            <w:gridSpan w:val="2"/>
            <w:tcBorders>
              <w:top w:val="nil"/>
              <w:left w:val="nil"/>
              <w:bottom w:val="nil"/>
              <w:right w:val="nil"/>
            </w:tcBorders>
          </w:tcPr>
          <w:p w14:paraId="24DDD7DD" w14:textId="77777777" w:rsidR="00287BE4" w:rsidRPr="000D341F" w:rsidRDefault="00287BE4" w:rsidP="00BF44A3"/>
        </w:tc>
      </w:tr>
      <w:tr w:rsidR="00287BE4" w:rsidRPr="000D341F" w14:paraId="32A3DEC4" w14:textId="77777777" w:rsidTr="00BF44A3">
        <w:trPr>
          <w:trHeight w:val="240"/>
          <w:jc w:val="center"/>
        </w:trPr>
        <w:tc>
          <w:tcPr>
            <w:tcW w:w="4876" w:type="dxa"/>
            <w:tcBorders>
              <w:top w:val="nil"/>
              <w:left w:val="nil"/>
              <w:bottom w:val="nil"/>
              <w:right w:val="nil"/>
            </w:tcBorders>
          </w:tcPr>
          <w:p w14:paraId="6E08009E"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440C9B05" w14:textId="77777777" w:rsidR="00287BE4" w:rsidRPr="000D341F" w:rsidRDefault="00287BE4" w:rsidP="00BF44A3">
            <w:pPr>
              <w:pStyle w:val="AmColumnHeading"/>
            </w:pPr>
            <w:r w:rsidRPr="000D341F">
              <w:t>Enmienda</w:t>
            </w:r>
          </w:p>
        </w:tc>
      </w:tr>
      <w:tr w:rsidR="00287BE4" w:rsidRPr="000D341F" w14:paraId="5042AC1E" w14:textId="77777777" w:rsidTr="00BF44A3">
        <w:trPr>
          <w:jc w:val="center"/>
        </w:trPr>
        <w:tc>
          <w:tcPr>
            <w:tcW w:w="4876" w:type="dxa"/>
            <w:tcBorders>
              <w:top w:val="nil"/>
              <w:left w:val="nil"/>
              <w:bottom w:val="nil"/>
              <w:right w:val="nil"/>
            </w:tcBorders>
          </w:tcPr>
          <w:p w14:paraId="53A5D7C6" w14:textId="77777777" w:rsidR="00287BE4" w:rsidRPr="000D341F" w:rsidRDefault="00287BE4" w:rsidP="00BF44A3">
            <w:pPr>
              <w:pStyle w:val="Normal6a"/>
            </w:pPr>
            <w:r w:rsidRPr="000D341F">
              <w:rPr>
                <w:b/>
                <w:i/>
              </w:rPr>
              <w:t>27.</w:t>
            </w:r>
            <w:r w:rsidRPr="000D341F">
              <w:tab/>
            </w:r>
            <w:r w:rsidRPr="000D341F">
              <w:rPr>
                <w:b/>
                <w:i/>
              </w:rPr>
              <w:t>Acoge con satisfacción la decisión de la Comisión de mantener su propuesta de Directiva sobre la igualdad de trato</w:t>
            </w:r>
            <w:r w:rsidRPr="000D341F">
              <w:rPr>
                <w:b/>
                <w:i/>
                <w:vertAlign w:val="superscript"/>
              </w:rPr>
              <w:t>49</w:t>
            </w:r>
            <w:r w:rsidRPr="000D341F">
              <w:rPr>
                <w:b/>
                <w:i/>
              </w:rPr>
              <w:t xml:space="preserve"> e insta al Consejo a que la ultime y adopte sin más demora;</w:t>
            </w:r>
          </w:p>
        </w:tc>
        <w:tc>
          <w:tcPr>
            <w:tcW w:w="4876" w:type="dxa"/>
            <w:tcBorders>
              <w:top w:val="nil"/>
              <w:left w:val="nil"/>
              <w:bottom w:val="nil"/>
              <w:right w:val="nil"/>
            </w:tcBorders>
          </w:tcPr>
          <w:p w14:paraId="1C53A737" w14:textId="77777777" w:rsidR="00287BE4" w:rsidRPr="000D341F" w:rsidRDefault="00287BE4" w:rsidP="00BF44A3">
            <w:pPr>
              <w:pStyle w:val="Normal6a"/>
            </w:pPr>
            <w:r w:rsidRPr="000D341F">
              <w:rPr>
                <w:b/>
                <w:i/>
              </w:rPr>
              <w:t>suprimido</w:t>
            </w:r>
          </w:p>
        </w:tc>
      </w:tr>
      <w:tr w:rsidR="00287BE4" w:rsidRPr="000D341F" w14:paraId="13722C44" w14:textId="77777777" w:rsidTr="00BF44A3">
        <w:trPr>
          <w:jc w:val="center"/>
        </w:trPr>
        <w:tc>
          <w:tcPr>
            <w:tcW w:w="4876" w:type="dxa"/>
            <w:tcBorders>
              <w:top w:val="nil"/>
              <w:left w:val="nil"/>
              <w:bottom w:val="nil"/>
              <w:right w:val="nil"/>
            </w:tcBorders>
          </w:tcPr>
          <w:p w14:paraId="28D1CB26" w14:textId="77777777" w:rsidR="00287BE4" w:rsidRPr="000D341F" w:rsidRDefault="00287BE4" w:rsidP="00BF44A3">
            <w:pPr>
              <w:pStyle w:val="Normal6a"/>
            </w:pPr>
            <w:r w:rsidRPr="000D341F">
              <w:rPr>
                <w:b/>
                <w:i/>
              </w:rPr>
              <w:t>_________________</w:t>
            </w:r>
          </w:p>
        </w:tc>
        <w:tc>
          <w:tcPr>
            <w:tcW w:w="4876" w:type="dxa"/>
            <w:tcBorders>
              <w:top w:val="nil"/>
              <w:left w:val="nil"/>
              <w:bottom w:val="nil"/>
              <w:right w:val="nil"/>
            </w:tcBorders>
          </w:tcPr>
          <w:p w14:paraId="136B38E4" w14:textId="77777777" w:rsidR="00287BE4" w:rsidRPr="000D341F" w:rsidRDefault="00287BE4" w:rsidP="00BF44A3"/>
        </w:tc>
      </w:tr>
      <w:tr w:rsidR="00287BE4" w:rsidRPr="000D341F" w14:paraId="222D3FF4" w14:textId="77777777" w:rsidTr="00BF44A3">
        <w:trPr>
          <w:jc w:val="center"/>
        </w:trPr>
        <w:tc>
          <w:tcPr>
            <w:tcW w:w="4876" w:type="dxa"/>
            <w:tcBorders>
              <w:top w:val="nil"/>
              <w:left w:val="nil"/>
              <w:bottom w:val="nil"/>
              <w:right w:val="nil"/>
            </w:tcBorders>
          </w:tcPr>
          <w:p w14:paraId="1E18F157" w14:textId="77777777" w:rsidR="00287BE4" w:rsidRPr="000D341F" w:rsidRDefault="00287BE4" w:rsidP="00BF44A3">
            <w:pPr>
              <w:pStyle w:val="Normal6a"/>
            </w:pPr>
            <w:r w:rsidRPr="000D341F">
              <w:rPr>
                <w:b/>
                <w:i/>
                <w:vertAlign w:val="superscript"/>
              </w:rPr>
              <w:t>49</w:t>
            </w:r>
            <w:r w:rsidRPr="000D341F">
              <w:t xml:space="preserve"> </w:t>
            </w:r>
            <w:r w:rsidRPr="000D341F">
              <w:rPr>
                <w:b/>
                <w:i/>
              </w:rPr>
              <w:t>Propuesta de Directiva del Consejo por la que se aplica el principio de igualdad de trato entre las personas independientemente de su religión o convicciones, discapacidad, edad u orientación sexual (COM(2008)0426).</w:t>
            </w:r>
          </w:p>
        </w:tc>
        <w:tc>
          <w:tcPr>
            <w:tcW w:w="4876" w:type="dxa"/>
            <w:tcBorders>
              <w:top w:val="nil"/>
              <w:left w:val="nil"/>
              <w:bottom w:val="nil"/>
              <w:right w:val="nil"/>
            </w:tcBorders>
          </w:tcPr>
          <w:p w14:paraId="3DEF58C5" w14:textId="77777777" w:rsidR="00287BE4" w:rsidRPr="000D341F" w:rsidRDefault="00287BE4" w:rsidP="00BF44A3"/>
        </w:tc>
      </w:tr>
    </w:tbl>
    <w:p w14:paraId="3CFB4AEF"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0F767DC1" w14:textId="77777777" w:rsidR="00287BE4" w:rsidRPr="000D341F" w:rsidRDefault="00287BE4" w:rsidP="00287BE4">
      <w:r w:rsidRPr="00A44AD7">
        <w:rPr>
          <w:rStyle w:val="HideTWBExt"/>
        </w:rPr>
        <w:t>&lt;/Amend&gt;</w:t>
      </w:r>
    </w:p>
    <w:p w14:paraId="27FEF0FB"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554</w:t>
      </w:r>
      <w:r w:rsidRPr="00A44AD7">
        <w:rPr>
          <w:rStyle w:val="HideTWBExt"/>
          <w:b w:val="0"/>
        </w:rPr>
        <w:t>&lt;/NumAm&gt;</w:t>
      </w:r>
    </w:p>
    <w:p w14:paraId="7A6F8D3E" w14:textId="77777777" w:rsidR="00287BE4" w:rsidRPr="000D341F" w:rsidRDefault="00287BE4" w:rsidP="00287BE4">
      <w:pPr>
        <w:pStyle w:val="NormalBold"/>
      </w:pPr>
      <w:r w:rsidRPr="00A44AD7">
        <w:rPr>
          <w:rStyle w:val="HideTWBExt"/>
          <w:b w:val="0"/>
        </w:rPr>
        <w:t>&lt;RepeatBlock-By&gt;&lt;Members&gt;</w:t>
      </w:r>
      <w:r w:rsidRPr="000D341F">
        <w:t>Nicolas Bay, Paolo Inselvini, Geadis Geadi, Georgiana Teodorescu, Guillaume Peltier, Jadwiga Wiśniewska, Laurence Trochu, Jacek Ozdoba, Stephen Nikola Bartulica</w:t>
      </w:r>
      <w:r w:rsidRPr="00A44AD7">
        <w:rPr>
          <w:rStyle w:val="HideTWBExt"/>
          <w:b w:val="0"/>
        </w:rPr>
        <w:t>&lt;/Members&gt;</w:t>
      </w:r>
    </w:p>
    <w:p w14:paraId="248A8F57" w14:textId="77777777" w:rsidR="00287BE4" w:rsidRPr="000D341F" w:rsidRDefault="00287BE4" w:rsidP="00287BE4">
      <w:pPr>
        <w:pStyle w:val="NormalBold"/>
      </w:pPr>
      <w:r w:rsidRPr="00A44AD7">
        <w:rPr>
          <w:rStyle w:val="HideTWBExt"/>
          <w:b w:val="0"/>
        </w:rPr>
        <w:t>&lt;/RepeatBlock-By&gt;</w:t>
      </w:r>
    </w:p>
    <w:p w14:paraId="72A9D458"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784428B4" w14:textId="77777777" w:rsidR="00287BE4" w:rsidRPr="000D341F" w:rsidRDefault="00287BE4" w:rsidP="00287BE4">
      <w:pPr>
        <w:pStyle w:val="NormalBold"/>
      </w:pPr>
      <w:r w:rsidRPr="00A44AD7">
        <w:rPr>
          <w:rStyle w:val="HideTWBExt"/>
          <w:b w:val="0"/>
        </w:rPr>
        <w:t>&lt;Article&gt;</w:t>
      </w:r>
      <w:r w:rsidRPr="000D341F">
        <w:t>Apartado 27</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7EAA75F6" w14:textId="77777777" w:rsidTr="00BF44A3">
        <w:trPr>
          <w:trHeight w:hRule="exact" w:val="240"/>
          <w:jc w:val="center"/>
        </w:trPr>
        <w:tc>
          <w:tcPr>
            <w:tcW w:w="9752" w:type="dxa"/>
            <w:gridSpan w:val="2"/>
            <w:tcBorders>
              <w:top w:val="nil"/>
              <w:left w:val="nil"/>
              <w:bottom w:val="nil"/>
              <w:right w:val="nil"/>
            </w:tcBorders>
          </w:tcPr>
          <w:p w14:paraId="69DA8197" w14:textId="77777777" w:rsidR="00287BE4" w:rsidRPr="000D341F" w:rsidRDefault="00287BE4" w:rsidP="00BF44A3"/>
        </w:tc>
      </w:tr>
      <w:tr w:rsidR="00287BE4" w:rsidRPr="000D341F" w14:paraId="382E53D0" w14:textId="77777777" w:rsidTr="00BF44A3">
        <w:trPr>
          <w:trHeight w:val="240"/>
          <w:jc w:val="center"/>
        </w:trPr>
        <w:tc>
          <w:tcPr>
            <w:tcW w:w="4876" w:type="dxa"/>
            <w:tcBorders>
              <w:top w:val="nil"/>
              <w:left w:val="nil"/>
              <w:bottom w:val="nil"/>
              <w:right w:val="nil"/>
            </w:tcBorders>
          </w:tcPr>
          <w:p w14:paraId="6C7C6516"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7B3EED9B" w14:textId="77777777" w:rsidR="00287BE4" w:rsidRPr="000D341F" w:rsidRDefault="00287BE4" w:rsidP="00BF44A3">
            <w:pPr>
              <w:pStyle w:val="AmColumnHeading"/>
            </w:pPr>
            <w:r w:rsidRPr="000D341F">
              <w:t>Enmienda</w:t>
            </w:r>
          </w:p>
        </w:tc>
      </w:tr>
      <w:tr w:rsidR="00287BE4" w:rsidRPr="000D341F" w14:paraId="14C3DFDD" w14:textId="77777777" w:rsidTr="00BF44A3">
        <w:trPr>
          <w:jc w:val="center"/>
        </w:trPr>
        <w:tc>
          <w:tcPr>
            <w:tcW w:w="4876" w:type="dxa"/>
            <w:tcBorders>
              <w:top w:val="nil"/>
              <w:left w:val="nil"/>
              <w:bottom w:val="nil"/>
              <w:right w:val="nil"/>
            </w:tcBorders>
          </w:tcPr>
          <w:p w14:paraId="645219D1" w14:textId="77777777" w:rsidR="00287BE4" w:rsidRPr="000D341F" w:rsidRDefault="00287BE4" w:rsidP="00BF44A3">
            <w:pPr>
              <w:pStyle w:val="Normal6a"/>
            </w:pPr>
            <w:r w:rsidRPr="000D341F">
              <w:rPr>
                <w:b/>
                <w:i/>
              </w:rPr>
              <w:t>27.</w:t>
            </w:r>
            <w:r w:rsidRPr="000D341F">
              <w:tab/>
            </w:r>
            <w:r w:rsidRPr="000D341F">
              <w:rPr>
                <w:b/>
                <w:i/>
              </w:rPr>
              <w:t>Acoge con satisfacción la decisión de la Comisión de mantener su propuesta de Directiva sobre la igualdad de trato</w:t>
            </w:r>
            <w:r w:rsidRPr="000D341F">
              <w:rPr>
                <w:b/>
                <w:i/>
                <w:vertAlign w:val="superscript"/>
              </w:rPr>
              <w:t>49</w:t>
            </w:r>
            <w:r w:rsidRPr="000D341F">
              <w:rPr>
                <w:b/>
                <w:i/>
              </w:rPr>
              <w:t xml:space="preserve"> e insta al Consejo a que la ultime y adopte sin más demora;</w:t>
            </w:r>
          </w:p>
        </w:tc>
        <w:tc>
          <w:tcPr>
            <w:tcW w:w="4876" w:type="dxa"/>
            <w:tcBorders>
              <w:top w:val="nil"/>
              <w:left w:val="nil"/>
              <w:bottom w:val="nil"/>
              <w:right w:val="nil"/>
            </w:tcBorders>
          </w:tcPr>
          <w:p w14:paraId="3CB55D2A" w14:textId="77777777" w:rsidR="00287BE4" w:rsidRPr="000D341F" w:rsidRDefault="00287BE4" w:rsidP="00BF44A3">
            <w:pPr>
              <w:pStyle w:val="Normal6a"/>
            </w:pPr>
            <w:r w:rsidRPr="000D341F">
              <w:rPr>
                <w:b/>
                <w:i/>
              </w:rPr>
              <w:t>suprimido</w:t>
            </w:r>
          </w:p>
        </w:tc>
      </w:tr>
      <w:tr w:rsidR="00287BE4" w:rsidRPr="000D341F" w14:paraId="47FBE390" w14:textId="77777777" w:rsidTr="00BF44A3">
        <w:trPr>
          <w:jc w:val="center"/>
        </w:trPr>
        <w:tc>
          <w:tcPr>
            <w:tcW w:w="4876" w:type="dxa"/>
            <w:tcBorders>
              <w:top w:val="nil"/>
              <w:left w:val="nil"/>
              <w:bottom w:val="nil"/>
              <w:right w:val="nil"/>
            </w:tcBorders>
          </w:tcPr>
          <w:p w14:paraId="396FDF54" w14:textId="77777777" w:rsidR="00287BE4" w:rsidRPr="000D341F" w:rsidRDefault="00287BE4" w:rsidP="00BF44A3">
            <w:pPr>
              <w:pStyle w:val="Normal6a"/>
            </w:pPr>
            <w:r w:rsidRPr="000D341F">
              <w:rPr>
                <w:b/>
                <w:i/>
              </w:rPr>
              <w:t>_________________</w:t>
            </w:r>
          </w:p>
        </w:tc>
        <w:tc>
          <w:tcPr>
            <w:tcW w:w="4876" w:type="dxa"/>
            <w:tcBorders>
              <w:top w:val="nil"/>
              <w:left w:val="nil"/>
              <w:bottom w:val="nil"/>
              <w:right w:val="nil"/>
            </w:tcBorders>
          </w:tcPr>
          <w:p w14:paraId="13D75C48" w14:textId="77777777" w:rsidR="00287BE4" w:rsidRPr="000D341F" w:rsidRDefault="00287BE4" w:rsidP="00BF44A3"/>
        </w:tc>
      </w:tr>
      <w:tr w:rsidR="00287BE4" w:rsidRPr="000D341F" w14:paraId="29FFFB58" w14:textId="77777777" w:rsidTr="00BF44A3">
        <w:trPr>
          <w:jc w:val="center"/>
        </w:trPr>
        <w:tc>
          <w:tcPr>
            <w:tcW w:w="4876" w:type="dxa"/>
            <w:tcBorders>
              <w:top w:val="nil"/>
              <w:left w:val="nil"/>
              <w:bottom w:val="nil"/>
              <w:right w:val="nil"/>
            </w:tcBorders>
          </w:tcPr>
          <w:p w14:paraId="2555E800" w14:textId="77777777" w:rsidR="00287BE4" w:rsidRPr="000D341F" w:rsidRDefault="00287BE4" w:rsidP="00BF44A3">
            <w:pPr>
              <w:pStyle w:val="Normal6a"/>
            </w:pPr>
            <w:r w:rsidRPr="000D341F">
              <w:rPr>
                <w:b/>
                <w:i/>
                <w:vertAlign w:val="superscript"/>
              </w:rPr>
              <w:t>49</w:t>
            </w:r>
            <w:r w:rsidRPr="000D341F">
              <w:t xml:space="preserve"> </w:t>
            </w:r>
            <w:r w:rsidRPr="000D341F">
              <w:rPr>
                <w:b/>
                <w:i/>
              </w:rPr>
              <w:t>Propuesta de Directiva del Consejo por la que se aplica el principio de igualdad de trato entre las personas independientemente de su religión o convicciones, discapacidad, edad u orientación sexual (COM(2008)0426).</w:t>
            </w:r>
          </w:p>
        </w:tc>
        <w:tc>
          <w:tcPr>
            <w:tcW w:w="4876" w:type="dxa"/>
            <w:tcBorders>
              <w:top w:val="nil"/>
              <w:left w:val="nil"/>
              <w:bottom w:val="nil"/>
              <w:right w:val="nil"/>
            </w:tcBorders>
          </w:tcPr>
          <w:p w14:paraId="6BB215EC" w14:textId="77777777" w:rsidR="00287BE4" w:rsidRPr="000D341F" w:rsidRDefault="00287BE4" w:rsidP="00BF44A3"/>
        </w:tc>
      </w:tr>
    </w:tbl>
    <w:p w14:paraId="5C5A1524"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06E9EC6F" w14:textId="77777777" w:rsidR="00287BE4" w:rsidRPr="000D341F" w:rsidRDefault="00287BE4" w:rsidP="00287BE4">
      <w:r w:rsidRPr="00A44AD7">
        <w:rPr>
          <w:rStyle w:val="HideTWBExt"/>
        </w:rPr>
        <w:t>&lt;/Amend&gt;</w:t>
      </w:r>
    </w:p>
    <w:p w14:paraId="4D9C0387"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555</w:t>
      </w:r>
      <w:r w:rsidRPr="00A44AD7">
        <w:rPr>
          <w:rStyle w:val="HideTWBExt"/>
          <w:b w:val="0"/>
        </w:rPr>
        <w:t>&lt;/NumAm&gt;</w:t>
      </w:r>
    </w:p>
    <w:p w14:paraId="75401E9E" w14:textId="77777777" w:rsidR="00287BE4" w:rsidRPr="000D341F" w:rsidRDefault="00287BE4" w:rsidP="00287BE4">
      <w:pPr>
        <w:pStyle w:val="NormalBold"/>
      </w:pPr>
      <w:r w:rsidRPr="00A44AD7">
        <w:rPr>
          <w:rStyle w:val="HideTWBExt"/>
          <w:b w:val="0"/>
        </w:rPr>
        <w:t>&lt;RepeatBlock-By&gt;&lt;Members&gt;</w:t>
      </w:r>
      <w:r w:rsidRPr="000D341F">
        <w:t>Fredis Beleris, Tomáš Zdechovský</w:t>
      </w:r>
      <w:r w:rsidRPr="00A44AD7">
        <w:rPr>
          <w:rStyle w:val="HideTWBExt"/>
          <w:b w:val="0"/>
        </w:rPr>
        <w:t>&lt;/Members&gt;</w:t>
      </w:r>
    </w:p>
    <w:p w14:paraId="37E385AA" w14:textId="77777777" w:rsidR="00287BE4" w:rsidRPr="000D341F" w:rsidRDefault="00287BE4" w:rsidP="00287BE4">
      <w:pPr>
        <w:pStyle w:val="NormalBold"/>
      </w:pPr>
      <w:r w:rsidRPr="00A44AD7">
        <w:rPr>
          <w:rStyle w:val="HideTWBExt"/>
          <w:b w:val="0"/>
        </w:rPr>
        <w:t>&lt;/RepeatBlock-By&gt;</w:t>
      </w:r>
    </w:p>
    <w:p w14:paraId="2E8BA4C0"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3E3C12FF" w14:textId="77777777" w:rsidR="00287BE4" w:rsidRPr="000D341F" w:rsidRDefault="00287BE4" w:rsidP="00287BE4">
      <w:pPr>
        <w:pStyle w:val="NormalBold"/>
      </w:pPr>
      <w:r w:rsidRPr="00A44AD7">
        <w:rPr>
          <w:rStyle w:val="HideTWBExt"/>
          <w:b w:val="0"/>
        </w:rPr>
        <w:t>&lt;Article&gt;</w:t>
      </w:r>
      <w:r w:rsidRPr="000D341F">
        <w:t>Apartado 27</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34329AFF" w14:textId="77777777" w:rsidTr="00BF44A3">
        <w:trPr>
          <w:trHeight w:hRule="exact" w:val="240"/>
          <w:jc w:val="center"/>
        </w:trPr>
        <w:tc>
          <w:tcPr>
            <w:tcW w:w="9752" w:type="dxa"/>
            <w:gridSpan w:val="2"/>
            <w:tcBorders>
              <w:top w:val="nil"/>
              <w:left w:val="nil"/>
              <w:bottom w:val="nil"/>
              <w:right w:val="nil"/>
            </w:tcBorders>
          </w:tcPr>
          <w:p w14:paraId="21B191C9" w14:textId="77777777" w:rsidR="00287BE4" w:rsidRPr="000D341F" w:rsidRDefault="00287BE4" w:rsidP="00BF44A3"/>
        </w:tc>
      </w:tr>
      <w:tr w:rsidR="00287BE4" w:rsidRPr="000D341F" w14:paraId="12D8EB80" w14:textId="77777777" w:rsidTr="00BF44A3">
        <w:trPr>
          <w:trHeight w:val="240"/>
          <w:jc w:val="center"/>
        </w:trPr>
        <w:tc>
          <w:tcPr>
            <w:tcW w:w="4876" w:type="dxa"/>
            <w:tcBorders>
              <w:top w:val="nil"/>
              <w:left w:val="nil"/>
              <w:bottom w:val="nil"/>
              <w:right w:val="nil"/>
            </w:tcBorders>
          </w:tcPr>
          <w:p w14:paraId="1470ED59"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4B4E3876" w14:textId="77777777" w:rsidR="00287BE4" w:rsidRPr="000D341F" w:rsidRDefault="00287BE4" w:rsidP="00BF44A3">
            <w:pPr>
              <w:pStyle w:val="AmColumnHeading"/>
            </w:pPr>
            <w:r w:rsidRPr="000D341F">
              <w:t>Enmienda</w:t>
            </w:r>
          </w:p>
        </w:tc>
      </w:tr>
      <w:tr w:rsidR="00287BE4" w:rsidRPr="000D341F" w14:paraId="30132456" w14:textId="77777777" w:rsidTr="00BF44A3">
        <w:trPr>
          <w:jc w:val="center"/>
        </w:trPr>
        <w:tc>
          <w:tcPr>
            <w:tcW w:w="4876" w:type="dxa"/>
            <w:tcBorders>
              <w:top w:val="nil"/>
              <w:left w:val="nil"/>
              <w:bottom w:val="nil"/>
              <w:right w:val="nil"/>
            </w:tcBorders>
          </w:tcPr>
          <w:p w14:paraId="26CF3ECE" w14:textId="77777777" w:rsidR="00287BE4" w:rsidRPr="000D341F" w:rsidRDefault="00287BE4" w:rsidP="00BF44A3">
            <w:pPr>
              <w:pStyle w:val="Normal6a"/>
            </w:pPr>
            <w:r w:rsidRPr="000D341F">
              <w:t>27.</w:t>
            </w:r>
            <w:r w:rsidRPr="000D341F">
              <w:tab/>
              <w:t>Acoge con satisfacción la decisión de la Comisión de mantener su propuesta de Directiva sobre la igualdad de trato</w:t>
            </w:r>
            <w:r w:rsidRPr="000D341F">
              <w:rPr>
                <w:vertAlign w:val="superscript"/>
              </w:rPr>
              <w:t>49</w:t>
            </w:r>
            <w:r w:rsidRPr="000D341F">
              <w:t xml:space="preserve"> e insta al Consejo a que la ultime y adopte sin más demora;</w:t>
            </w:r>
          </w:p>
        </w:tc>
        <w:tc>
          <w:tcPr>
            <w:tcW w:w="4876" w:type="dxa"/>
            <w:tcBorders>
              <w:top w:val="nil"/>
              <w:left w:val="nil"/>
              <w:bottom w:val="nil"/>
              <w:right w:val="nil"/>
            </w:tcBorders>
          </w:tcPr>
          <w:p w14:paraId="77A92C3D" w14:textId="77777777" w:rsidR="00287BE4" w:rsidRPr="000D341F" w:rsidRDefault="00287BE4" w:rsidP="00BF44A3">
            <w:pPr>
              <w:pStyle w:val="Normal6a"/>
            </w:pPr>
            <w:r w:rsidRPr="000D341F">
              <w:t>27.</w:t>
            </w:r>
            <w:r w:rsidRPr="000D341F">
              <w:tab/>
              <w:t>Acoge con satisfacción la decisión de la Comisión de mantener su propuesta de Directiva sobre la igualdad de trato</w:t>
            </w:r>
            <w:r w:rsidRPr="000D341F">
              <w:rPr>
                <w:vertAlign w:val="superscript"/>
              </w:rPr>
              <w:t>49</w:t>
            </w:r>
            <w:r w:rsidRPr="000D341F">
              <w:t xml:space="preserve"> e insta al Consejo a que la ultime y adopte sin más demora, </w:t>
            </w:r>
            <w:r w:rsidRPr="000D341F">
              <w:rPr>
                <w:b/>
                <w:i/>
              </w:rPr>
              <w:t>señalando que esta Directiva es esencial para colmar las lagunas existentes en materia de protección contra la discriminación en toda la Unión</w:t>
            </w:r>
            <w:r w:rsidRPr="000D341F">
              <w:t>;</w:t>
            </w:r>
          </w:p>
        </w:tc>
      </w:tr>
      <w:tr w:rsidR="00287BE4" w:rsidRPr="000D341F" w14:paraId="6F492029" w14:textId="77777777" w:rsidTr="00BF44A3">
        <w:trPr>
          <w:jc w:val="center"/>
        </w:trPr>
        <w:tc>
          <w:tcPr>
            <w:tcW w:w="4876" w:type="dxa"/>
            <w:tcBorders>
              <w:top w:val="nil"/>
              <w:left w:val="nil"/>
              <w:bottom w:val="nil"/>
              <w:right w:val="nil"/>
            </w:tcBorders>
          </w:tcPr>
          <w:p w14:paraId="6965BA9A" w14:textId="77777777" w:rsidR="00287BE4" w:rsidRPr="000D341F" w:rsidRDefault="00287BE4" w:rsidP="00BF44A3">
            <w:pPr>
              <w:pStyle w:val="Normal6a"/>
            </w:pPr>
            <w:r w:rsidRPr="000D341F">
              <w:rPr>
                <w:b/>
                <w:i/>
              </w:rPr>
              <w:t>_________________</w:t>
            </w:r>
          </w:p>
        </w:tc>
        <w:tc>
          <w:tcPr>
            <w:tcW w:w="4876" w:type="dxa"/>
            <w:tcBorders>
              <w:top w:val="nil"/>
              <w:left w:val="nil"/>
              <w:bottom w:val="nil"/>
              <w:right w:val="nil"/>
            </w:tcBorders>
          </w:tcPr>
          <w:p w14:paraId="7EB48B18" w14:textId="77777777" w:rsidR="00287BE4" w:rsidRPr="000D341F" w:rsidRDefault="00287BE4" w:rsidP="00BF44A3">
            <w:pPr>
              <w:pStyle w:val="Normal6a"/>
            </w:pPr>
            <w:r w:rsidRPr="000D341F">
              <w:rPr>
                <w:b/>
                <w:i/>
              </w:rPr>
              <w:t>_________________</w:t>
            </w:r>
          </w:p>
        </w:tc>
      </w:tr>
      <w:tr w:rsidR="00287BE4" w:rsidRPr="000D341F" w14:paraId="3DE2D347" w14:textId="77777777" w:rsidTr="00BF44A3">
        <w:trPr>
          <w:jc w:val="center"/>
        </w:trPr>
        <w:tc>
          <w:tcPr>
            <w:tcW w:w="4876" w:type="dxa"/>
            <w:tcBorders>
              <w:top w:val="nil"/>
              <w:left w:val="nil"/>
              <w:bottom w:val="nil"/>
              <w:right w:val="nil"/>
            </w:tcBorders>
          </w:tcPr>
          <w:p w14:paraId="6363BC41" w14:textId="77777777" w:rsidR="00287BE4" w:rsidRPr="000D341F" w:rsidRDefault="00287BE4" w:rsidP="00BF44A3">
            <w:pPr>
              <w:pStyle w:val="Normal6a"/>
            </w:pPr>
            <w:r w:rsidRPr="000D341F">
              <w:rPr>
                <w:vertAlign w:val="superscript"/>
              </w:rPr>
              <w:t>49</w:t>
            </w:r>
            <w:r w:rsidRPr="000D341F">
              <w:t xml:space="preserve"> Propuesta de Directiva del Consejo por la que se aplica el principio de igualdad de trato entre las personas independientemente de su religión o convicciones, discapacidad, edad u orientación sexual (COM(2008)0426).</w:t>
            </w:r>
          </w:p>
        </w:tc>
        <w:tc>
          <w:tcPr>
            <w:tcW w:w="4876" w:type="dxa"/>
            <w:tcBorders>
              <w:top w:val="nil"/>
              <w:left w:val="nil"/>
              <w:bottom w:val="nil"/>
              <w:right w:val="nil"/>
            </w:tcBorders>
          </w:tcPr>
          <w:p w14:paraId="0439F118" w14:textId="77777777" w:rsidR="00287BE4" w:rsidRPr="000D341F" w:rsidRDefault="00287BE4" w:rsidP="00BF44A3">
            <w:pPr>
              <w:pStyle w:val="Normal6a"/>
            </w:pPr>
            <w:r w:rsidRPr="000D341F">
              <w:rPr>
                <w:vertAlign w:val="superscript"/>
              </w:rPr>
              <w:t>49</w:t>
            </w:r>
            <w:r w:rsidRPr="000D341F">
              <w:t xml:space="preserve"> Propuesta de Directiva del Consejo por la que se aplica el principio de igualdad de trato entre las personas independientemente de su religión o convicciones, discapacidad, edad u orientación sexual (COM(2008)0426).</w:t>
            </w:r>
          </w:p>
        </w:tc>
      </w:tr>
    </w:tbl>
    <w:p w14:paraId="41D00F0E"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65DE51C4" w14:textId="77777777" w:rsidR="00287BE4" w:rsidRPr="000D341F" w:rsidRDefault="00287BE4" w:rsidP="00287BE4">
      <w:r w:rsidRPr="00A44AD7">
        <w:rPr>
          <w:rStyle w:val="HideTWBExt"/>
        </w:rPr>
        <w:t>&lt;/Amend&gt;</w:t>
      </w:r>
    </w:p>
    <w:p w14:paraId="2E410D83"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556</w:t>
      </w:r>
      <w:r w:rsidRPr="00A44AD7">
        <w:rPr>
          <w:rStyle w:val="HideTWBExt"/>
          <w:b w:val="0"/>
        </w:rPr>
        <w:t>&lt;/NumAm&gt;</w:t>
      </w:r>
    </w:p>
    <w:p w14:paraId="10B02B24" w14:textId="77777777" w:rsidR="00287BE4" w:rsidRPr="000D341F" w:rsidRDefault="00287BE4" w:rsidP="00287BE4">
      <w:pPr>
        <w:pStyle w:val="NormalBold"/>
      </w:pPr>
      <w:r w:rsidRPr="00A44AD7">
        <w:rPr>
          <w:rStyle w:val="HideTWBExt"/>
          <w:b w:val="0"/>
        </w:rPr>
        <w:t>&lt;RepeatBlock-By&gt;&lt;Members&gt;</w:t>
      </w:r>
      <w:r w:rsidRPr="000D341F">
        <w:t>Erik Kaliňák</w:t>
      </w:r>
      <w:r w:rsidRPr="00A44AD7">
        <w:rPr>
          <w:rStyle w:val="HideTWBExt"/>
          <w:b w:val="0"/>
        </w:rPr>
        <w:t>&lt;/Members&gt;</w:t>
      </w:r>
    </w:p>
    <w:p w14:paraId="5173C1AB" w14:textId="77777777" w:rsidR="00287BE4" w:rsidRPr="000D341F" w:rsidRDefault="00287BE4" w:rsidP="00287BE4">
      <w:pPr>
        <w:pStyle w:val="NormalBold"/>
      </w:pPr>
      <w:r w:rsidRPr="00A44AD7">
        <w:rPr>
          <w:rStyle w:val="HideTWBExt"/>
          <w:b w:val="0"/>
        </w:rPr>
        <w:t>&lt;/RepeatBlock-By&gt;</w:t>
      </w:r>
    </w:p>
    <w:p w14:paraId="60D9A2CC"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1847589C" w14:textId="77777777" w:rsidR="00287BE4" w:rsidRPr="000D341F" w:rsidRDefault="00287BE4" w:rsidP="00287BE4">
      <w:pPr>
        <w:pStyle w:val="NormalBold"/>
      </w:pPr>
      <w:r w:rsidRPr="00A44AD7">
        <w:rPr>
          <w:rStyle w:val="HideTWBExt"/>
          <w:b w:val="0"/>
        </w:rPr>
        <w:t>&lt;Article&gt;</w:t>
      </w:r>
      <w:r w:rsidRPr="000D341F">
        <w:t>Apartado 27</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3638DE71" w14:textId="77777777" w:rsidTr="00BF44A3">
        <w:trPr>
          <w:trHeight w:hRule="exact" w:val="240"/>
          <w:jc w:val="center"/>
        </w:trPr>
        <w:tc>
          <w:tcPr>
            <w:tcW w:w="9752" w:type="dxa"/>
            <w:gridSpan w:val="2"/>
            <w:tcBorders>
              <w:top w:val="nil"/>
              <w:left w:val="nil"/>
              <w:bottom w:val="nil"/>
              <w:right w:val="nil"/>
            </w:tcBorders>
          </w:tcPr>
          <w:p w14:paraId="041F0CC0" w14:textId="77777777" w:rsidR="00287BE4" w:rsidRPr="000D341F" w:rsidRDefault="00287BE4" w:rsidP="00BF44A3"/>
        </w:tc>
      </w:tr>
      <w:tr w:rsidR="00287BE4" w:rsidRPr="000D341F" w14:paraId="58573EAC" w14:textId="77777777" w:rsidTr="00BF44A3">
        <w:trPr>
          <w:trHeight w:val="240"/>
          <w:jc w:val="center"/>
        </w:trPr>
        <w:tc>
          <w:tcPr>
            <w:tcW w:w="4876" w:type="dxa"/>
            <w:tcBorders>
              <w:top w:val="nil"/>
              <w:left w:val="nil"/>
              <w:bottom w:val="nil"/>
              <w:right w:val="nil"/>
            </w:tcBorders>
          </w:tcPr>
          <w:p w14:paraId="3EBA73D6"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11FAA9F8" w14:textId="77777777" w:rsidR="00287BE4" w:rsidRPr="000D341F" w:rsidRDefault="00287BE4" w:rsidP="00BF44A3">
            <w:pPr>
              <w:pStyle w:val="AmColumnHeading"/>
            </w:pPr>
            <w:r w:rsidRPr="000D341F">
              <w:t>Enmienda</w:t>
            </w:r>
          </w:p>
        </w:tc>
      </w:tr>
      <w:tr w:rsidR="00287BE4" w:rsidRPr="000D341F" w14:paraId="46B94DE8" w14:textId="77777777" w:rsidTr="00BF44A3">
        <w:trPr>
          <w:jc w:val="center"/>
        </w:trPr>
        <w:tc>
          <w:tcPr>
            <w:tcW w:w="4876" w:type="dxa"/>
            <w:tcBorders>
              <w:top w:val="nil"/>
              <w:left w:val="nil"/>
              <w:bottom w:val="nil"/>
              <w:right w:val="nil"/>
            </w:tcBorders>
          </w:tcPr>
          <w:p w14:paraId="260C3370" w14:textId="77777777" w:rsidR="00287BE4" w:rsidRPr="000D341F" w:rsidRDefault="00287BE4" w:rsidP="00BF44A3">
            <w:pPr>
              <w:pStyle w:val="Normal6a"/>
            </w:pPr>
            <w:r w:rsidRPr="000D341F">
              <w:t>27.</w:t>
            </w:r>
            <w:r w:rsidRPr="000D341F">
              <w:tab/>
            </w:r>
            <w:r w:rsidRPr="000D341F">
              <w:rPr>
                <w:b/>
                <w:i/>
              </w:rPr>
              <w:t>Acoge con satisfacción la decisión de</w:t>
            </w:r>
            <w:r w:rsidRPr="000D341F">
              <w:t xml:space="preserve"> la Comisión</w:t>
            </w:r>
            <w:r w:rsidRPr="000D341F">
              <w:rPr>
                <w:b/>
                <w:i/>
              </w:rPr>
              <w:t xml:space="preserve"> de mantener</w:t>
            </w:r>
            <w:r w:rsidRPr="000D341F">
              <w:t xml:space="preserve"> su propuesta de Directiva sobre la igualdad de trato</w:t>
            </w:r>
            <w:r w:rsidRPr="000D341F">
              <w:rPr>
                <w:vertAlign w:val="superscript"/>
              </w:rPr>
              <w:t>49</w:t>
            </w:r>
            <w:r w:rsidRPr="000D341F">
              <w:t xml:space="preserve"> e insta al Consejo a que</w:t>
            </w:r>
            <w:r w:rsidRPr="000D341F">
              <w:rPr>
                <w:b/>
                <w:i/>
              </w:rPr>
              <w:t xml:space="preserve"> la ultime y adopte sin más demora</w:t>
            </w:r>
            <w:r w:rsidRPr="000D341F">
              <w:t>;</w:t>
            </w:r>
          </w:p>
        </w:tc>
        <w:tc>
          <w:tcPr>
            <w:tcW w:w="4876" w:type="dxa"/>
            <w:tcBorders>
              <w:top w:val="nil"/>
              <w:left w:val="nil"/>
              <w:bottom w:val="nil"/>
              <w:right w:val="nil"/>
            </w:tcBorders>
          </w:tcPr>
          <w:p w14:paraId="3D1E1931" w14:textId="77777777" w:rsidR="00287BE4" w:rsidRPr="000D341F" w:rsidRDefault="00287BE4" w:rsidP="00BF44A3">
            <w:pPr>
              <w:pStyle w:val="Normal6a"/>
            </w:pPr>
            <w:r w:rsidRPr="000D341F">
              <w:t>27.</w:t>
            </w:r>
            <w:r w:rsidRPr="000D341F">
              <w:tab/>
            </w:r>
            <w:r w:rsidRPr="000D341F">
              <w:rPr>
                <w:b/>
                <w:i/>
              </w:rPr>
              <w:t>Pide a</w:t>
            </w:r>
            <w:r w:rsidRPr="000D341F">
              <w:t xml:space="preserve"> la Comisión </w:t>
            </w:r>
            <w:r w:rsidRPr="000D341F">
              <w:rPr>
                <w:b/>
                <w:i/>
              </w:rPr>
              <w:t>que revise</w:t>
            </w:r>
            <w:r w:rsidRPr="000D341F">
              <w:t xml:space="preserve"> su propuesta de Directiva sobre la igualdad de trato</w:t>
            </w:r>
            <w:r w:rsidRPr="000D341F">
              <w:rPr>
                <w:vertAlign w:val="superscript"/>
              </w:rPr>
              <w:t>49</w:t>
            </w:r>
            <w:r w:rsidRPr="000D341F">
              <w:t xml:space="preserve"> e insta al Consejo a que</w:t>
            </w:r>
            <w:r w:rsidRPr="000D341F">
              <w:rPr>
                <w:b/>
                <w:i/>
              </w:rPr>
              <w:t xml:space="preserve"> la apoye</w:t>
            </w:r>
            <w:r w:rsidRPr="000D341F">
              <w:t>;</w:t>
            </w:r>
          </w:p>
        </w:tc>
      </w:tr>
      <w:tr w:rsidR="00287BE4" w:rsidRPr="000D341F" w14:paraId="20122079" w14:textId="77777777" w:rsidTr="00BF44A3">
        <w:trPr>
          <w:jc w:val="center"/>
        </w:trPr>
        <w:tc>
          <w:tcPr>
            <w:tcW w:w="4876" w:type="dxa"/>
            <w:tcBorders>
              <w:top w:val="nil"/>
              <w:left w:val="nil"/>
              <w:bottom w:val="nil"/>
              <w:right w:val="nil"/>
            </w:tcBorders>
          </w:tcPr>
          <w:p w14:paraId="4DEEA6B4" w14:textId="77777777" w:rsidR="00287BE4" w:rsidRPr="000D341F" w:rsidRDefault="00287BE4" w:rsidP="00BF44A3">
            <w:pPr>
              <w:pStyle w:val="Normal6a"/>
            </w:pPr>
            <w:r w:rsidRPr="000D341F">
              <w:rPr>
                <w:b/>
                <w:i/>
              </w:rPr>
              <w:t>_________________</w:t>
            </w:r>
          </w:p>
        </w:tc>
        <w:tc>
          <w:tcPr>
            <w:tcW w:w="4876" w:type="dxa"/>
            <w:tcBorders>
              <w:top w:val="nil"/>
              <w:left w:val="nil"/>
              <w:bottom w:val="nil"/>
              <w:right w:val="nil"/>
            </w:tcBorders>
          </w:tcPr>
          <w:p w14:paraId="577E3708" w14:textId="77777777" w:rsidR="00287BE4" w:rsidRPr="000D341F" w:rsidRDefault="00287BE4" w:rsidP="00BF44A3">
            <w:pPr>
              <w:pStyle w:val="Normal6a"/>
            </w:pPr>
            <w:r w:rsidRPr="000D341F">
              <w:rPr>
                <w:b/>
                <w:i/>
              </w:rPr>
              <w:t>_________________</w:t>
            </w:r>
          </w:p>
        </w:tc>
      </w:tr>
      <w:tr w:rsidR="00287BE4" w:rsidRPr="000D341F" w14:paraId="2360FD52" w14:textId="77777777" w:rsidTr="00BF44A3">
        <w:trPr>
          <w:jc w:val="center"/>
        </w:trPr>
        <w:tc>
          <w:tcPr>
            <w:tcW w:w="4876" w:type="dxa"/>
            <w:tcBorders>
              <w:top w:val="nil"/>
              <w:left w:val="nil"/>
              <w:bottom w:val="nil"/>
              <w:right w:val="nil"/>
            </w:tcBorders>
          </w:tcPr>
          <w:p w14:paraId="72749161" w14:textId="77777777" w:rsidR="00287BE4" w:rsidRPr="000D341F" w:rsidRDefault="00287BE4" w:rsidP="00BF44A3">
            <w:pPr>
              <w:pStyle w:val="Normal6a"/>
            </w:pPr>
            <w:r w:rsidRPr="000D341F">
              <w:rPr>
                <w:vertAlign w:val="superscript"/>
              </w:rPr>
              <w:t>49</w:t>
            </w:r>
            <w:r w:rsidRPr="000D341F">
              <w:t xml:space="preserve"> Propuesta de Directiva del Consejo por la que se aplica el principio de igualdad de trato entre las personas independientemente de su religión o convicciones, discapacidad, edad u orientación sexual (COM(2008)0426).</w:t>
            </w:r>
          </w:p>
        </w:tc>
        <w:tc>
          <w:tcPr>
            <w:tcW w:w="4876" w:type="dxa"/>
            <w:tcBorders>
              <w:top w:val="nil"/>
              <w:left w:val="nil"/>
              <w:bottom w:val="nil"/>
              <w:right w:val="nil"/>
            </w:tcBorders>
          </w:tcPr>
          <w:p w14:paraId="7CFA24C1" w14:textId="77777777" w:rsidR="00287BE4" w:rsidRPr="000D341F" w:rsidRDefault="00287BE4" w:rsidP="00BF44A3">
            <w:pPr>
              <w:pStyle w:val="Normal6a"/>
            </w:pPr>
            <w:r w:rsidRPr="000D341F">
              <w:rPr>
                <w:vertAlign w:val="superscript"/>
              </w:rPr>
              <w:t>49</w:t>
            </w:r>
            <w:r w:rsidRPr="000D341F">
              <w:t xml:space="preserve"> Propuesta de Directiva del Consejo por la que se aplica el principio de igualdad de trato entre las personas independientemente de su religión o convicciones, discapacidad, edad u orientación sexual (COM(2008)0426).</w:t>
            </w:r>
          </w:p>
        </w:tc>
      </w:tr>
    </w:tbl>
    <w:p w14:paraId="5AE2FA58"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{SK}</w:t>
      </w:r>
      <w:r w:rsidRPr="000D341F">
        <w:t>sk</w:t>
      </w:r>
      <w:r w:rsidRPr="00A44AD7">
        <w:rPr>
          <w:rStyle w:val="HideTWBExt"/>
        </w:rPr>
        <w:t>&lt;/Original&gt;</w:t>
      </w:r>
    </w:p>
    <w:p w14:paraId="50AAEDB7" w14:textId="77777777" w:rsidR="00287BE4" w:rsidRPr="000D341F" w:rsidRDefault="00287BE4" w:rsidP="00287BE4">
      <w:r w:rsidRPr="00A44AD7">
        <w:rPr>
          <w:rStyle w:val="HideTWBExt"/>
        </w:rPr>
        <w:t>&lt;/Amend&gt;</w:t>
      </w:r>
    </w:p>
    <w:p w14:paraId="7AE0C9D0"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557</w:t>
      </w:r>
      <w:r w:rsidRPr="00A44AD7">
        <w:rPr>
          <w:rStyle w:val="HideTWBExt"/>
          <w:b w:val="0"/>
        </w:rPr>
        <w:t>&lt;/NumAm&gt;</w:t>
      </w:r>
    </w:p>
    <w:p w14:paraId="1CAB199D" w14:textId="77777777" w:rsidR="00287BE4" w:rsidRPr="000D341F" w:rsidRDefault="00287BE4" w:rsidP="00287BE4">
      <w:pPr>
        <w:pStyle w:val="NormalBold"/>
      </w:pPr>
      <w:r w:rsidRPr="00A44AD7">
        <w:rPr>
          <w:rStyle w:val="HideTWBExt"/>
          <w:b w:val="0"/>
        </w:rPr>
        <w:t>&lt;RepeatBlock-By&gt;&lt;Members&gt;</w:t>
      </w:r>
      <w:r w:rsidRPr="000D341F">
        <w:t>Nicolas Bay, Paolo Inselvini, Georgiana Teodorescu, Guillaume Peltier, Laurence Trochu, Jacek Ozdoba, Stephen Nikola Bartulica</w:t>
      </w:r>
      <w:r w:rsidRPr="00A44AD7">
        <w:rPr>
          <w:rStyle w:val="HideTWBExt"/>
          <w:b w:val="0"/>
        </w:rPr>
        <w:t>&lt;/Members&gt;</w:t>
      </w:r>
    </w:p>
    <w:p w14:paraId="6B0268FC" w14:textId="77777777" w:rsidR="00287BE4" w:rsidRPr="000D341F" w:rsidRDefault="00287BE4" w:rsidP="00287BE4">
      <w:pPr>
        <w:pStyle w:val="NormalBold"/>
      </w:pPr>
      <w:r w:rsidRPr="00A44AD7">
        <w:rPr>
          <w:rStyle w:val="HideTWBExt"/>
          <w:b w:val="0"/>
        </w:rPr>
        <w:t>&lt;/RepeatBlock-By&gt;</w:t>
      </w:r>
    </w:p>
    <w:p w14:paraId="56827A4A"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669A54B4" w14:textId="77777777" w:rsidR="00287BE4" w:rsidRPr="000D341F" w:rsidRDefault="00287BE4" w:rsidP="00287BE4">
      <w:pPr>
        <w:pStyle w:val="NormalBold"/>
      </w:pPr>
      <w:r w:rsidRPr="00A44AD7">
        <w:rPr>
          <w:rStyle w:val="HideTWBExt"/>
          <w:b w:val="0"/>
        </w:rPr>
        <w:t>&lt;Article&gt;</w:t>
      </w:r>
      <w:r w:rsidRPr="000D341F">
        <w:t>Apartado 28</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0F3FCAE4" w14:textId="77777777" w:rsidTr="00BF44A3">
        <w:trPr>
          <w:trHeight w:hRule="exact" w:val="240"/>
          <w:jc w:val="center"/>
        </w:trPr>
        <w:tc>
          <w:tcPr>
            <w:tcW w:w="9752" w:type="dxa"/>
            <w:gridSpan w:val="2"/>
            <w:tcBorders>
              <w:top w:val="nil"/>
              <w:left w:val="nil"/>
              <w:bottom w:val="nil"/>
              <w:right w:val="nil"/>
            </w:tcBorders>
          </w:tcPr>
          <w:p w14:paraId="49B065D7" w14:textId="77777777" w:rsidR="00287BE4" w:rsidRPr="000D341F" w:rsidRDefault="00287BE4" w:rsidP="00BF44A3"/>
        </w:tc>
      </w:tr>
      <w:tr w:rsidR="00287BE4" w:rsidRPr="000D341F" w14:paraId="55C84FD2" w14:textId="77777777" w:rsidTr="00BF44A3">
        <w:trPr>
          <w:trHeight w:val="240"/>
          <w:jc w:val="center"/>
        </w:trPr>
        <w:tc>
          <w:tcPr>
            <w:tcW w:w="4876" w:type="dxa"/>
            <w:tcBorders>
              <w:top w:val="nil"/>
              <w:left w:val="nil"/>
              <w:bottom w:val="nil"/>
              <w:right w:val="nil"/>
            </w:tcBorders>
          </w:tcPr>
          <w:p w14:paraId="1D5741E1" w14:textId="77777777" w:rsidR="00287BE4" w:rsidRPr="000D341F" w:rsidRDefault="00287BE4" w:rsidP="00127D2F">
            <w:pPr>
              <w:pStyle w:val="AmColumnHeading"/>
              <w:keepNext/>
            </w:pPr>
            <w:r w:rsidRPr="000D341F">
              <w:t>Propuesta de Resolución</w:t>
            </w:r>
          </w:p>
        </w:tc>
        <w:tc>
          <w:tcPr>
            <w:tcW w:w="4876" w:type="dxa"/>
            <w:tcBorders>
              <w:top w:val="nil"/>
              <w:left w:val="nil"/>
              <w:bottom w:val="nil"/>
              <w:right w:val="nil"/>
            </w:tcBorders>
          </w:tcPr>
          <w:p w14:paraId="37871F4B" w14:textId="77777777" w:rsidR="00287BE4" w:rsidRPr="000D341F" w:rsidRDefault="00287BE4" w:rsidP="00BF44A3">
            <w:pPr>
              <w:pStyle w:val="AmColumnHeading"/>
            </w:pPr>
            <w:r w:rsidRPr="000D341F">
              <w:t>Enmienda</w:t>
            </w:r>
          </w:p>
        </w:tc>
      </w:tr>
      <w:tr w:rsidR="00287BE4" w:rsidRPr="000D341F" w14:paraId="0DC34241" w14:textId="77777777" w:rsidTr="00BF44A3">
        <w:trPr>
          <w:jc w:val="center"/>
        </w:trPr>
        <w:tc>
          <w:tcPr>
            <w:tcW w:w="4876" w:type="dxa"/>
            <w:tcBorders>
              <w:top w:val="nil"/>
              <w:left w:val="nil"/>
              <w:bottom w:val="nil"/>
              <w:right w:val="nil"/>
            </w:tcBorders>
          </w:tcPr>
          <w:p w14:paraId="00AB0163" w14:textId="77777777" w:rsidR="00287BE4" w:rsidRPr="000D341F" w:rsidRDefault="00287BE4" w:rsidP="00BF44A3">
            <w:pPr>
              <w:pStyle w:val="Normal6a"/>
            </w:pPr>
            <w:r w:rsidRPr="000D341F">
              <w:rPr>
                <w:b/>
                <w:i/>
              </w:rPr>
              <w:t>28.</w:t>
            </w:r>
            <w:r w:rsidRPr="000D341F">
              <w:tab/>
            </w:r>
            <w:r w:rsidRPr="000D341F">
              <w:rPr>
                <w:b/>
                <w:i/>
              </w:rPr>
              <w:t>Pide a la Comisión y a los Estados miembros que adopten medidas eficaces contra la violencia de género, la cual debe incorporarse a la lista de «eurodelitos», y pide una propuesta legislativa de la Unión sobre la lucha contra la violación, definiendo esta como la ausencia de consentimiento;</w:t>
            </w:r>
          </w:p>
        </w:tc>
        <w:tc>
          <w:tcPr>
            <w:tcW w:w="4876" w:type="dxa"/>
            <w:tcBorders>
              <w:top w:val="nil"/>
              <w:left w:val="nil"/>
              <w:bottom w:val="nil"/>
              <w:right w:val="nil"/>
            </w:tcBorders>
          </w:tcPr>
          <w:p w14:paraId="3B60DB21" w14:textId="77777777" w:rsidR="00287BE4" w:rsidRPr="000D341F" w:rsidRDefault="00287BE4" w:rsidP="00BF44A3">
            <w:pPr>
              <w:pStyle w:val="Normal6a"/>
            </w:pPr>
            <w:r w:rsidRPr="000D341F">
              <w:rPr>
                <w:b/>
                <w:i/>
              </w:rPr>
              <w:t>suprimido</w:t>
            </w:r>
          </w:p>
        </w:tc>
      </w:tr>
    </w:tbl>
    <w:p w14:paraId="16D17E93"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7DF18166" w14:textId="77777777" w:rsidR="00287BE4" w:rsidRPr="000D341F" w:rsidRDefault="00287BE4" w:rsidP="00287BE4">
      <w:r w:rsidRPr="00A44AD7">
        <w:rPr>
          <w:rStyle w:val="HideTWBExt"/>
        </w:rPr>
        <w:t>&lt;/Amend&gt;</w:t>
      </w:r>
    </w:p>
    <w:p w14:paraId="6E76D3D4"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558</w:t>
      </w:r>
      <w:r w:rsidRPr="00A44AD7">
        <w:rPr>
          <w:rStyle w:val="HideTWBExt"/>
          <w:b w:val="0"/>
        </w:rPr>
        <w:t>&lt;/NumAm&gt;</w:t>
      </w:r>
    </w:p>
    <w:p w14:paraId="5FA94C4C" w14:textId="77777777" w:rsidR="00287BE4" w:rsidRPr="000D341F" w:rsidRDefault="00287BE4" w:rsidP="00287BE4">
      <w:pPr>
        <w:pStyle w:val="NormalBold"/>
      </w:pPr>
      <w:r w:rsidRPr="00A44AD7">
        <w:rPr>
          <w:rStyle w:val="HideTWBExt"/>
          <w:b w:val="0"/>
        </w:rPr>
        <w:t>&lt;RepeatBlock-By&gt;&lt;Members&gt;</w:t>
      </w:r>
      <w:r w:rsidRPr="000D341F">
        <w:t>Juan Fernando López Aguilar, Krzysztof Śmiszek, Marco Tarquinio, Chloé Ridel, Emma Rafowicz, Murielle Laurent, Francisco Assis, Matjaž Nemec, Elio Di Rupo, Javier Moreno Sánchez, Ana Catarina Mendes, Alessandro Zan, Sandro Ruotolo, Pina Picierno, Katarina Barley, Sophie Wilmès, Cecilia Strada, Diana Riba i Giner</w:t>
      </w:r>
      <w:r w:rsidRPr="00A44AD7">
        <w:rPr>
          <w:rStyle w:val="HideTWBExt"/>
          <w:b w:val="0"/>
        </w:rPr>
        <w:t>&lt;/Members&gt;</w:t>
      </w:r>
    </w:p>
    <w:p w14:paraId="7CE0E92E" w14:textId="77777777" w:rsidR="00287BE4" w:rsidRPr="000D341F" w:rsidRDefault="00287BE4" w:rsidP="00287BE4">
      <w:pPr>
        <w:pStyle w:val="NormalBold"/>
      </w:pPr>
      <w:r w:rsidRPr="00A44AD7">
        <w:rPr>
          <w:rStyle w:val="HideTWBExt"/>
          <w:b w:val="0"/>
        </w:rPr>
        <w:t>&lt;/RepeatBlock-By&gt;</w:t>
      </w:r>
    </w:p>
    <w:p w14:paraId="5B5E874A"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54790C35" w14:textId="77777777" w:rsidR="00287BE4" w:rsidRPr="000D341F" w:rsidRDefault="00287BE4" w:rsidP="00287BE4">
      <w:pPr>
        <w:pStyle w:val="NormalBold"/>
      </w:pPr>
      <w:r w:rsidRPr="00A44AD7">
        <w:rPr>
          <w:rStyle w:val="HideTWBExt"/>
          <w:b w:val="0"/>
        </w:rPr>
        <w:t>&lt;Article&gt;</w:t>
      </w:r>
      <w:r w:rsidRPr="000D341F">
        <w:t>Apartado 28</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2B33C613" w14:textId="77777777" w:rsidTr="00BF44A3">
        <w:trPr>
          <w:trHeight w:hRule="exact" w:val="240"/>
          <w:jc w:val="center"/>
        </w:trPr>
        <w:tc>
          <w:tcPr>
            <w:tcW w:w="9752" w:type="dxa"/>
            <w:gridSpan w:val="2"/>
            <w:tcBorders>
              <w:top w:val="nil"/>
              <w:left w:val="nil"/>
              <w:bottom w:val="nil"/>
              <w:right w:val="nil"/>
            </w:tcBorders>
          </w:tcPr>
          <w:p w14:paraId="42D61D6D" w14:textId="77777777" w:rsidR="00287BE4" w:rsidRPr="000D341F" w:rsidRDefault="00287BE4" w:rsidP="00BF44A3"/>
        </w:tc>
      </w:tr>
      <w:tr w:rsidR="00287BE4" w:rsidRPr="000D341F" w14:paraId="32D85AC4" w14:textId="77777777" w:rsidTr="00BF44A3">
        <w:trPr>
          <w:trHeight w:val="240"/>
          <w:jc w:val="center"/>
        </w:trPr>
        <w:tc>
          <w:tcPr>
            <w:tcW w:w="4876" w:type="dxa"/>
            <w:tcBorders>
              <w:top w:val="nil"/>
              <w:left w:val="nil"/>
              <w:bottom w:val="nil"/>
              <w:right w:val="nil"/>
            </w:tcBorders>
          </w:tcPr>
          <w:p w14:paraId="7C429AD2"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223A54EA" w14:textId="77777777" w:rsidR="00287BE4" w:rsidRPr="000D341F" w:rsidRDefault="00287BE4" w:rsidP="00BF44A3">
            <w:pPr>
              <w:pStyle w:val="AmColumnHeading"/>
            </w:pPr>
            <w:r w:rsidRPr="000D341F">
              <w:t>Enmienda</w:t>
            </w:r>
          </w:p>
        </w:tc>
      </w:tr>
      <w:tr w:rsidR="00287BE4" w:rsidRPr="000D341F" w14:paraId="7FF7F77E" w14:textId="77777777" w:rsidTr="00BF44A3">
        <w:trPr>
          <w:jc w:val="center"/>
        </w:trPr>
        <w:tc>
          <w:tcPr>
            <w:tcW w:w="4876" w:type="dxa"/>
            <w:tcBorders>
              <w:top w:val="nil"/>
              <w:left w:val="nil"/>
              <w:bottom w:val="nil"/>
              <w:right w:val="nil"/>
            </w:tcBorders>
          </w:tcPr>
          <w:p w14:paraId="311EEF2A" w14:textId="77777777" w:rsidR="00287BE4" w:rsidRPr="000D341F" w:rsidRDefault="00287BE4" w:rsidP="00BF44A3">
            <w:pPr>
              <w:pStyle w:val="Normal6a"/>
            </w:pPr>
            <w:r w:rsidRPr="000D341F">
              <w:t>28.</w:t>
            </w:r>
            <w:r w:rsidRPr="000D341F">
              <w:tab/>
              <w:t xml:space="preserve">Pide a la Comisión y a los Estados miembros que adopten medidas eficaces contra la violencia de género, </w:t>
            </w:r>
            <w:r w:rsidRPr="000D341F">
              <w:rPr>
                <w:b/>
                <w:i/>
              </w:rPr>
              <w:t>la cual</w:t>
            </w:r>
            <w:r w:rsidRPr="000D341F">
              <w:t xml:space="preserve"> debe incorporarse a la lista de «eurodelitos»</w:t>
            </w:r>
            <w:r w:rsidRPr="000D341F">
              <w:rPr>
                <w:b/>
                <w:i/>
              </w:rPr>
              <w:t>, y pide</w:t>
            </w:r>
            <w:r w:rsidRPr="000D341F">
              <w:t xml:space="preserve"> una propuesta legislativa de la Unión sobre la lucha contra la violación, definiendo esta como la ausencia de consentimiento;</w:t>
            </w:r>
          </w:p>
        </w:tc>
        <w:tc>
          <w:tcPr>
            <w:tcW w:w="4876" w:type="dxa"/>
            <w:tcBorders>
              <w:top w:val="nil"/>
              <w:left w:val="nil"/>
              <w:bottom w:val="nil"/>
              <w:right w:val="nil"/>
            </w:tcBorders>
          </w:tcPr>
          <w:p w14:paraId="0AC9EF8F" w14:textId="77777777" w:rsidR="00287BE4" w:rsidRPr="000D341F" w:rsidRDefault="00287BE4" w:rsidP="00BF44A3">
            <w:pPr>
              <w:pStyle w:val="Normal6a"/>
            </w:pPr>
            <w:r w:rsidRPr="000D341F">
              <w:t>28.</w:t>
            </w:r>
            <w:r w:rsidRPr="000D341F">
              <w:tab/>
              <w:t>Pide a la Comisión y a los Estados miembros que adopten medidas eficaces contra la violencia de género,</w:t>
            </w:r>
            <w:r w:rsidRPr="000D341F">
              <w:rPr>
                <w:b/>
                <w:i/>
              </w:rPr>
              <w:t xml:space="preserve"> tanto en línea como fuera de ella, y reitera que dicha violencia</w:t>
            </w:r>
            <w:r w:rsidRPr="000D341F">
              <w:t xml:space="preserve"> debe incorporarse a la lista de «eurodelitos»</w:t>
            </w:r>
            <w:r w:rsidRPr="000D341F">
              <w:rPr>
                <w:b/>
                <w:i/>
              </w:rPr>
              <w:t xml:space="preserve">; insta a que se presente </w:t>
            </w:r>
            <w:r w:rsidRPr="000D341F">
              <w:t>una propuesta legislativa de la Unión sobre la lucha contra la violación, definiendo esta como la ausencia de consentimiento</w:t>
            </w:r>
            <w:r w:rsidRPr="000D341F">
              <w:rPr>
                <w:b/>
                <w:i/>
              </w:rPr>
              <w:t>, en consonancia con el Convenio de Estambul y la propuesta inicial de la Comisión de Directiva sobre la lucha contra la violencia contra las mujeres y la violencia doméstica</w:t>
            </w:r>
            <w:r w:rsidRPr="000D341F">
              <w:t xml:space="preserve">; </w:t>
            </w:r>
            <w:r w:rsidRPr="000D341F">
              <w:rPr>
                <w:b/>
                <w:i/>
              </w:rPr>
              <w:t>pide a los Estados miembros que aún no lo hayan hecho que ratifiquen el Convenio de Estambul, y pide a la Comisión que supervise estrechamente la aplicación de la primera legislación de la Unión en materia de violencia de género;</w:t>
            </w:r>
          </w:p>
        </w:tc>
      </w:tr>
    </w:tbl>
    <w:p w14:paraId="66DEA5F7"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0691E50D" w14:textId="77777777" w:rsidR="00287BE4" w:rsidRPr="000D341F" w:rsidRDefault="00287BE4" w:rsidP="00287BE4">
      <w:r w:rsidRPr="00A44AD7">
        <w:rPr>
          <w:rStyle w:val="HideTWBExt"/>
        </w:rPr>
        <w:t>&lt;/Amend&gt;</w:t>
      </w:r>
    </w:p>
    <w:p w14:paraId="7E4E0018"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559</w:t>
      </w:r>
      <w:r w:rsidRPr="00A44AD7">
        <w:rPr>
          <w:rStyle w:val="HideTWBExt"/>
          <w:b w:val="0"/>
        </w:rPr>
        <w:t>&lt;/NumAm&gt;</w:t>
      </w:r>
    </w:p>
    <w:p w14:paraId="11668658" w14:textId="77777777" w:rsidR="00287BE4" w:rsidRPr="000D341F" w:rsidRDefault="00287BE4" w:rsidP="00287BE4">
      <w:pPr>
        <w:pStyle w:val="NormalBold"/>
      </w:pPr>
      <w:r w:rsidRPr="00A44AD7">
        <w:rPr>
          <w:rStyle w:val="HideTWBExt"/>
          <w:b w:val="0"/>
        </w:rPr>
        <w:t>&lt;RepeatBlock-By&gt;&lt;Members&gt;</w:t>
      </w:r>
      <w:r w:rsidRPr="000D341F">
        <w:t>Petra Steger, Marieke Ehlers, Roberto Vannacci, Tom Vandendriessche, Jorge Buxadé Villalba, Alexandre Varaut, Nikola Bartůšek</w:t>
      </w:r>
      <w:r w:rsidRPr="00A44AD7">
        <w:rPr>
          <w:rStyle w:val="HideTWBExt"/>
          <w:b w:val="0"/>
        </w:rPr>
        <w:t>&lt;/Members&gt;</w:t>
      </w:r>
    </w:p>
    <w:p w14:paraId="253C878E" w14:textId="77777777" w:rsidR="00287BE4" w:rsidRPr="000D341F" w:rsidRDefault="00287BE4" w:rsidP="00287BE4">
      <w:pPr>
        <w:pStyle w:val="NormalBold"/>
      </w:pPr>
      <w:r w:rsidRPr="00A44AD7">
        <w:rPr>
          <w:rStyle w:val="HideTWBExt"/>
          <w:b w:val="0"/>
        </w:rPr>
        <w:t>&lt;/RepeatBlock-By&gt;</w:t>
      </w:r>
    </w:p>
    <w:p w14:paraId="1E292529"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2B834FD1" w14:textId="77777777" w:rsidR="00287BE4" w:rsidRPr="000D341F" w:rsidRDefault="00287BE4" w:rsidP="00287BE4">
      <w:pPr>
        <w:pStyle w:val="NormalBold"/>
      </w:pPr>
      <w:r w:rsidRPr="00A44AD7">
        <w:rPr>
          <w:rStyle w:val="HideTWBExt"/>
          <w:b w:val="0"/>
        </w:rPr>
        <w:t>&lt;Article&gt;</w:t>
      </w:r>
      <w:r w:rsidRPr="000D341F">
        <w:t>Apartado 28</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119CDE10" w14:textId="77777777" w:rsidTr="00BF44A3">
        <w:trPr>
          <w:trHeight w:hRule="exact" w:val="240"/>
          <w:jc w:val="center"/>
        </w:trPr>
        <w:tc>
          <w:tcPr>
            <w:tcW w:w="9752" w:type="dxa"/>
            <w:gridSpan w:val="2"/>
            <w:tcBorders>
              <w:top w:val="nil"/>
              <w:left w:val="nil"/>
              <w:bottom w:val="nil"/>
              <w:right w:val="nil"/>
            </w:tcBorders>
          </w:tcPr>
          <w:p w14:paraId="6799C80F" w14:textId="77777777" w:rsidR="00287BE4" w:rsidRPr="000D341F" w:rsidRDefault="00287BE4" w:rsidP="00BF44A3"/>
        </w:tc>
      </w:tr>
      <w:tr w:rsidR="00287BE4" w:rsidRPr="000D341F" w14:paraId="5FB51FE8" w14:textId="77777777" w:rsidTr="00BF44A3">
        <w:trPr>
          <w:trHeight w:val="240"/>
          <w:jc w:val="center"/>
        </w:trPr>
        <w:tc>
          <w:tcPr>
            <w:tcW w:w="4876" w:type="dxa"/>
            <w:tcBorders>
              <w:top w:val="nil"/>
              <w:left w:val="nil"/>
              <w:bottom w:val="nil"/>
              <w:right w:val="nil"/>
            </w:tcBorders>
          </w:tcPr>
          <w:p w14:paraId="49FFD3E5"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7670C7FD" w14:textId="77777777" w:rsidR="00287BE4" w:rsidRPr="000D341F" w:rsidRDefault="00287BE4" w:rsidP="00BF44A3">
            <w:pPr>
              <w:pStyle w:val="AmColumnHeading"/>
            </w:pPr>
            <w:r w:rsidRPr="000D341F">
              <w:t>Enmienda</w:t>
            </w:r>
          </w:p>
        </w:tc>
      </w:tr>
      <w:tr w:rsidR="00287BE4" w:rsidRPr="000D341F" w14:paraId="43C043C9" w14:textId="77777777" w:rsidTr="00BF44A3">
        <w:trPr>
          <w:jc w:val="center"/>
        </w:trPr>
        <w:tc>
          <w:tcPr>
            <w:tcW w:w="4876" w:type="dxa"/>
            <w:tcBorders>
              <w:top w:val="nil"/>
              <w:left w:val="nil"/>
              <w:bottom w:val="nil"/>
              <w:right w:val="nil"/>
            </w:tcBorders>
          </w:tcPr>
          <w:p w14:paraId="4295EFCE" w14:textId="77777777" w:rsidR="00287BE4" w:rsidRPr="000D341F" w:rsidRDefault="00287BE4" w:rsidP="00BF44A3">
            <w:pPr>
              <w:pStyle w:val="Normal6a"/>
            </w:pPr>
            <w:r w:rsidRPr="000D341F">
              <w:t>28.</w:t>
            </w:r>
            <w:r w:rsidRPr="000D341F">
              <w:tab/>
              <w:t>Pide a la Comisión y a los Estados miembros que adopten medidas eficaces contra la violencia de género, la cual debe incorporarse a la lista de «eurodelitos»</w:t>
            </w:r>
            <w:r w:rsidRPr="000D341F">
              <w:rPr>
                <w:b/>
                <w:i/>
              </w:rPr>
              <w:t>, y pide una propuesta legislativa de la Unión sobre la lucha contra la violación, definiendo esta como la ausencia de consentimiento</w:t>
            </w:r>
            <w:r w:rsidRPr="000D341F">
              <w:t>;</w:t>
            </w:r>
          </w:p>
        </w:tc>
        <w:tc>
          <w:tcPr>
            <w:tcW w:w="4876" w:type="dxa"/>
            <w:tcBorders>
              <w:top w:val="nil"/>
              <w:left w:val="nil"/>
              <w:bottom w:val="nil"/>
              <w:right w:val="nil"/>
            </w:tcBorders>
          </w:tcPr>
          <w:p w14:paraId="0D1D9A97" w14:textId="77777777" w:rsidR="00287BE4" w:rsidRPr="000D341F" w:rsidRDefault="00287BE4" w:rsidP="00BF44A3">
            <w:pPr>
              <w:pStyle w:val="Normal6a"/>
            </w:pPr>
            <w:r w:rsidRPr="000D341F">
              <w:t>28.</w:t>
            </w:r>
            <w:r w:rsidRPr="000D341F">
              <w:tab/>
              <w:t>Pide a la Comisión y a los Estados miembros que adopten medidas eficaces contra la violencia de género, la cual debe incorporarse a la lista de «eurodelitos»</w:t>
            </w:r>
            <w:r w:rsidRPr="000D341F">
              <w:rPr>
                <w:b/>
                <w:i/>
              </w:rPr>
              <w:t>; observa que varios Estados miembros han informado de cambios significativos en los patrones de violencia sexual durante la última década, incluidos problemas relacionados con la integración, la cohesión social y la gestión de los flujos migratorios irregulares</w:t>
            </w:r>
            <w:r w:rsidRPr="000D341F">
              <w:t xml:space="preserve">; </w:t>
            </w:r>
            <w:r w:rsidRPr="000D341F">
              <w:rPr>
                <w:b/>
                <w:i/>
              </w:rPr>
              <w:t>subraya que unas respuestas eficaces a la violencia de género deben tener en cuenta esta evolución y apoyarse en un análisis exhaustivo y basado en pruebas de todos los factores que contribuyen a ella;</w:t>
            </w:r>
          </w:p>
        </w:tc>
      </w:tr>
    </w:tbl>
    <w:p w14:paraId="41F540F3"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78C97654" w14:textId="77777777" w:rsidR="00287BE4" w:rsidRPr="000D341F" w:rsidRDefault="00287BE4" w:rsidP="00287BE4">
      <w:r w:rsidRPr="00A44AD7">
        <w:rPr>
          <w:rStyle w:val="HideTWBExt"/>
        </w:rPr>
        <w:t>&lt;/Amend&gt;</w:t>
      </w:r>
    </w:p>
    <w:p w14:paraId="04D3EBA0"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560</w:t>
      </w:r>
      <w:r w:rsidRPr="00A44AD7">
        <w:rPr>
          <w:rStyle w:val="HideTWBExt"/>
          <w:b w:val="0"/>
        </w:rPr>
        <w:t>&lt;/NumAm&gt;</w:t>
      </w:r>
    </w:p>
    <w:p w14:paraId="51030F99" w14:textId="77777777" w:rsidR="00287BE4" w:rsidRPr="000D341F" w:rsidRDefault="00287BE4" w:rsidP="00287BE4">
      <w:pPr>
        <w:pStyle w:val="NormalBold"/>
      </w:pPr>
      <w:r w:rsidRPr="00A44AD7">
        <w:rPr>
          <w:rStyle w:val="HideTWBExt"/>
          <w:b w:val="0"/>
        </w:rPr>
        <w:t>&lt;RepeatBlock-By&gt;&lt;Members&gt;</w:t>
      </w:r>
      <w:r w:rsidRPr="000D341F">
        <w:t>Sophie Wilmès, Moritz Körner, Hilde Vautmans, Malik Azmani, Irena Joveva, Veronika Cifrová Ostrihoňová, Lucia Yar, Nikola Minchev, Krzysztof Śmiszek</w:t>
      </w:r>
      <w:r w:rsidRPr="00A44AD7">
        <w:rPr>
          <w:rStyle w:val="HideTWBExt"/>
          <w:b w:val="0"/>
        </w:rPr>
        <w:t>&lt;/Members&gt;</w:t>
      </w:r>
    </w:p>
    <w:p w14:paraId="7D7A3C71" w14:textId="77777777" w:rsidR="00287BE4" w:rsidRPr="000D341F" w:rsidRDefault="00287BE4" w:rsidP="00287BE4">
      <w:pPr>
        <w:pStyle w:val="NormalBold"/>
      </w:pPr>
      <w:r w:rsidRPr="00A44AD7">
        <w:rPr>
          <w:rStyle w:val="HideTWBExt"/>
          <w:b w:val="0"/>
        </w:rPr>
        <w:t>&lt;/RepeatBlock-By&gt;</w:t>
      </w:r>
    </w:p>
    <w:p w14:paraId="556DAF6A"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6BEF52CB" w14:textId="77777777" w:rsidR="00287BE4" w:rsidRPr="000D341F" w:rsidRDefault="00287BE4" w:rsidP="00287BE4">
      <w:pPr>
        <w:pStyle w:val="NormalBold"/>
      </w:pPr>
      <w:r w:rsidRPr="00A44AD7">
        <w:rPr>
          <w:rStyle w:val="HideTWBExt"/>
          <w:b w:val="0"/>
        </w:rPr>
        <w:t>&lt;Article&gt;</w:t>
      </w:r>
      <w:r w:rsidRPr="000D341F">
        <w:t>Apartado 28</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035C95BA" w14:textId="77777777" w:rsidTr="00BF44A3">
        <w:trPr>
          <w:trHeight w:hRule="exact" w:val="240"/>
          <w:jc w:val="center"/>
        </w:trPr>
        <w:tc>
          <w:tcPr>
            <w:tcW w:w="9752" w:type="dxa"/>
            <w:gridSpan w:val="2"/>
            <w:tcBorders>
              <w:top w:val="nil"/>
              <w:left w:val="nil"/>
              <w:bottom w:val="nil"/>
              <w:right w:val="nil"/>
            </w:tcBorders>
          </w:tcPr>
          <w:p w14:paraId="5748150E" w14:textId="77777777" w:rsidR="00287BE4" w:rsidRPr="000D341F" w:rsidRDefault="00287BE4" w:rsidP="00BF44A3"/>
        </w:tc>
      </w:tr>
      <w:tr w:rsidR="00287BE4" w:rsidRPr="000D341F" w14:paraId="120BCC19" w14:textId="77777777" w:rsidTr="00BF44A3">
        <w:trPr>
          <w:trHeight w:val="240"/>
          <w:jc w:val="center"/>
        </w:trPr>
        <w:tc>
          <w:tcPr>
            <w:tcW w:w="4876" w:type="dxa"/>
            <w:tcBorders>
              <w:top w:val="nil"/>
              <w:left w:val="nil"/>
              <w:bottom w:val="nil"/>
              <w:right w:val="nil"/>
            </w:tcBorders>
          </w:tcPr>
          <w:p w14:paraId="11E8B9AB"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28279855" w14:textId="77777777" w:rsidR="00287BE4" w:rsidRPr="000D341F" w:rsidRDefault="00287BE4" w:rsidP="00BF44A3">
            <w:pPr>
              <w:pStyle w:val="AmColumnHeading"/>
            </w:pPr>
            <w:r w:rsidRPr="000D341F">
              <w:t>Enmienda</w:t>
            </w:r>
          </w:p>
        </w:tc>
      </w:tr>
      <w:tr w:rsidR="00287BE4" w:rsidRPr="000D341F" w14:paraId="78210E18" w14:textId="77777777" w:rsidTr="00BF44A3">
        <w:trPr>
          <w:jc w:val="center"/>
        </w:trPr>
        <w:tc>
          <w:tcPr>
            <w:tcW w:w="4876" w:type="dxa"/>
            <w:tcBorders>
              <w:top w:val="nil"/>
              <w:left w:val="nil"/>
              <w:bottom w:val="nil"/>
              <w:right w:val="nil"/>
            </w:tcBorders>
          </w:tcPr>
          <w:p w14:paraId="69A19F0A" w14:textId="77777777" w:rsidR="00287BE4" w:rsidRPr="000D341F" w:rsidRDefault="00287BE4" w:rsidP="00BF44A3">
            <w:pPr>
              <w:pStyle w:val="Normal6a"/>
            </w:pPr>
            <w:r w:rsidRPr="000D341F">
              <w:t>28.</w:t>
            </w:r>
            <w:r w:rsidRPr="000D341F">
              <w:tab/>
              <w:t>Pide a la Comisión y a los Estados miembros que adopten medidas eficaces contra la violencia de género, la cual debe incorporarse a la lista de «eurodelitos», y pide una propuesta legislativa de la Unión sobre la lucha contra la violación, definiendo esta como la ausencia de consentimiento;</w:t>
            </w:r>
          </w:p>
        </w:tc>
        <w:tc>
          <w:tcPr>
            <w:tcW w:w="4876" w:type="dxa"/>
            <w:tcBorders>
              <w:top w:val="nil"/>
              <w:left w:val="nil"/>
              <w:bottom w:val="nil"/>
              <w:right w:val="nil"/>
            </w:tcBorders>
          </w:tcPr>
          <w:p w14:paraId="785F392B" w14:textId="77777777" w:rsidR="00287BE4" w:rsidRPr="000D341F" w:rsidRDefault="00287BE4" w:rsidP="00BF44A3">
            <w:pPr>
              <w:pStyle w:val="Normal6a"/>
            </w:pPr>
            <w:r w:rsidRPr="000D341F">
              <w:t>28.</w:t>
            </w:r>
            <w:r w:rsidRPr="000D341F">
              <w:tab/>
              <w:t xml:space="preserve">Pide a la Comisión y a los Estados miembros que adopten medidas eficaces contra la violencia de género, la cual debe incorporarse a la lista de «eurodelitos», y pide una propuesta legislativa de la Unión sobre la lucha contra la violación, definiendo esta como la ausencia de consentimiento; </w:t>
            </w:r>
            <w:r w:rsidRPr="000D341F">
              <w:rPr>
                <w:b/>
                <w:i/>
              </w:rPr>
              <w:t>resalta, además, que la prevención y la respuesta a la violencia de género también deben incluir la garantía efectiva de la salud y los derechos sexuales y reproductivos de las mujeres, incluido el acceso seguro y legal al aborto;</w:t>
            </w:r>
          </w:p>
        </w:tc>
      </w:tr>
    </w:tbl>
    <w:p w14:paraId="2726A914"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11312F92" w14:textId="77777777" w:rsidR="00287BE4" w:rsidRPr="000D341F" w:rsidRDefault="00287BE4" w:rsidP="00287BE4">
      <w:r w:rsidRPr="00A44AD7">
        <w:rPr>
          <w:rStyle w:val="HideTWBExt"/>
        </w:rPr>
        <w:t>&lt;/Amend&gt;</w:t>
      </w:r>
    </w:p>
    <w:p w14:paraId="7BF3ED44"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561</w:t>
      </w:r>
      <w:r w:rsidRPr="00A44AD7">
        <w:rPr>
          <w:rStyle w:val="HideTWBExt"/>
          <w:b w:val="0"/>
        </w:rPr>
        <w:t>&lt;/NumAm&gt;</w:t>
      </w:r>
    </w:p>
    <w:p w14:paraId="57E2566B" w14:textId="77777777" w:rsidR="00287BE4" w:rsidRPr="000D341F" w:rsidRDefault="00287BE4" w:rsidP="00287BE4">
      <w:pPr>
        <w:pStyle w:val="NormalBold"/>
      </w:pPr>
      <w:r w:rsidRPr="00A44AD7">
        <w:rPr>
          <w:rStyle w:val="HideTWBExt"/>
          <w:b w:val="0"/>
        </w:rPr>
        <w:t>&lt;RepeatBlock-By&gt;&lt;Members&gt;</w:t>
      </w:r>
      <w:r w:rsidRPr="000D341F">
        <w:t>Mariusz Kamiński, Maciej Wąsik, Jadwiga Wiśniewska, Jacek Ozdoba, Joachim Stanisław Brudziński</w:t>
      </w:r>
      <w:r w:rsidRPr="00A44AD7">
        <w:rPr>
          <w:rStyle w:val="HideTWBExt"/>
          <w:b w:val="0"/>
        </w:rPr>
        <w:t>&lt;/Members&gt;</w:t>
      </w:r>
    </w:p>
    <w:p w14:paraId="211A2582" w14:textId="77777777" w:rsidR="00287BE4" w:rsidRPr="000D341F" w:rsidRDefault="00287BE4" w:rsidP="00287BE4">
      <w:pPr>
        <w:pStyle w:val="NormalBold"/>
      </w:pPr>
      <w:r w:rsidRPr="00A44AD7">
        <w:rPr>
          <w:rStyle w:val="HideTWBExt"/>
          <w:b w:val="0"/>
        </w:rPr>
        <w:t>&lt;/RepeatBlock-By&gt;</w:t>
      </w:r>
    </w:p>
    <w:p w14:paraId="031DAF84"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24E312C7" w14:textId="77777777" w:rsidR="00287BE4" w:rsidRPr="000D341F" w:rsidRDefault="00287BE4" w:rsidP="00287BE4">
      <w:pPr>
        <w:pStyle w:val="NormalBold"/>
      </w:pPr>
      <w:r w:rsidRPr="00A44AD7">
        <w:rPr>
          <w:rStyle w:val="HideTWBExt"/>
          <w:b w:val="0"/>
        </w:rPr>
        <w:t>&lt;Article&gt;</w:t>
      </w:r>
      <w:r w:rsidRPr="000D341F">
        <w:t>Apartado 28</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53C82BE7" w14:textId="77777777" w:rsidTr="00BF44A3">
        <w:trPr>
          <w:trHeight w:hRule="exact" w:val="240"/>
          <w:jc w:val="center"/>
        </w:trPr>
        <w:tc>
          <w:tcPr>
            <w:tcW w:w="9752" w:type="dxa"/>
            <w:gridSpan w:val="2"/>
            <w:tcBorders>
              <w:top w:val="nil"/>
              <w:left w:val="nil"/>
              <w:bottom w:val="nil"/>
              <w:right w:val="nil"/>
            </w:tcBorders>
          </w:tcPr>
          <w:p w14:paraId="36541C23" w14:textId="77777777" w:rsidR="00287BE4" w:rsidRPr="000D341F" w:rsidRDefault="00287BE4" w:rsidP="00BF44A3"/>
        </w:tc>
      </w:tr>
      <w:tr w:rsidR="00287BE4" w:rsidRPr="000D341F" w14:paraId="5A9C6FAA" w14:textId="77777777" w:rsidTr="00BF44A3">
        <w:trPr>
          <w:trHeight w:val="240"/>
          <w:jc w:val="center"/>
        </w:trPr>
        <w:tc>
          <w:tcPr>
            <w:tcW w:w="4876" w:type="dxa"/>
            <w:tcBorders>
              <w:top w:val="nil"/>
              <w:left w:val="nil"/>
              <w:bottom w:val="nil"/>
              <w:right w:val="nil"/>
            </w:tcBorders>
          </w:tcPr>
          <w:p w14:paraId="414917CE"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2C232057" w14:textId="77777777" w:rsidR="00287BE4" w:rsidRPr="000D341F" w:rsidRDefault="00287BE4" w:rsidP="00BF44A3">
            <w:pPr>
              <w:pStyle w:val="AmColumnHeading"/>
            </w:pPr>
            <w:r w:rsidRPr="000D341F">
              <w:t>Enmienda</w:t>
            </w:r>
          </w:p>
        </w:tc>
      </w:tr>
      <w:tr w:rsidR="00287BE4" w:rsidRPr="000D341F" w14:paraId="2A30274C" w14:textId="77777777" w:rsidTr="00BF44A3">
        <w:trPr>
          <w:jc w:val="center"/>
        </w:trPr>
        <w:tc>
          <w:tcPr>
            <w:tcW w:w="4876" w:type="dxa"/>
            <w:tcBorders>
              <w:top w:val="nil"/>
              <w:left w:val="nil"/>
              <w:bottom w:val="nil"/>
              <w:right w:val="nil"/>
            </w:tcBorders>
          </w:tcPr>
          <w:p w14:paraId="3E74A03A" w14:textId="77777777" w:rsidR="00287BE4" w:rsidRPr="000D341F" w:rsidRDefault="00287BE4" w:rsidP="00BF44A3">
            <w:pPr>
              <w:pStyle w:val="Normal6a"/>
            </w:pPr>
            <w:r w:rsidRPr="000D341F">
              <w:t>28.</w:t>
            </w:r>
            <w:r w:rsidRPr="000D341F">
              <w:tab/>
              <w:t>Pide a la Comisión y a los Estados miembros que adopten medidas eficaces contra la violencia de género</w:t>
            </w:r>
            <w:r w:rsidRPr="000D341F">
              <w:rPr>
                <w:b/>
                <w:i/>
              </w:rPr>
              <w:t>, la cual debe incorporarse a la lista de «eurodelitos», y</w:t>
            </w:r>
            <w:r w:rsidRPr="000D341F">
              <w:t xml:space="preserve"> pide </w:t>
            </w:r>
            <w:r w:rsidRPr="000D341F">
              <w:rPr>
                <w:b/>
                <w:i/>
              </w:rPr>
              <w:t>una propuesta legislativa de la Unión sobre la lucha contra la violación, definiendo esta como la ausencia de consentimiento</w:t>
            </w:r>
            <w:r w:rsidRPr="000D341F">
              <w:t>;</w:t>
            </w:r>
          </w:p>
        </w:tc>
        <w:tc>
          <w:tcPr>
            <w:tcW w:w="4876" w:type="dxa"/>
            <w:tcBorders>
              <w:top w:val="nil"/>
              <w:left w:val="nil"/>
              <w:bottom w:val="nil"/>
              <w:right w:val="nil"/>
            </w:tcBorders>
          </w:tcPr>
          <w:p w14:paraId="1B33B840" w14:textId="77777777" w:rsidR="00287BE4" w:rsidRPr="000D341F" w:rsidRDefault="00287BE4" w:rsidP="00BF44A3">
            <w:pPr>
              <w:pStyle w:val="Normal6a"/>
            </w:pPr>
            <w:r w:rsidRPr="000D341F">
              <w:t>28.</w:t>
            </w:r>
            <w:r w:rsidRPr="000D341F">
              <w:tab/>
              <w:t>Pide a la Comisión y a los Estados miembros que adopten medidas eficaces contra la violencia de género</w:t>
            </w:r>
            <w:r w:rsidRPr="000D341F">
              <w:rPr>
                <w:b/>
                <w:i/>
              </w:rPr>
              <w:t>;</w:t>
            </w:r>
            <w:r w:rsidRPr="000D341F">
              <w:t xml:space="preserve"> pide </w:t>
            </w:r>
            <w:r w:rsidRPr="000D341F">
              <w:rPr>
                <w:b/>
                <w:i/>
              </w:rPr>
              <w:t>a la Comisión y a los Estados miembros que garanticen la protección efectiva de las mujeres, en particular en aquellos entornos en los que están expuestas a violencia sistémica, incluidas amenazas derivadas de las acciones del islam radical y de prácticas basadas en la ley islámica, así como el matrimonio infantil, la violación y la mutilación genital femenina</w:t>
            </w:r>
            <w:r w:rsidRPr="000D341F">
              <w:t>;</w:t>
            </w:r>
          </w:p>
        </w:tc>
      </w:tr>
    </w:tbl>
    <w:p w14:paraId="1460635B"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{PL}</w:t>
      </w:r>
      <w:r w:rsidRPr="000D341F">
        <w:t>pl</w:t>
      </w:r>
      <w:r w:rsidRPr="00A44AD7">
        <w:rPr>
          <w:rStyle w:val="HideTWBExt"/>
        </w:rPr>
        <w:t>&lt;/Original&gt;</w:t>
      </w:r>
    </w:p>
    <w:p w14:paraId="50D05E3E" w14:textId="77777777" w:rsidR="00287BE4" w:rsidRPr="000D341F" w:rsidRDefault="00287BE4" w:rsidP="00287BE4">
      <w:r w:rsidRPr="00A44AD7">
        <w:rPr>
          <w:rStyle w:val="HideTWBExt"/>
        </w:rPr>
        <w:t>&lt;/Amend&gt;</w:t>
      </w:r>
    </w:p>
    <w:p w14:paraId="6B83FCFA"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562</w:t>
      </w:r>
      <w:r w:rsidRPr="00A44AD7">
        <w:rPr>
          <w:rStyle w:val="HideTWBExt"/>
          <w:b w:val="0"/>
        </w:rPr>
        <w:t>&lt;/NumAm&gt;</w:t>
      </w:r>
    </w:p>
    <w:p w14:paraId="418CF2EA" w14:textId="77777777" w:rsidR="00287BE4" w:rsidRPr="000D341F" w:rsidRDefault="00287BE4" w:rsidP="00287BE4">
      <w:pPr>
        <w:pStyle w:val="NormalBold"/>
      </w:pPr>
      <w:r w:rsidRPr="00A44AD7">
        <w:rPr>
          <w:rStyle w:val="HideTWBExt"/>
          <w:b w:val="0"/>
        </w:rPr>
        <w:t>&lt;RepeatBlock-By&gt;&lt;Members&gt;</w:t>
      </w:r>
      <w:r w:rsidRPr="000D341F">
        <w:t>Erik Kaliňák</w:t>
      </w:r>
      <w:r w:rsidRPr="00A44AD7">
        <w:rPr>
          <w:rStyle w:val="HideTWBExt"/>
          <w:b w:val="0"/>
        </w:rPr>
        <w:t>&lt;/Members&gt;</w:t>
      </w:r>
    </w:p>
    <w:p w14:paraId="574FCAA8" w14:textId="77777777" w:rsidR="00287BE4" w:rsidRPr="000D341F" w:rsidRDefault="00287BE4" w:rsidP="00287BE4">
      <w:pPr>
        <w:pStyle w:val="NormalBold"/>
      </w:pPr>
      <w:r w:rsidRPr="00A44AD7">
        <w:rPr>
          <w:rStyle w:val="HideTWBExt"/>
          <w:b w:val="0"/>
        </w:rPr>
        <w:t>&lt;/RepeatBlock-By&gt;</w:t>
      </w:r>
    </w:p>
    <w:p w14:paraId="2B1E6C18"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49259F1F" w14:textId="77777777" w:rsidR="00287BE4" w:rsidRPr="000D341F" w:rsidRDefault="00287BE4" w:rsidP="00287BE4">
      <w:pPr>
        <w:pStyle w:val="NormalBold"/>
      </w:pPr>
      <w:r w:rsidRPr="00A44AD7">
        <w:rPr>
          <w:rStyle w:val="HideTWBExt"/>
          <w:b w:val="0"/>
        </w:rPr>
        <w:t>&lt;Article&gt;</w:t>
      </w:r>
      <w:r w:rsidRPr="000D341F">
        <w:t>Apartado 28</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6151F8AC" w14:textId="77777777" w:rsidTr="00BF44A3">
        <w:trPr>
          <w:trHeight w:hRule="exact" w:val="240"/>
          <w:jc w:val="center"/>
        </w:trPr>
        <w:tc>
          <w:tcPr>
            <w:tcW w:w="9752" w:type="dxa"/>
            <w:gridSpan w:val="2"/>
            <w:tcBorders>
              <w:top w:val="nil"/>
              <w:left w:val="nil"/>
              <w:bottom w:val="nil"/>
              <w:right w:val="nil"/>
            </w:tcBorders>
          </w:tcPr>
          <w:p w14:paraId="43565043" w14:textId="77777777" w:rsidR="00287BE4" w:rsidRPr="000D341F" w:rsidRDefault="00287BE4" w:rsidP="00BF44A3"/>
        </w:tc>
      </w:tr>
      <w:tr w:rsidR="00287BE4" w:rsidRPr="000D341F" w14:paraId="7357BCA9" w14:textId="77777777" w:rsidTr="00BF44A3">
        <w:trPr>
          <w:trHeight w:val="240"/>
          <w:jc w:val="center"/>
        </w:trPr>
        <w:tc>
          <w:tcPr>
            <w:tcW w:w="4876" w:type="dxa"/>
            <w:tcBorders>
              <w:top w:val="nil"/>
              <w:left w:val="nil"/>
              <w:bottom w:val="nil"/>
              <w:right w:val="nil"/>
            </w:tcBorders>
          </w:tcPr>
          <w:p w14:paraId="20BDD2A0"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2D460C6F" w14:textId="77777777" w:rsidR="00287BE4" w:rsidRPr="000D341F" w:rsidRDefault="00287BE4" w:rsidP="00BF44A3">
            <w:pPr>
              <w:pStyle w:val="AmColumnHeading"/>
            </w:pPr>
            <w:r w:rsidRPr="000D341F">
              <w:t>Enmienda</w:t>
            </w:r>
          </w:p>
        </w:tc>
      </w:tr>
      <w:tr w:rsidR="00287BE4" w:rsidRPr="000D341F" w14:paraId="1FFF29E1" w14:textId="77777777" w:rsidTr="00BF44A3">
        <w:trPr>
          <w:jc w:val="center"/>
        </w:trPr>
        <w:tc>
          <w:tcPr>
            <w:tcW w:w="4876" w:type="dxa"/>
            <w:tcBorders>
              <w:top w:val="nil"/>
              <w:left w:val="nil"/>
              <w:bottom w:val="nil"/>
              <w:right w:val="nil"/>
            </w:tcBorders>
          </w:tcPr>
          <w:p w14:paraId="07EDA465" w14:textId="77777777" w:rsidR="00287BE4" w:rsidRPr="000D341F" w:rsidRDefault="00287BE4" w:rsidP="00BF44A3">
            <w:pPr>
              <w:pStyle w:val="Normal6a"/>
            </w:pPr>
            <w:r w:rsidRPr="000D341F">
              <w:t>28.</w:t>
            </w:r>
            <w:r w:rsidRPr="000D341F">
              <w:tab/>
            </w:r>
            <w:r w:rsidRPr="000D341F">
              <w:rPr>
                <w:b/>
                <w:i/>
              </w:rPr>
              <w:t>Pide a la Comisión y</w:t>
            </w:r>
            <w:r w:rsidRPr="000D341F">
              <w:t xml:space="preserve"> a los Estados miembros</w:t>
            </w:r>
            <w:r w:rsidRPr="000D341F">
              <w:rPr>
                <w:b/>
                <w:i/>
              </w:rPr>
              <w:t xml:space="preserve"> que </w:t>
            </w:r>
            <w:r w:rsidRPr="000D341F">
              <w:t>adopten medidas eficaces contra la violencia de género</w:t>
            </w:r>
            <w:r w:rsidRPr="000D341F">
              <w:rPr>
                <w:b/>
                <w:i/>
              </w:rPr>
              <w:t>, la cual debe incorporarse a la lista de «eurodelitos», y pide una propuesta legislativa de la Unión sobre la lucha contra la violación, definiendo esta como la ausencia de consentimiento</w:t>
            </w:r>
            <w:r w:rsidRPr="000D341F">
              <w:t>;</w:t>
            </w:r>
          </w:p>
        </w:tc>
        <w:tc>
          <w:tcPr>
            <w:tcW w:w="4876" w:type="dxa"/>
            <w:tcBorders>
              <w:top w:val="nil"/>
              <w:left w:val="nil"/>
              <w:bottom w:val="nil"/>
              <w:right w:val="nil"/>
            </w:tcBorders>
          </w:tcPr>
          <w:p w14:paraId="42C87A0D" w14:textId="77777777" w:rsidR="00287BE4" w:rsidRPr="000D341F" w:rsidRDefault="00287BE4" w:rsidP="00BF44A3">
            <w:pPr>
              <w:pStyle w:val="Normal6a"/>
            </w:pPr>
            <w:r w:rsidRPr="000D341F">
              <w:t>28.</w:t>
            </w:r>
            <w:r w:rsidRPr="000D341F">
              <w:tab/>
            </w:r>
            <w:r w:rsidRPr="000D341F">
              <w:rPr>
                <w:b/>
                <w:i/>
              </w:rPr>
              <w:t>Anima</w:t>
            </w:r>
            <w:r w:rsidRPr="000D341F">
              <w:t xml:space="preserve"> a los Estados miembros</w:t>
            </w:r>
            <w:r w:rsidRPr="000D341F">
              <w:rPr>
                <w:b/>
                <w:i/>
              </w:rPr>
              <w:t xml:space="preserve"> a que mantengan o</w:t>
            </w:r>
            <w:r w:rsidRPr="000D341F">
              <w:t xml:space="preserve"> adopten</w:t>
            </w:r>
            <w:r w:rsidRPr="000D341F">
              <w:rPr>
                <w:b/>
                <w:i/>
              </w:rPr>
              <w:t>, dentro de los límites de sus competencias,</w:t>
            </w:r>
            <w:r w:rsidRPr="000D341F">
              <w:t xml:space="preserve"> medidas eficaces contra la violencia de género;</w:t>
            </w:r>
          </w:p>
        </w:tc>
      </w:tr>
    </w:tbl>
    <w:p w14:paraId="1AF65875"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{SK}</w:t>
      </w:r>
      <w:r w:rsidRPr="000D341F">
        <w:t>sk</w:t>
      </w:r>
      <w:r w:rsidRPr="00A44AD7">
        <w:rPr>
          <w:rStyle w:val="HideTWBExt"/>
        </w:rPr>
        <w:t>&lt;/Original&gt;</w:t>
      </w:r>
    </w:p>
    <w:p w14:paraId="77AC516C" w14:textId="77777777" w:rsidR="00287BE4" w:rsidRPr="000D341F" w:rsidRDefault="00287BE4" w:rsidP="00287BE4">
      <w:r w:rsidRPr="00A44AD7">
        <w:rPr>
          <w:rStyle w:val="HideTWBExt"/>
        </w:rPr>
        <w:t>&lt;/Amend&gt;</w:t>
      </w:r>
    </w:p>
    <w:p w14:paraId="245B9375"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563</w:t>
      </w:r>
      <w:r w:rsidRPr="00A44AD7">
        <w:rPr>
          <w:rStyle w:val="HideTWBExt"/>
          <w:b w:val="0"/>
        </w:rPr>
        <w:t>&lt;/NumAm&gt;</w:t>
      </w:r>
    </w:p>
    <w:p w14:paraId="6834AF7E" w14:textId="77777777" w:rsidR="00287BE4" w:rsidRPr="000D341F" w:rsidRDefault="00287BE4" w:rsidP="00287BE4">
      <w:pPr>
        <w:pStyle w:val="NormalBold"/>
      </w:pPr>
      <w:r w:rsidRPr="00A44AD7">
        <w:rPr>
          <w:rStyle w:val="HideTWBExt"/>
          <w:b w:val="0"/>
        </w:rPr>
        <w:t>&lt;RepeatBlock-By&gt;&lt;Members&gt;</w:t>
      </w:r>
      <w:r w:rsidRPr="000D341F">
        <w:t>Sebastian Tynkkynen</w:t>
      </w:r>
      <w:r w:rsidRPr="00A44AD7">
        <w:rPr>
          <w:rStyle w:val="HideTWBExt"/>
          <w:b w:val="0"/>
        </w:rPr>
        <w:t>&lt;/Members&gt;</w:t>
      </w:r>
    </w:p>
    <w:p w14:paraId="483D5342" w14:textId="77777777" w:rsidR="00287BE4" w:rsidRPr="000D341F" w:rsidRDefault="00287BE4" w:rsidP="00287BE4">
      <w:pPr>
        <w:pStyle w:val="NormalBold"/>
      </w:pPr>
      <w:r w:rsidRPr="00A44AD7">
        <w:rPr>
          <w:rStyle w:val="HideTWBExt"/>
          <w:b w:val="0"/>
        </w:rPr>
        <w:t>&lt;/RepeatBlock-By&gt;</w:t>
      </w:r>
    </w:p>
    <w:p w14:paraId="73AFE6B0"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3E31D45D" w14:textId="77777777" w:rsidR="00287BE4" w:rsidRPr="000D341F" w:rsidRDefault="00287BE4" w:rsidP="00287BE4">
      <w:pPr>
        <w:pStyle w:val="NormalBold"/>
      </w:pPr>
      <w:r w:rsidRPr="00A44AD7">
        <w:rPr>
          <w:rStyle w:val="HideTWBExt"/>
          <w:b w:val="0"/>
        </w:rPr>
        <w:t>&lt;Article&gt;</w:t>
      </w:r>
      <w:r w:rsidRPr="000D341F">
        <w:t>Apartado 28</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3A19B09F" w14:textId="77777777" w:rsidTr="00BF44A3">
        <w:trPr>
          <w:trHeight w:hRule="exact" w:val="240"/>
          <w:jc w:val="center"/>
        </w:trPr>
        <w:tc>
          <w:tcPr>
            <w:tcW w:w="9752" w:type="dxa"/>
            <w:gridSpan w:val="2"/>
            <w:tcBorders>
              <w:top w:val="nil"/>
              <w:left w:val="nil"/>
              <w:bottom w:val="nil"/>
              <w:right w:val="nil"/>
            </w:tcBorders>
          </w:tcPr>
          <w:p w14:paraId="18ACD951" w14:textId="77777777" w:rsidR="00287BE4" w:rsidRPr="000D341F" w:rsidRDefault="00287BE4" w:rsidP="00BF44A3"/>
        </w:tc>
      </w:tr>
      <w:tr w:rsidR="00287BE4" w:rsidRPr="000D341F" w14:paraId="5A26CBE3" w14:textId="77777777" w:rsidTr="00BF44A3">
        <w:trPr>
          <w:trHeight w:val="240"/>
          <w:jc w:val="center"/>
        </w:trPr>
        <w:tc>
          <w:tcPr>
            <w:tcW w:w="4876" w:type="dxa"/>
            <w:tcBorders>
              <w:top w:val="nil"/>
              <w:left w:val="nil"/>
              <w:bottom w:val="nil"/>
              <w:right w:val="nil"/>
            </w:tcBorders>
          </w:tcPr>
          <w:p w14:paraId="0699A672"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4F931F5B" w14:textId="77777777" w:rsidR="00287BE4" w:rsidRPr="000D341F" w:rsidRDefault="00287BE4" w:rsidP="00BF44A3">
            <w:pPr>
              <w:pStyle w:val="AmColumnHeading"/>
            </w:pPr>
            <w:r w:rsidRPr="000D341F">
              <w:t>Enmienda</w:t>
            </w:r>
          </w:p>
        </w:tc>
      </w:tr>
      <w:tr w:rsidR="00287BE4" w:rsidRPr="000D341F" w14:paraId="611ECB89" w14:textId="77777777" w:rsidTr="00BF44A3">
        <w:trPr>
          <w:jc w:val="center"/>
        </w:trPr>
        <w:tc>
          <w:tcPr>
            <w:tcW w:w="4876" w:type="dxa"/>
            <w:tcBorders>
              <w:top w:val="nil"/>
              <w:left w:val="nil"/>
              <w:bottom w:val="nil"/>
              <w:right w:val="nil"/>
            </w:tcBorders>
          </w:tcPr>
          <w:p w14:paraId="1D689789" w14:textId="77777777" w:rsidR="00287BE4" w:rsidRPr="000D341F" w:rsidRDefault="00287BE4" w:rsidP="00BF44A3">
            <w:pPr>
              <w:pStyle w:val="Normal6a"/>
            </w:pPr>
            <w:r w:rsidRPr="000D341F">
              <w:t>28.</w:t>
            </w:r>
            <w:r w:rsidRPr="000D341F">
              <w:tab/>
            </w:r>
            <w:r w:rsidRPr="000D341F">
              <w:rPr>
                <w:b/>
                <w:i/>
              </w:rPr>
              <w:t>Pide a la Comisión y a los Estados miembros que adopten medidas eficaces contra la violencia de género, la cual debe incorporarse a la lista de «eurodelitos», y pide una propuesta legislativa de la Unión sobre la lucha contra la violación, definiendo esta como la ausencia de consentimiento</w:t>
            </w:r>
            <w:r w:rsidRPr="000D341F">
              <w:t>;</w:t>
            </w:r>
          </w:p>
        </w:tc>
        <w:tc>
          <w:tcPr>
            <w:tcW w:w="4876" w:type="dxa"/>
            <w:tcBorders>
              <w:top w:val="nil"/>
              <w:left w:val="nil"/>
              <w:bottom w:val="nil"/>
              <w:right w:val="nil"/>
            </w:tcBorders>
          </w:tcPr>
          <w:p w14:paraId="508A34F7" w14:textId="77777777" w:rsidR="00287BE4" w:rsidRPr="000D341F" w:rsidRDefault="00287BE4" w:rsidP="00BF44A3">
            <w:pPr>
              <w:pStyle w:val="Normal6a"/>
            </w:pPr>
            <w:r w:rsidRPr="000D341F">
              <w:t>28.</w:t>
            </w:r>
            <w:r w:rsidRPr="000D341F">
              <w:tab/>
            </w:r>
            <w:r w:rsidRPr="000D341F">
              <w:rPr>
                <w:b/>
                <w:i/>
              </w:rPr>
              <w:t>Señala que, a pesar de su extrema gravedad, los delitos sexuales no tienen carácter transfronterizo y, por lo tanto, deben regularse a escala nacional</w:t>
            </w:r>
            <w:r w:rsidRPr="000D341F">
              <w:t>;</w:t>
            </w:r>
          </w:p>
        </w:tc>
      </w:tr>
    </w:tbl>
    <w:p w14:paraId="75731E82"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{FI}</w:t>
      </w:r>
      <w:r w:rsidRPr="000D341F">
        <w:t>fi</w:t>
      </w:r>
      <w:r w:rsidRPr="00A44AD7">
        <w:rPr>
          <w:rStyle w:val="HideTWBExt"/>
        </w:rPr>
        <w:t>&lt;/Original&gt;</w:t>
      </w:r>
    </w:p>
    <w:p w14:paraId="5C6655F7" w14:textId="77777777" w:rsidR="00287BE4" w:rsidRPr="000D341F" w:rsidRDefault="00287BE4" w:rsidP="00287BE4">
      <w:r w:rsidRPr="00A44AD7">
        <w:rPr>
          <w:rStyle w:val="HideTWBExt"/>
        </w:rPr>
        <w:t>&lt;/Amend&gt;</w:t>
      </w:r>
    </w:p>
    <w:p w14:paraId="0C8556B4"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564</w:t>
      </w:r>
      <w:r w:rsidRPr="00A44AD7">
        <w:rPr>
          <w:rStyle w:val="HideTWBExt"/>
          <w:b w:val="0"/>
        </w:rPr>
        <w:t>&lt;/NumAm&gt;</w:t>
      </w:r>
    </w:p>
    <w:p w14:paraId="725BFFD8" w14:textId="77777777" w:rsidR="00287BE4" w:rsidRPr="000D341F" w:rsidRDefault="00287BE4" w:rsidP="00287BE4">
      <w:pPr>
        <w:pStyle w:val="NormalBold"/>
      </w:pPr>
      <w:r w:rsidRPr="00A44AD7">
        <w:rPr>
          <w:rStyle w:val="HideTWBExt"/>
          <w:b w:val="0"/>
        </w:rPr>
        <w:t>&lt;RepeatBlock-By&gt;&lt;Members&gt;</w:t>
      </w:r>
      <w:r w:rsidRPr="000D341F">
        <w:t>Fredis Beleris, Tomáš Zdechovský</w:t>
      </w:r>
      <w:r w:rsidRPr="00A44AD7">
        <w:rPr>
          <w:rStyle w:val="HideTWBExt"/>
          <w:b w:val="0"/>
        </w:rPr>
        <w:t>&lt;/Members&gt;</w:t>
      </w:r>
    </w:p>
    <w:p w14:paraId="4E72F41C" w14:textId="77777777" w:rsidR="00287BE4" w:rsidRPr="000D341F" w:rsidRDefault="00287BE4" w:rsidP="00287BE4">
      <w:pPr>
        <w:pStyle w:val="NormalBold"/>
      </w:pPr>
      <w:r w:rsidRPr="00A44AD7">
        <w:rPr>
          <w:rStyle w:val="HideTWBExt"/>
          <w:b w:val="0"/>
        </w:rPr>
        <w:t>&lt;/RepeatBlock-By&gt;</w:t>
      </w:r>
    </w:p>
    <w:p w14:paraId="2B0BACB7"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79EDBA73" w14:textId="77777777" w:rsidR="00287BE4" w:rsidRPr="000D341F" w:rsidRDefault="00287BE4" w:rsidP="00287BE4">
      <w:pPr>
        <w:pStyle w:val="NormalBold"/>
      </w:pPr>
      <w:r w:rsidRPr="00A44AD7">
        <w:rPr>
          <w:rStyle w:val="HideTWBExt"/>
          <w:b w:val="0"/>
        </w:rPr>
        <w:t>&lt;Article&gt;</w:t>
      </w:r>
      <w:r w:rsidRPr="000D341F">
        <w:t>Apartado 28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74453ACF" w14:textId="77777777" w:rsidTr="00BF44A3">
        <w:trPr>
          <w:trHeight w:hRule="exact" w:val="240"/>
          <w:jc w:val="center"/>
        </w:trPr>
        <w:tc>
          <w:tcPr>
            <w:tcW w:w="9752" w:type="dxa"/>
            <w:gridSpan w:val="2"/>
            <w:tcBorders>
              <w:top w:val="nil"/>
              <w:left w:val="nil"/>
              <w:bottom w:val="nil"/>
              <w:right w:val="nil"/>
            </w:tcBorders>
          </w:tcPr>
          <w:p w14:paraId="3016C30B" w14:textId="77777777" w:rsidR="00287BE4" w:rsidRPr="000D341F" w:rsidRDefault="00287BE4" w:rsidP="00BF44A3"/>
        </w:tc>
      </w:tr>
      <w:tr w:rsidR="00287BE4" w:rsidRPr="000D341F" w14:paraId="1043F1F3" w14:textId="77777777" w:rsidTr="00BF44A3">
        <w:trPr>
          <w:trHeight w:val="240"/>
          <w:jc w:val="center"/>
        </w:trPr>
        <w:tc>
          <w:tcPr>
            <w:tcW w:w="4876" w:type="dxa"/>
            <w:tcBorders>
              <w:top w:val="nil"/>
              <w:left w:val="nil"/>
              <w:bottom w:val="nil"/>
              <w:right w:val="nil"/>
            </w:tcBorders>
          </w:tcPr>
          <w:p w14:paraId="1EEE11C9"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2E2D05CA" w14:textId="77777777" w:rsidR="00287BE4" w:rsidRPr="000D341F" w:rsidRDefault="00287BE4" w:rsidP="00BF44A3">
            <w:pPr>
              <w:pStyle w:val="AmColumnHeading"/>
            </w:pPr>
            <w:r w:rsidRPr="000D341F">
              <w:t>Enmienda</w:t>
            </w:r>
          </w:p>
        </w:tc>
      </w:tr>
      <w:tr w:rsidR="00287BE4" w:rsidRPr="000D341F" w14:paraId="3203A961" w14:textId="77777777" w:rsidTr="00BF44A3">
        <w:trPr>
          <w:jc w:val="center"/>
        </w:trPr>
        <w:tc>
          <w:tcPr>
            <w:tcW w:w="4876" w:type="dxa"/>
            <w:tcBorders>
              <w:top w:val="nil"/>
              <w:left w:val="nil"/>
              <w:bottom w:val="nil"/>
              <w:right w:val="nil"/>
            </w:tcBorders>
          </w:tcPr>
          <w:p w14:paraId="19A5A968" w14:textId="77777777" w:rsidR="00287BE4" w:rsidRPr="000D341F" w:rsidRDefault="00287BE4" w:rsidP="00BF44A3">
            <w:pPr>
              <w:pStyle w:val="Normal6a"/>
            </w:pPr>
          </w:p>
        </w:tc>
        <w:tc>
          <w:tcPr>
            <w:tcW w:w="4876" w:type="dxa"/>
            <w:tcBorders>
              <w:top w:val="nil"/>
              <w:left w:val="nil"/>
              <w:bottom w:val="nil"/>
              <w:right w:val="nil"/>
            </w:tcBorders>
          </w:tcPr>
          <w:p w14:paraId="0360C21E" w14:textId="77777777" w:rsidR="00287BE4" w:rsidRPr="000D341F" w:rsidRDefault="00287BE4" w:rsidP="00BF44A3">
            <w:pPr>
              <w:pStyle w:val="Normal6a"/>
            </w:pPr>
            <w:r w:rsidRPr="000D341F">
              <w:rPr>
                <w:b/>
                <w:i/>
              </w:rPr>
              <w:t>28 bis.</w:t>
            </w:r>
            <w:r w:rsidRPr="000D341F">
              <w:tab/>
            </w:r>
            <w:r w:rsidRPr="000D341F">
              <w:rPr>
                <w:b/>
                <w:i/>
              </w:rPr>
              <w:t>Subraya que la violencia de género, tanto en internet como fuera de internet, constituye un delito grave y generalizado, así como una violación radical de los derechos fundamentales, e infringe el principio de igualdad ante la ley; pide a la Comisión y a los Estados miembros que adopten medidas contra la violencia de género, tanto en internet como fuera de internet, incluida la violencia cometida a través de plataformas digitales;</w:t>
            </w:r>
          </w:p>
        </w:tc>
      </w:tr>
    </w:tbl>
    <w:p w14:paraId="5185B5B8"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119938A0" w14:textId="77777777" w:rsidR="00287BE4" w:rsidRPr="000D341F" w:rsidRDefault="00287BE4" w:rsidP="00287BE4">
      <w:r w:rsidRPr="00A44AD7">
        <w:rPr>
          <w:rStyle w:val="HideTWBExt"/>
        </w:rPr>
        <w:t>&lt;/Amend&gt;</w:t>
      </w:r>
    </w:p>
    <w:p w14:paraId="133B34EF"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565</w:t>
      </w:r>
      <w:r w:rsidRPr="00A44AD7">
        <w:rPr>
          <w:rStyle w:val="HideTWBExt"/>
          <w:b w:val="0"/>
        </w:rPr>
        <w:t>&lt;/NumAm&gt;</w:t>
      </w:r>
    </w:p>
    <w:p w14:paraId="616A6141" w14:textId="77777777" w:rsidR="00287BE4" w:rsidRPr="000D341F" w:rsidRDefault="00287BE4" w:rsidP="00287BE4">
      <w:pPr>
        <w:pStyle w:val="NormalBold"/>
      </w:pPr>
      <w:r w:rsidRPr="00A44AD7">
        <w:rPr>
          <w:rStyle w:val="HideTWBExt"/>
          <w:b w:val="0"/>
        </w:rPr>
        <w:t>&lt;RepeatBlock-By&gt;&lt;Members&gt;</w:t>
      </w:r>
      <w:r w:rsidRPr="000D341F">
        <w:t>Juan Fernando López Aguilar, Krzysztof Śmiszek, Marco Tarquinio, Chloé Ridel, Emma Rafowicz, Murielle Laurent, Francisco Assis, Matjaž Nemec, Elio Di Rupo, Javier Moreno Sánchez, Ana Catarina Mendes, Alessandro Zan, Sandro Ruotolo, Pina Picierno, Katarina Barley, Kristian Vigenin, Sophie Wilmès, Cecilia Strada, Diana Riba i Giner</w:t>
      </w:r>
      <w:r w:rsidRPr="00A44AD7">
        <w:rPr>
          <w:rStyle w:val="HideTWBExt"/>
          <w:b w:val="0"/>
        </w:rPr>
        <w:t>&lt;/Members&gt;</w:t>
      </w:r>
    </w:p>
    <w:p w14:paraId="4921EFCD" w14:textId="77777777" w:rsidR="00287BE4" w:rsidRPr="000D341F" w:rsidRDefault="00287BE4" w:rsidP="00287BE4">
      <w:pPr>
        <w:pStyle w:val="NormalBold"/>
      </w:pPr>
      <w:r w:rsidRPr="00A44AD7">
        <w:rPr>
          <w:rStyle w:val="HideTWBExt"/>
          <w:b w:val="0"/>
        </w:rPr>
        <w:t>&lt;/RepeatBlock-By&gt;</w:t>
      </w:r>
    </w:p>
    <w:p w14:paraId="35F9689C"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3C2EFA0B" w14:textId="77777777" w:rsidR="00287BE4" w:rsidRPr="000D341F" w:rsidRDefault="00287BE4" w:rsidP="00287BE4">
      <w:pPr>
        <w:pStyle w:val="NormalBold"/>
      </w:pPr>
      <w:r w:rsidRPr="00A44AD7">
        <w:rPr>
          <w:rStyle w:val="HideTWBExt"/>
          <w:b w:val="0"/>
        </w:rPr>
        <w:t>&lt;Article&gt;</w:t>
      </w:r>
      <w:r w:rsidRPr="000D341F">
        <w:t>Apartado 28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0D407F16" w14:textId="77777777" w:rsidTr="00BF44A3">
        <w:trPr>
          <w:trHeight w:hRule="exact" w:val="240"/>
          <w:jc w:val="center"/>
        </w:trPr>
        <w:tc>
          <w:tcPr>
            <w:tcW w:w="9752" w:type="dxa"/>
            <w:gridSpan w:val="2"/>
            <w:tcBorders>
              <w:top w:val="nil"/>
              <w:left w:val="nil"/>
              <w:bottom w:val="nil"/>
              <w:right w:val="nil"/>
            </w:tcBorders>
          </w:tcPr>
          <w:p w14:paraId="713B5BDF" w14:textId="77777777" w:rsidR="00287BE4" w:rsidRPr="000D341F" w:rsidRDefault="00287BE4" w:rsidP="00BF44A3"/>
        </w:tc>
      </w:tr>
      <w:tr w:rsidR="00287BE4" w:rsidRPr="000D341F" w14:paraId="1D9FF402" w14:textId="77777777" w:rsidTr="00BF44A3">
        <w:trPr>
          <w:trHeight w:val="240"/>
          <w:jc w:val="center"/>
        </w:trPr>
        <w:tc>
          <w:tcPr>
            <w:tcW w:w="4876" w:type="dxa"/>
            <w:tcBorders>
              <w:top w:val="nil"/>
              <w:left w:val="nil"/>
              <w:bottom w:val="nil"/>
              <w:right w:val="nil"/>
            </w:tcBorders>
          </w:tcPr>
          <w:p w14:paraId="7E58393E"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1998FFF4" w14:textId="77777777" w:rsidR="00287BE4" w:rsidRPr="000D341F" w:rsidRDefault="00287BE4" w:rsidP="00BF44A3">
            <w:pPr>
              <w:pStyle w:val="AmColumnHeading"/>
            </w:pPr>
            <w:r w:rsidRPr="000D341F">
              <w:t>Enmienda</w:t>
            </w:r>
          </w:p>
        </w:tc>
      </w:tr>
      <w:tr w:rsidR="00287BE4" w:rsidRPr="000D341F" w14:paraId="73DC120F" w14:textId="77777777" w:rsidTr="00BF44A3">
        <w:trPr>
          <w:jc w:val="center"/>
        </w:trPr>
        <w:tc>
          <w:tcPr>
            <w:tcW w:w="4876" w:type="dxa"/>
            <w:tcBorders>
              <w:top w:val="nil"/>
              <w:left w:val="nil"/>
              <w:bottom w:val="nil"/>
              <w:right w:val="nil"/>
            </w:tcBorders>
          </w:tcPr>
          <w:p w14:paraId="1C60A554" w14:textId="77777777" w:rsidR="00287BE4" w:rsidRPr="000D341F" w:rsidRDefault="00287BE4" w:rsidP="00BF44A3">
            <w:pPr>
              <w:pStyle w:val="Normal6a"/>
            </w:pPr>
          </w:p>
        </w:tc>
        <w:tc>
          <w:tcPr>
            <w:tcW w:w="4876" w:type="dxa"/>
            <w:tcBorders>
              <w:top w:val="nil"/>
              <w:left w:val="nil"/>
              <w:bottom w:val="nil"/>
              <w:right w:val="nil"/>
            </w:tcBorders>
          </w:tcPr>
          <w:p w14:paraId="42B34E9F" w14:textId="77777777" w:rsidR="00287BE4" w:rsidRPr="000D341F" w:rsidRDefault="00287BE4" w:rsidP="00BF44A3">
            <w:pPr>
              <w:pStyle w:val="Normal6a"/>
            </w:pPr>
            <w:r w:rsidRPr="000D341F">
              <w:rPr>
                <w:b/>
                <w:i/>
              </w:rPr>
              <w:t>28 bis.</w:t>
            </w:r>
            <w:r w:rsidRPr="000D341F">
              <w:tab/>
            </w:r>
            <w:r w:rsidRPr="000D341F">
              <w:rPr>
                <w:b/>
                <w:i/>
              </w:rPr>
              <w:t>Expresa su preocupación por la creciente influencia de movimientos contrarios a la igualdad de género, que intentan debilitar los derechos de las mujeres y la igualdad de género en toda la Unión; pide a los Estados miembros que combatan las campañas de desinformación y salvaguarden la independencia de las instituciones responsables de promover la igualdad de género;</w:t>
            </w:r>
          </w:p>
        </w:tc>
      </w:tr>
    </w:tbl>
    <w:p w14:paraId="5CADC3A8"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1137E7C4" w14:textId="77777777" w:rsidR="00287BE4" w:rsidRPr="000D341F" w:rsidRDefault="00287BE4" w:rsidP="00287BE4">
      <w:r w:rsidRPr="00A44AD7">
        <w:rPr>
          <w:rStyle w:val="HideTWBExt"/>
        </w:rPr>
        <w:t>&lt;/Amend&gt;</w:t>
      </w:r>
    </w:p>
    <w:p w14:paraId="07051346"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566</w:t>
      </w:r>
      <w:r w:rsidRPr="00A44AD7">
        <w:rPr>
          <w:rStyle w:val="HideTWBExt"/>
          <w:b w:val="0"/>
        </w:rPr>
        <w:t>&lt;/NumAm&gt;</w:t>
      </w:r>
    </w:p>
    <w:p w14:paraId="68C11714" w14:textId="77777777" w:rsidR="00287BE4" w:rsidRPr="000D341F" w:rsidRDefault="00287BE4" w:rsidP="00287BE4">
      <w:pPr>
        <w:pStyle w:val="NormalBold"/>
      </w:pPr>
      <w:r w:rsidRPr="00A44AD7">
        <w:rPr>
          <w:rStyle w:val="HideTWBExt"/>
          <w:b w:val="0"/>
        </w:rPr>
        <w:t>&lt;RepeatBlock-By&gt;&lt;Members&gt;</w:t>
      </w:r>
      <w:r w:rsidRPr="000D341F">
        <w:t>Fredis Beleris, Tomáš Zdechovský</w:t>
      </w:r>
      <w:r w:rsidRPr="00A44AD7">
        <w:rPr>
          <w:rStyle w:val="HideTWBExt"/>
          <w:b w:val="0"/>
        </w:rPr>
        <w:t>&lt;/Members&gt;</w:t>
      </w:r>
    </w:p>
    <w:p w14:paraId="529F5260" w14:textId="77777777" w:rsidR="00287BE4" w:rsidRPr="000D341F" w:rsidRDefault="00287BE4" w:rsidP="00287BE4">
      <w:pPr>
        <w:pStyle w:val="NormalBold"/>
      </w:pPr>
      <w:r w:rsidRPr="00A44AD7">
        <w:rPr>
          <w:rStyle w:val="HideTWBExt"/>
          <w:b w:val="0"/>
        </w:rPr>
        <w:t>&lt;/RepeatBlock-By&gt;</w:t>
      </w:r>
    </w:p>
    <w:p w14:paraId="45280D3C"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2C9080E7" w14:textId="77777777" w:rsidR="00287BE4" w:rsidRPr="000D341F" w:rsidRDefault="00287BE4" w:rsidP="00287BE4">
      <w:pPr>
        <w:pStyle w:val="NormalBold"/>
      </w:pPr>
      <w:r w:rsidRPr="00A44AD7">
        <w:rPr>
          <w:rStyle w:val="HideTWBExt"/>
          <w:b w:val="0"/>
        </w:rPr>
        <w:t>&lt;Article&gt;</w:t>
      </w:r>
      <w:r w:rsidRPr="000D341F">
        <w:t>Apartado 28 ter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30F896D1" w14:textId="77777777" w:rsidTr="00BF44A3">
        <w:trPr>
          <w:trHeight w:hRule="exact" w:val="240"/>
          <w:jc w:val="center"/>
        </w:trPr>
        <w:tc>
          <w:tcPr>
            <w:tcW w:w="9752" w:type="dxa"/>
            <w:gridSpan w:val="2"/>
            <w:tcBorders>
              <w:top w:val="nil"/>
              <w:left w:val="nil"/>
              <w:bottom w:val="nil"/>
              <w:right w:val="nil"/>
            </w:tcBorders>
          </w:tcPr>
          <w:p w14:paraId="3EADEA0C" w14:textId="77777777" w:rsidR="00287BE4" w:rsidRPr="000D341F" w:rsidRDefault="00287BE4" w:rsidP="00BF44A3"/>
        </w:tc>
      </w:tr>
      <w:tr w:rsidR="00287BE4" w:rsidRPr="000D341F" w14:paraId="1750AD8F" w14:textId="77777777" w:rsidTr="00BF44A3">
        <w:trPr>
          <w:trHeight w:val="240"/>
          <w:jc w:val="center"/>
        </w:trPr>
        <w:tc>
          <w:tcPr>
            <w:tcW w:w="4876" w:type="dxa"/>
            <w:tcBorders>
              <w:top w:val="nil"/>
              <w:left w:val="nil"/>
              <w:bottom w:val="nil"/>
              <w:right w:val="nil"/>
            </w:tcBorders>
          </w:tcPr>
          <w:p w14:paraId="4BBE9C34"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6A7B4D48" w14:textId="77777777" w:rsidR="00287BE4" w:rsidRPr="000D341F" w:rsidRDefault="00287BE4" w:rsidP="00BF44A3">
            <w:pPr>
              <w:pStyle w:val="AmColumnHeading"/>
            </w:pPr>
            <w:r w:rsidRPr="000D341F">
              <w:t>Enmienda</w:t>
            </w:r>
          </w:p>
        </w:tc>
      </w:tr>
      <w:tr w:rsidR="00287BE4" w:rsidRPr="000D341F" w14:paraId="7875C164" w14:textId="77777777" w:rsidTr="00BF44A3">
        <w:trPr>
          <w:jc w:val="center"/>
        </w:trPr>
        <w:tc>
          <w:tcPr>
            <w:tcW w:w="4876" w:type="dxa"/>
            <w:tcBorders>
              <w:top w:val="nil"/>
              <w:left w:val="nil"/>
              <w:bottom w:val="nil"/>
              <w:right w:val="nil"/>
            </w:tcBorders>
          </w:tcPr>
          <w:p w14:paraId="0D1EF7BB" w14:textId="77777777" w:rsidR="00287BE4" w:rsidRPr="000D341F" w:rsidRDefault="00287BE4" w:rsidP="00BF44A3">
            <w:pPr>
              <w:pStyle w:val="Normal6a"/>
            </w:pPr>
          </w:p>
        </w:tc>
        <w:tc>
          <w:tcPr>
            <w:tcW w:w="4876" w:type="dxa"/>
            <w:tcBorders>
              <w:top w:val="nil"/>
              <w:left w:val="nil"/>
              <w:bottom w:val="nil"/>
              <w:right w:val="nil"/>
            </w:tcBorders>
          </w:tcPr>
          <w:p w14:paraId="78127DEC" w14:textId="77777777" w:rsidR="00287BE4" w:rsidRPr="000D341F" w:rsidRDefault="00287BE4" w:rsidP="00BF44A3">
            <w:pPr>
              <w:pStyle w:val="Normal6a"/>
            </w:pPr>
            <w:r w:rsidRPr="000D341F">
              <w:rPr>
                <w:b/>
                <w:i/>
              </w:rPr>
              <w:t>28 ter.</w:t>
            </w:r>
            <w:r w:rsidRPr="000D341F">
              <w:tab/>
            </w:r>
            <w:r w:rsidRPr="000D341F">
              <w:rPr>
                <w:b/>
                <w:i/>
              </w:rPr>
              <w:t>Expresa su profunda preocupación por el aumento de los niveles de antisemitismo en toda la Unión y lo condena enérgicamente;</w:t>
            </w:r>
          </w:p>
        </w:tc>
      </w:tr>
    </w:tbl>
    <w:p w14:paraId="58890081"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1AE5335A" w14:textId="77777777" w:rsidR="00287BE4" w:rsidRPr="000D341F" w:rsidRDefault="00287BE4" w:rsidP="00287BE4">
      <w:r w:rsidRPr="00A44AD7">
        <w:rPr>
          <w:rStyle w:val="HideTWBExt"/>
        </w:rPr>
        <w:t>&lt;/Amend&gt;</w:t>
      </w:r>
    </w:p>
    <w:p w14:paraId="3741C6EB"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567</w:t>
      </w:r>
      <w:r w:rsidRPr="00A44AD7">
        <w:rPr>
          <w:rStyle w:val="HideTWBExt"/>
          <w:b w:val="0"/>
        </w:rPr>
        <w:t>&lt;/NumAm&gt;</w:t>
      </w:r>
    </w:p>
    <w:p w14:paraId="7178E8BB" w14:textId="77777777" w:rsidR="00287BE4" w:rsidRPr="000D341F" w:rsidRDefault="00287BE4" w:rsidP="00287BE4">
      <w:pPr>
        <w:pStyle w:val="NormalBold"/>
      </w:pPr>
      <w:r w:rsidRPr="00A44AD7">
        <w:rPr>
          <w:rStyle w:val="HideTWBExt"/>
          <w:b w:val="0"/>
        </w:rPr>
        <w:t>&lt;RepeatBlock-By&gt;&lt;Members&gt;</w:t>
      </w:r>
      <w:r w:rsidRPr="000D341F">
        <w:t>Geadis Geadi</w:t>
      </w:r>
      <w:r w:rsidRPr="00A44AD7">
        <w:rPr>
          <w:rStyle w:val="HideTWBExt"/>
          <w:b w:val="0"/>
        </w:rPr>
        <w:t>&lt;/Members&gt;</w:t>
      </w:r>
    </w:p>
    <w:p w14:paraId="46853316" w14:textId="77777777" w:rsidR="00287BE4" w:rsidRPr="000D341F" w:rsidRDefault="00287BE4" w:rsidP="00287BE4">
      <w:pPr>
        <w:pStyle w:val="NormalBold"/>
      </w:pPr>
      <w:r w:rsidRPr="00A44AD7">
        <w:rPr>
          <w:rStyle w:val="HideTWBExt"/>
          <w:b w:val="0"/>
        </w:rPr>
        <w:t>&lt;/RepeatBlock-By&gt;</w:t>
      </w:r>
    </w:p>
    <w:p w14:paraId="7F05B538"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19062A92" w14:textId="77777777" w:rsidR="00287BE4" w:rsidRPr="000D341F" w:rsidRDefault="00287BE4" w:rsidP="00287BE4">
      <w:pPr>
        <w:pStyle w:val="NormalBold"/>
      </w:pPr>
      <w:r w:rsidRPr="00A44AD7">
        <w:rPr>
          <w:rStyle w:val="HideTWBExt"/>
          <w:b w:val="0"/>
        </w:rPr>
        <w:t>&lt;Article&gt;</w:t>
      </w:r>
      <w:r w:rsidRPr="000D341F">
        <w:t>Apartado 29</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2147DA37" w14:textId="77777777" w:rsidTr="00BF44A3">
        <w:trPr>
          <w:trHeight w:hRule="exact" w:val="240"/>
          <w:jc w:val="center"/>
        </w:trPr>
        <w:tc>
          <w:tcPr>
            <w:tcW w:w="9752" w:type="dxa"/>
            <w:gridSpan w:val="2"/>
            <w:tcBorders>
              <w:top w:val="nil"/>
              <w:left w:val="nil"/>
              <w:bottom w:val="nil"/>
              <w:right w:val="nil"/>
            </w:tcBorders>
          </w:tcPr>
          <w:p w14:paraId="1C9BD505" w14:textId="77777777" w:rsidR="00287BE4" w:rsidRPr="000D341F" w:rsidRDefault="00287BE4" w:rsidP="00BF44A3"/>
        </w:tc>
      </w:tr>
      <w:tr w:rsidR="00287BE4" w:rsidRPr="000D341F" w14:paraId="1CCCB916" w14:textId="77777777" w:rsidTr="00BF44A3">
        <w:trPr>
          <w:trHeight w:val="240"/>
          <w:jc w:val="center"/>
        </w:trPr>
        <w:tc>
          <w:tcPr>
            <w:tcW w:w="4876" w:type="dxa"/>
            <w:tcBorders>
              <w:top w:val="nil"/>
              <w:left w:val="nil"/>
              <w:bottom w:val="nil"/>
              <w:right w:val="nil"/>
            </w:tcBorders>
          </w:tcPr>
          <w:p w14:paraId="5C8B28B3"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61A5481F" w14:textId="77777777" w:rsidR="00287BE4" w:rsidRPr="000D341F" w:rsidRDefault="00287BE4" w:rsidP="00BF44A3">
            <w:pPr>
              <w:pStyle w:val="AmColumnHeading"/>
            </w:pPr>
            <w:r w:rsidRPr="000D341F">
              <w:t>Enmienda</w:t>
            </w:r>
          </w:p>
        </w:tc>
      </w:tr>
      <w:tr w:rsidR="00287BE4" w:rsidRPr="000D341F" w14:paraId="52B1FFD9" w14:textId="77777777" w:rsidTr="00BF44A3">
        <w:trPr>
          <w:jc w:val="center"/>
        </w:trPr>
        <w:tc>
          <w:tcPr>
            <w:tcW w:w="4876" w:type="dxa"/>
            <w:tcBorders>
              <w:top w:val="nil"/>
              <w:left w:val="nil"/>
              <w:bottom w:val="nil"/>
              <w:right w:val="nil"/>
            </w:tcBorders>
          </w:tcPr>
          <w:p w14:paraId="74E54313" w14:textId="77777777" w:rsidR="00287BE4" w:rsidRPr="000D341F" w:rsidRDefault="00287BE4" w:rsidP="00BF44A3">
            <w:pPr>
              <w:pStyle w:val="Normal6a"/>
            </w:pPr>
            <w:r w:rsidRPr="000D341F">
              <w:rPr>
                <w:b/>
                <w:i/>
              </w:rPr>
              <w:t>29.</w:t>
            </w:r>
            <w:r w:rsidRPr="000D341F">
              <w:tab/>
            </w:r>
            <w:r w:rsidRPr="000D341F">
              <w:rPr>
                <w:b/>
                <w:i/>
              </w:rPr>
              <w:t>Reitera su llamamiento para que el acceso al aborto seguro y legal se consagre en la Carta;</w:t>
            </w:r>
          </w:p>
        </w:tc>
        <w:tc>
          <w:tcPr>
            <w:tcW w:w="4876" w:type="dxa"/>
            <w:tcBorders>
              <w:top w:val="nil"/>
              <w:left w:val="nil"/>
              <w:bottom w:val="nil"/>
              <w:right w:val="nil"/>
            </w:tcBorders>
          </w:tcPr>
          <w:p w14:paraId="1A4B380D" w14:textId="77777777" w:rsidR="00287BE4" w:rsidRPr="000D341F" w:rsidRDefault="00287BE4" w:rsidP="00BF44A3">
            <w:pPr>
              <w:pStyle w:val="Normal6a"/>
            </w:pPr>
            <w:r w:rsidRPr="000D341F">
              <w:rPr>
                <w:b/>
                <w:i/>
              </w:rPr>
              <w:t>suprimido</w:t>
            </w:r>
          </w:p>
        </w:tc>
      </w:tr>
    </w:tbl>
    <w:p w14:paraId="11B0F95B"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{EL}</w:t>
      </w:r>
      <w:r w:rsidRPr="000D341F">
        <w:t>el</w:t>
      </w:r>
      <w:r w:rsidRPr="00A44AD7">
        <w:rPr>
          <w:rStyle w:val="HideTWBExt"/>
        </w:rPr>
        <w:t>&lt;/Original&gt;</w:t>
      </w:r>
    </w:p>
    <w:p w14:paraId="4D5AE383" w14:textId="77777777" w:rsidR="00287BE4" w:rsidRPr="000D341F" w:rsidRDefault="00287BE4" w:rsidP="00287BE4">
      <w:r w:rsidRPr="00A44AD7">
        <w:rPr>
          <w:rStyle w:val="HideTWBExt"/>
        </w:rPr>
        <w:t>&lt;/Amend&gt;</w:t>
      </w:r>
    </w:p>
    <w:p w14:paraId="0249F53A"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568</w:t>
      </w:r>
      <w:r w:rsidRPr="00A44AD7">
        <w:rPr>
          <w:rStyle w:val="HideTWBExt"/>
          <w:b w:val="0"/>
        </w:rPr>
        <w:t>&lt;/NumAm&gt;</w:t>
      </w:r>
    </w:p>
    <w:p w14:paraId="6A517188" w14:textId="77777777" w:rsidR="00287BE4" w:rsidRPr="000D341F" w:rsidRDefault="00287BE4" w:rsidP="00287BE4">
      <w:pPr>
        <w:pStyle w:val="NormalBold"/>
      </w:pPr>
      <w:r w:rsidRPr="00A44AD7">
        <w:rPr>
          <w:rStyle w:val="HideTWBExt"/>
          <w:b w:val="0"/>
        </w:rPr>
        <w:t>&lt;RepeatBlock-By&gt;&lt;Members&gt;</w:t>
      </w:r>
      <w:r w:rsidRPr="000D341F">
        <w:t>Fredis Beleris, Javier Zarzalejos, Tomáš Zdechovský</w:t>
      </w:r>
      <w:r w:rsidRPr="00A44AD7">
        <w:rPr>
          <w:rStyle w:val="HideTWBExt"/>
          <w:b w:val="0"/>
        </w:rPr>
        <w:t>&lt;/Members&gt;</w:t>
      </w:r>
    </w:p>
    <w:p w14:paraId="517D68D7" w14:textId="77777777" w:rsidR="00287BE4" w:rsidRPr="000D341F" w:rsidRDefault="00287BE4" w:rsidP="00287BE4">
      <w:pPr>
        <w:pStyle w:val="NormalBold"/>
      </w:pPr>
      <w:r w:rsidRPr="00A44AD7">
        <w:rPr>
          <w:rStyle w:val="HideTWBExt"/>
          <w:b w:val="0"/>
        </w:rPr>
        <w:t>&lt;/RepeatBlock-By&gt;</w:t>
      </w:r>
    </w:p>
    <w:p w14:paraId="532BE94E"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56A23013" w14:textId="77777777" w:rsidR="00287BE4" w:rsidRPr="000D341F" w:rsidRDefault="00287BE4" w:rsidP="00287BE4">
      <w:pPr>
        <w:pStyle w:val="NormalBold"/>
      </w:pPr>
      <w:r w:rsidRPr="00A44AD7">
        <w:rPr>
          <w:rStyle w:val="HideTWBExt"/>
          <w:b w:val="0"/>
        </w:rPr>
        <w:t>&lt;Article&gt;</w:t>
      </w:r>
      <w:r w:rsidRPr="000D341F">
        <w:t>Apartado 29</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56DFC6E5" w14:textId="77777777" w:rsidTr="00BF44A3">
        <w:trPr>
          <w:trHeight w:hRule="exact" w:val="240"/>
          <w:jc w:val="center"/>
        </w:trPr>
        <w:tc>
          <w:tcPr>
            <w:tcW w:w="9752" w:type="dxa"/>
            <w:gridSpan w:val="2"/>
            <w:tcBorders>
              <w:top w:val="nil"/>
              <w:left w:val="nil"/>
              <w:bottom w:val="nil"/>
              <w:right w:val="nil"/>
            </w:tcBorders>
          </w:tcPr>
          <w:p w14:paraId="271B2178" w14:textId="77777777" w:rsidR="00287BE4" w:rsidRPr="000D341F" w:rsidRDefault="00287BE4" w:rsidP="00BF44A3"/>
        </w:tc>
      </w:tr>
      <w:tr w:rsidR="00287BE4" w:rsidRPr="000D341F" w14:paraId="0E87D08C" w14:textId="77777777" w:rsidTr="00BF44A3">
        <w:trPr>
          <w:trHeight w:val="240"/>
          <w:jc w:val="center"/>
        </w:trPr>
        <w:tc>
          <w:tcPr>
            <w:tcW w:w="4876" w:type="dxa"/>
            <w:tcBorders>
              <w:top w:val="nil"/>
              <w:left w:val="nil"/>
              <w:bottom w:val="nil"/>
              <w:right w:val="nil"/>
            </w:tcBorders>
          </w:tcPr>
          <w:p w14:paraId="61DE11E9"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1F6205DE" w14:textId="77777777" w:rsidR="00287BE4" w:rsidRPr="000D341F" w:rsidRDefault="00287BE4" w:rsidP="00BF44A3">
            <w:pPr>
              <w:pStyle w:val="AmColumnHeading"/>
            </w:pPr>
            <w:r w:rsidRPr="000D341F">
              <w:t>Enmienda</w:t>
            </w:r>
          </w:p>
        </w:tc>
      </w:tr>
      <w:tr w:rsidR="00287BE4" w:rsidRPr="000D341F" w14:paraId="3FD82D4D" w14:textId="77777777" w:rsidTr="00BF44A3">
        <w:trPr>
          <w:jc w:val="center"/>
        </w:trPr>
        <w:tc>
          <w:tcPr>
            <w:tcW w:w="4876" w:type="dxa"/>
            <w:tcBorders>
              <w:top w:val="nil"/>
              <w:left w:val="nil"/>
              <w:bottom w:val="nil"/>
              <w:right w:val="nil"/>
            </w:tcBorders>
          </w:tcPr>
          <w:p w14:paraId="0B58357F" w14:textId="77777777" w:rsidR="00287BE4" w:rsidRPr="000D341F" w:rsidRDefault="00287BE4" w:rsidP="00BF44A3">
            <w:pPr>
              <w:pStyle w:val="Normal6a"/>
            </w:pPr>
            <w:r w:rsidRPr="000D341F">
              <w:rPr>
                <w:b/>
                <w:i/>
              </w:rPr>
              <w:t>29.</w:t>
            </w:r>
            <w:r w:rsidRPr="000D341F">
              <w:tab/>
            </w:r>
            <w:r w:rsidRPr="000D341F">
              <w:rPr>
                <w:b/>
                <w:i/>
              </w:rPr>
              <w:t>Reitera su llamamiento para que el acceso al aborto seguro y legal se consagre en la Carta;</w:t>
            </w:r>
          </w:p>
        </w:tc>
        <w:tc>
          <w:tcPr>
            <w:tcW w:w="4876" w:type="dxa"/>
            <w:tcBorders>
              <w:top w:val="nil"/>
              <w:left w:val="nil"/>
              <w:bottom w:val="nil"/>
              <w:right w:val="nil"/>
            </w:tcBorders>
          </w:tcPr>
          <w:p w14:paraId="52090A2C" w14:textId="77777777" w:rsidR="00287BE4" w:rsidRPr="000D341F" w:rsidRDefault="00287BE4" w:rsidP="00BF44A3">
            <w:pPr>
              <w:pStyle w:val="Normal6a"/>
            </w:pPr>
            <w:r w:rsidRPr="000D341F">
              <w:rPr>
                <w:b/>
                <w:i/>
              </w:rPr>
              <w:t>suprimido</w:t>
            </w:r>
          </w:p>
        </w:tc>
      </w:tr>
    </w:tbl>
    <w:p w14:paraId="634EAB5A"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5C10875E" w14:textId="77777777" w:rsidR="00287BE4" w:rsidRPr="000D341F" w:rsidRDefault="00287BE4" w:rsidP="00287BE4">
      <w:r w:rsidRPr="00A44AD7">
        <w:rPr>
          <w:rStyle w:val="HideTWBExt"/>
        </w:rPr>
        <w:t>&lt;/Amend&gt;</w:t>
      </w:r>
    </w:p>
    <w:p w14:paraId="1B1AD0FB"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569</w:t>
      </w:r>
      <w:r w:rsidRPr="00A44AD7">
        <w:rPr>
          <w:rStyle w:val="HideTWBExt"/>
          <w:b w:val="0"/>
        </w:rPr>
        <w:t>&lt;/NumAm&gt;</w:t>
      </w:r>
    </w:p>
    <w:p w14:paraId="6ECFECCC" w14:textId="77777777" w:rsidR="00287BE4" w:rsidRPr="000D341F" w:rsidRDefault="00287BE4" w:rsidP="00287BE4">
      <w:pPr>
        <w:pStyle w:val="NormalBold"/>
      </w:pPr>
      <w:r w:rsidRPr="00A44AD7">
        <w:rPr>
          <w:rStyle w:val="HideTWBExt"/>
          <w:b w:val="0"/>
        </w:rPr>
        <w:t>&lt;RepeatBlock-By&gt;&lt;Members&gt;</w:t>
      </w:r>
      <w:r w:rsidRPr="000D341F">
        <w:t>Petra Steger, Marieke Ehlers, Roberto Vannacci, Tom Vandendriessche, Jorge Buxadé Villalba, Matthieu Valet, Fabrice Leggeri, Nikola Bartůšek</w:t>
      </w:r>
      <w:r w:rsidRPr="00A44AD7">
        <w:rPr>
          <w:rStyle w:val="HideTWBExt"/>
          <w:b w:val="0"/>
        </w:rPr>
        <w:t>&lt;/Members&gt;</w:t>
      </w:r>
    </w:p>
    <w:p w14:paraId="39BC301E" w14:textId="77777777" w:rsidR="00287BE4" w:rsidRPr="000D341F" w:rsidRDefault="00287BE4" w:rsidP="00287BE4">
      <w:pPr>
        <w:pStyle w:val="NormalBold"/>
      </w:pPr>
      <w:r w:rsidRPr="00A44AD7">
        <w:rPr>
          <w:rStyle w:val="HideTWBExt"/>
          <w:b w:val="0"/>
        </w:rPr>
        <w:t>&lt;/RepeatBlock-By&gt;</w:t>
      </w:r>
    </w:p>
    <w:p w14:paraId="038EB8DB"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155667C1" w14:textId="77777777" w:rsidR="00287BE4" w:rsidRPr="000D341F" w:rsidRDefault="00287BE4" w:rsidP="00287BE4">
      <w:pPr>
        <w:pStyle w:val="NormalBold"/>
      </w:pPr>
      <w:r w:rsidRPr="00A44AD7">
        <w:rPr>
          <w:rStyle w:val="HideTWBExt"/>
          <w:b w:val="0"/>
        </w:rPr>
        <w:t>&lt;Article&gt;</w:t>
      </w:r>
      <w:r w:rsidRPr="000D341F">
        <w:t>Apartado 29</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095F644F" w14:textId="77777777" w:rsidTr="00BF44A3">
        <w:trPr>
          <w:trHeight w:hRule="exact" w:val="240"/>
          <w:jc w:val="center"/>
        </w:trPr>
        <w:tc>
          <w:tcPr>
            <w:tcW w:w="9752" w:type="dxa"/>
            <w:gridSpan w:val="2"/>
            <w:tcBorders>
              <w:top w:val="nil"/>
              <w:left w:val="nil"/>
              <w:bottom w:val="nil"/>
              <w:right w:val="nil"/>
            </w:tcBorders>
          </w:tcPr>
          <w:p w14:paraId="2ED70173" w14:textId="77777777" w:rsidR="00287BE4" w:rsidRPr="000D341F" w:rsidRDefault="00287BE4" w:rsidP="00BF44A3"/>
        </w:tc>
      </w:tr>
      <w:tr w:rsidR="00287BE4" w:rsidRPr="000D341F" w14:paraId="00E011F6" w14:textId="77777777" w:rsidTr="00BF44A3">
        <w:trPr>
          <w:trHeight w:val="240"/>
          <w:jc w:val="center"/>
        </w:trPr>
        <w:tc>
          <w:tcPr>
            <w:tcW w:w="4876" w:type="dxa"/>
            <w:tcBorders>
              <w:top w:val="nil"/>
              <w:left w:val="nil"/>
              <w:bottom w:val="nil"/>
              <w:right w:val="nil"/>
            </w:tcBorders>
          </w:tcPr>
          <w:p w14:paraId="2B97E1C6"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7CBD2FCF" w14:textId="77777777" w:rsidR="00287BE4" w:rsidRPr="000D341F" w:rsidRDefault="00287BE4" w:rsidP="00BF44A3">
            <w:pPr>
              <w:pStyle w:val="AmColumnHeading"/>
            </w:pPr>
            <w:r w:rsidRPr="000D341F">
              <w:t>Enmienda</w:t>
            </w:r>
          </w:p>
        </w:tc>
      </w:tr>
      <w:tr w:rsidR="00287BE4" w:rsidRPr="000D341F" w14:paraId="3126B191" w14:textId="77777777" w:rsidTr="00BF44A3">
        <w:trPr>
          <w:jc w:val="center"/>
        </w:trPr>
        <w:tc>
          <w:tcPr>
            <w:tcW w:w="4876" w:type="dxa"/>
            <w:tcBorders>
              <w:top w:val="nil"/>
              <w:left w:val="nil"/>
              <w:bottom w:val="nil"/>
              <w:right w:val="nil"/>
            </w:tcBorders>
          </w:tcPr>
          <w:p w14:paraId="2F1DC44A" w14:textId="77777777" w:rsidR="00287BE4" w:rsidRPr="000D341F" w:rsidRDefault="00287BE4" w:rsidP="00BF44A3">
            <w:pPr>
              <w:pStyle w:val="Normal6a"/>
            </w:pPr>
            <w:r w:rsidRPr="000D341F">
              <w:rPr>
                <w:b/>
                <w:i/>
              </w:rPr>
              <w:t>29.</w:t>
            </w:r>
            <w:r w:rsidRPr="000D341F">
              <w:tab/>
            </w:r>
            <w:r w:rsidRPr="000D341F">
              <w:rPr>
                <w:b/>
                <w:i/>
              </w:rPr>
              <w:t>Reitera su llamamiento para que el acceso al aborto seguro y legal se consagre en la Carta;</w:t>
            </w:r>
          </w:p>
        </w:tc>
        <w:tc>
          <w:tcPr>
            <w:tcW w:w="4876" w:type="dxa"/>
            <w:tcBorders>
              <w:top w:val="nil"/>
              <w:left w:val="nil"/>
              <w:bottom w:val="nil"/>
              <w:right w:val="nil"/>
            </w:tcBorders>
          </w:tcPr>
          <w:p w14:paraId="24000E06" w14:textId="77777777" w:rsidR="00287BE4" w:rsidRPr="000D341F" w:rsidRDefault="00287BE4" w:rsidP="00BF44A3">
            <w:pPr>
              <w:pStyle w:val="Normal6a"/>
            </w:pPr>
            <w:r w:rsidRPr="000D341F">
              <w:rPr>
                <w:b/>
                <w:i/>
              </w:rPr>
              <w:t>suprimido</w:t>
            </w:r>
          </w:p>
        </w:tc>
      </w:tr>
    </w:tbl>
    <w:p w14:paraId="3476DE68"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4F3F0BFE" w14:textId="77777777" w:rsidR="00287BE4" w:rsidRPr="000D341F" w:rsidRDefault="00287BE4" w:rsidP="00287BE4">
      <w:r w:rsidRPr="00A44AD7">
        <w:rPr>
          <w:rStyle w:val="HideTWBExt"/>
        </w:rPr>
        <w:t>&lt;/Amend&gt;</w:t>
      </w:r>
    </w:p>
    <w:p w14:paraId="2BF65585"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570</w:t>
      </w:r>
      <w:r w:rsidRPr="00A44AD7">
        <w:rPr>
          <w:rStyle w:val="HideTWBExt"/>
          <w:b w:val="0"/>
        </w:rPr>
        <w:t>&lt;/NumAm&gt;</w:t>
      </w:r>
    </w:p>
    <w:p w14:paraId="243BA543" w14:textId="77777777" w:rsidR="00287BE4" w:rsidRPr="000D341F" w:rsidRDefault="00287BE4" w:rsidP="00287BE4">
      <w:pPr>
        <w:pStyle w:val="NormalBold"/>
      </w:pPr>
      <w:r w:rsidRPr="00A44AD7">
        <w:rPr>
          <w:rStyle w:val="HideTWBExt"/>
          <w:b w:val="0"/>
        </w:rPr>
        <w:t>&lt;RepeatBlock-By&gt;&lt;Members&gt;</w:t>
      </w:r>
      <w:r w:rsidRPr="000D341F">
        <w:t>Loránt Vincze</w:t>
      </w:r>
      <w:r w:rsidRPr="00A44AD7">
        <w:rPr>
          <w:rStyle w:val="HideTWBExt"/>
          <w:b w:val="0"/>
        </w:rPr>
        <w:t>&lt;/Members&gt;</w:t>
      </w:r>
    </w:p>
    <w:p w14:paraId="1F3FBBEE" w14:textId="77777777" w:rsidR="00287BE4" w:rsidRPr="000D341F" w:rsidRDefault="00287BE4" w:rsidP="00287BE4">
      <w:pPr>
        <w:pStyle w:val="NormalBold"/>
      </w:pPr>
      <w:r w:rsidRPr="00A44AD7">
        <w:rPr>
          <w:rStyle w:val="HideTWBExt"/>
          <w:b w:val="0"/>
        </w:rPr>
        <w:t>&lt;/RepeatBlock-By&gt;</w:t>
      </w:r>
    </w:p>
    <w:p w14:paraId="6B1962F7"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47F67ED6" w14:textId="77777777" w:rsidR="00287BE4" w:rsidRPr="000D341F" w:rsidRDefault="00287BE4" w:rsidP="00287BE4">
      <w:pPr>
        <w:pStyle w:val="NormalBold"/>
      </w:pPr>
      <w:r w:rsidRPr="00A44AD7">
        <w:rPr>
          <w:rStyle w:val="HideTWBExt"/>
          <w:b w:val="0"/>
        </w:rPr>
        <w:t>&lt;Article&gt;</w:t>
      </w:r>
      <w:r w:rsidRPr="000D341F">
        <w:t>Apartado 29</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253B57E7" w14:textId="77777777" w:rsidTr="00BF44A3">
        <w:trPr>
          <w:trHeight w:hRule="exact" w:val="240"/>
          <w:jc w:val="center"/>
        </w:trPr>
        <w:tc>
          <w:tcPr>
            <w:tcW w:w="9752" w:type="dxa"/>
            <w:gridSpan w:val="2"/>
            <w:tcBorders>
              <w:top w:val="nil"/>
              <w:left w:val="nil"/>
              <w:bottom w:val="nil"/>
              <w:right w:val="nil"/>
            </w:tcBorders>
          </w:tcPr>
          <w:p w14:paraId="566CC12A" w14:textId="77777777" w:rsidR="00287BE4" w:rsidRPr="000D341F" w:rsidRDefault="00287BE4" w:rsidP="00BF44A3"/>
        </w:tc>
      </w:tr>
      <w:tr w:rsidR="00287BE4" w:rsidRPr="000D341F" w14:paraId="42533918" w14:textId="77777777" w:rsidTr="00BF44A3">
        <w:trPr>
          <w:trHeight w:val="240"/>
          <w:jc w:val="center"/>
        </w:trPr>
        <w:tc>
          <w:tcPr>
            <w:tcW w:w="4876" w:type="dxa"/>
            <w:tcBorders>
              <w:top w:val="nil"/>
              <w:left w:val="nil"/>
              <w:bottom w:val="nil"/>
              <w:right w:val="nil"/>
            </w:tcBorders>
          </w:tcPr>
          <w:p w14:paraId="70A8051E"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78D945AF" w14:textId="77777777" w:rsidR="00287BE4" w:rsidRPr="000D341F" w:rsidRDefault="00287BE4" w:rsidP="00BF44A3">
            <w:pPr>
              <w:pStyle w:val="AmColumnHeading"/>
            </w:pPr>
            <w:r w:rsidRPr="000D341F">
              <w:t>Enmienda</w:t>
            </w:r>
          </w:p>
        </w:tc>
      </w:tr>
      <w:tr w:rsidR="00287BE4" w:rsidRPr="000D341F" w14:paraId="0E2AA387" w14:textId="77777777" w:rsidTr="00BF44A3">
        <w:trPr>
          <w:jc w:val="center"/>
        </w:trPr>
        <w:tc>
          <w:tcPr>
            <w:tcW w:w="4876" w:type="dxa"/>
            <w:tcBorders>
              <w:top w:val="nil"/>
              <w:left w:val="nil"/>
              <w:bottom w:val="nil"/>
              <w:right w:val="nil"/>
            </w:tcBorders>
          </w:tcPr>
          <w:p w14:paraId="0DC22490" w14:textId="77777777" w:rsidR="00287BE4" w:rsidRPr="000D341F" w:rsidRDefault="00287BE4" w:rsidP="00BF44A3">
            <w:pPr>
              <w:pStyle w:val="Normal6a"/>
            </w:pPr>
            <w:r w:rsidRPr="000D341F">
              <w:rPr>
                <w:b/>
                <w:i/>
              </w:rPr>
              <w:t>29.</w:t>
            </w:r>
            <w:r w:rsidRPr="000D341F">
              <w:tab/>
            </w:r>
            <w:r w:rsidRPr="000D341F">
              <w:rPr>
                <w:b/>
                <w:i/>
              </w:rPr>
              <w:t>Reitera su llamamiento para que el acceso al aborto seguro y legal se consagre en la Carta;</w:t>
            </w:r>
          </w:p>
        </w:tc>
        <w:tc>
          <w:tcPr>
            <w:tcW w:w="4876" w:type="dxa"/>
            <w:tcBorders>
              <w:top w:val="nil"/>
              <w:left w:val="nil"/>
              <w:bottom w:val="nil"/>
              <w:right w:val="nil"/>
            </w:tcBorders>
          </w:tcPr>
          <w:p w14:paraId="6C016FCB" w14:textId="77777777" w:rsidR="00287BE4" w:rsidRPr="000D341F" w:rsidRDefault="00287BE4" w:rsidP="00BF44A3">
            <w:pPr>
              <w:pStyle w:val="Normal6a"/>
            </w:pPr>
            <w:r w:rsidRPr="000D341F">
              <w:rPr>
                <w:b/>
                <w:i/>
              </w:rPr>
              <w:t>suprimido</w:t>
            </w:r>
          </w:p>
        </w:tc>
      </w:tr>
    </w:tbl>
    <w:p w14:paraId="14D0315C"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12025C8F" w14:textId="77777777" w:rsidR="00287BE4" w:rsidRPr="000D341F" w:rsidRDefault="00287BE4" w:rsidP="00287BE4">
      <w:r w:rsidRPr="00A44AD7">
        <w:rPr>
          <w:rStyle w:val="HideTWBExt"/>
        </w:rPr>
        <w:t>&lt;/Amend&gt;</w:t>
      </w:r>
    </w:p>
    <w:p w14:paraId="0555D013"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571</w:t>
      </w:r>
      <w:r w:rsidRPr="00A44AD7">
        <w:rPr>
          <w:rStyle w:val="HideTWBExt"/>
          <w:b w:val="0"/>
        </w:rPr>
        <w:t>&lt;/NumAm&gt;</w:t>
      </w:r>
    </w:p>
    <w:p w14:paraId="481C2512" w14:textId="77777777" w:rsidR="00287BE4" w:rsidRPr="000D341F" w:rsidRDefault="00287BE4" w:rsidP="00287BE4">
      <w:pPr>
        <w:pStyle w:val="NormalBold"/>
      </w:pPr>
      <w:r w:rsidRPr="00A44AD7">
        <w:rPr>
          <w:rStyle w:val="HideTWBExt"/>
          <w:b w:val="0"/>
        </w:rPr>
        <w:t>&lt;RepeatBlock-By&gt;&lt;Members&gt;</w:t>
      </w:r>
      <w:r w:rsidRPr="000D341F">
        <w:t>Nicolas Bay, Paolo Inselvini, Geadis Geadi, Georgiana Teodorescu, Guillaume Peltier, Jadwiga Wiśniewska, Laurence Trochu, Jacek Ozdoba, Stephen Nikola Bartulica</w:t>
      </w:r>
      <w:r w:rsidRPr="00A44AD7">
        <w:rPr>
          <w:rStyle w:val="HideTWBExt"/>
          <w:b w:val="0"/>
        </w:rPr>
        <w:t>&lt;/Members&gt;</w:t>
      </w:r>
    </w:p>
    <w:p w14:paraId="7AC6F7E8" w14:textId="77777777" w:rsidR="00287BE4" w:rsidRPr="000D341F" w:rsidRDefault="00287BE4" w:rsidP="00287BE4">
      <w:pPr>
        <w:pStyle w:val="NormalBold"/>
      </w:pPr>
      <w:r w:rsidRPr="00A44AD7">
        <w:rPr>
          <w:rStyle w:val="HideTWBExt"/>
          <w:b w:val="0"/>
        </w:rPr>
        <w:t>&lt;/RepeatBlock-By&gt;</w:t>
      </w:r>
    </w:p>
    <w:p w14:paraId="3E216D5A"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236CE918" w14:textId="77777777" w:rsidR="00287BE4" w:rsidRPr="000D341F" w:rsidRDefault="00287BE4" w:rsidP="00287BE4">
      <w:pPr>
        <w:pStyle w:val="NormalBold"/>
      </w:pPr>
      <w:r w:rsidRPr="00A44AD7">
        <w:rPr>
          <w:rStyle w:val="HideTWBExt"/>
          <w:b w:val="0"/>
        </w:rPr>
        <w:t>&lt;Article&gt;</w:t>
      </w:r>
      <w:r w:rsidRPr="000D341F">
        <w:t>Apartado 29</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6BC431D7" w14:textId="77777777" w:rsidTr="00BF44A3">
        <w:trPr>
          <w:trHeight w:hRule="exact" w:val="240"/>
          <w:jc w:val="center"/>
        </w:trPr>
        <w:tc>
          <w:tcPr>
            <w:tcW w:w="9752" w:type="dxa"/>
            <w:gridSpan w:val="2"/>
            <w:tcBorders>
              <w:top w:val="nil"/>
              <w:left w:val="nil"/>
              <w:bottom w:val="nil"/>
              <w:right w:val="nil"/>
            </w:tcBorders>
          </w:tcPr>
          <w:p w14:paraId="2436F791" w14:textId="77777777" w:rsidR="00287BE4" w:rsidRPr="000D341F" w:rsidRDefault="00287BE4" w:rsidP="00BF44A3"/>
        </w:tc>
      </w:tr>
      <w:tr w:rsidR="00287BE4" w:rsidRPr="000D341F" w14:paraId="6EE7989F" w14:textId="77777777" w:rsidTr="00BF44A3">
        <w:trPr>
          <w:trHeight w:val="240"/>
          <w:jc w:val="center"/>
        </w:trPr>
        <w:tc>
          <w:tcPr>
            <w:tcW w:w="4876" w:type="dxa"/>
            <w:tcBorders>
              <w:top w:val="nil"/>
              <w:left w:val="nil"/>
              <w:bottom w:val="nil"/>
              <w:right w:val="nil"/>
            </w:tcBorders>
          </w:tcPr>
          <w:p w14:paraId="60B8FFD6"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343BA2F6" w14:textId="77777777" w:rsidR="00287BE4" w:rsidRPr="000D341F" w:rsidRDefault="00287BE4" w:rsidP="00BF44A3">
            <w:pPr>
              <w:pStyle w:val="AmColumnHeading"/>
            </w:pPr>
            <w:r w:rsidRPr="000D341F">
              <w:t>Enmienda</w:t>
            </w:r>
          </w:p>
        </w:tc>
      </w:tr>
      <w:tr w:rsidR="00287BE4" w:rsidRPr="000D341F" w14:paraId="5B595D94" w14:textId="77777777" w:rsidTr="00BF44A3">
        <w:trPr>
          <w:jc w:val="center"/>
        </w:trPr>
        <w:tc>
          <w:tcPr>
            <w:tcW w:w="4876" w:type="dxa"/>
            <w:tcBorders>
              <w:top w:val="nil"/>
              <w:left w:val="nil"/>
              <w:bottom w:val="nil"/>
              <w:right w:val="nil"/>
            </w:tcBorders>
          </w:tcPr>
          <w:p w14:paraId="45D7031F" w14:textId="77777777" w:rsidR="00287BE4" w:rsidRPr="000D341F" w:rsidRDefault="00287BE4" w:rsidP="00BF44A3">
            <w:pPr>
              <w:pStyle w:val="Normal6a"/>
            </w:pPr>
            <w:r w:rsidRPr="000D341F">
              <w:t>29.</w:t>
            </w:r>
            <w:r w:rsidRPr="000D341F">
              <w:tab/>
            </w:r>
            <w:r w:rsidRPr="000D341F">
              <w:rPr>
                <w:b/>
                <w:i/>
              </w:rPr>
              <w:t>Reitera su llamamiento para que el acceso al aborto seguro y legal se consagre en la Carta;</w:t>
            </w:r>
          </w:p>
        </w:tc>
        <w:tc>
          <w:tcPr>
            <w:tcW w:w="4876" w:type="dxa"/>
            <w:tcBorders>
              <w:top w:val="nil"/>
              <w:left w:val="nil"/>
              <w:bottom w:val="nil"/>
              <w:right w:val="nil"/>
            </w:tcBorders>
          </w:tcPr>
          <w:p w14:paraId="649FA3BC" w14:textId="77777777" w:rsidR="00287BE4" w:rsidRPr="000D341F" w:rsidRDefault="00287BE4" w:rsidP="00BF44A3">
            <w:pPr>
              <w:pStyle w:val="Normal6a"/>
            </w:pPr>
            <w:r w:rsidRPr="000D341F">
              <w:t>29.</w:t>
            </w:r>
            <w:r w:rsidRPr="000D341F">
              <w:tab/>
            </w:r>
            <w:r w:rsidRPr="000D341F">
              <w:rPr>
                <w:b/>
                <w:i/>
              </w:rPr>
              <w:t>Recuerda que las políticas de salud son competencia de los Estados miembros</w:t>
            </w:r>
            <w:r w:rsidRPr="000D341F">
              <w:t>;</w:t>
            </w:r>
          </w:p>
        </w:tc>
      </w:tr>
    </w:tbl>
    <w:p w14:paraId="0E67E164"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423E7F03" w14:textId="77777777" w:rsidR="00287BE4" w:rsidRPr="000D341F" w:rsidRDefault="00287BE4" w:rsidP="00287BE4">
      <w:r w:rsidRPr="00A44AD7">
        <w:rPr>
          <w:rStyle w:val="HideTWBExt"/>
        </w:rPr>
        <w:t>&lt;/Amend&gt;</w:t>
      </w:r>
    </w:p>
    <w:p w14:paraId="733B6C06"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572</w:t>
      </w:r>
      <w:r w:rsidRPr="00A44AD7">
        <w:rPr>
          <w:rStyle w:val="HideTWBExt"/>
          <w:b w:val="0"/>
        </w:rPr>
        <w:t>&lt;/NumAm&gt;</w:t>
      </w:r>
    </w:p>
    <w:p w14:paraId="49AC09A8" w14:textId="77777777" w:rsidR="00287BE4" w:rsidRPr="000D341F" w:rsidRDefault="00287BE4" w:rsidP="00287BE4">
      <w:pPr>
        <w:pStyle w:val="NormalBold"/>
      </w:pPr>
      <w:r w:rsidRPr="00A44AD7">
        <w:rPr>
          <w:rStyle w:val="HideTWBExt"/>
          <w:b w:val="0"/>
        </w:rPr>
        <w:t>&lt;RepeatBlock-By&gt;&lt;Members&gt;</w:t>
      </w:r>
      <w:r w:rsidRPr="000D341F">
        <w:t>Sophie Wilmès, Moritz Körner, Hilde Vautmans, Malik Azmani, Irena Joveva, Veronika Cifrová Ostrihoňová, Lucia Yar, Nikola Minchev, Krzysztof Śmiszek</w:t>
      </w:r>
      <w:r w:rsidRPr="00A44AD7">
        <w:rPr>
          <w:rStyle w:val="HideTWBExt"/>
          <w:b w:val="0"/>
        </w:rPr>
        <w:t>&lt;/Members&gt;</w:t>
      </w:r>
    </w:p>
    <w:p w14:paraId="67FB4606" w14:textId="77777777" w:rsidR="00287BE4" w:rsidRPr="000D341F" w:rsidRDefault="00287BE4" w:rsidP="00287BE4">
      <w:pPr>
        <w:pStyle w:val="NormalBold"/>
      </w:pPr>
      <w:r w:rsidRPr="00A44AD7">
        <w:rPr>
          <w:rStyle w:val="HideTWBExt"/>
          <w:b w:val="0"/>
        </w:rPr>
        <w:t>&lt;/RepeatBlock-By&gt;</w:t>
      </w:r>
    </w:p>
    <w:p w14:paraId="2DBA45C6"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5E137E7E" w14:textId="77777777" w:rsidR="00287BE4" w:rsidRPr="000D341F" w:rsidRDefault="00287BE4" w:rsidP="00287BE4">
      <w:pPr>
        <w:pStyle w:val="NormalBold"/>
      </w:pPr>
      <w:r w:rsidRPr="00A44AD7">
        <w:rPr>
          <w:rStyle w:val="HideTWBExt"/>
          <w:b w:val="0"/>
        </w:rPr>
        <w:t>&lt;Article&gt;</w:t>
      </w:r>
      <w:r w:rsidRPr="000D341F">
        <w:t>Apartado 29</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6E6259F9" w14:textId="77777777" w:rsidTr="00BF44A3">
        <w:trPr>
          <w:trHeight w:hRule="exact" w:val="240"/>
          <w:jc w:val="center"/>
        </w:trPr>
        <w:tc>
          <w:tcPr>
            <w:tcW w:w="9752" w:type="dxa"/>
            <w:gridSpan w:val="2"/>
            <w:tcBorders>
              <w:top w:val="nil"/>
              <w:left w:val="nil"/>
              <w:bottom w:val="nil"/>
              <w:right w:val="nil"/>
            </w:tcBorders>
          </w:tcPr>
          <w:p w14:paraId="2CE87F24" w14:textId="77777777" w:rsidR="00287BE4" w:rsidRPr="000D341F" w:rsidRDefault="00287BE4" w:rsidP="00BF44A3"/>
        </w:tc>
      </w:tr>
      <w:tr w:rsidR="00287BE4" w:rsidRPr="000D341F" w14:paraId="35B087B3" w14:textId="77777777" w:rsidTr="00BF44A3">
        <w:trPr>
          <w:trHeight w:val="240"/>
          <w:jc w:val="center"/>
        </w:trPr>
        <w:tc>
          <w:tcPr>
            <w:tcW w:w="4876" w:type="dxa"/>
            <w:tcBorders>
              <w:top w:val="nil"/>
              <w:left w:val="nil"/>
              <w:bottom w:val="nil"/>
              <w:right w:val="nil"/>
            </w:tcBorders>
          </w:tcPr>
          <w:p w14:paraId="4E2293C0"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1F8B14FA" w14:textId="77777777" w:rsidR="00287BE4" w:rsidRPr="000D341F" w:rsidRDefault="00287BE4" w:rsidP="00BF44A3">
            <w:pPr>
              <w:pStyle w:val="AmColumnHeading"/>
            </w:pPr>
            <w:r w:rsidRPr="000D341F">
              <w:t>Enmienda</w:t>
            </w:r>
          </w:p>
        </w:tc>
      </w:tr>
      <w:tr w:rsidR="00287BE4" w:rsidRPr="000D341F" w14:paraId="0F7CF7D3" w14:textId="77777777" w:rsidTr="00BF44A3">
        <w:trPr>
          <w:jc w:val="center"/>
        </w:trPr>
        <w:tc>
          <w:tcPr>
            <w:tcW w:w="4876" w:type="dxa"/>
            <w:tcBorders>
              <w:top w:val="nil"/>
              <w:left w:val="nil"/>
              <w:bottom w:val="nil"/>
              <w:right w:val="nil"/>
            </w:tcBorders>
          </w:tcPr>
          <w:p w14:paraId="50529F70" w14:textId="77777777" w:rsidR="00287BE4" w:rsidRPr="000D341F" w:rsidRDefault="00287BE4" w:rsidP="00BF44A3">
            <w:pPr>
              <w:pStyle w:val="Normal6a"/>
            </w:pPr>
            <w:r w:rsidRPr="000D341F">
              <w:t>29.</w:t>
            </w:r>
            <w:r w:rsidRPr="000D341F">
              <w:tab/>
              <w:t>Reitera su llamamiento para que el acceso al aborto seguro y legal se consagre en la Carta;</w:t>
            </w:r>
          </w:p>
        </w:tc>
        <w:tc>
          <w:tcPr>
            <w:tcW w:w="4876" w:type="dxa"/>
            <w:tcBorders>
              <w:top w:val="nil"/>
              <w:left w:val="nil"/>
              <w:bottom w:val="nil"/>
              <w:right w:val="nil"/>
            </w:tcBorders>
          </w:tcPr>
          <w:p w14:paraId="0CBB7B7C" w14:textId="77777777" w:rsidR="00287BE4" w:rsidRPr="000D341F" w:rsidRDefault="00287BE4" w:rsidP="00BF44A3">
            <w:pPr>
              <w:pStyle w:val="Normal6a"/>
            </w:pPr>
            <w:r w:rsidRPr="000D341F">
              <w:t>29.</w:t>
            </w:r>
            <w:r w:rsidRPr="000D341F">
              <w:tab/>
              <w:t xml:space="preserve">Reitera su llamamiento para que el acceso al aborto seguro y legal se consagre en la Carta </w:t>
            </w:r>
            <w:r w:rsidRPr="000D341F">
              <w:rPr>
                <w:b/>
                <w:i/>
              </w:rPr>
              <w:t>de los Derechos Fundamentales</w:t>
            </w:r>
            <w:r w:rsidRPr="000D341F">
              <w:t>;</w:t>
            </w:r>
          </w:p>
        </w:tc>
      </w:tr>
    </w:tbl>
    <w:p w14:paraId="483C20D6"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45C47AA6" w14:textId="77777777" w:rsidR="00287BE4" w:rsidRPr="000D341F" w:rsidRDefault="00287BE4" w:rsidP="00287BE4">
      <w:r w:rsidRPr="00A44AD7">
        <w:rPr>
          <w:rStyle w:val="HideTWBExt"/>
        </w:rPr>
        <w:t>&lt;/Amend&gt;</w:t>
      </w:r>
    </w:p>
    <w:p w14:paraId="04313CCF"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573</w:t>
      </w:r>
      <w:r w:rsidRPr="00A44AD7">
        <w:rPr>
          <w:rStyle w:val="HideTWBExt"/>
          <w:b w:val="0"/>
        </w:rPr>
        <w:t>&lt;/NumAm&gt;</w:t>
      </w:r>
    </w:p>
    <w:p w14:paraId="6FF68007" w14:textId="77777777" w:rsidR="00287BE4" w:rsidRPr="000D341F" w:rsidRDefault="00287BE4" w:rsidP="00287BE4">
      <w:pPr>
        <w:pStyle w:val="NormalBold"/>
      </w:pPr>
      <w:r w:rsidRPr="00A44AD7">
        <w:rPr>
          <w:rStyle w:val="HideTWBExt"/>
          <w:b w:val="0"/>
        </w:rPr>
        <w:t>&lt;RepeatBlock-By&gt;&lt;Members&gt;</w:t>
      </w:r>
      <w:r w:rsidRPr="000D341F">
        <w:t>Sebastian Tynkkynen</w:t>
      </w:r>
      <w:r w:rsidRPr="00A44AD7">
        <w:rPr>
          <w:rStyle w:val="HideTWBExt"/>
          <w:b w:val="0"/>
        </w:rPr>
        <w:t>&lt;/Members&gt;</w:t>
      </w:r>
    </w:p>
    <w:p w14:paraId="5E9A7A89" w14:textId="77777777" w:rsidR="00287BE4" w:rsidRPr="000D341F" w:rsidRDefault="00287BE4" w:rsidP="00287BE4">
      <w:pPr>
        <w:pStyle w:val="NormalBold"/>
      </w:pPr>
      <w:r w:rsidRPr="00A44AD7">
        <w:rPr>
          <w:rStyle w:val="HideTWBExt"/>
          <w:b w:val="0"/>
        </w:rPr>
        <w:t>&lt;/RepeatBlock-By&gt;</w:t>
      </w:r>
    </w:p>
    <w:p w14:paraId="675BCC7C"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47C08E68" w14:textId="77777777" w:rsidR="00287BE4" w:rsidRPr="000D341F" w:rsidRDefault="00287BE4" w:rsidP="00287BE4">
      <w:pPr>
        <w:pStyle w:val="NormalBold"/>
      </w:pPr>
      <w:r w:rsidRPr="00A44AD7">
        <w:rPr>
          <w:rStyle w:val="HideTWBExt"/>
          <w:b w:val="0"/>
        </w:rPr>
        <w:t>&lt;Article&gt;</w:t>
      </w:r>
      <w:r w:rsidRPr="000D341F">
        <w:t>Apartado 29</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1FD5A0F8" w14:textId="77777777" w:rsidTr="00BF44A3">
        <w:trPr>
          <w:trHeight w:hRule="exact" w:val="240"/>
          <w:jc w:val="center"/>
        </w:trPr>
        <w:tc>
          <w:tcPr>
            <w:tcW w:w="9752" w:type="dxa"/>
            <w:gridSpan w:val="2"/>
            <w:tcBorders>
              <w:top w:val="nil"/>
              <w:left w:val="nil"/>
              <w:bottom w:val="nil"/>
              <w:right w:val="nil"/>
            </w:tcBorders>
          </w:tcPr>
          <w:p w14:paraId="4124120F" w14:textId="77777777" w:rsidR="00287BE4" w:rsidRPr="000D341F" w:rsidRDefault="00287BE4" w:rsidP="00BF44A3"/>
        </w:tc>
      </w:tr>
      <w:tr w:rsidR="00287BE4" w:rsidRPr="000D341F" w14:paraId="04AB85C3" w14:textId="77777777" w:rsidTr="00BF44A3">
        <w:trPr>
          <w:trHeight w:val="240"/>
          <w:jc w:val="center"/>
        </w:trPr>
        <w:tc>
          <w:tcPr>
            <w:tcW w:w="4876" w:type="dxa"/>
            <w:tcBorders>
              <w:top w:val="nil"/>
              <w:left w:val="nil"/>
              <w:bottom w:val="nil"/>
              <w:right w:val="nil"/>
            </w:tcBorders>
          </w:tcPr>
          <w:p w14:paraId="618D0390"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79CE915D" w14:textId="77777777" w:rsidR="00287BE4" w:rsidRPr="000D341F" w:rsidRDefault="00287BE4" w:rsidP="00BF44A3">
            <w:pPr>
              <w:pStyle w:val="AmColumnHeading"/>
            </w:pPr>
            <w:r w:rsidRPr="000D341F">
              <w:t>Enmienda</w:t>
            </w:r>
          </w:p>
        </w:tc>
      </w:tr>
      <w:tr w:rsidR="00287BE4" w:rsidRPr="000D341F" w14:paraId="30913F93" w14:textId="77777777" w:rsidTr="00BF44A3">
        <w:trPr>
          <w:jc w:val="center"/>
        </w:trPr>
        <w:tc>
          <w:tcPr>
            <w:tcW w:w="4876" w:type="dxa"/>
            <w:tcBorders>
              <w:top w:val="nil"/>
              <w:left w:val="nil"/>
              <w:bottom w:val="nil"/>
              <w:right w:val="nil"/>
            </w:tcBorders>
          </w:tcPr>
          <w:p w14:paraId="43374FC0" w14:textId="77777777" w:rsidR="00287BE4" w:rsidRPr="000D341F" w:rsidRDefault="00287BE4" w:rsidP="00BF44A3">
            <w:pPr>
              <w:pStyle w:val="Normal6a"/>
            </w:pPr>
            <w:r w:rsidRPr="000D341F">
              <w:t>29.</w:t>
            </w:r>
            <w:r w:rsidRPr="000D341F">
              <w:tab/>
            </w:r>
            <w:r w:rsidRPr="000D341F">
              <w:rPr>
                <w:b/>
                <w:i/>
              </w:rPr>
              <w:t>Reitera su llamamiento para que el acceso</w:t>
            </w:r>
            <w:r w:rsidRPr="000D341F">
              <w:t xml:space="preserve"> al aborto </w:t>
            </w:r>
            <w:r w:rsidRPr="000D341F">
              <w:rPr>
                <w:b/>
                <w:i/>
              </w:rPr>
              <w:t>seguro y legal se consagre en la Carta</w:t>
            </w:r>
            <w:r w:rsidRPr="000D341F">
              <w:t>;</w:t>
            </w:r>
          </w:p>
        </w:tc>
        <w:tc>
          <w:tcPr>
            <w:tcW w:w="4876" w:type="dxa"/>
            <w:tcBorders>
              <w:top w:val="nil"/>
              <w:left w:val="nil"/>
              <w:bottom w:val="nil"/>
              <w:right w:val="nil"/>
            </w:tcBorders>
          </w:tcPr>
          <w:p w14:paraId="3BFB3E49" w14:textId="77777777" w:rsidR="00287BE4" w:rsidRPr="000D341F" w:rsidRDefault="00287BE4" w:rsidP="00BF44A3">
            <w:pPr>
              <w:pStyle w:val="Normal6a"/>
            </w:pPr>
            <w:r w:rsidRPr="000D341F">
              <w:t>29.</w:t>
            </w:r>
            <w:r w:rsidRPr="000D341F">
              <w:tab/>
            </w:r>
            <w:r w:rsidRPr="000D341F">
              <w:rPr>
                <w:b/>
                <w:i/>
              </w:rPr>
              <w:t>Hace hincapié en que el derecho</w:t>
            </w:r>
            <w:r w:rsidRPr="000D341F">
              <w:t xml:space="preserve"> al aborto </w:t>
            </w:r>
            <w:r w:rsidRPr="000D341F">
              <w:rPr>
                <w:b/>
                <w:i/>
              </w:rPr>
              <w:t>debe decidirse a escala nacional</w:t>
            </w:r>
            <w:r w:rsidRPr="000D341F">
              <w:t>;</w:t>
            </w:r>
          </w:p>
        </w:tc>
      </w:tr>
    </w:tbl>
    <w:p w14:paraId="4F40C810"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{FI}</w:t>
      </w:r>
      <w:r w:rsidRPr="000D341F">
        <w:t>fi</w:t>
      </w:r>
      <w:r w:rsidRPr="00A44AD7">
        <w:rPr>
          <w:rStyle w:val="HideTWBExt"/>
        </w:rPr>
        <w:t>&lt;/Original&gt;</w:t>
      </w:r>
    </w:p>
    <w:p w14:paraId="0347E99B" w14:textId="77777777" w:rsidR="00287BE4" w:rsidRPr="000D341F" w:rsidRDefault="00287BE4" w:rsidP="00287BE4">
      <w:r w:rsidRPr="00A44AD7">
        <w:rPr>
          <w:rStyle w:val="HideTWBExt"/>
        </w:rPr>
        <w:t>&lt;/Amend&gt;</w:t>
      </w:r>
    </w:p>
    <w:p w14:paraId="0940E51D"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574</w:t>
      </w:r>
      <w:r w:rsidRPr="00A44AD7">
        <w:rPr>
          <w:rStyle w:val="HideTWBExt"/>
          <w:b w:val="0"/>
        </w:rPr>
        <w:t>&lt;/NumAm&gt;</w:t>
      </w:r>
    </w:p>
    <w:p w14:paraId="19A24FAC" w14:textId="77777777" w:rsidR="00287BE4" w:rsidRPr="000D341F" w:rsidRDefault="00287BE4" w:rsidP="00287BE4">
      <w:pPr>
        <w:pStyle w:val="NormalBold"/>
      </w:pPr>
      <w:r w:rsidRPr="00A44AD7">
        <w:rPr>
          <w:rStyle w:val="HideTWBExt"/>
          <w:b w:val="0"/>
        </w:rPr>
        <w:t>&lt;RepeatBlock-By&gt;&lt;Members&gt;</w:t>
      </w:r>
      <w:r w:rsidRPr="000D341F">
        <w:t>Erik Kaliňák</w:t>
      </w:r>
      <w:r w:rsidRPr="00A44AD7">
        <w:rPr>
          <w:rStyle w:val="HideTWBExt"/>
          <w:b w:val="0"/>
        </w:rPr>
        <w:t>&lt;/Members&gt;</w:t>
      </w:r>
    </w:p>
    <w:p w14:paraId="02D72D90" w14:textId="77777777" w:rsidR="00287BE4" w:rsidRPr="000D341F" w:rsidRDefault="00287BE4" w:rsidP="00287BE4">
      <w:pPr>
        <w:pStyle w:val="NormalBold"/>
      </w:pPr>
      <w:r w:rsidRPr="00A44AD7">
        <w:rPr>
          <w:rStyle w:val="HideTWBExt"/>
          <w:b w:val="0"/>
        </w:rPr>
        <w:t>&lt;/RepeatBlock-By&gt;</w:t>
      </w:r>
    </w:p>
    <w:p w14:paraId="13FBAA02"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38B5C727" w14:textId="77777777" w:rsidR="00287BE4" w:rsidRPr="000D341F" w:rsidRDefault="00287BE4" w:rsidP="00287BE4">
      <w:pPr>
        <w:pStyle w:val="NormalBold"/>
      </w:pPr>
      <w:r w:rsidRPr="00A44AD7">
        <w:rPr>
          <w:rStyle w:val="HideTWBExt"/>
          <w:b w:val="0"/>
        </w:rPr>
        <w:t>&lt;Article&gt;</w:t>
      </w:r>
      <w:r w:rsidRPr="000D341F">
        <w:t>Apartado 29</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675030C8" w14:textId="77777777" w:rsidTr="00BF44A3">
        <w:trPr>
          <w:trHeight w:hRule="exact" w:val="240"/>
          <w:jc w:val="center"/>
        </w:trPr>
        <w:tc>
          <w:tcPr>
            <w:tcW w:w="9752" w:type="dxa"/>
            <w:gridSpan w:val="2"/>
            <w:tcBorders>
              <w:top w:val="nil"/>
              <w:left w:val="nil"/>
              <w:bottom w:val="nil"/>
              <w:right w:val="nil"/>
            </w:tcBorders>
          </w:tcPr>
          <w:p w14:paraId="30A5E508" w14:textId="77777777" w:rsidR="00287BE4" w:rsidRPr="000D341F" w:rsidRDefault="00287BE4" w:rsidP="00BF44A3"/>
        </w:tc>
      </w:tr>
      <w:tr w:rsidR="00287BE4" w:rsidRPr="000D341F" w14:paraId="28D67541" w14:textId="77777777" w:rsidTr="00BF44A3">
        <w:trPr>
          <w:trHeight w:val="240"/>
          <w:jc w:val="center"/>
        </w:trPr>
        <w:tc>
          <w:tcPr>
            <w:tcW w:w="4876" w:type="dxa"/>
            <w:tcBorders>
              <w:top w:val="nil"/>
              <w:left w:val="nil"/>
              <w:bottom w:val="nil"/>
              <w:right w:val="nil"/>
            </w:tcBorders>
          </w:tcPr>
          <w:p w14:paraId="0A6C506F"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78567BC0" w14:textId="77777777" w:rsidR="00287BE4" w:rsidRPr="000D341F" w:rsidRDefault="00287BE4" w:rsidP="00BF44A3">
            <w:pPr>
              <w:pStyle w:val="AmColumnHeading"/>
            </w:pPr>
            <w:r w:rsidRPr="000D341F">
              <w:t>Enmienda</w:t>
            </w:r>
          </w:p>
        </w:tc>
      </w:tr>
      <w:tr w:rsidR="00287BE4" w:rsidRPr="000D341F" w14:paraId="7E4FCF10" w14:textId="77777777" w:rsidTr="00BF44A3">
        <w:trPr>
          <w:jc w:val="center"/>
        </w:trPr>
        <w:tc>
          <w:tcPr>
            <w:tcW w:w="4876" w:type="dxa"/>
            <w:tcBorders>
              <w:top w:val="nil"/>
              <w:left w:val="nil"/>
              <w:bottom w:val="nil"/>
              <w:right w:val="nil"/>
            </w:tcBorders>
          </w:tcPr>
          <w:p w14:paraId="465D05DF" w14:textId="77777777" w:rsidR="00287BE4" w:rsidRPr="000D341F" w:rsidRDefault="00287BE4" w:rsidP="00BF44A3">
            <w:pPr>
              <w:pStyle w:val="Normal6a"/>
            </w:pPr>
            <w:r w:rsidRPr="000D341F">
              <w:t>29.</w:t>
            </w:r>
            <w:r w:rsidRPr="000D341F">
              <w:tab/>
            </w:r>
            <w:r w:rsidRPr="000D341F">
              <w:rPr>
                <w:b/>
                <w:i/>
              </w:rPr>
              <w:t>Reitera su llamamiento para</w:t>
            </w:r>
            <w:r w:rsidRPr="000D341F">
              <w:t xml:space="preserve"> que el acceso al aborto</w:t>
            </w:r>
            <w:r w:rsidRPr="000D341F">
              <w:rPr>
                <w:b/>
                <w:i/>
              </w:rPr>
              <w:t xml:space="preserve"> seguro y legal</w:t>
            </w:r>
            <w:r w:rsidRPr="000D341F">
              <w:t xml:space="preserve"> se consagre en la Carta;</w:t>
            </w:r>
          </w:p>
        </w:tc>
        <w:tc>
          <w:tcPr>
            <w:tcW w:w="4876" w:type="dxa"/>
            <w:tcBorders>
              <w:top w:val="nil"/>
              <w:left w:val="nil"/>
              <w:bottom w:val="nil"/>
              <w:right w:val="nil"/>
            </w:tcBorders>
          </w:tcPr>
          <w:p w14:paraId="79B70BE2" w14:textId="77777777" w:rsidR="00287BE4" w:rsidRPr="000D341F" w:rsidRDefault="00287BE4" w:rsidP="00BF44A3">
            <w:pPr>
              <w:pStyle w:val="Normal6a"/>
            </w:pPr>
            <w:r w:rsidRPr="000D341F">
              <w:t>29.</w:t>
            </w:r>
            <w:r w:rsidRPr="000D341F">
              <w:tab/>
            </w:r>
            <w:r w:rsidRPr="000D341F">
              <w:rPr>
                <w:b/>
                <w:i/>
              </w:rPr>
              <w:t xml:space="preserve">Se opone firmemente a </w:t>
            </w:r>
            <w:r w:rsidRPr="000D341F">
              <w:t>que el acceso al aborto se consagre en la Carta;</w:t>
            </w:r>
          </w:p>
        </w:tc>
      </w:tr>
    </w:tbl>
    <w:p w14:paraId="56C7A3A7"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{SK}</w:t>
      </w:r>
      <w:r w:rsidRPr="000D341F">
        <w:t>sk</w:t>
      </w:r>
      <w:r w:rsidRPr="00A44AD7">
        <w:rPr>
          <w:rStyle w:val="HideTWBExt"/>
        </w:rPr>
        <w:t>&lt;/Original&gt;</w:t>
      </w:r>
    </w:p>
    <w:p w14:paraId="43DE2DD6" w14:textId="77777777" w:rsidR="00287BE4" w:rsidRPr="000D341F" w:rsidRDefault="00287BE4" w:rsidP="00287BE4">
      <w:r w:rsidRPr="00A44AD7">
        <w:rPr>
          <w:rStyle w:val="HideTWBExt"/>
        </w:rPr>
        <w:t>&lt;/Amend&gt;</w:t>
      </w:r>
    </w:p>
    <w:p w14:paraId="3BDEFCE0"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575</w:t>
      </w:r>
      <w:r w:rsidRPr="00A44AD7">
        <w:rPr>
          <w:rStyle w:val="HideTWBExt"/>
          <w:b w:val="0"/>
        </w:rPr>
        <w:t>&lt;/NumAm&gt;</w:t>
      </w:r>
    </w:p>
    <w:p w14:paraId="7497F8EF" w14:textId="77777777" w:rsidR="00287BE4" w:rsidRPr="000D341F" w:rsidRDefault="00287BE4" w:rsidP="00287BE4">
      <w:pPr>
        <w:pStyle w:val="NormalBold"/>
      </w:pPr>
      <w:r w:rsidRPr="00A44AD7">
        <w:rPr>
          <w:rStyle w:val="HideTWBExt"/>
          <w:b w:val="0"/>
        </w:rPr>
        <w:t>&lt;RepeatBlock-By&gt;&lt;Members&gt;</w:t>
      </w:r>
      <w:r w:rsidRPr="000D341F">
        <w:t>Sophie Wilmès, Moritz Körner, Hilde Vautmans, Malik Azmani, Irena Joveva, Veronika Cifrová Ostrihoňová, Lucia Yar, Nikola Minchev, Krzysztof Śmiszek, Juan Fernando López Aguilar</w:t>
      </w:r>
      <w:r w:rsidRPr="00A44AD7">
        <w:rPr>
          <w:rStyle w:val="HideTWBExt"/>
          <w:b w:val="0"/>
        </w:rPr>
        <w:t>&lt;/Members&gt;</w:t>
      </w:r>
    </w:p>
    <w:p w14:paraId="0535E7AF" w14:textId="77777777" w:rsidR="00287BE4" w:rsidRPr="000D341F" w:rsidRDefault="00287BE4" w:rsidP="00287BE4">
      <w:pPr>
        <w:pStyle w:val="NormalBold"/>
      </w:pPr>
      <w:r w:rsidRPr="00A44AD7">
        <w:rPr>
          <w:rStyle w:val="HideTWBExt"/>
          <w:b w:val="0"/>
        </w:rPr>
        <w:t>&lt;/RepeatBlock-By&gt;</w:t>
      </w:r>
    </w:p>
    <w:p w14:paraId="0005C59F"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787B1C35" w14:textId="77777777" w:rsidR="00287BE4" w:rsidRPr="000D341F" w:rsidRDefault="00287BE4" w:rsidP="00287BE4">
      <w:pPr>
        <w:pStyle w:val="NormalBold"/>
      </w:pPr>
      <w:r w:rsidRPr="00A44AD7">
        <w:rPr>
          <w:rStyle w:val="HideTWBExt"/>
          <w:b w:val="0"/>
        </w:rPr>
        <w:t>&lt;Article&gt;</w:t>
      </w:r>
      <w:r w:rsidRPr="000D341F">
        <w:t>Apartado 29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6A7697D5" w14:textId="77777777" w:rsidTr="00BF44A3">
        <w:trPr>
          <w:trHeight w:hRule="exact" w:val="240"/>
          <w:jc w:val="center"/>
        </w:trPr>
        <w:tc>
          <w:tcPr>
            <w:tcW w:w="9752" w:type="dxa"/>
            <w:gridSpan w:val="2"/>
            <w:tcBorders>
              <w:top w:val="nil"/>
              <w:left w:val="nil"/>
              <w:bottom w:val="nil"/>
              <w:right w:val="nil"/>
            </w:tcBorders>
          </w:tcPr>
          <w:p w14:paraId="25F606FB" w14:textId="77777777" w:rsidR="00287BE4" w:rsidRPr="000D341F" w:rsidRDefault="00287BE4" w:rsidP="00BF44A3"/>
        </w:tc>
      </w:tr>
      <w:tr w:rsidR="00287BE4" w:rsidRPr="000D341F" w14:paraId="22E60108" w14:textId="77777777" w:rsidTr="00BF44A3">
        <w:trPr>
          <w:trHeight w:val="240"/>
          <w:jc w:val="center"/>
        </w:trPr>
        <w:tc>
          <w:tcPr>
            <w:tcW w:w="4876" w:type="dxa"/>
            <w:tcBorders>
              <w:top w:val="nil"/>
              <w:left w:val="nil"/>
              <w:bottom w:val="nil"/>
              <w:right w:val="nil"/>
            </w:tcBorders>
          </w:tcPr>
          <w:p w14:paraId="62ABBF9C"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71E2BFD3" w14:textId="77777777" w:rsidR="00287BE4" w:rsidRPr="000D341F" w:rsidRDefault="00287BE4" w:rsidP="00BF44A3">
            <w:pPr>
              <w:pStyle w:val="AmColumnHeading"/>
            </w:pPr>
            <w:r w:rsidRPr="000D341F">
              <w:t>Enmienda</w:t>
            </w:r>
          </w:p>
        </w:tc>
      </w:tr>
      <w:tr w:rsidR="00287BE4" w:rsidRPr="000D341F" w14:paraId="5D57EACC" w14:textId="77777777" w:rsidTr="00BF44A3">
        <w:trPr>
          <w:jc w:val="center"/>
        </w:trPr>
        <w:tc>
          <w:tcPr>
            <w:tcW w:w="4876" w:type="dxa"/>
            <w:tcBorders>
              <w:top w:val="nil"/>
              <w:left w:val="nil"/>
              <w:bottom w:val="nil"/>
              <w:right w:val="nil"/>
            </w:tcBorders>
          </w:tcPr>
          <w:p w14:paraId="6CC261A7" w14:textId="77777777" w:rsidR="00287BE4" w:rsidRPr="000D341F" w:rsidRDefault="00287BE4" w:rsidP="00BF44A3">
            <w:pPr>
              <w:pStyle w:val="Normal6a"/>
            </w:pPr>
          </w:p>
        </w:tc>
        <w:tc>
          <w:tcPr>
            <w:tcW w:w="4876" w:type="dxa"/>
            <w:tcBorders>
              <w:top w:val="nil"/>
              <w:left w:val="nil"/>
              <w:bottom w:val="nil"/>
              <w:right w:val="nil"/>
            </w:tcBorders>
          </w:tcPr>
          <w:p w14:paraId="78292406" w14:textId="77777777" w:rsidR="00287BE4" w:rsidRPr="000D341F" w:rsidRDefault="00287BE4" w:rsidP="00BF44A3">
            <w:pPr>
              <w:pStyle w:val="Normal6a"/>
            </w:pPr>
            <w:r w:rsidRPr="000D341F">
              <w:rPr>
                <w:b/>
                <w:i/>
              </w:rPr>
              <w:t>29 bis.</w:t>
            </w:r>
            <w:r w:rsidRPr="000D341F">
              <w:tab/>
            </w:r>
            <w:r w:rsidRPr="000D341F">
              <w:rPr>
                <w:b/>
                <w:i/>
              </w:rPr>
              <w:t>Pide que se adopten medidas contra la violencia de género, tanto en línea como fuera de línea;</w:t>
            </w:r>
          </w:p>
        </w:tc>
      </w:tr>
    </w:tbl>
    <w:p w14:paraId="10D76E40"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33AD546F" w14:textId="77777777" w:rsidR="00287BE4" w:rsidRPr="000D341F" w:rsidRDefault="00287BE4" w:rsidP="00287BE4">
      <w:r w:rsidRPr="00A44AD7">
        <w:rPr>
          <w:rStyle w:val="HideTWBExt"/>
        </w:rPr>
        <w:t>&lt;/Amend&gt;</w:t>
      </w:r>
    </w:p>
    <w:p w14:paraId="34028E5B"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576</w:t>
      </w:r>
      <w:r w:rsidRPr="00A44AD7">
        <w:rPr>
          <w:rStyle w:val="HideTWBExt"/>
          <w:b w:val="0"/>
        </w:rPr>
        <w:t>&lt;/NumAm&gt;</w:t>
      </w:r>
    </w:p>
    <w:p w14:paraId="611C17B1" w14:textId="77777777" w:rsidR="00287BE4" w:rsidRPr="000D341F" w:rsidRDefault="00287BE4" w:rsidP="00287BE4">
      <w:pPr>
        <w:pStyle w:val="NormalBold"/>
      </w:pPr>
      <w:r w:rsidRPr="00A44AD7">
        <w:rPr>
          <w:rStyle w:val="HideTWBExt"/>
          <w:b w:val="0"/>
        </w:rPr>
        <w:t>&lt;RepeatBlock-By&gt;&lt;Members&gt;</w:t>
      </w:r>
      <w:r w:rsidRPr="000D341F">
        <w:t>Mariusz Kamiński, Maciej Wąsik, Jadwiga Wiśniewska, Jacek Ozdoba, Joachim Stanisław Brudziński</w:t>
      </w:r>
      <w:r w:rsidRPr="00A44AD7">
        <w:rPr>
          <w:rStyle w:val="HideTWBExt"/>
          <w:b w:val="0"/>
        </w:rPr>
        <w:t>&lt;/Members&gt;</w:t>
      </w:r>
    </w:p>
    <w:p w14:paraId="0DC5CAF4" w14:textId="77777777" w:rsidR="00287BE4" w:rsidRPr="000D341F" w:rsidRDefault="00287BE4" w:rsidP="00287BE4">
      <w:pPr>
        <w:pStyle w:val="NormalBold"/>
      </w:pPr>
      <w:r w:rsidRPr="00A44AD7">
        <w:rPr>
          <w:rStyle w:val="HideTWBExt"/>
          <w:b w:val="0"/>
        </w:rPr>
        <w:t>&lt;/RepeatBlock-By&gt;</w:t>
      </w:r>
    </w:p>
    <w:p w14:paraId="7807AA76"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59235711" w14:textId="77777777" w:rsidR="00287BE4" w:rsidRPr="000D341F" w:rsidRDefault="00287BE4" w:rsidP="00287BE4">
      <w:pPr>
        <w:pStyle w:val="NormalBold"/>
      </w:pPr>
      <w:r w:rsidRPr="00A44AD7">
        <w:rPr>
          <w:rStyle w:val="HideTWBExt"/>
          <w:b w:val="0"/>
        </w:rPr>
        <w:t>&lt;Article&gt;</w:t>
      </w:r>
      <w:r w:rsidRPr="000D341F">
        <w:t>Apartado 30</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3A1F15F2" w14:textId="77777777" w:rsidTr="00BF44A3">
        <w:trPr>
          <w:trHeight w:hRule="exact" w:val="240"/>
          <w:jc w:val="center"/>
        </w:trPr>
        <w:tc>
          <w:tcPr>
            <w:tcW w:w="9752" w:type="dxa"/>
            <w:gridSpan w:val="2"/>
            <w:tcBorders>
              <w:top w:val="nil"/>
              <w:left w:val="nil"/>
              <w:bottom w:val="nil"/>
              <w:right w:val="nil"/>
            </w:tcBorders>
          </w:tcPr>
          <w:p w14:paraId="3BD01E16" w14:textId="77777777" w:rsidR="00287BE4" w:rsidRPr="000D341F" w:rsidRDefault="00287BE4" w:rsidP="00BF44A3"/>
        </w:tc>
      </w:tr>
      <w:tr w:rsidR="00287BE4" w:rsidRPr="000D341F" w14:paraId="33D42A23" w14:textId="77777777" w:rsidTr="00BF44A3">
        <w:trPr>
          <w:trHeight w:val="240"/>
          <w:jc w:val="center"/>
        </w:trPr>
        <w:tc>
          <w:tcPr>
            <w:tcW w:w="4876" w:type="dxa"/>
            <w:tcBorders>
              <w:top w:val="nil"/>
              <w:left w:val="nil"/>
              <w:bottom w:val="nil"/>
              <w:right w:val="nil"/>
            </w:tcBorders>
          </w:tcPr>
          <w:p w14:paraId="5599CA97"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07FDEF5B" w14:textId="77777777" w:rsidR="00287BE4" w:rsidRPr="000D341F" w:rsidRDefault="00287BE4" w:rsidP="00BF44A3">
            <w:pPr>
              <w:pStyle w:val="AmColumnHeading"/>
            </w:pPr>
            <w:r w:rsidRPr="000D341F">
              <w:t>Enmienda</w:t>
            </w:r>
          </w:p>
        </w:tc>
      </w:tr>
      <w:tr w:rsidR="00287BE4" w:rsidRPr="000D341F" w14:paraId="5C1294F9" w14:textId="77777777" w:rsidTr="00BF44A3">
        <w:trPr>
          <w:jc w:val="center"/>
        </w:trPr>
        <w:tc>
          <w:tcPr>
            <w:tcW w:w="4876" w:type="dxa"/>
            <w:tcBorders>
              <w:top w:val="nil"/>
              <w:left w:val="nil"/>
              <w:bottom w:val="nil"/>
              <w:right w:val="nil"/>
            </w:tcBorders>
          </w:tcPr>
          <w:p w14:paraId="6D613D68" w14:textId="77777777" w:rsidR="00287BE4" w:rsidRPr="000D341F" w:rsidRDefault="00287BE4" w:rsidP="00BF44A3">
            <w:pPr>
              <w:pStyle w:val="Normal6a"/>
            </w:pPr>
            <w:r w:rsidRPr="000D341F">
              <w:rPr>
                <w:b/>
                <w:i/>
              </w:rPr>
              <w:t>30.</w:t>
            </w:r>
            <w:r w:rsidRPr="000D341F">
              <w:tab/>
            </w:r>
            <w:r w:rsidRPr="000D341F">
              <w:rPr>
                <w:b/>
                <w:i/>
              </w:rPr>
              <w:t>Expresa su profunda preocupación por las vulneraciones de los derechos fundamentales facilitadas por el uso de los fondos de la Unión o vinculadas a este en algunos Estados miembros, en particular en los ámbitos de la vivienda y la segregación educativa, las condiciones de acogida de los solicitantes de asilo, la institucionalización de las personas con discapacidad y de los niños, y determinadas iniciativas de regeneración urbana;</w:t>
            </w:r>
            <w:r w:rsidRPr="000D341F">
              <w:t xml:space="preserve"> </w:t>
            </w:r>
            <w:r w:rsidRPr="000D341F">
              <w:rPr>
                <w:b/>
                <w:i/>
              </w:rPr>
              <w:t>pide a la Comisión que incluya recomendaciones para abordar estas vulneraciones en su informe anual sobre el Estado de Derecho;</w:t>
            </w:r>
            <w:r w:rsidRPr="000D341F">
              <w:t xml:space="preserve"> </w:t>
            </w:r>
            <w:r w:rsidRPr="000D341F">
              <w:rPr>
                <w:b/>
                <w:i/>
              </w:rPr>
              <w:t>propone que una parte específica de los fondos de la Unión se destine al seguimiento independiente de las acciones financiadas por la Unión, en particular mediante evaluaciones de sus repercusiones jurídicas y en materia de derechos fundamentales, así como a la investigación jurídica, los litigios estratégicos y la evaluación independiente de posibles vulneraciones, con una marcada participación de las organizaciones de la sociedad civil;</w:t>
            </w:r>
          </w:p>
        </w:tc>
        <w:tc>
          <w:tcPr>
            <w:tcW w:w="4876" w:type="dxa"/>
            <w:tcBorders>
              <w:top w:val="nil"/>
              <w:left w:val="nil"/>
              <w:bottom w:val="nil"/>
              <w:right w:val="nil"/>
            </w:tcBorders>
          </w:tcPr>
          <w:p w14:paraId="467D9D91" w14:textId="77777777" w:rsidR="00287BE4" w:rsidRPr="000D341F" w:rsidRDefault="00287BE4" w:rsidP="00BF44A3">
            <w:pPr>
              <w:pStyle w:val="Normal6a"/>
            </w:pPr>
            <w:r w:rsidRPr="000D341F">
              <w:rPr>
                <w:b/>
                <w:i/>
              </w:rPr>
              <w:t>suprimido</w:t>
            </w:r>
          </w:p>
        </w:tc>
      </w:tr>
    </w:tbl>
    <w:p w14:paraId="4FE9F15E"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{PL}</w:t>
      </w:r>
      <w:r w:rsidRPr="000D341F">
        <w:t>pl</w:t>
      </w:r>
      <w:r w:rsidRPr="00A44AD7">
        <w:rPr>
          <w:rStyle w:val="HideTWBExt"/>
        </w:rPr>
        <w:t>&lt;/Original&gt;</w:t>
      </w:r>
    </w:p>
    <w:p w14:paraId="5CDD85FA" w14:textId="77777777" w:rsidR="00287BE4" w:rsidRPr="000D341F" w:rsidRDefault="00287BE4" w:rsidP="00287BE4">
      <w:r w:rsidRPr="00A44AD7">
        <w:rPr>
          <w:rStyle w:val="HideTWBExt"/>
        </w:rPr>
        <w:t>&lt;/Amend&gt;</w:t>
      </w:r>
    </w:p>
    <w:p w14:paraId="23B38EB8"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577</w:t>
      </w:r>
      <w:r w:rsidRPr="00A44AD7">
        <w:rPr>
          <w:rStyle w:val="HideTWBExt"/>
          <w:b w:val="0"/>
        </w:rPr>
        <w:t>&lt;/NumAm&gt;</w:t>
      </w:r>
    </w:p>
    <w:p w14:paraId="3A76E742" w14:textId="77777777" w:rsidR="00287BE4" w:rsidRPr="000D341F" w:rsidRDefault="00287BE4" w:rsidP="00287BE4">
      <w:pPr>
        <w:pStyle w:val="NormalBold"/>
      </w:pPr>
      <w:r w:rsidRPr="00A44AD7">
        <w:rPr>
          <w:rStyle w:val="HideTWBExt"/>
          <w:b w:val="0"/>
        </w:rPr>
        <w:t>&lt;RepeatBlock-By&gt;&lt;Members&gt;</w:t>
      </w:r>
      <w:r w:rsidRPr="000D341F">
        <w:t>Petra Steger, Marieke Ehlers, Roberto Vannacci, Tom Vandendriessche, Jorge Buxadé Villalba, Matthieu Valet, Alexandre Varaut, Fabrice Leggeri, Nikola Bartůšek</w:t>
      </w:r>
      <w:r w:rsidRPr="00A44AD7">
        <w:rPr>
          <w:rStyle w:val="HideTWBExt"/>
          <w:b w:val="0"/>
        </w:rPr>
        <w:t>&lt;/Members&gt;</w:t>
      </w:r>
    </w:p>
    <w:p w14:paraId="7E92B493" w14:textId="77777777" w:rsidR="00287BE4" w:rsidRPr="000D341F" w:rsidRDefault="00287BE4" w:rsidP="00287BE4">
      <w:pPr>
        <w:pStyle w:val="NormalBold"/>
      </w:pPr>
      <w:r w:rsidRPr="00A44AD7">
        <w:rPr>
          <w:rStyle w:val="HideTWBExt"/>
          <w:b w:val="0"/>
        </w:rPr>
        <w:t>&lt;/RepeatBlock-By&gt;</w:t>
      </w:r>
    </w:p>
    <w:p w14:paraId="5D26774B"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27BB56E2" w14:textId="77777777" w:rsidR="00287BE4" w:rsidRPr="000D341F" w:rsidRDefault="00287BE4" w:rsidP="00287BE4">
      <w:pPr>
        <w:pStyle w:val="NormalBold"/>
      </w:pPr>
      <w:r w:rsidRPr="00A44AD7">
        <w:rPr>
          <w:rStyle w:val="HideTWBExt"/>
          <w:b w:val="0"/>
        </w:rPr>
        <w:t>&lt;Article&gt;</w:t>
      </w:r>
      <w:r w:rsidRPr="000D341F">
        <w:t>Apartado 30</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1186B727" w14:textId="77777777" w:rsidTr="00BF44A3">
        <w:trPr>
          <w:trHeight w:hRule="exact" w:val="240"/>
          <w:jc w:val="center"/>
        </w:trPr>
        <w:tc>
          <w:tcPr>
            <w:tcW w:w="9752" w:type="dxa"/>
            <w:gridSpan w:val="2"/>
            <w:tcBorders>
              <w:top w:val="nil"/>
              <w:left w:val="nil"/>
              <w:bottom w:val="nil"/>
              <w:right w:val="nil"/>
            </w:tcBorders>
          </w:tcPr>
          <w:p w14:paraId="5900DF63" w14:textId="77777777" w:rsidR="00287BE4" w:rsidRPr="000D341F" w:rsidRDefault="00287BE4" w:rsidP="00BF44A3"/>
        </w:tc>
      </w:tr>
      <w:tr w:rsidR="00287BE4" w:rsidRPr="000D341F" w14:paraId="3093D576" w14:textId="77777777" w:rsidTr="00BF44A3">
        <w:trPr>
          <w:trHeight w:val="240"/>
          <w:jc w:val="center"/>
        </w:trPr>
        <w:tc>
          <w:tcPr>
            <w:tcW w:w="4876" w:type="dxa"/>
            <w:tcBorders>
              <w:top w:val="nil"/>
              <w:left w:val="nil"/>
              <w:bottom w:val="nil"/>
              <w:right w:val="nil"/>
            </w:tcBorders>
          </w:tcPr>
          <w:p w14:paraId="782D1301"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743F0446" w14:textId="77777777" w:rsidR="00287BE4" w:rsidRPr="000D341F" w:rsidRDefault="00287BE4" w:rsidP="00BF44A3">
            <w:pPr>
              <w:pStyle w:val="AmColumnHeading"/>
            </w:pPr>
            <w:r w:rsidRPr="000D341F">
              <w:t>Enmienda</w:t>
            </w:r>
          </w:p>
        </w:tc>
      </w:tr>
      <w:tr w:rsidR="00287BE4" w:rsidRPr="000D341F" w14:paraId="348E216A" w14:textId="77777777" w:rsidTr="00BF44A3">
        <w:trPr>
          <w:jc w:val="center"/>
        </w:trPr>
        <w:tc>
          <w:tcPr>
            <w:tcW w:w="4876" w:type="dxa"/>
            <w:tcBorders>
              <w:top w:val="nil"/>
              <w:left w:val="nil"/>
              <w:bottom w:val="nil"/>
              <w:right w:val="nil"/>
            </w:tcBorders>
          </w:tcPr>
          <w:p w14:paraId="3270D63A" w14:textId="77777777" w:rsidR="00287BE4" w:rsidRPr="000D341F" w:rsidRDefault="00287BE4" w:rsidP="00BF44A3">
            <w:pPr>
              <w:pStyle w:val="Normal6a"/>
            </w:pPr>
            <w:r w:rsidRPr="000D341F">
              <w:rPr>
                <w:b/>
                <w:i/>
              </w:rPr>
              <w:t>30.</w:t>
            </w:r>
            <w:r w:rsidRPr="000D341F">
              <w:tab/>
            </w:r>
            <w:r w:rsidRPr="000D341F">
              <w:rPr>
                <w:b/>
                <w:i/>
              </w:rPr>
              <w:t>Expresa su profunda preocupación por las vulneraciones de los derechos fundamentales facilitadas por el uso de los fondos de la Unión o vinculadas a este en algunos Estados miembros, en particular en los ámbitos de la vivienda y la segregación educativa, las condiciones de acogida de los solicitantes de asilo, la institucionalización de las personas con discapacidad y de los niños, y determinadas iniciativas de regeneración urbana; pide a la Comisión que incluya recomendaciones para abordar estas vulneraciones en su informe anual sobre el Estado de Derecho; propone que una parte específica de los fondos de la Unión se destine al seguimiento independiente de las acciones financiadas por la Unión, en particular mediante evaluaciones de sus repercusiones jurídicas y en materia de derechos fundamentales, así como a la investigación jurídica, los litigios estratégicos y la evaluación independiente de posibles vulneraciones, con una marcada participación de las organizaciones de la sociedad civil;</w:t>
            </w:r>
          </w:p>
        </w:tc>
        <w:tc>
          <w:tcPr>
            <w:tcW w:w="4876" w:type="dxa"/>
            <w:tcBorders>
              <w:top w:val="nil"/>
              <w:left w:val="nil"/>
              <w:bottom w:val="nil"/>
              <w:right w:val="nil"/>
            </w:tcBorders>
          </w:tcPr>
          <w:p w14:paraId="2DD7380D" w14:textId="77777777" w:rsidR="00287BE4" w:rsidRPr="000D341F" w:rsidRDefault="00287BE4" w:rsidP="00BF44A3">
            <w:pPr>
              <w:pStyle w:val="Normal6a"/>
            </w:pPr>
            <w:r w:rsidRPr="000D341F">
              <w:rPr>
                <w:b/>
                <w:i/>
              </w:rPr>
              <w:t>suprimido</w:t>
            </w:r>
          </w:p>
        </w:tc>
      </w:tr>
    </w:tbl>
    <w:p w14:paraId="4BA4BF6A"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0A503288" w14:textId="77777777" w:rsidR="00287BE4" w:rsidRPr="000D341F" w:rsidRDefault="00287BE4" w:rsidP="00287BE4">
      <w:r w:rsidRPr="00A44AD7">
        <w:rPr>
          <w:rStyle w:val="HideTWBExt"/>
        </w:rPr>
        <w:t>&lt;/Amend&gt;</w:t>
      </w:r>
    </w:p>
    <w:p w14:paraId="66351D48"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578</w:t>
      </w:r>
      <w:r w:rsidRPr="00A44AD7">
        <w:rPr>
          <w:rStyle w:val="HideTWBExt"/>
          <w:b w:val="0"/>
        </w:rPr>
        <w:t>&lt;/NumAm&gt;</w:t>
      </w:r>
    </w:p>
    <w:p w14:paraId="1EB142A7" w14:textId="77777777" w:rsidR="00287BE4" w:rsidRPr="000D341F" w:rsidRDefault="00287BE4" w:rsidP="00287BE4">
      <w:pPr>
        <w:pStyle w:val="NormalBold"/>
      </w:pPr>
      <w:r w:rsidRPr="00A44AD7">
        <w:rPr>
          <w:rStyle w:val="HideTWBExt"/>
          <w:b w:val="0"/>
        </w:rPr>
        <w:t>&lt;RepeatBlock-By&gt;&lt;Members&gt;</w:t>
      </w:r>
      <w:r w:rsidRPr="000D341F">
        <w:t>Nicolas Bay, Paolo Inselvini, Geadis Geadi, Georgiana Teodorescu, Guillaume Peltier, Laurence Trochu, Jacek Ozdoba, Stephen Nikola Bartulica</w:t>
      </w:r>
      <w:r w:rsidRPr="00A44AD7">
        <w:rPr>
          <w:rStyle w:val="HideTWBExt"/>
          <w:b w:val="0"/>
        </w:rPr>
        <w:t>&lt;/Members&gt;</w:t>
      </w:r>
    </w:p>
    <w:p w14:paraId="1156BEF0" w14:textId="77777777" w:rsidR="00287BE4" w:rsidRPr="000D341F" w:rsidRDefault="00287BE4" w:rsidP="00287BE4">
      <w:pPr>
        <w:pStyle w:val="NormalBold"/>
      </w:pPr>
      <w:r w:rsidRPr="00A44AD7">
        <w:rPr>
          <w:rStyle w:val="HideTWBExt"/>
          <w:b w:val="0"/>
        </w:rPr>
        <w:t>&lt;/RepeatBlock-By&gt;</w:t>
      </w:r>
    </w:p>
    <w:p w14:paraId="47E7AE7D"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1E1DDF2F" w14:textId="77777777" w:rsidR="00287BE4" w:rsidRPr="000D341F" w:rsidRDefault="00287BE4" w:rsidP="00287BE4">
      <w:pPr>
        <w:pStyle w:val="NormalBold"/>
      </w:pPr>
      <w:r w:rsidRPr="00A44AD7">
        <w:rPr>
          <w:rStyle w:val="HideTWBExt"/>
          <w:b w:val="0"/>
        </w:rPr>
        <w:t>&lt;Article&gt;</w:t>
      </w:r>
      <w:r w:rsidRPr="000D341F">
        <w:t>Apartado 30</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7431690A" w14:textId="77777777" w:rsidTr="00BF44A3">
        <w:trPr>
          <w:trHeight w:hRule="exact" w:val="240"/>
          <w:jc w:val="center"/>
        </w:trPr>
        <w:tc>
          <w:tcPr>
            <w:tcW w:w="9752" w:type="dxa"/>
            <w:gridSpan w:val="2"/>
            <w:tcBorders>
              <w:top w:val="nil"/>
              <w:left w:val="nil"/>
              <w:bottom w:val="nil"/>
              <w:right w:val="nil"/>
            </w:tcBorders>
          </w:tcPr>
          <w:p w14:paraId="7B07C585" w14:textId="77777777" w:rsidR="00287BE4" w:rsidRPr="000D341F" w:rsidRDefault="00287BE4" w:rsidP="00BF44A3"/>
        </w:tc>
      </w:tr>
      <w:tr w:rsidR="00287BE4" w:rsidRPr="000D341F" w14:paraId="2E3EEE21" w14:textId="77777777" w:rsidTr="00BF44A3">
        <w:trPr>
          <w:trHeight w:val="240"/>
          <w:jc w:val="center"/>
        </w:trPr>
        <w:tc>
          <w:tcPr>
            <w:tcW w:w="4876" w:type="dxa"/>
            <w:tcBorders>
              <w:top w:val="nil"/>
              <w:left w:val="nil"/>
              <w:bottom w:val="nil"/>
              <w:right w:val="nil"/>
            </w:tcBorders>
          </w:tcPr>
          <w:p w14:paraId="269789DD"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1E90A60C" w14:textId="77777777" w:rsidR="00287BE4" w:rsidRPr="000D341F" w:rsidRDefault="00287BE4" w:rsidP="00BF44A3">
            <w:pPr>
              <w:pStyle w:val="AmColumnHeading"/>
            </w:pPr>
            <w:r w:rsidRPr="000D341F">
              <w:t>Enmienda</w:t>
            </w:r>
          </w:p>
        </w:tc>
      </w:tr>
      <w:tr w:rsidR="00287BE4" w:rsidRPr="000D341F" w14:paraId="0B13782D" w14:textId="77777777" w:rsidTr="00BF44A3">
        <w:trPr>
          <w:jc w:val="center"/>
        </w:trPr>
        <w:tc>
          <w:tcPr>
            <w:tcW w:w="4876" w:type="dxa"/>
            <w:tcBorders>
              <w:top w:val="nil"/>
              <w:left w:val="nil"/>
              <w:bottom w:val="nil"/>
              <w:right w:val="nil"/>
            </w:tcBorders>
          </w:tcPr>
          <w:p w14:paraId="3F4244AD" w14:textId="77777777" w:rsidR="00287BE4" w:rsidRPr="000D341F" w:rsidRDefault="00287BE4" w:rsidP="00BF44A3">
            <w:pPr>
              <w:pStyle w:val="Normal6a"/>
            </w:pPr>
            <w:r w:rsidRPr="000D341F">
              <w:rPr>
                <w:b/>
                <w:i/>
              </w:rPr>
              <w:t>30.</w:t>
            </w:r>
            <w:r w:rsidRPr="000D341F">
              <w:tab/>
            </w:r>
            <w:r w:rsidRPr="000D341F">
              <w:rPr>
                <w:b/>
                <w:i/>
              </w:rPr>
              <w:t>Expresa su profunda preocupación por las vulneraciones de los derechos fundamentales facilitadas por el uso de los fondos de la Unión o vinculadas a este en algunos Estados miembros, en particular en los ámbitos de la vivienda y la segregación educativa, las condiciones de acogida de los solicitantes de asilo, la institucionalización de las personas con discapacidad y de los niños, y determinadas iniciativas de regeneración urbana; pide a la Comisión que incluya recomendaciones para abordar estas vulneraciones en su informe anual sobre el Estado de Derecho; propone que una parte específica de los fondos de la Unión se destine al seguimiento independiente de las acciones financiadas por la Unión, en particular mediante evaluaciones de sus repercusiones jurídicas y en materia de derechos fundamentales, así como a la investigación jurídica, los litigios estratégicos y la evaluación independiente de posibles vulneraciones, con una marcada participación de las organizaciones de la sociedad civil;</w:t>
            </w:r>
          </w:p>
        </w:tc>
        <w:tc>
          <w:tcPr>
            <w:tcW w:w="4876" w:type="dxa"/>
            <w:tcBorders>
              <w:top w:val="nil"/>
              <w:left w:val="nil"/>
              <w:bottom w:val="nil"/>
              <w:right w:val="nil"/>
            </w:tcBorders>
          </w:tcPr>
          <w:p w14:paraId="6C516EC5" w14:textId="77777777" w:rsidR="00287BE4" w:rsidRPr="000D341F" w:rsidRDefault="00287BE4" w:rsidP="00BF44A3">
            <w:pPr>
              <w:pStyle w:val="Normal6a"/>
            </w:pPr>
            <w:r w:rsidRPr="000D341F">
              <w:rPr>
                <w:b/>
                <w:i/>
              </w:rPr>
              <w:t>suprimido</w:t>
            </w:r>
          </w:p>
        </w:tc>
      </w:tr>
    </w:tbl>
    <w:p w14:paraId="04F60C86"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6E4B30AA" w14:textId="77777777" w:rsidR="00287BE4" w:rsidRPr="000D341F" w:rsidRDefault="00287BE4" w:rsidP="00287BE4">
      <w:r w:rsidRPr="00A44AD7">
        <w:rPr>
          <w:rStyle w:val="HideTWBExt"/>
        </w:rPr>
        <w:t>&lt;/Amend&gt;</w:t>
      </w:r>
    </w:p>
    <w:p w14:paraId="65198339"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579</w:t>
      </w:r>
      <w:r w:rsidRPr="00A44AD7">
        <w:rPr>
          <w:rStyle w:val="HideTWBExt"/>
          <w:b w:val="0"/>
        </w:rPr>
        <w:t>&lt;/NumAm&gt;</w:t>
      </w:r>
    </w:p>
    <w:p w14:paraId="1ECBFF12" w14:textId="77777777" w:rsidR="00287BE4" w:rsidRPr="000D341F" w:rsidRDefault="00287BE4" w:rsidP="00287BE4">
      <w:pPr>
        <w:pStyle w:val="NormalBold"/>
      </w:pPr>
      <w:r w:rsidRPr="00A44AD7">
        <w:rPr>
          <w:rStyle w:val="HideTWBExt"/>
          <w:b w:val="0"/>
        </w:rPr>
        <w:t>&lt;RepeatBlock-By&gt;&lt;Members&gt;</w:t>
      </w:r>
      <w:r w:rsidRPr="000D341F">
        <w:t>Fredis Beleris, Tomáš Zdechovský</w:t>
      </w:r>
      <w:r w:rsidRPr="00A44AD7">
        <w:rPr>
          <w:rStyle w:val="HideTWBExt"/>
          <w:b w:val="0"/>
        </w:rPr>
        <w:t>&lt;/Members&gt;</w:t>
      </w:r>
    </w:p>
    <w:p w14:paraId="13051575" w14:textId="77777777" w:rsidR="00287BE4" w:rsidRPr="000D341F" w:rsidRDefault="00287BE4" w:rsidP="00287BE4">
      <w:pPr>
        <w:pStyle w:val="NormalBold"/>
      </w:pPr>
      <w:r w:rsidRPr="00A44AD7">
        <w:rPr>
          <w:rStyle w:val="HideTWBExt"/>
          <w:b w:val="0"/>
        </w:rPr>
        <w:t>&lt;/RepeatBlock-By&gt;</w:t>
      </w:r>
    </w:p>
    <w:p w14:paraId="4514DAA8"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4C153EDD" w14:textId="77777777" w:rsidR="00287BE4" w:rsidRPr="000D341F" w:rsidRDefault="00287BE4" w:rsidP="00287BE4">
      <w:pPr>
        <w:pStyle w:val="NormalBold"/>
      </w:pPr>
      <w:r w:rsidRPr="00A44AD7">
        <w:rPr>
          <w:rStyle w:val="HideTWBExt"/>
          <w:b w:val="0"/>
        </w:rPr>
        <w:t>&lt;Article&gt;</w:t>
      </w:r>
      <w:r w:rsidRPr="000D341F">
        <w:t>Apartado 30</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7CDCEE37" w14:textId="77777777" w:rsidTr="00BF44A3">
        <w:trPr>
          <w:trHeight w:hRule="exact" w:val="240"/>
          <w:jc w:val="center"/>
        </w:trPr>
        <w:tc>
          <w:tcPr>
            <w:tcW w:w="9752" w:type="dxa"/>
            <w:gridSpan w:val="2"/>
            <w:tcBorders>
              <w:top w:val="nil"/>
              <w:left w:val="nil"/>
              <w:bottom w:val="nil"/>
              <w:right w:val="nil"/>
            </w:tcBorders>
          </w:tcPr>
          <w:p w14:paraId="66198A56" w14:textId="77777777" w:rsidR="00287BE4" w:rsidRPr="000D341F" w:rsidRDefault="00287BE4" w:rsidP="00BF44A3"/>
        </w:tc>
      </w:tr>
      <w:tr w:rsidR="00287BE4" w:rsidRPr="000D341F" w14:paraId="494C47F8" w14:textId="77777777" w:rsidTr="00BF44A3">
        <w:trPr>
          <w:trHeight w:val="240"/>
          <w:jc w:val="center"/>
        </w:trPr>
        <w:tc>
          <w:tcPr>
            <w:tcW w:w="4876" w:type="dxa"/>
            <w:tcBorders>
              <w:top w:val="nil"/>
              <w:left w:val="nil"/>
              <w:bottom w:val="nil"/>
              <w:right w:val="nil"/>
            </w:tcBorders>
          </w:tcPr>
          <w:p w14:paraId="42ABA02D"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4D2CC347" w14:textId="77777777" w:rsidR="00287BE4" w:rsidRPr="000D341F" w:rsidRDefault="00287BE4" w:rsidP="00BF44A3">
            <w:pPr>
              <w:pStyle w:val="AmColumnHeading"/>
            </w:pPr>
            <w:r w:rsidRPr="000D341F">
              <w:t>Enmienda</w:t>
            </w:r>
          </w:p>
        </w:tc>
      </w:tr>
      <w:tr w:rsidR="00287BE4" w:rsidRPr="000D341F" w14:paraId="12EE8080" w14:textId="77777777" w:rsidTr="00BF44A3">
        <w:trPr>
          <w:jc w:val="center"/>
        </w:trPr>
        <w:tc>
          <w:tcPr>
            <w:tcW w:w="4876" w:type="dxa"/>
            <w:tcBorders>
              <w:top w:val="nil"/>
              <w:left w:val="nil"/>
              <w:bottom w:val="nil"/>
              <w:right w:val="nil"/>
            </w:tcBorders>
          </w:tcPr>
          <w:p w14:paraId="0E71D262" w14:textId="77777777" w:rsidR="00287BE4" w:rsidRPr="000D341F" w:rsidRDefault="00287BE4" w:rsidP="00BF44A3">
            <w:pPr>
              <w:pStyle w:val="Normal6a"/>
            </w:pPr>
            <w:r w:rsidRPr="000D341F">
              <w:rPr>
                <w:b/>
                <w:i/>
              </w:rPr>
              <w:t>30.</w:t>
            </w:r>
            <w:r w:rsidRPr="000D341F">
              <w:tab/>
            </w:r>
            <w:r w:rsidRPr="000D341F">
              <w:rPr>
                <w:b/>
                <w:i/>
              </w:rPr>
              <w:t>Expresa su profunda preocupación por las vulneraciones de los derechos fundamentales facilitadas por el uso de los fondos de la Unión o vinculadas a este en algunos Estados miembros, en particular en los ámbitos de la vivienda y la segregación educativa, las condiciones de acogida de los solicitantes de asilo, la institucionalización de las personas con discapacidad y de los niños, y determinadas iniciativas de regeneración urbana; pide a la Comisión que incluya recomendaciones para abordar estas vulneraciones en su informe anual sobre el Estado de Derecho; propone que una parte específica de los fondos de la Unión se destine al seguimiento independiente de las acciones financiadas por la Unión, en particular mediante evaluaciones de sus repercusiones jurídicas y en materia de derechos fundamentales, así como a la investigación jurídica, los litigios estratégicos y la evaluación independiente de posibles vulneraciones, con una marcada participación de las organizaciones de la sociedad civil;</w:t>
            </w:r>
          </w:p>
        </w:tc>
        <w:tc>
          <w:tcPr>
            <w:tcW w:w="4876" w:type="dxa"/>
            <w:tcBorders>
              <w:top w:val="nil"/>
              <w:left w:val="nil"/>
              <w:bottom w:val="nil"/>
              <w:right w:val="nil"/>
            </w:tcBorders>
          </w:tcPr>
          <w:p w14:paraId="3FA0B28C" w14:textId="77777777" w:rsidR="00287BE4" w:rsidRPr="000D341F" w:rsidRDefault="00287BE4" w:rsidP="00BF44A3">
            <w:pPr>
              <w:pStyle w:val="Normal6a"/>
            </w:pPr>
            <w:r w:rsidRPr="000D341F">
              <w:rPr>
                <w:b/>
                <w:i/>
              </w:rPr>
              <w:t>suprimido</w:t>
            </w:r>
          </w:p>
        </w:tc>
      </w:tr>
    </w:tbl>
    <w:p w14:paraId="62C46798"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23C71BCB" w14:textId="77777777" w:rsidR="00287BE4" w:rsidRPr="000D341F" w:rsidRDefault="00287BE4" w:rsidP="00287BE4">
      <w:r w:rsidRPr="00A44AD7">
        <w:rPr>
          <w:rStyle w:val="HideTWBExt"/>
        </w:rPr>
        <w:t>&lt;/Amend&gt;</w:t>
      </w:r>
    </w:p>
    <w:p w14:paraId="10D8DFBB"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580</w:t>
      </w:r>
      <w:r w:rsidRPr="00A44AD7">
        <w:rPr>
          <w:rStyle w:val="HideTWBExt"/>
          <w:b w:val="0"/>
        </w:rPr>
        <w:t>&lt;/NumAm&gt;</w:t>
      </w:r>
    </w:p>
    <w:p w14:paraId="6B0BC03A" w14:textId="77777777" w:rsidR="00287BE4" w:rsidRPr="000D341F" w:rsidRDefault="00287BE4" w:rsidP="00287BE4">
      <w:pPr>
        <w:pStyle w:val="NormalBold"/>
      </w:pPr>
      <w:r w:rsidRPr="00A44AD7">
        <w:rPr>
          <w:rStyle w:val="HideTWBExt"/>
          <w:b w:val="0"/>
        </w:rPr>
        <w:t>&lt;RepeatBlock-By&gt;&lt;Members&gt;</w:t>
      </w:r>
      <w:r w:rsidRPr="000D341F">
        <w:t>Sebastian Tynkkynen</w:t>
      </w:r>
      <w:r w:rsidRPr="00A44AD7">
        <w:rPr>
          <w:rStyle w:val="HideTWBExt"/>
          <w:b w:val="0"/>
        </w:rPr>
        <w:t>&lt;/Members&gt;</w:t>
      </w:r>
    </w:p>
    <w:p w14:paraId="3CDA7339" w14:textId="77777777" w:rsidR="00287BE4" w:rsidRPr="000D341F" w:rsidRDefault="00287BE4" w:rsidP="00287BE4">
      <w:pPr>
        <w:pStyle w:val="NormalBold"/>
      </w:pPr>
      <w:r w:rsidRPr="00A44AD7">
        <w:rPr>
          <w:rStyle w:val="HideTWBExt"/>
          <w:b w:val="0"/>
        </w:rPr>
        <w:t>&lt;/RepeatBlock-By&gt;</w:t>
      </w:r>
    </w:p>
    <w:p w14:paraId="238318D1"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775BCBDC" w14:textId="77777777" w:rsidR="00287BE4" w:rsidRPr="000D341F" w:rsidRDefault="00287BE4" w:rsidP="00287BE4">
      <w:pPr>
        <w:pStyle w:val="NormalBold"/>
      </w:pPr>
      <w:r w:rsidRPr="00A44AD7">
        <w:rPr>
          <w:rStyle w:val="HideTWBExt"/>
          <w:b w:val="0"/>
        </w:rPr>
        <w:t>&lt;Article&gt;</w:t>
      </w:r>
      <w:r w:rsidRPr="000D341F">
        <w:t>Apartado 30</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3DA022B8" w14:textId="77777777" w:rsidTr="00BF44A3">
        <w:trPr>
          <w:trHeight w:hRule="exact" w:val="240"/>
          <w:jc w:val="center"/>
        </w:trPr>
        <w:tc>
          <w:tcPr>
            <w:tcW w:w="9752" w:type="dxa"/>
            <w:gridSpan w:val="2"/>
            <w:tcBorders>
              <w:top w:val="nil"/>
              <w:left w:val="nil"/>
              <w:bottom w:val="nil"/>
              <w:right w:val="nil"/>
            </w:tcBorders>
          </w:tcPr>
          <w:p w14:paraId="17A8B122" w14:textId="77777777" w:rsidR="00287BE4" w:rsidRPr="000D341F" w:rsidRDefault="00287BE4" w:rsidP="00BF44A3"/>
        </w:tc>
      </w:tr>
      <w:tr w:rsidR="00287BE4" w:rsidRPr="000D341F" w14:paraId="37C8B282" w14:textId="77777777" w:rsidTr="00BF44A3">
        <w:trPr>
          <w:trHeight w:val="240"/>
          <w:jc w:val="center"/>
        </w:trPr>
        <w:tc>
          <w:tcPr>
            <w:tcW w:w="4876" w:type="dxa"/>
            <w:tcBorders>
              <w:top w:val="nil"/>
              <w:left w:val="nil"/>
              <w:bottom w:val="nil"/>
              <w:right w:val="nil"/>
            </w:tcBorders>
          </w:tcPr>
          <w:p w14:paraId="4360BD9E"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715728E4" w14:textId="77777777" w:rsidR="00287BE4" w:rsidRPr="000D341F" w:rsidRDefault="00287BE4" w:rsidP="00BF44A3">
            <w:pPr>
              <w:pStyle w:val="AmColumnHeading"/>
            </w:pPr>
            <w:r w:rsidRPr="000D341F">
              <w:t>Enmienda</w:t>
            </w:r>
          </w:p>
        </w:tc>
      </w:tr>
      <w:tr w:rsidR="00287BE4" w:rsidRPr="000D341F" w14:paraId="1178C957" w14:textId="77777777" w:rsidTr="00BF44A3">
        <w:trPr>
          <w:jc w:val="center"/>
        </w:trPr>
        <w:tc>
          <w:tcPr>
            <w:tcW w:w="4876" w:type="dxa"/>
            <w:tcBorders>
              <w:top w:val="nil"/>
              <w:left w:val="nil"/>
              <w:bottom w:val="nil"/>
              <w:right w:val="nil"/>
            </w:tcBorders>
          </w:tcPr>
          <w:p w14:paraId="2974EC7C" w14:textId="77777777" w:rsidR="00287BE4" w:rsidRPr="000D341F" w:rsidRDefault="00287BE4" w:rsidP="00BF44A3">
            <w:pPr>
              <w:pStyle w:val="Normal6a"/>
            </w:pPr>
            <w:r w:rsidRPr="000D341F">
              <w:t>30.</w:t>
            </w:r>
            <w:r w:rsidRPr="000D341F">
              <w:tab/>
              <w:t>Expresa su profunda preocupación por</w:t>
            </w:r>
            <w:r w:rsidRPr="000D341F">
              <w:rPr>
                <w:b/>
                <w:i/>
              </w:rPr>
              <w:t xml:space="preserve"> las vulneraciones de los derechos fundamentales facilitadas por el uso</w:t>
            </w:r>
            <w:r w:rsidRPr="000D341F">
              <w:t xml:space="preserve"> de los fondos de la Unión</w:t>
            </w:r>
            <w:r w:rsidRPr="000D341F">
              <w:rPr>
                <w:b/>
                <w:i/>
              </w:rPr>
              <w:t xml:space="preserve"> o vinculadas a este en algunos Estados miembros, en particular en los ámbitos de la vivienda y la segregación educativa, las condiciones de acogida de los solicitantes de asilo, la institucionalización de las personas con discapacidad y de los niños, y determinadas iniciativas de regeneración urbana</w:t>
            </w:r>
            <w:r w:rsidRPr="000D341F">
              <w:t xml:space="preserve">; </w:t>
            </w:r>
            <w:r w:rsidRPr="000D341F">
              <w:rPr>
                <w:b/>
                <w:i/>
              </w:rPr>
              <w:t>pide a la Comisión que incluya recomendaciones para abordar estas vulneraciones en su informe anual sobre el Estado de Derecho;</w:t>
            </w:r>
            <w:r w:rsidRPr="000D341F">
              <w:t xml:space="preserve"> </w:t>
            </w:r>
            <w:r w:rsidRPr="000D341F">
              <w:rPr>
                <w:b/>
                <w:i/>
              </w:rPr>
              <w:t>propone que una parte específica de los fondos de la Unión se destine al seguimiento independiente de las acciones financiadas por la Unión, en particular mediante evaluaciones de sus repercusiones jurídicas y en materia de derechos fundamentales, así como a la investigación jurídica, los litigios estratégicos y la evaluación independiente de posibles vulneraciones, con una marcada participación de las organizaciones de la sociedad civil;</w:t>
            </w:r>
          </w:p>
        </w:tc>
        <w:tc>
          <w:tcPr>
            <w:tcW w:w="4876" w:type="dxa"/>
            <w:tcBorders>
              <w:top w:val="nil"/>
              <w:left w:val="nil"/>
              <w:bottom w:val="nil"/>
              <w:right w:val="nil"/>
            </w:tcBorders>
          </w:tcPr>
          <w:p w14:paraId="05A120ED" w14:textId="77777777" w:rsidR="00287BE4" w:rsidRPr="000D341F" w:rsidRDefault="00287BE4" w:rsidP="00BF44A3">
            <w:pPr>
              <w:pStyle w:val="Normal6a"/>
            </w:pPr>
            <w:r w:rsidRPr="000D341F">
              <w:t>30.</w:t>
            </w:r>
            <w:r w:rsidRPr="000D341F">
              <w:tab/>
              <w:t xml:space="preserve">Expresa su profunda preocupación por </w:t>
            </w:r>
            <w:r w:rsidRPr="000D341F">
              <w:rPr>
                <w:b/>
                <w:i/>
              </w:rPr>
              <w:t>el alto grado de uso indebido</w:t>
            </w:r>
            <w:r w:rsidRPr="000D341F">
              <w:t xml:space="preserve"> de los fondos de la Unión;</w:t>
            </w:r>
          </w:p>
        </w:tc>
      </w:tr>
    </w:tbl>
    <w:p w14:paraId="61D0CCA5"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{FI}</w:t>
      </w:r>
      <w:r w:rsidRPr="000D341F">
        <w:t>fi</w:t>
      </w:r>
      <w:r w:rsidRPr="00A44AD7">
        <w:rPr>
          <w:rStyle w:val="HideTWBExt"/>
        </w:rPr>
        <w:t>&lt;/Original&gt;</w:t>
      </w:r>
    </w:p>
    <w:p w14:paraId="2247BF11" w14:textId="77777777" w:rsidR="00287BE4" w:rsidRPr="000D341F" w:rsidRDefault="00287BE4" w:rsidP="00287BE4">
      <w:r w:rsidRPr="00A44AD7">
        <w:rPr>
          <w:rStyle w:val="HideTWBExt"/>
        </w:rPr>
        <w:t>&lt;/Amend&gt;</w:t>
      </w:r>
    </w:p>
    <w:p w14:paraId="396D83B3"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581</w:t>
      </w:r>
      <w:r w:rsidRPr="00A44AD7">
        <w:rPr>
          <w:rStyle w:val="HideTWBExt"/>
          <w:b w:val="0"/>
        </w:rPr>
        <w:t>&lt;/NumAm&gt;</w:t>
      </w:r>
    </w:p>
    <w:p w14:paraId="3962412B" w14:textId="77777777" w:rsidR="00287BE4" w:rsidRPr="000D341F" w:rsidRDefault="00287BE4" w:rsidP="00287BE4">
      <w:pPr>
        <w:pStyle w:val="NormalBold"/>
      </w:pPr>
      <w:r w:rsidRPr="00A44AD7">
        <w:rPr>
          <w:rStyle w:val="HideTWBExt"/>
          <w:b w:val="0"/>
        </w:rPr>
        <w:t>&lt;RepeatBlock-By&gt;&lt;Members&gt;</w:t>
      </w:r>
      <w:r w:rsidRPr="000D341F">
        <w:t>Erik Kaliňák</w:t>
      </w:r>
      <w:r w:rsidRPr="00A44AD7">
        <w:rPr>
          <w:rStyle w:val="HideTWBExt"/>
          <w:b w:val="0"/>
        </w:rPr>
        <w:t>&lt;/Members&gt;</w:t>
      </w:r>
    </w:p>
    <w:p w14:paraId="096AF1FB" w14:textId="77777777" w:rsidR="00287BE4" w:rsidRPr="000D341F" w:rsidRDefault="00287BE4" w:rsidP="00287BE4">
      <w:pPr>
        <w:pStyle w:val="NormalBold"/>
      </w:pPr>
      <w:r w:rsidRPr="00A44AD7">
        <w:rPr>
          <w:rStyle w:val="HideTWBExt"/>
          <w:b w:val="0"/>
        </w:rPr>
        <w:t>&lt;/RepeatBlock-By&gt;</w:t>
      </w:r>
    </w:p>
    <w:p w14:paraId="66D1D81D"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1B5CB7A4" w14:textId="77777777" w:rsidR="00287BE4" w:rsidRPr="000D341F" w:rsidRDefault="00287BE4" w:rsidP="00287BE4">
      <w:pPr>
        <w:pStyle w:val="NormalBold"/>
      </w:pPr>
      <w:r w:rsidRPr="00A44AD7">
        <w:rPr>
          <w:rStyle w:val="HideTWBExt"/>
          <w:b w:val="0"/>
        </w:rPr>
        <w:t>&lt;Article&gt;</w:t>
      </w:r>
      <w:r w:rsidRPr="000D341F">
        <w:t>Apartado 30</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77AE68E5" w14:textId="77777777" w:rsidTr="00BF44A3">
        <w:trPr>
          <w:trHeight w:hRule="exact" w:val="240"/>
          <w:jc w:val="center"/>
        </w:trPr>
        <w:tc>
          <w:tcPr>
            <w:tcW w:w="9752" w:type="dxa"/>
            <w:gridSpan w:val="2"/>
            <w:tcBorders>
              <w:top w:val="nil"/>
              <w:left w:val="nil"/>
              <w:bottom w:val="nil"/>
              <w:right w:val="nil"/>
            </w:tcBorders>
          </w:tcPr>
          <w:p w14:paraId="4EFDBFA8" w14:textId="77777777" w:rsidR="00287BE4" w:rsidRPr="000D341F" w:rsidRDefault="00287BE4" w:rsidP="00BF44A3"/>
        </w:tc>
      </w:tr>
      <w:tr w:rsidR="00287BE4" w:rsidRPr="000D341F" w14:paraId="7B3B5243" w14:textId="77777777" w:rsidTr="00BF44A3">
        <w:trPr>
          <w:trHeight w:val="240"/>
          <w:jc w:val="center"/>
        </w:trPr>
        <w:tc>
          <w:tcPr>
            <w:tcW w:w="4876" w:type="dxa"/>
            <w:tcBorders>
              <w:top w:val="nil"/>
              <w:left w:val="nil"/>
              <w:bottom w:val="nil"/>
              <w:right w:val="nil"/>
            </w:tcBorders>
          </w:tcPr>
          <w:p w14:paraId="78FB035D"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50BCEF76" w14:textId="77777777" w:rsidR="00287BE4" w:rsidRPr="000D341F" w:rsidRDefault="00287BE4" w:rsidP="00BF44A3">
            <w:pPr>
              <w:pStyle w:val="AmColumnHeading"/>
            </w:pPr>
            <w:r w:rsidRPr="000D341F">
              <w:t>Enmienda</w:t>
            </w:r>
          </w:p>
        </w:tc>
      </w:tr>
      <w:tr w:rsidR="00287BE4" w:rsidRPr="000D341F" w14:paraId="109AF497" w14:textId="77777777" w:rsidTr="00BF44A3">
        <w:trPr>
          <w:jc w:val="center"/>
        </w:trPr>
        <w:tc>
          <w:tcPr>
            <w:tcW w:w="4876" w:type="dxa"/>
            <w:tcBorders>
              <w:top w:val="nil"/>
              <w:left w:val="nil"/>
              <w:bottom w:val="nil"/>
              <w:right w:val="nil"/>
            </w:tcBorders>
          </w:tcPr>
          <w:p w14:paraId="2DCFD0B9" w14:textId="77777777" w:rsidR="00287BE4" w:rsidRPr="000D341F" w:rsidRDefault="00287BE4" w:rsidP="00BF44A3">
            <w:pPr>
              <w:pStyle w:val="Normal6a"/>
            </w:pPr>
            <w:r w:rsidRPr="000D341F">
              <w:t>30.</w:t>
            </w:r>
            <w:r w:rsidRPr="000D341F">
              <w:tab/>
            </w:r>
            <w:r w:rsidRPr="000D341F">
              <w:rPr>
                <w:b/>
                <w:i/>
              </w:rPr>
              <w:t xml:space="preserve">Expresa su profunda preocupación por </w:t>
            </w:r>
            <w:r w:rsidRPr="000D341F">
              <w:t xml:space="preserve">las vulneraciones de los derechos fundamentales </w:t>
            </w:r>
            <w:r w:rsidRPr="000D341F">
              <w:rPr>
                <w:b/>
                <w:i/>
              </w:rPr>
              <w:t>facilitadas por el uso de los fondos de la Unión o vinculadas a este</w:t>
            </w:r>
            <w:r w:rsidRPr="000D341F">
              <w:t xml:space="preserve"> en algunos Estados miembros, en particular en</w:t>
            </w:r>
            <w:r w:rsidRPr="000D341F">
              <w:rPr>
                <w:b/>
                <w:i/>
              </w:rPr>
              <w:t xml:space="preserve"> los ámbitos de la vivienda y la segregación educativa, las condiciones de acogida de los solicitantes de asilo, la institucionalización de las personas con discapacidad y de los niños, y determinadas iniciativas de regeneración urbana</w:t>
            </w:r>
            <w:r w:rsidRPr="000D341F">
              <w:t xml:space="preserve">; pide a la Comisión que incluya recomendaciones para abordar estas vulneraciones en su informe anual sobre el Estado de Derecho; </w:t>
            </w:r>
            <w:r w:rsidRPr="000D341F">
              <w:rPr>
                <w:b/>
                <w:i/>
              </w:rPr>
              <w:t>propone que una parte específica de los fondos de la Unión se destine al seguimiento independiente de las acciones financiadas por la Unión, en particular mediante evaluaciones de sus repercusiones jurídicas y en materia de derechos fundamentales, así como a la investigación jurídica, los litigios estratégicos y la evaluación independiente de posibles vulneraciones, con una marcada participación de las organizaciones de la sociedad civil;</w:t>
            </w:r>
          </w:p>
        </w:tc>
        <w:tc>
          <w:tcPr>
            <w:tcW w:w="4876" w:type="dxa"/>
            <w:tcBorders>
              <w:top w:val="nil"/>
              <w:left w:val="nil"/>
              <w:bottom w:val="nil"/>
              <w:right w:val="nil"/>
            </w:tcBorders>
          </w:tcPr>
          <w:p w14:paraId="188710C4" w14:textId="77777777" w:rsidR="00287BE4" w:rsidRPr="000D341F" w:rsidRDefault="00287BE4" w:rsidP="00BF44A3">
            <w:pPr>
              <w:pStyle w:val="Normal6a"/>
            </w:pPr>
            <w:r w:rsidRPr="000D341F">
              <w:t>30.</w:t>
            </w:r>
            <w:r w:rsidRPr="000D341F">
              <w:tab/>
            </w:r>
            <w:r w:rsidRPr="000D341F">
              <w:rPr>
                <w:b/>
                <w:i/>
              </w:rPr>
              <w:t>Llama la atención sobre la cuestión de</w:t>
            </w:r>
            <w:r w:rsidRPr="000D341F">
              <w:t xml:space="preserve"> las vulneraciones de los derechos fundamentales</w:t>
            </w:r>
            <w:r w:rsidRPr="000D341F">
              <w:rPr>
                <w:b/>
                <w:i/>
              </w:rPr>
              <w:t>, que es más acusada</w:t>
            </w:r>
            <w:r w:rsidRPr="000D341F">
              <w:t xml:space="preserve"> en algunos Estados miembros, en particular en</w:t>
            </w:r>
            <w:r w:rsidRPr="000D341F">
              <w:rPr>
                <w:b/>
                <w:i/>
              </w:rPr>
              <w:t xml:space="preserve"> las denominadas «no-go zones»</w:t>
            </w:r>
            <w:r w:rsidRPr="000D341F">
              <w:t>; pide a la Comisión que incluya recomendaciones para abordar estas vulneraciones en su informe anual sobre el Estado de Derecho;</w:t>
            </w:r>
          </w:p>
        </w:tc>
      </w:tr>
    </w:tbl>
    <w:p w14:paraId="23A5FFFA"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{SK}</w:t>
      </w:r>
      <w:r w:rsidRPr="000D341F">
        <w:t>sk</w:t>
      </w:r>
      <w:r w:rsidRPr="00A44AD7">
        <w:rPr>
          <w:rStyle w:val="HideTWBExt"/>
        </w:rPr>
        <w:t>&lt;/Original&gt;</w:t>
      </w:r>
    </w:p>
    <w:p w14:paraId="3259D95C" w14:textId="77777777" w:rsidR="00287BE4" w:rsidRPr="000D341F" w:rsidRDefault="00287BE4" w:rsidP="00287BE4">
      <w:r w:rsidRPr="00A44AD7">
        <w:rPr>
          <w:rStyle w:val="HideTWBExt"/>
        </w:rPr>
        <w:t>&lt;/Amend&gt;</w:t>
      </w:r>
    </w:p>
    <w:p w14:paraId="69A1852B"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582</w:t>
      </w:r>
      <w:r w:rsidRPr="00A44AD7">
        <w:rPr>
          <w:rStyle w:val="HideTWBExt"/>
          <w:b w:val="0"/>
        </w:rPr>
        <w:t>&lt;/NumAm&gt;</w:t>
      </w:r>
    </w:p>
    <w:p w14:paraId="747EB94E" w14:textId="77777777" w:rsidR="00287BE4" w:rsidRPr="000D341F" w:rsidRDefault="00287BE4" w:rsidP="00287BE4">
      <w:pPr>
        <w:pStyle w:val="NormalBold"/>
      </w:pPr>
      <w:r w:rsidRPr="00A44AD7">
        <w:rPr>
          <w:rStyle w:val="HideTWBExt"/>
          <w:b w:val="0"/>
        </w:rPr>
        <w:t>&lt;RepeatBlock-By&gt;&lt;Members&gt;</w:t>
      </w:r>
      <w:r w:rsidRPr="000D341F">
        <w:t>Juan Fernando López Aguilar, Krzysztof Śmiszek, Marco Tarquinio, Chloé Ridel, Emma Rafowicz, Murielle Laurent, Francisco Assis, Matjaž Nemec, Elio Di Rupo, Javier Moreno Sánchez, Ana Catarina Mendes, Alessandro Zan, Jean-Marc Germain, Cecilia Strada</w:t>
      </w:r>
      <w:r w:rsidRPr="00A44AD7">
        <w:rPr>
          <w:rStyle w:val="HideTWBExt"/>
          <w:b w:val="0"/>
        </w:rPr>
        <w:t>&lt;/Members&gt;</w:t>
      </w:r>
    </w:p>
    <w:p w14:paraId="3C97DAC0" w14:textId="77777777" w:rsidR="00287BE4" w:rsidRPr="000D341F" w:rsidRDefault="00287BE4" w:rsidP="00287BE4">
      <w:pPr>
        <w:pStyle w:val="NormalBold"/>
      </w:pPr>
      <w:r w:rsidRPr="00A44AD7">
        <w:rPr>
          <w:rStyle w:val="HideTWBExt"/>
          <w:b w:val="0"/>
        </w:rPr>
        <w:t>&lt;/RepeatBlock-By&gt;</w:t>
      </w:r>
    </w:p>
    <w:p w14:paraId="28AFC381"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79EBF7D6" w14:textId="77777777" w:rsidR="00287BE4" w:rsidRPr="000D341F" w:rsidRDefault="00287BE4" w:rsidP="00287BE4">
      <w:pPr>
        <w:pStyle w:val="NormalBold"/>
      </w:pPr>
      <w:r w:rsidRPr="00A44AD7">
        <w:rPr>
          <w:rStyle w:val="HideTWBExt"/>
          <w:b w:val="0"/>
        </w:rPr>
        <w:t>&lt;Article&gt;</w:t>
      </w:r>
      <w:r w:rsidRPr="000D341F">
        <w:t>Apartado 30</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64C46581" w14:textId="77777777" w:rsidTr="00BF44A3">
        <w:trPr>
          <w:trHeight w:hRule="exact" w:val="240"/>
          <w:jc w:val="center"/>
        </w:trPr>
        <w:tc>
          <w:tcPr>
            <w:tcW w:w="9752" w:type="dxa"/>
            <w:gridSpan w:val="2"/>
            <w:tcBorders>
              <w:top w:val="nil"/>
              <w:left w:val="nil"/>
              <w:bottom w:val="nil"/>
              <w:right w:val="nil"/>
            </w:tcBorders>
          </w:tcPr>
          <w:p w14:paraId="6C8FD3FC" w14:textId="77777777" w:rsidR="00287BE4" w:rsidRPr="000D341F" w:rsidRDefault="00287BE4" w:rsidP="00BF44A3"/>
        </w:tc>
      </w:tr>
      <w:tr w:rsidR="00287BE4" w:rsidRPr="000D341F" w14:paraId="4511CD0C" w14:textId="77777777" w:rsidTr="00BF44A3">
        <w:trPr>
          <w:trHeight w:val="240"/>
          <w:jc w:val="center"/>
        </w:trPr>
        <w:tc>
          <w:tcPr>
            <w:tcW w:w="4876" w:type="dxa"/>
            <w:tcBorders>
              <w:top w:val="nil"/>
              <w:left w:val="nil"/>
              <w:bottom w:val="nil"/>
              <w:right w:val="nil"/>
            </w:tcBorders>
          </w:tcPr>
          <w:p w14:paraId="5D76E28C"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34DE0926" w14:textId="77777777" w:rsidR="00287BE4" w:rsidRPr="000D341F" w:rsidRDefault="00287BE4" w:rsidP="00BF44A3">
            <w:pPr>
              <w:pStyle w:val="AmColumnHeading"/>
            </w:pPr>
            <w:r w:rsidRPr="000D341F">
              <w:t>Enmienda</w:t>
            </w:r>
          </w:p>
        </w:tc>
      </w:tr>
      <w:tr w:rsidR="00287BE4" w:rsidRPr="000D341F" w14:paraId="30372D17" w14:textId="77777777" w:rsidTr="00BF44A3">
        <w:trPr>
          <w:jc w:val="center"/>
        </w:trPr>
        <w:tc>
          <w:tcPr>
            <w:tcW w:w="4876" w:type="dxa"/>
            <w:tcBorders>
              <w:top w:val="nil"/>
              <w:left w:val="nil"/>
              <w:bottom w:val="nil"/>
              <w:right w:val="nil"/>
            </w:tcBorders>
          </w:tcPr>
          <w:p w14:paraId="56F421D2" w14:textId="77777777" w:rsidR="00287BE4" w:rsidRPr="000D341F" w:rsidRDefault="00287BE4" w:rsidP="00BF44A3">
            <w:pPr>
              <w:pStyle w:val="Normal6a"/>
            </w:pPr>
            <w:r w:rsidRPr="000D341F">
              <w:t>30.</w:t>
            </w:r>
            <w:r w:rsidRPr="000D341F">
              <w:tab/>
              <w:t xml:space="preserve">Expresa su profunda preocupación por </w:t>
            </w:r>
            <w:r w:rsidRPr="000D341F">
              <w:rPr>
                <w:b/>
                <w:i/>
              </w:rPr>
              <w:t>las</w:t>
            </w:r>
            <w:r w:rsidRPr="000D341F">
              <w:t xml:space="preserve"> vulneraciones de los derechos fundamentales </w:t>
            </w:r>
            <w:r w:rsidRPr="000D341F">
              <w:rPr>
                <w:b/>
                <w:i/>
              </w:rPr>
              <w:t xml:space="preserve">facilitadas por el </w:t>
            </w:r>
            <w:r w:rsidRPr="000D341F">
              <w:t>uso de</w:t>
            </w:r>
            <w:r w:rsidRPr="000D341F">
              <w:rPr>
                <w:b/>
                <w:i/>
              </w:rPr>
              <w:t xml:space="preserve"> los</w:t>
            </w:r>
            <w:r w:rsidRPr="000D341F">
              <w:t xml:space="preserve"> fondos de la Unión </w:t>
            </w:r>
            <w:r w:rsidRPr="000D341F">
              <w:rPr>
                <w:b/>
                <w:i/>
              </w:rPr>
              <w:t>o vinculadas a este</w:t>
            </w:r>
            <w:r w:rsidRPr="000D341F">
              <w:t xml:space="preserve"> en algunos Estados miembros, en particular en los ámbitos de la vivienda y la segregación educativa, las condiciones de acogida de los solicitantes de asilo, la institucionalización de las personas con discapacidad y de los niños, y determinadas iniciativas de regeneración urbana; pide a la Comisión que incluya recomendaciones para abordar estas vulneraciones en su informe anual sobre el Estado de Derecho; </w:t>
            </w:r>
            <w:r w:rsidRPr="000D341F">
              <w:rPr>
                <w:b/>
                <w:i/>
              </w:rPr>
              <w:t>propone que una parte específica de los fondos de la Unión se destine al seguimiento independiente de las acciones financiadas por la Unión, en particular mediante evaluaciones de sus repercusiones jurídicas y en materia de derechos fundamentales, así como a la investigación jurídica, los litigios estratégicos y la evaluación independiente de posibles vulneraciones, con una marcada participación de las organizaciones de la sociedad civil</w:t>
            </w:r>
            <w:r w:rsidRPr="000D341F">
              <w:t>;</w:t>
            </w:r>
          </w:p>
        </w:tc>
        <w:tc>
          <w:tcPr>
            <w:tcW w:w="4876" w:type="dxa"/>
            <w:tcBorders>
              <w:top w:val="nil"/>
              <w:left w:val="nil"/>
              <w:bottom w:val="nil"/>
              <w:right w:val="nil"/>
            </w:tcBorders>
          </w:tcPr>
          <w:p w14:paraId="6EC254AC" w14:textId="77777777" w:rsidR="00287BE4" w:rsidRPr="000D341F" w:rsidRDefault="00287BE4" w:rsidP="00BF44A3">
            <w:pPr>
              <w:pStyle w:val="Normal6a"/>
            </w:pPr>
            <w:r w:rsidRPr="000D341F">
              <w:t>30.</w:t>
            </w:r>
            <w:r w:rsidRPr="000D341F">
              <w:tab/>
              <w:t xml:space="preserve">Expresa su profunda preocupación por </w:t>
            </w:r>
            <w:r w:rsidRPr="000D341F">
              <w:rPr>
                <w:b/>
                <w:i/>
              </w:rPr>
              <w:t>los informes de organizaciones de la sociedad civil que señalan que determinadas</w:t>
            </w:r>
            <w:r w:rsidRPr="000D341F">
              <w:t xml:space="preserve"> vulneraciones de los derechos fundamentales</w:t>
            </w:r>
            <w:r w:rsidRPr="000D341F">
              <w:rPr>
                <w:b/>
                <w:i/>
              </w:rPr>
              <w:t xml:space="preserve"> pudieran estar vinculadas al</w:t>
            </w:r>
            <w:r w:rsidRPr="000D341F">
              <w:t xml:space="preserve"> uso de fondos de la Unión en algunos Estados miembros, en particular en los ámbitos de la vivienda y la segregación educativa, las condiciones de acogida de los solicitantes de asilo, la institucionalización de las personas con discapacidad y de los niños, y determinadas iniciativas de regeneración urbana;</w:t>
            </w:r>
            <w:r w:rsidRPr="000D341F">
              <w:rPr>
                <w:b/>
                <w:i/>
              </w:rPr>
              <w:t xml:space="preserve"> pide a la Comisión que investigue exhaustivamente si se están produciendo tales violaciones en programas o proyectos financiados por la Unión y, cuando se establezcan tales violaciones, que considere que no se han cumplido las condiciones favorecedoras y los hitos pertinentes del Mecanismo de Recuperación y Resiliencia y, por tanto, se suspendan los nuevos pagos hasta que se subsanen las deficiencias</w:t>
            </w:r>
            <w:r w:rsidRPr="000D341F">
              <w:t xml:space="preserve">; pide a la Comisión que incluya recomendaciones para abordar estas vulneraciones en su informe anual sobre el Estado de Derecho; </w:t>
            </w:r>
            <w:r w:rsidRPr="000D341F">
              <w:rPr>
                <w:b/>
                <w:i/>
              </w:rPr>
              <w:t>aboga por una financiación adecuada de organismos como la Fiscalía Europea y la Oficina Europea de Lucha contra el Fraude, al objeto de asegurar que cuentan con la capacidad para investigar con eficacia las violaciones del Estado de Derecho que afecten a los intereses financieros de la Unión</w:t>
            </w:r>
            <w:r w:rsidRPr="000D341F">
              <w:t>;</w:t>
            </w:r>
          </w:p>
        </w:tc>
      </w:tr>
    </w:tbl>
    <w:p w14:paraId="4FC9A6B1"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060CBE41" w14:textId="77777777" w:rsidR="00287BE4" w:rsidRPr="000D341F" w:rsidRDefault="00287BE4" w:rsidP="00287BE4">
      <w:r w:rsidRPr="00A44AD7">
        <w:rPr>
          <w:rStyle w:val="HideTWBExt"/>
        </w:rPr>
        <w:t>&lt;/Amend&gt;</w:t>
      </w:r>
    </w:p>
    <w:p w14:paraId="6353F819"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583</w:t>
      </w:r>
      <w:r w:rsidRPr="00A44AD7">
        <w:rPr>
          <w:rStyle w:val="HideTWBExt"/>
          <w:b w:val="0"/>
        </w:rPr>
        <w:t>&lt;/NumAm&gt;</w:t>
      </w:r>
    </w:p>
    <w:p w14:paraId="2761D02B" w14:textId="77777777" w:rsidR="00287BE4" w:rsidRPr="000D341F" w:rsidRDefault="00287BE4" w:rsidP="00287BE4">
      <w:pPr>
        <w:pStyle w:val="NormalBold"/>
      </w:pPr>
      <w:r w:rsidRPr="00A44AD7">
        <w:rPr>
          <w:rStyle w:val="HideTWBExt"/>
          <w:b w:val="0"/>
        </w:rPr>
        <w:t>&lt;RepeatBlock-By&gt;&lt;Members&gt;</w:t>
      </w:r>
      <w:r w:rsidRPr="000D341F">
        <w:t>Diana Riba i Giner</w:t>
      </w:r>
      <w:r w:rsidRPr="00A44AD7">
        <w:rPr>
          <w:rStyle w:val="HideTWBExt"/>
          <w:b w:val="0"/>
        </w:rPr>
        <w:t>&lt;/Members&gt;</w:t>
      </w:r>
    </w:p>
    <w:p w14:paraId="6E7BC97A" w14:textId="77777777" w:rsidR="00287BE4" w:rsidRPr="000D341F" w:rsidRDefault="00287BE4" w:rsidP="00287BE4">
      <w:pPr>
        <w:pStyle w:val="NormalBold"/>
      </w:pPr>
      <w:r w:rsidRPr="00A44AD7">
        <w:rPr>
          <w:rStyle w:val="HideTWBExt"/>
          <w:b w:val="0"/>
        </w:rPr>
        <w:t>&lt;/RepeatBlock-By&gt;</w:t>
      </w:r>
    </w:p>
    <w:p w14:paraId="1DED2E94"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2F20B4EA" w14:textId="77777777" w:rsidR="00287BE4" w:rsidRPr="000D341F" w:rsidRDefault="00287BE4" w:rsidP="00287BE4">
      <w:pPr>
        <w:pStyle w:val="NormalBold"/>
      </w:pPr>
      <w:r w:rsidRPr="00A44AD7">
        <w:rPr>
          <w:rStyle w:val="HideTWBExt"/>
          <w:b w:val="0"/>
        </w:rPr>
        <w:t>&lt;Article&gt;</w:t>
      </w:r>
      <w:r w:rsidRPr="000D341F">
        <w:t>Apartado 30</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0841DF43" w14:textId="77777777" w:rsidTr="00BF44A3">
        <w:trPr>
          <w:trHeight w:hRule="exact" w:val="240"/>
          <w:jc w:val="center"/>
        </w:trPr>
        <w:tc>
          <w:tcPr>
            <w:tcW w:w="9752" w:type="dxa"/>
            <w:gridSpan w:val="2"/>
            <w:tcBorders>
              <w:top w:val="nil"/>
              <w:left w:val="nil"/>
              <w:bottom w:val="nil"/>
              <w:right w:val="nil"/>
            </w:tcBorders>
          </w:tcPr>
          <w:p w14:paraId="14C943FC" w14:textId="77777777" w:rsidR="00287BE4" w:rsidRPr="000D341F" w:rsidRDefault="00287BE4" w:rsidP="00BF44A3"/>
        </w:tc>
      </w:tr>
      <w:tr w:rsidR="00287BE4" w:rsidRPr="000D341F" w14:paraId="75ED005A" w14:textId="77777777" w:rsidTr="00BF44A3">
        <w:trPr>
          <w:trHeight w:val="240"/>
          <w:jc w:val="center"/>
        </w:trPr>
        <w:tc>
          <w:tcPr>
            <w:tcW w:w="4876" w:type="dxa"/>
            <w:tcBorders>
              <w:top w:val="nil"/>
              <w:left w:val="nil"/>
              <w:bottom w:val="nil"/>
              <w:right w:val="nil"/>
            </w:tcBorders>
          </w:tcPr>
          <w:p w14:paraId="621EB01B"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4E56E070" w14:textId="77777777" w:rsidR="00287BE4" w:rsidRPr="000D341F" w:rsidRDefault="00287BE4" w:rsidP="00BF44A3">
            <w:pPr>
              <w:pStyle w:val="AmColumnHeading"/>
            </w:pPr>
            <w:r w:rsidRPr="000D341F">
              <w:t>Enmienda</w:t>
            </w:r>
          </w:p>
        </w:tc>
      </w:tr>
      <w:tr w:rsidR="00287BE4" w:rsidRPr="000D341F" w14:paraId="576A8A3A" w14:textId="77777777" w:rsidTr="00BF44A3">
        <w:trPr>
          <w:jc w:val="center"/>
        </w:trPr>
        <w:tc>
          <w:tcPr>
            <w:tcW w:w="4876" w:type="dxa"/>
            <w:tcBorders>
              <w:top w:val="nil"/>
              <w:left w:val="nil"/>
              <w:bottom w:val="nil"/>
              <w:right w:val="nil"/>
            </w:tcBorders>
          </w:tcPr>
          <w:p w14:paraId="20336A78" w14:textId="77777777" w:rsidR="00287BE4" w:rsidRPr="000D341F" w:rsidRDefault="00287BE4" w:rsidP="00BF44A3">
            <w:pPr>
              <w:pStyle w:val="Normal6a"/>
            </w:pPr>
            <w:r w:rsidRPr="000D341F">
              <w:t>30.</w:t>
            </w:r>
            <w:r w:rsidRPr="000D341F">
              <w:tab/>
              <w:t>Expresa su profunda preocupación por las vulneraciones de los derechos fundamentales facilitadas por el uso de los fondos de la Unión o vinculadas a este en algunos Estados miembros, en particular en los ámbitos de la vivienda y la segregación educativa, las condiciones de acogida de los solicitantes de asilo, la institucionalización de las personas con discapacidad y de los niños, y determinadas iniciativas de regeneración urbana; pide a la Comisión que incluya recomendaciones para abordar estas vulneraciones en su informe anual sobre el Estado de Derecho; propone que una parte específica de los fondos de la Unión se destine al seguimiento independiente de las acciones financiadas por la Unión, en particular mediante evaluaciones de sus repercusiones jurídicas y en materia de derechos fundamentales, así como a la investigación jurídica, los litigios estratégicos y la evaluación independiente de posibles vulneraciones, con una marcada participación de las organizaciones de la sociedad civil;</w:t>
            </w:r>
          </w:p>
        </w:tc>
        <w:tc>
          <w:tcPr>
            <w:tcW w:w="4876" w:type="dxa"/>
            <w:tcBorders>
              <w:top w:val="nil"/>
              <w:left w:val="nil"/>
              <w:bottom w:val="nil"/>
              <w:right w:val="nil"/>
            </w:tcBorders>
          </w:tcPr>
          <w:p w14:paraId="6F88351D" w14:textId="77777777" w:rsidR="00287BE4" w:rsidRPr="000D341F" w:rsidRDefault="00287BE4" w:rsidP="00BF44A3">
            <w:pPr>
              <w:pStyle w:val="Normal6a"/>
            </w:pPr>
            <w:r w:rsidRPr="000D341F">
              <w:t>30.</w:t>
            </w:r>
            <w:r w:rsidRPr="000D341F">
              <w:tab/>
              <w:t xml:space="preserve">Expresa su profunda preocupación por las vulneraciones </w:t>
            </w:r>
            <w:r w:rsidRPr="000D341F">
              <w:rPr>
                <w:b/>
                <w:i/>
              </w:rPr>
              <w:t>del Estado de Derecho y</w:t>
            </w:r>
            <w:r w:rsidRPr="000D341F">
              <w:t xml:space="preserve"> de los derechos fundamentales facilitadas por el uso de los fondos de la Unión o vinculadas a este en algunos Estados miembros, en particular en los ámbitos de la vivienda y la segregación educativa, las condiciones de acogida de los solicitantes de asilo, la institucionalización de las personas con discapacidad y de los niños, y determinadas iniciativas de regeneración urbana; pide a la Comisión que incluya recomendaciones para abordar estas vulneraciones en su informe anual sobre el Estado de Derecho; propone que una parte específica de los fondos de la Unión se destine al seguimiento independiente de las acciones financiadas por la Unión, en particular mediante evaluaciones de sus repercusiones jurídicas y en materia de derechos fundamentales, así como a la investigación jurídica, los litigios estratégicos y la evaluación independiente de posibles vulneraciones, con una marcada participación de las organizaciones de la sociedad civil;</w:t>
            </w:r>
          </w:p>
        </w:tc>
      </w:tr>
    </w:tbl>
    <w:p w14:paraId="2D45B41B"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661B2BE6" w14:textId="77777777" w:rsidR="00287BE4" w:rsidRPr="000D341F" w:rsidRDefault="00287BE4" w:rsidP="00287BE4">
      <w:r w:rsidRPr="00A44AD7">
        <w:rPr>
          <w:rStyle w:val="HideTWBExt"/>
        </w:rPr>
        <w:t>&lt;/Amend&gt;</w:t>
      </w:r>
    </w:p>
    <w:p w14:paraId="0F87ED57"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584</w:t>
      </w:r>
      <w:r w:rsidRPr="00A44AD7">
        <w:rPr>
          <w:rStyle w:val="HideTWBExt"/>
          <w:b w:val="0"/>
        </w:rPr>
        <w:t>&lt;/NumAm&gt;</w:t>
      </w:r>
    </w:p>
    <w:p w14:paraId="6CA8CFA3" w14:textId="77777777" w:rsidR="00287BE4" w:rsidRPr="000D341F" w:rsidRDefault="00287BE4" w:rsidP="00287BE4">
      <w:pPr>
        <w:pStyle w:val="NormalBold"/>
      </w:pPr>
      <w:r w:rsidRPr="00A44AD7">
        <w:rPr>
          <w:rStyle w:val="HideTWBExt"/>
          <w:b w:val="0"/>
        </w:rPr>
        <w:t>&lt;RepeatBlock-By&gt;&lt;Members&gt;</w:t>
      </w:r>
      <w:r w:rsidRPr="000D341F">
        <w:t>Sophie Wilmès, Moritz Körner, Hilde Vautmans, Malik Azmani, Irena Joveva, Veronika Cifrová Ostrihoňová, Lucia Yar, Nikola Minchev</w:t>
      </w:r>
      <w:r w:rsidRPr="00A44AD7">
        <w:rPr>
          <w:rStyle w:val="HideTWBExt"/>
          <w:b w:val="0"/>
        </w:rPr>
        <w:t>&lt;/Members&gt;</w:t>
      </w:r>
    </w:p>
    <w:p w14:paraId="2332806D" w14:textId="77777777" w:rsidR="00287BE4" w:rsidRPr="000D341F" w:rsidRDefault="00287BE4" w:rsidP="00287BE4">
      <w:pPr>
        <w:pStyle w:val="NormalBold"/>
      </w:pPr>
      <w:r w:rsidRPr="00A44AD7">
        <w:rPr>
          <w:rStyle w:val="HideTWBExt"/>
          <w:b w:val="0"/>
        </w:rPr>
        <w:t>&lt;/RepeatBlock-By&gt;</w:t>
      </w:r>
    </w:p>
    <w:p w14:paraId="637591C3"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3065E093" w14:textId="77777777" w:rsidR="00287BE4" w:rsidRPr="000D341F" w:rsidRDefault="00287BE4" w:rsidP="00287BE4">
      <w:pPr>
        <w:pStyle w:val="NormalBold"/>
      </w:pPr>
      <w:r w:rsidRPr="00A44AD7">
        <w:rPr>
          <w:rStyle w:val="HideTWBExt"/>
          <w:b w:val="0"/>
        </w:rPr>
        <w:t>&lt;Article&gt;</w:t>
      </w:r>
      <w:r w:rsidRPr="000D341F">
        <w:t>Apartado 30</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77CD187D" w14:textId="77777777" w:rsidTr="00BF44A3">
        <w:trPr>
          <w:trHeight w:hRule="exact" w:val="240"/>
          <w:jc w:val="center"/>
        </w:trPr>
        <w:tc>
          <w:tcPr>
            <w:tcW w:w="9752" w:type="dxa"/>
            <w:gridSpan w:val="2"/>
            <w:tcBorders>
              <w:top w:val="nil"/>
              <w:left w:val="nil"/>
              <w:bottom w:val="nil"/>
              <w:right w:val="nil"/>
            </w:tcBorders>
          </w:tcPr>
          <w:p w14:paraId="4F652F1C" w14:textId="77777777" w:rsidR="00287BE4" w:rsidRPr="000D341F" w:rsidRDefault="00287BE4" w:rsidP="00BF44A3"/>
        </w:tc>
      </w:tr>
      <w:tr w:rsidR="00287BE4" w:rsidRPr="000D341F" w14:paraId="01F5CCE5" w14:textId="77777777" w:rsidTr="00BF44A3">
        <w:trPr>
          <w:trHeight w:val="240"/>
          <w:jc w:val="center"/>
        </w:trPr>
        <w:tc>
          <w:tcPr>
            <w:tcW w:w="4876" w:type="dxa"/>
            <w:tcBorders>
              <w:top w:val="nil"/>
              <w:left w:val="nil"/>
              <w:bottom w:val="nil"/>
              <w:right w:val="nil"/>
            </w:tcBorders>
          </w:tcPr>
          <w:p w14:paraId="12317304"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0E1620D2" w14:textId="77777777" w:rsidR="00287BE4" w:rsidRPr="000D341F" w:rsidRDefault="00287BE4" w:rsidP="00BF44A3">
            <w:pPr>
              <w:pStyle w:val="AmColumnHeading"/>
            </w:pPr>
            <w:r w:rsidRPr="000D341F">
              <w:t>Enmienda</w:t>
            </w:r>
          </w:p>
        </w:tc>
      </w:tr>
      <w:tr w:rsidR="00287BE4" w:rsidRPr="000D341F" w14:paraId="3B302079" w14:textId="77777777" w:rsidTr="00BF44A3">
        <w:trPr>
          <w:jc w:val="center"/>
        </w:trPr>
        <w:tc>
          <w:tcPr>
            <w:tcW w:w="4876" w:type="dxa"/>
            <w:tcBorders>
              <w:top w:val="nil"/>
              <w:left w:val="nil"/>
              <w:bottom w:val="nil"/>
              <w:right w:val="nil"/>
            </w:tcBorders>
          </w:tcPr>
          <w:p w14:paraId="4DC20DEF" w14:textId="77777777" w:rsidR="00287BE4" w:rsidRPr="000D341F" w:rsidRDefault="00287BE4" w:rsidP="00BF44A3">
            <w:pPr>
              <w:pStyle w:val="Normal6a"/>
            </w:pPr>
            <w:r w:rsidRPr="000D341F">
              <w:t>30.</w:t>
            </w:r>
            <w:r w:rsidRPr="000D341F">
              <w:tab/>
            </w:r>
            <w:r w:rsidRPr="000D341F">
              <w:rPr>
                <w:b/>
                <w:i/>
              </w:rPr>
              <w:t>Expresa su profunda preocupación por las vulneraciones de</w:t>
            </w:r>
            <w:r w:rsidRPr="000D341F">
              <w:t xml:space="preserve"> los derechos fundamentales </w:t>
            </w:r>
            <w:r w:rsidRPr="000D341F">
              <w:rPr>
                <w:b/>
                <w:i/>
              </w:rPr>
              <w:t>facilitadas por el uso de los fondos de la Unión o vinculadas a este</w:t>
            </w:r>
            <w:r w:rsidRPr="000D341F">
              <w:t xml:space="preserve"> en algunos Estados miembros</w:t>
            </w:r>
            <w:r w:rsidRPr="000D341F">
              <w:rPr>
                <w:b/>
                <w:i/>
              </w:rPr>
              <w:t>, en particular en los ámbitos de la vivienda y la segregación educativa, las condiciones de acogida de los solicitantes de asilo, la institucionalización de las personas con discapacidad y de los niños, y determinadas iniciativas de regeneración urbana</w:t>
            </w:r>
            <w:r w:rsidRPr="000D341F">
              <w:t>;</w:t>
            </w:r>
            <w:r w:rsidRPr="000D341F">
              <w:rPr>
                <w:b/>
                <w:i/>
              </w:rPr>
              <w:t xml:space="preserve"> </w:t>
            </w:r>
            <w:r w:rsidRPr="000D341F">
              <w:t>pide a la Comisión</w:t>
            </w:r>
            <w:r w:rsidRPr="000D341F">
              <w:rPr>
                <w:b/>
                <w:i/>
              </w:rPr>
              <w:t xml:space="preserve"> que incluya recomendaciones para abordar estas vulneraciones en su informe anual sobre el Estado de Derecho; propone que una parte específica de los fondos de la Unión se destine al</w:t>
            </w:r>
            <w:r w:rsidRPr="000D341F">
              <w:t xml:space="preserve"> seguimiento independiente de las acciones financiadas por la Unión, en particular mediante evaluaciones de </w:t>
            </w:r>
            <w:r w:rsidRPr="000D341F">
              <w:rPr>
                <w:b/>
                <w:i/>
              </w:rPr>
              <w:t xml:space="preserve">sus repercusiones jurídicas </w:t>
            </w:r>
            <w:r w:rsidRPr="000D341F">
              <w:t>y en materia de derechos fundamentales</w:t>
            </w:r>
            <w:r w:rsidRPr="000D341F">
              <w:rPr>
                <w:b/>
                <w:i/>
              </w:rPr>
              <w:t>, así como a la investigación jurídica, los litigios estratégicos y la evaluación independiente de posibles vulneraciones, con una marcada participación de las organizaciones de la sociedad civil</w:t>
            </w:r>
            <w:r w:rsidRPr="000D341F">
              <w:t>;</w:t>
            </w:r>
          </w:p>
        </w:tc>
        <w:tc>
          <w:tcPr>
            <w:tcW w:w="4876" w:type="dxa"/>
            <w:tcBorders>
              <w:top w:val="nil"/>
              <w:left w:val="nil"/>
              <w:bottom w:val="nil"/>
              <w:right w:val="nil"/>
            </w:tcBorders>
          </w:tcPr>
          <w:p w14:paraId="289D7221" w14:textId="77777777" w:rsidR="00287BE4" w:rsidRPr="000D341F" w:rsidRDefault="00287BE4" w:rsidP="00BF44A3">
            <w:pPr>
              <w:pStyle w:val="Normal6a"/>
            </w:pPr>
            <w:r w:rsidRPr="000D341F">
              <w:t>30.</w:t>
            </w:r>
            <w:r w:rsidRPr="000D341F">
              <w:tab/>
            </w:r>
            <w:r w:rsidRPr="000D341F">
              <w:rPr>
                <w:b/>
                <w:i/>
              </w:rPr>
              <w:t>Observa con preocupación los indicios de posibles riesgos para</w:t>
            </w:r>
            <w:r w:rsidRPr="000D341F">
              <w:t xml:space="preserve"> los derechos fundamentales </w:t>
            </w:r>
            <w:r w:rsidRPr="000D341F">
              <w:rPr>
                <w:b/>
                <w:i/>
              </w:rPr>
              <w:t>en relación con la ejecución de determinados programas financiados por la Unión</w:t>
            </w:r>
            <w:r w:rsidRPr="000D341F">
              <w:t xml:space="preserve"> en algunos Estados miembros;</w:t>
            </w:r>
            <w:r w:rsidRPr="000D341F">
              <w:rPr>
                <w:b/>
                <w:i/>
              </w:rPr>
              <w:t xml:space="preserve"> </w:t>
            </w:r>
            <w:r w:rsidRPr="000D341F">
              <w:t xml:space="preserve">pide </w:t>
            </w:r>
            <w:r w:rsidRPr="000D341F">
              <w:rPr>
                <w:b/>
                <w:i/>
              </w:rPr>
              <w:t>asimismo</w:t>
            </w:r>
            <w:r w:rsidRPr="000D341F">
              <w:t xml:space="preserve"> a la Comisión </w:t>
            </w:r>
            <w:r w:rsidRPr="000D341F">
              <w:rPr>
                <w:b/>
                <w:i/>
              </w:rPr>
              <w:t xml:space="preserve">y a los Estados miembros que refuercen los mecanismos de </w:t>
            </w:r>
            <w:r w:rsidRPr="000D341F">
              <w:t>seguimiento independiente de las acciones financiadas por la Unión, en particular mediante evaluaciones de</w:t>
            </w:r>
            <w:r w:rsidRPr="000D341F">
              <w:rPr>
                <w:b/>
                <w:i/>
              </w:rPr>
              <w:t xml:space="preserve"> impacto jurídico</w:t>
            </w:r>
            <w:r w:rsidRPr="000D341F">
              <w:t xml:space="preserve"> y en materia de derechos fundamentales</w:t>
            </w:r>
            <w:r w:rsidRPr="000D341F">
              <w:rPr>
                <w:b/>
                <w:i/>
              </w:rPr>
              <w:t>, y evaluaciones independientes, con vistas a garantizar el cumplimiento del Derecho de la Unión y de la Carta de los Derechos Fundamentales</w:t>
            </w:r>
            <w:r w:rsidRPr="000D341F">
              <w:t>;</w:t>
            </w:r>
          </w:p>
        </w:tc>
      </w:tr>
    </w:tbl>
    <w:p w14:paraId="405A9C8C"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6F34717C" w14:textId="77777777" w:rsidR="00287BE4" w:rsidRPr="000D341F" w:rsidRDefault="00287BE4" w:rsidP="00287BE4">
      <w:r w:rsidRPr="00A44AD7">
        <w:rPr>
          <w:rStyle w:val="HideTWBExt"/>
        </w:rPr>
        <w:t>&lt;/Amend&gt;</w:t>
      </w:r>
    </w:p>
    <w:p w14:paraId="518A25C1"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585</w:t>
      </w:r>
      <w:r w:rsidRPr="00A44AD7">
        <w:rPr>
          <w:rStyle w:val="HideTWBExt"/>
          <w:b w:val="0"/>
        </w:rPr>
        <w:t>&lt;/NumAm&gt;</w:t>
      </w:r>
    </w:p>
    <w:p w14:paraId="3BD734B4" w14:textId="77777777" w:rsidR="00287BE4" w:rsidRPr="000D341F" w:rsidRDefault="00287BE4" w:rsidP="00287BE4">
      <w:pPr>
        <w:pStyle w:val="NormalBold"/>
      </w:pPr>
      <w:r w:rsidRPr="00A44AD7">
        <w:rPr>
          <w:rStyle w:val="HideTWBExt"/>
          <w:b w:val="0"/>
        </w:rPr>
        <w:t>&lt;RepeatBlock-By&gt;&lt;Members&gt;</w:t>
      </w:r>
      <w:r w:rsidRPr="000D341F">
        <w:t>Mariusz Kamiński, Maciej Wąsik, Jadwiga Wiśniewska, Jacek Ozdoba, Joachim Stanisław Brudziński</w:t>
      </w:r>
      <w:r w:rsidRPr="00A44AD7">
        <w:rPr>
          <w:rStyle w:val="HideTWBExt"/>
          <w:b w:val="0"/>
        </w:rPr>
        <w:t>&lt;/Members&gt;</w:t>
      </w:r>
    </w:p>
    <w:p w14:paraId="4A0DC431" w14:textId="77777777" w:rsidR="00287BE4" w:rsidRPr="000D341F" w:rsidRDefault="00287BE4" w:rsidP="00287BE4">
      <w:pPr>
        <w:pStyle w:val="NormalBold"/>
      </w:pPr>
      <w:r w:rsidRPr="00A44AD7">
        <w:rPr>
          <w:rStyle w:val="HideTWBExt"/>
          <w:b w:val="0"/>
        </w:rPr>
        <w:t>&lt;/RepeatBlock-By&gt;</w:t>
      </w:r>
    </w:p>
    <w:p w14:paraId="0D2C6DBC"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7C7A8848" w14:textId="77777777" w:rsidR="00287BE4" w:rsidRPr="000D341F" w:rsidRDefault="00287BE4" w:rsidP="00287BE4">
      <w:pPr>
        <w:pStyle w:val="NormalBold"/>
      </w:pPr>
      <w:r w:rsidRPr="00A44AD7">
        <w:rPr>
          <w:rStyle w:val="HideTWBExt"/>
          <w:b w:val="0"/>
        </w:rPr>
        <w:t>&lt;Article&gt;</w:t>
      </w:r>
      <w:r w:rsidRPr="000D341F">
        <w:t>Apartado 30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21D12DC7" w14:textId="77777777" w:rsidTr="00BF44A3">
        <w:trPr>
          <w:trHeight w:hRule="exact" w:val="240"/>
          <w:jc w:val="center"/>
        </w:trPr>
        <w:tc>
          <w:tcPr>
            <w:tcW w:w="9752" w:type="dxa"/>
            <w:gridSpan w:val="2"/>
            <w:tcBorders>
              <w:top w:val="nil"/>
              <w:left w:val="nil"/>
              <w:bottom w:val="nil"/>
              <w:right w:val="nil"/>
            </w:tcBorders>
          </w:tcPr>
          <w:p w14:paraId="03CB1AD6" w14:textId="77777777" w:rsidR="00287BE4" w:rsidRPr="000D341F" w:rsidRDefault="00287BE4" w:rsidP="00BF44A3"/>
        </w:tc>
      </w:tr>
      <w:tr w:rsidR="00287BE4" w:rsidRPr="000D341F" w14:paraId="75FF9638" w14:textId="77777777" w:rsidTr="00BF44A3">
        <w:trPr>
          <w:trHeight w:val="240"/>
          <w:jc w:val="center"/>
        </w:trPr>
        <w:tc>
          <w:tcPr>
            <w:tcW w:w="4876" w:type="dxa"/>
            <w:tcBorders>
              <w:top w:val="nil"/>
              <w:left w:val="nil"/>
              <w:bottom w:val="nil"/>
              <w:right w:val="nil"/>
            </w:tcBorders>
          </w:tcPr>
          <w:p w14:paraId="70D6014F"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5CFD219E" w14:textId="77777777" w:rsidR="00287BE4" w:rsidRPr="000D341F" w:rsidRDefault="00287BE4" w:rsidP="00BF44A3">
            <w:pPr>
              <w:pStyle w:val="AmColumnHeading"/>
            </w:pPr>
            <w:r w:rsidRPr="000D341F">
              <w:t>Enmienda</w:t>
            </w:r>
          </w:p>
        </w:tc>
      </w:tr>
      <w:tr w:rsidR="00287BE4" w:rsidRPr="000D341F" w14:paraId="35526933" w14:textId="77777777" w:rsidTr="00BF44A3">
        <w:trPr>
          <w:jc w:val="center"/>
        </w:trPr>
        <w:tc>
          <w:tcPr>
            <w:tcW w:w="4876" w:type="dxa"/>
            <w:tcBorders>
              <w:top w:val="nil"/>
              <w:left w:val="nil"/>
              <w:bottom w:val="nil"/>
              <w:right w:val="nil"/>
            </w:tcBorders>
          </w:tcPr>
          <w:p w14:paraId="6932CACB" w14:textId="77777777" w:rsidR="00287BE4" w:rsidRPr="000D341F" w:rsidRDefault="00287BE4" w:rsidP="00BF44A3">
            <w:pPr>
              <w:pStyle w:val="Normal6a"/>
            </w:pPr>
          </w:p>
        </w:tc>
        <w:tc>
          <w:tcPr>
            <w:tcW w:w="4876" w:type="dxa"/>
            <w:tcBorders>
              <w:top w:val="nil"/>
              <w:left w:val="nil"/>
              <w:bottom w:val="nil"/>
              <w:right w:val="nil"/>
            </w:tcBorders>
          </w:tcPr>
          <w:p w14:paraId="5C9AAFAD" w14:textId="7E9A4238" w:rsidR="00287BE4" w:rsidRPr="000D341F" w:rsidRDefault="00287BE4" w:rsidP="00BF44A3">
            <w:pPr>
              <w:pStyle w:val="Normal6a"/>
            </w:pPr>
            <w:r w:rsidRPr="000D341F">
              <w:rPr>
                <w:b/>
                <w:i/>
              </w:rPr>
              <w:t>30 bis.</w:t>
            </w:r>
            <w:r w:rsidRPr="000D341F">
              <w:tab/>
            </w:r>
            <w:r w:rsidRPr="000D341F">
              <w:rPr>
                <w:b/>
                <w:i/>
              </w:rPr>
              <w:t>Destaca que, habida cuenta de las aclaraciones efectuadas por el TJUE, el mecanismo de condicionalidad sirve para proteger el presupuesto de la Unión, no para proteger el Estado de Derecho en sí mismo; advierte contra la imposición del complejo mecanismo de condicionalidad, que, con el pretexto de garantizar el cumplimiento del Estado de Derecho en todo el Derecho de la Unión, rebasando así su dimensión presupuestaria, podría distorsionar los objetivos de la integración europea y amenazar el futuro del proyecto europeo;</w:t>
            </w:r>
            <w:r w:rsidRPr="000D341F">
              <w:t xml:space="preserve"> </w:t>
            </w:r>
            <w:r w:rsidRPr="000D341F">
              <w:rPr>
                <w:b/>
                <w:i/>
              </w:rPr>
              <w:t>pide a la Comisión que aplique el mecanismo de manera imparcial y solo cuando se reúnan realmente las condiciones para su uso, y que se abstenga de aplicar dobles raseros, sobre todo teniendo en cuenta que el fundamento y la justificación mismos de este mecanismo suscitan serias preocupaciones;</w:t>
            </w:r>
          </w:p>
        </w:tc>
      </w:tr>
    </w:tbl>
    <w:p w14:paraId="359A8BD7"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{PL}</w:t>
      </w:r>
      <w:r w:rsidRPr="000D341F">
        <w:t>pl</w:t>
      </w:r>
      <w:r w:rsidRPr="00A44AD7">
        <w:rPr>
          <w:rStyle w:val="HideTWBExt"/>
        </w:rPr>
        <w:t>&lt;/Original&gt;</w:t>
      </w:r>
    </w:p>
    <w:p w14:paraId="04F3876F" w14:textId="77777777" w:rsidR="00287BE4" w:rsidRPr="000D341F" w:rsidRDefault="00287BE4" w:rsidP="00287BE4">
      <w:r w:rsidRPr="00A44AD7">
        <w:rPr>
          <w:rStyle w:val="HideTWBExt"/>
        </w:rPr>
        <w:t>&lt;/Amend&gt;</w:t>
      </w:r>
    </w:p>
    <w:p w14:paraId="4F121708"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586</w:t>
      </w:r>
      <w:r w:rsidRPr="00A44AD7">
        <w:rPr>
          <w:rStyle w:val="HideTWBExt"/>
          <w:b w:val="0"/>
        </w:rPr>
        <w:t>&lt;/NumAm&gt;</w:t>
      </w:r>
    </w:p>
    <w:p w14:paraId="040A705E" w14:textId="77777777" w:rsidR="00287BE4" w:rsidRPr="000D341F" w:rsidRDefault="00287BE4" w:rsidP="00287BE4">
      <w:pPr>
        <w:pStyle w:val="NormalBold"/>
      </w:pPr>
      <w:r w:rsidRPr="00A44AD7">
        <w:rPr>
          <w:rStyle w:val="HideTWBExt"/>
          <w:b w:val="0"/>
        </w:rPr>
        <w:t>&lt;RepeatBlock-By&gt;&lt;Members&gt;</w:t>
      </w:r>
      <w:r w:rsidRPr="000D341F">
        <w:t>Céline Imart, Nadine Morano</w:t>
      </w:r>
      <w:r w:rsidRPr="00A44AD7">
        <w:rPr>
          <w:rStyle w:val="HideTWBExt"/>
          <w:b w:val="0"/>
        </w:rPr>
        <w:t>&lt;/Members&gt;</w:t>
      </w:r>
    </w:p>
    <w:p w14:paraId="1F856D30" w14:textId="77777777" w:rsidR="00287BE4" w:rsidRPr="000D341F" w:rsidRDefault="00287BE4" w:rsidP="00287BE4">
      <w:pPr>
        <w:pStyle w:val="NormalBold"/>
      </w:pPr>
      <w:r w:rsidRPr="00A44AD7">
        <w:rPr>
          <w:rStyle w:val="HideTWBExt"/>
          <w:b w:val="0"/>
        </w:rPr>
        <w:t>&lt;/RepeatBlock-By&gt;</w:t>
      </w:r>
    </w:p>
    <w:p w14:paraId="5CBA9643"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7D2381A5" w14:textId="77777777" w:rsidR="00287BE4" w:rsidRPr="000D341F" w:rsidRDefault="00287BE4" w:rsidP="00287BE4">
      <w:pPr>
        <w:pStyle w:val="NormalBold"/>
      </w:pPr>
      <w:r w:rsidRPr="00A44AD7">
        <w:rPr>
          <w:rStyle w:val="HideTWBExt"/>
          <w:b w:val="0"/>
        </w:rPr>
        <w:t>&lt;Article&gt;</w:t>
      </w:r>
      <w:r w:rsidRPr="000D341F">
        <w:t>Apartado 30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47F05338" w14:textId="77777777" w:rsidTr="00BF44A3">
        <w:trPr>
          <w:trHeight w:hRule="exact" w:val="240"/>
          <w:jc w:val="center"/>
        </w:trPr>
        <w:tc>
          <w:tcPr>
            <w:tcW w:w="9752" w:type="dxa"/>
            <w:gridSpan w:val="2"/>
            <w:tcBorders>
              <w:top w:val="nil"/>
              <w:left w:val="nil"/>
              <w:bottom w:val="nil"/>
              <w:right w:val="nil"/>
            </w:tcBorders>
          </w:tcPr>
          <w:p w14:paraId="56319A11" w14:textId="77777777" w:rsidR="00287BE4" w:rsidRPr="000D341F" w:rsidRDefault="00287BE4" w:rsidP="00BF44A3"/>
        </w:tc>
      </w:tr>
      <w:tr w:rsidR="00287BE4" w:rsidRPr="000D341F" w14:paraId="6ADA06B3" w14:textId="77777777" w:rsidTr="00BF44A3">
        <w:trPr>
          <w:trHeight w:val="240"/>
          <w:jc w:val="center"/>
        </w:trPr>
        <w:tc>
          <w:tcPr>
            <w:tcW w:w="4876" w:type="dxa"/>
            <w:tcBorders>
              <w:top w:val="nil"/>
              <w:left w:val="nil"/>
              <w:bottom w:val="nil"/>
              <w:right w:val="nil"/>
            </w:tcBorders>
          </w:tcPr>
          <w:p w14:paraId="69B56B66"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6FE62302" w14:textId="77777777" w:rsidR="00287BE4" w:rsidRPr="000D341F" w:rsidRDefault="00287BE4" w:rsidP="00BF44A3">
            <w:pPr>
              <w:pStyle w:val="AmColumnHeading"/>
            </w:pPr>
            <w:r w:rsidRPr="000D341F">
              <w:t>Enmienda</w:t>
            </w:r>
          </w:p>
        </w:tc>
      </w:tr>
      <w:tr w:rsidR="00287BE4" w:rsidRPr="000D341F" w14:paraId="1EB5B6A0" w14:textId="77777777" w:rsidTr="00BF44A3">
        <w:trPr>
          <w:jc w:val="center"/>
        </w:trPr>
        <w:tc>
          <w:tcPr>
            <w:tcW w:w="4876" w:type="dxa"/>
            <w:tcBorders>
              <w:top w:val="nil"/>
              <w:left w:val="nil"/>
              <w:bottom w:val="nil"/>
              <w:right w:val="nil"/>
            </w:tcBorders>
          </w:tcPr>
          <w:p w14:paraId="493FEE59" w14:textId="77777777" w:rsidR="00287BE4" w:rsidRPr="000D341F" w:rsidRDefault="00287BE4" w:rsidP="00BF44A3">
            <w:pPr>
              <w:pStyle w:val="Normal6a"/>
            </w:pPr>
          </w:p>
        </w:tc>
        <w:tc>
          <w:tcPr>
            <w:tcW w:w="4876" w:type="dxa"/>
            <w:tcBorders>
              <w:top w:val="nil"/>
              <w:left w:val="nil"/>
              <w:bottom w:val="nil"/>
              <w:right w:val="nil"/>
            </w:tcBorders>
          </w:tcPr>
          <w:p w14:paraId="34A7A6C6" w14:textId="77777777" w:rsidR="00287BE4" w:rsidRPr="000D341F" w:rsidRDefault="00287BE4" w:rsidP="00BF44A3">
            <w:pPr>
              <w:pStyle w:val="Normal6a"/>
            </w:pPr>
            <w:r w:rsidRPr="000D341F">
              <w:rPr>
                <w:b/>
                <w:i/>
              </w:rPr>
              <w:t>30 bis.</w:t>
            </w:r>
            <w:r w:rsidRPr="000D341F">
              <w:tab/>
            </w:r>
            <w:r w:rsidRPr="000D341F">
              <w:rPr>
                <w:b/>
                <w:i/>
              </w:rPr>
              <w:t>Destaca que la transparencia y la rendición de cuentas en el uso de los fondos de la Unión son componentes esenciales del Estado de Derecho; expresa su preocupación por las conclusiones del Informe Especial 11/2025 del Tribunal de Cuentas Europeo sobre la opacidad en torno a las ONG financiadas por la Unión, en particular en el marco del programa LIFE, que socava el control democrático y la confianza de los ciudadanos; insta a la Comisión a que resuelva con rapidez estas lagunas;</w:t>
            </w:r>
          </w:p>
        </w:tc>
      </w:tr>
    </w:tbl>
    <w:p w14:paraId="3C2BD08C"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{FR}</w:t>
      </w:r>
      <w:r w:rsidRPr="000D341F">
        <w:t>fr</w:t>
      </w:r>
      <w:r w:rsidRPr="00A44AD7">
        <w:rPr>
          <w:rStyle w:val="HideTWBExt"/>
        </w:rPr>
        <w:t>&lt;/Original&gt;</w:t>
      </w:r>
    </w:p>
    <w:p w14:paraId="77EC5C14" w14:textId="77777777" w:rsidR="00287BE4" w:rsidRPr="000D341F" w:rsidRDefault="00287BE4" w:rsidP="00287BE4">
      <w:r w:rsidRPr="00A44AD7">
        <w:rPr>
          <w:rStyle w:val="HideTWBExt"/>
        </w:rPr>
        <w:t>&lt;/Amend&gt;</w:t>
      </w:r>
    </w:p>
    <w:p w14:paraId="35A80D96" w14:textId="77777777" w:rsidR="00287BE4" w:rsidRPr="000D341F" w:rsidRDefault="00287BE4" w:rsidP="00127D2F">
      <w:pPr>
        <w:pStyle w:val="AmNumberTabs"/>
        <w:keepNext/>
      </w:pPr>
      <w:r w:rsidRPr="00A44AD7">
        <w:rPr>
          <w:rStyle w:val="HideTWBExt"/>
          <w:b w:val="0"/>
        </w:rPr>
        <w:t>&lt;Amend&gt;</w:t>
      </w:r>
      <w:r w:rsidRPr="000D341F">
        <w:t>Enmienda</w:t>
      </w:r>
      <w:r w:rsidRPr="000D341F">
        <w:tab/>
      </w:r>
      <w:r w:rsidRPr="000D341F">
        <w:tab/>
      </w:r>
      <w:r w:rsidRPr="00A44AD7">
        <w:rPr>
          <w:rStyle w:val="HideTWBExt"/>
          <w:b w:val="0"/>
        </w:rPr>
        <w:t>&lt;NumAm&gt;</w:t>
      </w:r>
      <w:r w:rsidRPr="000D341F">
        <w:t>587</w:t>
      </w:r>
      <w:r w:rsidRPr="00A44AD7">
        <w:rPr>
          <w:rStyle w:val="HideTWBExt"/>
          <w:b w:val="0"/>
        </w:rPr>
        <w:t>&lt;/NumAm&gt;</w:t>
      </w:r>
    </w:p>
    <w:p w14:paraId="0B1E143A" w14:textId="77777777" w:rsidR="00287BE4" w:rsidRPr="000D341F" w:rsidRDefault="00287BE4" w:rsidP="00287BE4">
      <w:pPr>
        <w:pStyle w:val="NormalBold"/>
      </w:pPr>
      <w:r w:rsidRPr="00A44AD7">
        <w:rPr>
          <w:rStyle w:val="HideTWBExt"/>
          <w:b w:val="0"/>
        </w:rPr>
        <w:t>&lt;RepeatBlock-By&gt;&lt;Members&gt;</w:t>
      </w:r>
      <w:r w:rsidRPr="000D341F">
        <w:t>Marco Tarquinio, Sandro Ruotolo, Alessandro Zan, Juan Fernando López Aguilar, Cecilia Strada</w:t>
      </w:r>
      <w:r w:rsidRPr="00A44AD7">
        <w:rPr>
          <w:rStyle w:val="HideTWBExt"/>
          <w:b w:val="0"/>
        </w:rPr>
        <w:t>&lt;/Members&gt;</w:t>
      </w:r>
    </w:p>
    <w:p w14:paraId="1BFABBA8" w14:textId="77777777" w:rsidR="00287BE4" w:rsidRPr="000D341F" w:rsidRDefault="00287BE4" w:rsidP="00287BE4">
      <w:pPr>
        <w:pStyle w:val="NormalBold"/>
      </w:pPr>
      <w:r w:rsidRPr="00A44AD7">
        <w:rPr>
          <w:rStyle w:val="HideTWBExt"/>
          <w:b w:val="0"/>
        </w:rPr>
        <w:t>&lt;/RepeatBlock-By&gt;</w:t>
      </w:r>
    </w:p>
    <w:p w14:paraId="7CFDD38D"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30A9B8EB" w14:textId="77777777" w:rsidR="00287BE4" w:rsidRPr="000D341F" w:rsidRDefault="00287BE4" w:rsidP="00287BE4">
      <w:pPr>
        <w:pStyle w:val="NormalBold"/>
      </w:pPr>
      <w:r w:rsidRPr="00A44AD7">
        <w:rPr>
          <w:rStyle w:val="HideTWBExt"/>
          <w:b w:val="0"/>
        </w:rPr>
        <w:t>&lt;Article&gt;</w:t>
      </w:r>
      <w:r w:rsidRPr="000D341F">
        <w:t>Apartado 30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637EC416" w14:textId="77777777" w:rsidTr="00BF44A3">
        <w:trPr>
          <w:trHeight w:hRule="exact" w:val="240"/>
          <w:jc w:val="center"/>
        </w:trPr>
        <w:tc>
          <w:tcPr>
            <w:tcW w:w="9752" w:type="dxa"/>
            <w:gridSpan w:val="2"/>
            <w:tcBorders>
              <w:top w:val="nil"/>
              <w:left w:val="nil"/>
              <w:bottom w:val="nil"/>
              <w:right w:val="nil"/>
            </w:tcBorders>
          </w:tcPr>
          <w:p w14:paraId="7A27CA09" w14:textId="77777777" w:rsidR="00287BE4" w:rsidRPr="000D341F" w:rsidRDefault="00287BE4" w:rsidP="00BF44A3"/>
        </w:tc>
      </w:tr>
      <w:tr w:rsidR="00287BE4" w:rsidRPr="000D341F" w14:paraId="52AD4810" w14:textId="77777777" w:rsidTr="00BF44A3">
        <w:trPr>
          <w:trHeight w:val="240"/>
          <w:jc w:val="center"/>
        </w:trPr>
        <w:tc>
          <w:tcPr>
            <w:tcW w:w="4876" w:type="dxa"/>
            <w:tcBorders>
              <w:top w:val="nil"/>
              <w:left w:val="nil"/>
              <w:bottom w:val="nil"/>
              <w:right w:val="nil"/>
            </w:tcBorders>
          </w:tcPr>
          <w:p w14:paraId="113573E9"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4AAC650C" w14:textId="77777777" w:rsidR="00287BE4" w:rsidRPr="000D341F" w:rsidRDefault="00287BE4" w:rsidP="00BF44A3">
            <w:pPr>
              <w:pStyle w:val="AmColumnHeading"/>
            </w:pPr>
            <w:r w:rsidRPr="000D341F">
              <w:t>Enmienda</w:t>
            </w:r>
          </w:p>
        </w:tc>
      </w:tr>
      <w:tr w:rsidR="00287BE4" w:rsidRPr="000D341F" w14:paraId="08817EA4" w14:textId="77777777" w:rsidTr="00BF44A3">
        <w:trPr>
          <w:jc w:val="center"/>
        </w:trPr>
        <w:tc>
          <w:tcPr>
            <w:tcW w:w="4876" w:type="dxa"/>
            <w:tcBorders>
              <w:top w:val="nil"/>
              <w:left w:val="nil"/>
              <w:bottom w:val="nil"/>
              <w:right w:val="nil"/>
            </w:tcBorders>
          </w:tcPr>
          <w:p w14:paraId="5CB26B52" w14:textId="77777777" w:rsidR="00287BE4" w:rsidRPr="000D341F" w:rsidRDefault="00287BE4" w:rsidP="00BF44A3">
            <w:pPr>
              <w:pStyle w:val="Normal6a"/>
            </w:pPr>
          </w:p>
        </w:tc>
        <w:tc>
          <w:tcPr>
            <w:tcW w:w="4876" w:type="dxa"/>
            <w:tcBorders>
              <w:top w:val="nil"/>
              <w:left w:val="nil"/>
              <w:bottom w:val="nil"/>
              <w:right w:val="nil"/>
            </w:tcBorders>
          </w:tcPr>
          <w:p w14:paraId="43CC1D01" w14:textId="26BF7CA3" w:rsidR="00287BE4" w:rsidRPr="000D341F" w:rsidRDefault="00287BE4" w:rsidP="00BF44A3">
            <w:pPr>
              <w:pStyle w:val="Normal6a"/>
            </w:pPr>
            <w:r w:rsidRPr="000D341F">
              <w:rPr>
                <w:b/>
                <w:i/>
              </w:rPr>
              <w:t>30 bis.</w:t>
            </w:r>
            <w:r w:rsidRPr="000D341F">
              <w:tab/>
            </w:r>
            <w:r w:rsidRPr="000D341F">
              <w:rPr>
                <w:b/>
                <w:i/>
              </w:rPr>
              <w:t>Recuerda que el acceso efectivo a la protección social, una renta mínima adecuada y unos servicios públicos no discriminatorios son cruciales para el ejercicio equitativo de los derechos; pide a la Comisión que considere la exclusión social, la pobreza extrema y la falta de vivienda como factores estructurales que socavan la igualdad ante la ley</w:t>
            </w:r>
            <w:r w:rsidR="002C6267" w:rsidRPr="000D341F">
              <w:rPr>
                <w:b/>
                <w:i/>
              </w:rPr>
              <w:t>;</w:t>
            </w:r>
          </w:p>
        </w:tc>
      </w:tr>
    </w:tbl>
    <w:p w14:paraId="6AE413CC"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4AD8581E" w14:textId="77777777" w:rsidR="00287BE4" w:rsidRPr="000D341F" w:rsidRDefault="00287BE4" w:rsidP="00287BE4">
      <w:r w:rsidRPr="00A44AD7">
        <w:rPr>
          <w:rStyle w:val="HideTWBExt"/>
        </w:rPr>
        <w:t>&lt;/Amend&gt;</w:t>
      </w:r>
    </w:p>
    <w:p w14:paraId="2FFBFBEC"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588</w:t>
      </w:r>
      <w:r w:rsidRPr="00A44AD7">
        <w:rPr>
          <w:rStyle w:val="HideTWBExt"/>
          <w:b w:val="0"/>
        </w:rPr>
        <w:t>&lt;/NumAm&gt;</w:t>
      </w:r>
    </w:p>
    <w:p w14:paraId="70FC57CF" w14:textId="77777777" w:rsidR="00287BE4" w:rsidRPr="000D341F" w:rsidRDefault="00287BE4" w:rsidP="00287BE4">
      <w:pPr>
        <w:pStyle w:val="NormalBold"/>
      </w:pPr>
      <w:r w:rsidRPr="00A44AD7">
        <w:rPr>
          <w:rStyle w:val="HideTWBExt"/>
          <w:b w:val="0"/>
        </w:rPr>
        <w:t>&lt;RepeatBlock-By&gt;&lt;Members&gt;</w:t>
      </w:r>
      <w:r w:rsidRPr="000D341F">
        <w:t>Marco Tarquinio, Sandro Ruotolo, Alessandro Zan, Juan Fernando López Aguilar, Cecilia Strada</w:t>
      </w:r>
      <w:r w:rsidRPr="00A44AD7">
        <w:rPr>
          <w:rStyle w:val="HideTWBExt"/>
          <w:b w:val="0"/>
        </w:rPr>
        <w:t>&lt;/Members&gt;</w:t>
      </w:r>
    </w:p>
    <w:p w14:paraId="1BC1A08E" w14:textId="77777777" w:rsidR="00287BE4" w:rsidRPr="000D341F" w:rsidRDefault="00287BE4" w:rsidP="00287BE4">
      <w:pPr>
        <w:pStyle w:val="NormalBold"/>
      </w:pPr>
      <w:r w:rsidRPr="00A44AD7">
        <w:rPr>
          <w:rStyle w:val="HideTWBExt"/>
          <w:b w:val="0"/>
        </w:rPr>
        <w:t>&lt;/RepeatBlock-By&gt;</w:t>
      </w:r>
    </w:p>
    <w:p w14:paraId="6E3920E7"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20B03C66" w14:textId="77777777" w:rsidR="00287BE4" w:rsidRPr="000D341F" w:rsidRDefault="00287BE4" w:rsidP="00287BE4">
      <w:pPr>
        <w:pStyle w:val="NormalBold"/>
      </w:pPr>
      <w:r w:rsidRPr="00A44AD7">
        <w:rPr>
          <w:rStyle w:val="HideTWBExt"/>
          <w:b w:val="0"/>
        </w:rPr>
        <w:t>&lt;Article&gt;</w:t>
      </w:r>
      <w:r w:rsidRPr="000D341F">
        <w:t>Apartado 30 ter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29DFB2BB" w14:textId="77777777" w:rsidTr="00BF44A3">
        <w:trPr>
          <w:trHeight w:hRule="exact" w:val="240"/>
          <w:jc w:val="center"/>
        </w:trPr>
        <w:tc>
          <w:tcPr>
            <w:tcW w:w="9752" w:type="dxa"/>
            <w:gridSpan w:val="2"/>
            <w:tcBorders>
              <w:top w:val="nil"/>
              <w:left w:val="nil"/>
              <w:bottom w:val="nil"/>
              <w:right w:val="nil"/>
            </w:tcBorders>
          </w:tcPr>
          <w:p w14:paraId="2409DFE9" w14:textId="77777777" w:rsidR="00287BE4" w:rsidRPr="000D341F" w:rsidRDefault="00287BE4" w:rsidP="00BF44A3"/>
        </w:tc>
      </w:tr>
      <w:tr w:rsidR="00287BE4" w:rsidRPr="000D341F" w14:paraId="250638DC" w14:textId="77777777" w:rsidTr="00BF44A3">
        <w:trPr>
          <w:trHeight w:val="240"/>
          <w:jc w:val="center"/>
        </w:trPr>
        <w:tc>
          <w:tcPr>
            <w:tcW w:w="4876" w:type="dxa"/>
            <w:tcBorders>
              <w:top w:val="nil"/>
              <w:left w:val="nil"/>
              <w:bottom w:val="nil"/>
              <w:right w:val="nil"/>
            </w:tcBorders>
          </w:tcPr>
          <w:p w14:paraId="05D8758C"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5C222585" w14:textId="77777777" w:rsidR="00287BE4" w:rsidRPr="000D341F" w:rsidRDefault="00287BE4" w:rsidP="00BF44A3">
            <w:pPr>
              <w:pStyle w:val="AmColumnHeading"/>
            </w:pPr>
            <w:r w:rsidRPr="000D341F">
              <w:t>Enmienda</w:t>
            </w:r>
          </w:p>
        </w:tc>
      </w:tr>
      <w:tr w:rsidR="00287BE4" w:rsidRPr="000D341F" w14:paraId="5ABA58A5" w14:textId="77777777" w:rsidTr="00BF44A3">
        <w:trPr>
          <w:jc w:val="center"/>
        </w:trPr>
        <w:tc>
          <w:tcPr>
            <w:tcW w:w="4876" w:type="dxa"/>
            <w:tcBorders>
              <w:top w:val="nil"/>
              <w:left w:val="nil"/>
              <w:bottom w:val="nil"/>
              <w:right w:val="nil"/>
            </w:tcBorders>
          </w:tcPr>
          <w:p w14:paraId="7AC005B8" w14:textId="77777777" w:rsidR="00287BE4" w:rsidRPr="000D341F" w:rsidRDefault="00287BE4" w:rsidP="00BF44A3">
            <w:pPr>
              <w:pStyle w:val="Normal6a"/>
            </w:pPr>
          </w:p>
        </w:tc>
        <w:tc>
          <w:tcPr>
            <w:tcW w:w="4876" w:type="dxa"/>
            <w:tcBorders>
              <w:top w:val="nil"/>
              <w:left w:val="nil"/>
              <w:bottom w:val="nil"/>
              <w:right w:val="nil"/>
            </w:tcBorders>
          </w:tcPr>
          <w:p w14:paraId="33A84DB8" w14:textId="77777777" w:rsidR="00287BE4" w:rsidRPr="000D341F" w:rsidRDefault="00287BE4" w:rsidP="00BF44A3">
            <w:pPr>
              <w:pStyle w:val="Normal6a"/>
            </w:pPr>
            <w:r w:rsidRPr="000D341F">
              <w:rPr>
                <w:b/>
                <w:i/>
              </w:rPr>
              <w:t>30 ter.</w:t>
            </w:r>
            <w:r w:rsidRPr="000D341F">
              <w:tab/>
            </w:r>
            <w:r w:rsidRPr="000D341F">
              <w:rPr>
                <w:b/>
                <w:i/>
              </w:rPr>
              <w:t>Destaca que la ausencia de avances en la disponibilidad de servicios comunitarios para las personas con discapacidad suscita serias preocupaciones en relación con el cumplimiento de las obligaciones en materia de derechos fundamentales; pide a la Comisión que integre la aplicación de la CDPD en su análisis del Estado de Derecho, incluidas las salvaguardias contra el uso discriminatorio de los fondos de la Unión;</w:t>
            </w:r>
          </w:p>
        </w:tc>
      </w:tr>
    </w:tbl>
    <w:p w14:paraId="39E792C0"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03F59D4E" w14:textId="77777777" w:rsidR="00287BE4" w:rsidRPr="000D341F" w:rsidRDefault="00287BE4" w:rsidP="00287BE4">
      <w:r w:rsidRPr="00A44AD7">
        <w:rPr>
          <w:rStyle w:val="HideTWBExt"/>
        </w:rPr>
        <w:t>&lt;/Amend&gt;</w:t>
      </w:r>
    </w:p>
    <w:p w14:paraId="1655E285"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589</w:t>
      </w:r>
      <w:r w:rsidRPr="00A44AD7">
        <w:rPr>
          <w:rStyle w:val="HideTWBExt"/>
          <w:b w:val="0"/>
        </w:rPr>
        <w:t>&lt;/NumAm&gt;</w:t>
      </w:r>
    </w:p>
    <w:p w14:paraId="77DFD411" w14:textId="77777777" w:rsidR="00287BE4" w:rsidRPr="000D341F" w:rsidRDefault="00287BE4" w:rsidP="00287BE4">
      <w:pPr>
        <w:pStyle w:val="NormalBold"/>
      </w:pPr>
      <w:r w:rsidRPr="00A44AD7">
        <w:rPr>
          <w:rStyle w:val="HideTWBExt"/>
          <w:b w:val="0"/>
        </w:rPr>
        <w:t>&lt;RepeatBlock-By&gt;&lt;Members&gt;</w:t>
      </w:r>
      <w:r w:rsidRPr="000D341F">
        <w:t>Mariusz Kamiński, Maciej Wąsik, Jadwiga Wiśniewska, Jacek Ozdoba, Joachim Stanisław Brudziński</w:t>
      </w:r>
      <w:r w:rsidRPr="00A44AD7">
        <w:rPr>
          <w:rStyle w:val="HideTWBExt"/>
          <w:b w:val="0"/>
        </w:rPr>
        <w:t>&lt;/Members&gt;</w:t>
      </w:r>
    </w:p>
    <w:p w14:paraId="60D78284" w14:textId="77777777" w:rsidR="00287BE4" w:rsidRPr="000D341F" w:rsidRDefault="00287BE4" w:rsidP="00287BE4">
      <w:pPr>
        <w:pStyle w:val="NormalBold"/>
      </w:pPr>
      <w:r w:rsidRPr="00A44AD7">
        <w:rPr>
          <w:rStyle w:val="HideTWBExt"/>
          <w:b w:val="0"/>
        </w:rPr>
        <w:t>&lt;/RepeatBlock-By&gt;</w:t>
      </w:r>
    </w:p>
    <w:p w14:paraId="46B6E2FC"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712EC000" w14:textId="77777777" w:rsidR="00287BE4" w:rsidRPr="000D341F" w:rsidRDefault="00287BE4" w:rsidP="00287BE4">
      <w:pPr>
        <w:pStyle w:val="NormalBold"/>
      </w:pPr>
      <w:r w:rsidRPr="00A44AD7">
        <w:rPr>
          <w:rStyle w:val="HideTWBExt"/>
          <w:b w:val="0"/>
        </w:rPr>
        <w:t>&lt;Article&gt;</w:t>
      </w:r>
      <w:r w:rsidRPr="000D341F">
        <w:t>Apartado 30 ter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7C65321A" w14:textId="77777777" w:rsidTr="00BF44A3">
        <w:trPr>
          <w:trHeight w:hRule="exact" w:val="240"/>
          <w:jc w:val="center"/>
        </w:trPr>
        <w:tc>
          <w:tcPr>
            <w:tcW w:w="9752" w:type="dxa"/>
            <w:gridSpan w:val="2"/>
            <w:tcBorders>
              <w:top w:val="nil"/>
              <w:left w:val="nil"/>
              <w:bottom w:val="nil"/>
              <w:right w:val="nil"/>
            </w:tcBorders>
          </w:tcPr>
          <w:p w14:paraId="2988B3C4" w14:textId="77777777" w:rsidR="00287BE4" w:rsidRPr="000D341F" w:rsidRDefault="00287BE4" w:rsidP="00BF44A3"/>
        </w:tc>
      </w:tr>
      <w:tr w:rsidR="00287BE4" w:rsidRPr="000D341F" w14:paraId="45CECE1A" w14:textId="77777777" w:rsidTr="00BF44A3">
        <w:trPr>
          <w:trHeight w:val="240"/>
          <w:jc w:val="center"/>
        </w:trPr>
        <w:tc>
          <w:tcPr>
            <w:tcW w:w="4876" w:type="dxa"/>
            <w:tcBorders>
              <w:top w:val="nil"/>
              <w:left w:val="nil"/>
              <w:bottom w:val="nil"/>
              <w:right w:val="nil"/>
            </w:tcBorders>
          </w:tcPr>
          <w:p w14:paraId="51400FB9"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21A804D9" w14:textId="77777777" w:rsidR="00287BE4" w:rsidRPr="000D341F" w:rsidRDefault="00287BE4" w:rsidP="00BF44A3">
            <w:pPr>
              <w:pStyle w:val="AmColumnHeading"/>
            </w:pPr>
            <w:r w:rsidRPr="000D341F">
              <w:t>Enmienda</w:t>
            </w:r>
          </w:p>
        </w:tc>
      </w:tr>
      <w:tr w:rsidR="00287BE4" w:rsidRPr="000D341F" w14:paraId="32629C98" w14:textId="77777777" w:rsidTr="00BF44A3">
        <w:trPr>
          <w:jc w:val="center"/>
        </w:trPr>
        <w:tc>
          <w:tcPr>
            <w:tcW w:w="4876" w:type="dxa"/>
            <w:tcBorders>
              <w:top w:val="nil"/>
              <w:left w:val="nil"/>
              <w:bottom w:val="nil"/>
              <w:right w:val="nil"/>
            </w:tcBorders>
          </w:tcPr>
          <w:p w14:paraId="29C58A0C" w14:textId="77777777" w:rsidR="00287BE4" w:rsidRPr="000D341F" w:rsidRDefault="00287BE4" w:rsidP="00BF44A3">
            <w:pPr>
              <w:pStyle w:val="Normal6a"/>
            </w:pPr>
          </w:p>
        </w:tc>
        <w:tc>
          <w:tcPr>
            <w:tcW w:w="4876" w:type="dxa"/>
            <w:tcBorders>
              <w:top w:val="nil"/>
              <w:left w:val="nil"/>
              <w:bottom w:val="nil"/>
              <w:right w:val="nil"/>
            </w:tcBorders>
          </w:tcPr>
          <w:p w14:paraId="1A4DB698" w14:textId="77777777" w:rsidR="00287BE4" w:rsidRPr="000D341F" w:rsidRDefault="00287BE4" w:rsidP="00BF44A3">
            <w:pPr>
              <w:pStyle w:val="Normal6a"/>
            </w:pPr>
            <w:r w:rsidRPr="000D341F">
              <w:rPr>
                <w:b/>
                <w:i/>
              </w:rPr>
              <w:t>30 ter.</w:t>
            </w:r>
            <w:r w:rsidRPr="000D341F">
              <w:tab/>
            </w:r>
            <w:r w:rsidRPr="000D341F">
              <w:rPr>
                <w:b/>
                <w:i/>
              </w:rPr>
              <w:t>Observa que también se han producido casos de uso indebido de fondos de la Unión en las instituciones de esta, lo que demuestra la necesidad de aplicar normas uniformes de rendición de cuentas a todas las entidades que utilizan fondos de la Unión, incluidas la Comisión y sus agencias;</w:t>
            </w:r>
          </w:p>
        </w:tc>
      </w:tr>
    </w:tbl>
    <w:p w14:paraId="0C1E2F9D"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{PL}</w:t>
      </w:r>
      <w:r w:rsidRPr="000D341F">
        <w:t>pl</w:t>
      </w:r>
      <w:r w:rsidRPr="00A44AD7">
        <w:rPr>
          <w:rStyle w:val="HideTWBExt"/>
        </w:rPr>
        <w:t>&lt;/Original&gt;</w:t>
      </w:r>
    </w:p>
    <w:p w14:paraId="7D155CF1" w14:textId="77777777" w:rsidR="00287BE4" w:rsidRPr="000D341F" w:rsidRDefault="00287BE4" w:rsidP="00287BE4">
      <w:r w:rsidRPr="00A44AD7">
        <w:rPr>
          <w:rStyle w:val="HideTWBExt"/>
        </w:rPr>
        <w:t>&lt;/Amend&gt;</w:t>
      </w:r>
    </w:p>
    <w:p w14:paraId="33223137"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590</w:t>
      </w:r>
      <w:r w:rsidRPr="00A44AD7">
        <w:rPr>
          <w:rStyle w:val="HideTWBExt"/>
          <w:b w:val="0"/>
        </w:rPr>
        <w:t>&lt;/NumAm&gt;</w:t>
      </w:r>
    </w:p>
    <w:p w14:paraId="41C6D682" w14:textId="77777777" w:rsidR="00287BE4" w:rsidRPr="000D341F" w:rsidRDefault="00287BE4" w:rsidP="00287BE4">
      <w:pPr>
        <w:pStyle w:val="NormalBold"/>
      </w:pPr>
      <w:r w:rsidRPr="00A44AD7">
        <w:rPr>
          <w:rStyle w:val="HideTWBExt"/>
          <w:b w:val="0"/>
        </w:rPr>
        <w:t>&lt;RepeatBlock-By&gt;&lt;Members&gt;</w:t>
      </w:r>
      <w:r w:rsidRPr="000D341F">
        <w:t>Nicolas Bay, Paolo Inselvini, Geadis Geadi, Georgiana Teodorescu, Guillaume Peltier, Laurence Trochu, Jacek Ozdoba, Stephen Nikola Bartulica</w:t>
      </w:r>
      <w:r w:rsidRPr="00A44AD7">
        <w:rPr>
          <w:rStyle w:val="HideTWBExt"/>
          <w:b w:val="0"/>
        </w:rPr>
        <w:t>&lt;/Members&gt;</w:t>
      </w:r>
    </w:p>
    <w:p w14:paraId="042016AB" w14:textId="77777777" w:rsidR="00287BE4" w:rsidRPr="000D341F" w:rsidRDefault="00287BE4" w:rsidP="00287BE4">
      <w:pPr>
        <w:pStyle w:val="NormalBold"/>
      </w:pPr>
      <w:r w:rsidRPr="00A44AD7">
        <w:rPr>
          <w:rStyle w:val="HideTWBExt"/>
          <w:b w:val="0"/>
        </w:rPr>
        <w:t>&lt;/RepeatBlock-By&gt;</w:t>
      </w:r>
    </w:p>
    <w:p w14:paraId="5E123EA3"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7CF9ECF8" w14:textId="77777777" w:rsidR="00287BE4" w:rsidRPr="000D341F" w:rsidRDefault="00287BE4" w:rsidP="00287BE4">
      <w:pPr>
        <w:pStyle w:val="NormalBold"/>
      </w:pPr>
      <w:r w:rsidRPr="00A44AD7">
        <w:rPr>
          <w:rStyle w:val="HideTWBExt"/>
          <w:b w:val="0"/>
        </w:rPr>
        <w:t>&lt;Article&gt;</w:t>
      </w:r>
      <w:r w:rsidRPr="000D341F">
        <w:t>Apartado 31</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26F8184A" w14:textId="77777777" w:rsidTr="00BF44A3">
        <w:trPr>
          <w:trHeight w:hRule="exact" w:val="240"/>
          <w:jc w:val="center"/>
        </w:trPr>
        <w:tc>
          <w:tcPr>
            <w:tcW w:w="9752" w:type="dxa"/>
            <w:gridSpan w:val="2"/>
            <w:tcBorders>
              <w:top w:val="nil"/>
              <w:left w:val="nil"/>
              <w:bottom w:val="nil"/>
              <w:right w:val="nil"/>
            </w:tcBorders>
          </w:tcPr>
          <w:p w14:paraId="1B04ECAB" w14:textId="77777777" w:rsidR="00287BE4" w:rsidRPr="000D341F" w:rsidRDefault="00287BE4" w:rsidP="00BF44A3"/>
        </w:tc>
      </w:tr>
      <w:tr w:rsidR="00287BE4" w:rsidRPr="000D341F" w14:paraId="6AE4691B" w14:textId="77777777" w:rsidTr="00BF44A3">
        <w:trPr>
          <w:trHeight w:val="240"/>
          <w:jc w:val="center"/>
        </w:trPr>
        <w:tc>
          <w:tcPr>
            <w:tcW w:w="4876" w:type="dxa"/>
            <w:tcBorders>
              <w:top w:val="nil"/>
              <w:left w:val="nil"/>
              <w:bottom w:val="nil"/>
              <w:right w:val="nil"/>
            </w:tcBorders>
          </w:tcPr>
          <w:p w14:paraId="16C8A341"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2A2BBC52" w14:textId="77777777" w:rsidR="00287BE4" w:rsidRPr="000D341F" w:rsidRDefault="00287BE4" w:rsidP="00BF44A3">
            <w:pPr>
              <w:pStyle w:val="AmColumnHeading"/>
            </w:pPr>
            <w:r w:rsidRPr="000D341F">
              <w:t>Enmienda</w:t>
            </w:r>
          </w:p>
        </w:tc>
      </w:tr>
      <w:tr w:rsidR="00287BE4" w:rsidRPr="000D341F" w14:paraId="529FCFF9" w14:textId="77777777" w:rsidTr="00BF44A3">
        <w:trPr>
          <w:jc w:val="center"/>
        </w:trPr>
        <w:tc>
          <w:tcPr>
            <w:tcW w:w="4876" w:type="dxa"/>
            <w:tcBorders>
              <w:top w:val="nil"/>
              <w:left w:val="nil"/>
              <w:bottom w:val="nil"/>
              <w:right w:val="nil"/>
            </w:tcBorders>
          </w:tcPr>
          <w:p w14:paraId="57A13069" w14:textId="77777777" w:rsidR="00287BE4" w:rsidRPr="000D341F" w:rsidRDefault="00287BE4" w:rsidP="00BF44A3">
            <w:pPr>
              <w:pStyle w:val="Normal6a"/>
            </w:pPr>
            <w:r w:rsidRPr="000D341F">
              <w:rPr>
                <w:b/>
                <w:i/>
              </w:rPr>
              <w:t>31.</w:t>
            </w:r>
            <w:r w:rsidRPr="000D341F">
              <w:tab/>
            </w:r>
            <w:r w:rsidRPr="000D341F">
              <w:rPr>
                <w:b/>
                <w:i/>
              </w:rPr>
              <w:t>Insiste en que las medidas requeridas para la concesión de fondos de la Unión, tal como se definen en las decisiones pertinentes aprobadas en virtud del Reglamento sobre disposiciones comunes, el Reglamento sobre el Mecanismo de Recuperación y Resiliencia</w:t>
            </w:r>
            <w:r w:rsidRPr="000D341F">
              <w:rPr>
                <w:b/>
                <w:i/>
                <w:vertAlign w:val="superscript"/>
              </w:rPr>
              <w:t>50</w:t>
            </w:r>
            <w:r w:rsidRPr="000D341F">
              <w:rPr>
                <w:b/>
                <w:i/>
              </w:rPr>
              <w:t xml:space="preserve"> y el Reglamento relativo a la condicionalidad del Estado de Derecho, deben evaluarse de manera coherente como un paquete integral, y subraya que no debe efectuarse ningún pago mientras persistan deficiencias; considera que la Comisión debe adoptar nuevas medidas en virtud del Reglamento relativo a la condicionalidad del Estado de Derecho en lo que respecta a otras vulneraciones del Estado de Derecho, como las relacionadas con el poder judicial;</w:t>
            </w:r>
          </w:p>
        </w:tc>
        <w:tc>
          <w:tcPr>
            <w:tcW w:w="4876" w:type="dxa"/>
            <w:tcBorders>
              <w:top w:val="nil"/>
              <w:left w:val="nil"/>
              <w:bottom w:val="nil"/>
              <w:right w:val="nil"/>
            </w:tcBorders>
          </w:tcPr>
          <w:p w14:paraId="5DCB12DF" w14:textId="77777777" w:rsidR="00287BE4" w:rsidRPr="000D341F" w:rsidRDefault="00287BE4" w:rsidP="00BF44A3">
            <w:pPr>
              <w:pStyle w:val="Normal6a"/>
            </w:pPr>
            <w:r w:rsidRPr="000D341F">
              <w:rPr>
                <w:b/>
                <w:i/>
              </w:rPr>
              <w:t>suprimido</w:t>
            </w:r>
          </w:p>
        </w:tc>
      </w:tr>
      <w:tr w:rsidR="00287BE4" w:rsidRPr="000D341F" w14:paraId="340D48E7" w14:textId="77777777" w:rsidTr="00BF44A3">
        <w:trPr>
          <w:jc w:val="center"/>
        </w:trPr>
        <w:tc>
          <w:tcPr>
            <w:tcW w:w="4876" w:type="dxa"/>
            <w:tcBorders>
              <w:top w:val="nil"/>
              <w:left w:val="nil"/>
              <w:bottom w:val="nil"/>
              <w:right w:val="nil"/>
            </w:tcBorders>
          </w:tcPr>
          <w:p w14:paraId="57FA70ED" w14:textId="77777777" w:rsidR="00287BE4" w:rsidRPr="000D341F" w:rsidRDefault="00287BE4" w:rsidP="00BF44A3">
            <w:pPr>
              <w:pStyle w:val="Normal6a"/>
            </w:pPr>
            <w:r w:rsidRPr="000D341F">
              <w:rPr>
                <w:b/>
                <w:i/>
              </w:rPr>
              <w:t>_________________</w:t>
            </w:r>
          </w:p>
        </w:tc>
        <w:tc>
          <w:tcPr>
            <w:tcW w:w="4876" w:type="dxa"/>
            <w:tcBorders>
              <w:top w:val="nil"/>
              <w:left w:val="nil"/>
              <w:bottom w:val="nil"/>
              <w:right w:val="nil"/>
            </w:tcBorders>
          </w:tcPr>
          <w:p w14:paraId="3DCB1C66" w14:textId="77777777" w:rsidR="00287BE4" w:rsidRPr="000D341F" w:rsidRDefault="00287BE4" w:rsidP="00BF44A3"/>
        </w:tc>
      </w:tr>
      <w:tr w:rsidR="00287BE4" w:rsidRPr="000D341F" w14:paraId="7AF89DEC" w14:textId="77777777" w:rsidTr="00BF44A3">
        <w:trPr>
          <w:jc w:val="center"/>
        </w:trPr>
        <w:tc>
          <w:tcPr>
            <w:tcW w:w="4876" w:type="dxa"/>
            <w:tcBorders>
              <w:top w:val="nil"/>
              <w:left w:val="nil"/>
              <w:bottom w:val="nil"/>
              <w:right w:val="nil"/>
            </w:tcBorders>
          </w:tcPr>
          <w:p w14:paraId="7CB28335" w14:textId="77777777" w:rsidR="00287BE4" w:rsidRPr="000D341F" w:rsidRDefault="00287BE4" w:rsidP="00BF44A3">
            <w:pPr>
              <w:pStyle w:val="Normal6a"/>
            </w:pPr>
            <w:r w:rsidRPr="000D341F">
              <w:rPr>
                <w:b/>
                <w:i/>
                <w:vertAlign w:val="superscript"/>
              </w:rPr>
              <w:t>50</w:t>
            </w:r>
            <w:r w:rsidRPr="000D341F">
              <w:t xml:space="preserve"> </w:t>
            </w:r>
            <w:r w:rsidRPr="000D341F">
              <w:rPr>
                <w:b/>
                <w:i/>
              </w:rPr>
              <w:t>Reglamento (UE) 2021/241 del Parlamento Europeo y del Consejo, de 12 de febrero de 2021, por el que se establece el Mecanismo de Recuperación y Resiliencia (DO L 57 de 18.2.2021, p. 17, ELI: http://data.europa.eu/eli/reg/2021/241/oj).</w:t>
            </w:r>
          </w:p>
        </w:tc>
        <w:tc>
          <w:tcPr>
            <w:tcW w:w="4876" w:type="dxa"/>
            <w:tcBorders>
              <w:top w:val="nil"/>
              <w:left w:val="nil"/>
              <w:bottom w:val="nil"/>
              <w:right w:val="nil"/>
            </w:tcBorders>
          </w:tcPr>
          <w:p w14:paraId="6760786B" w14:textId="77777777" w:rsidR="00287BE4" w:rsidRPr="000D341F" w:rsidRDefault="00287BE4" w:rsidP="00BF44A3"/>
        </w:tc>
      </w:tr>
    </w:tbl>
    <w:p w14:paraId="2ECF6D02"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6695AC62" w14:textId="77777777" w:rsidR="00287BE4" w:rsidRPr="000D341F" w:rsidRDefault="00287BE4" w:rsidP="00287BE4">
      <w:r w:rsidRPr="00A44AD7">
        <w:rPr>
          <w:rStyle w:val="HideTWBExt"/>
        </w:rPr>
        <w:t>&lt;/Amend&gt;</w:t>
      </w:r>
    </w:p>
    <w:p w14:paraId="4984D79B"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591</w:t>
      </w:r>
      <w:r w:rsidRPr="00A44AD7">
        <w:rPr>
          <w:rStyle w:val="HideTWBExt"/>
          <w:b w:val="0"/>
        </w:rPr>
        <w:t>&lt;/NumAm&gt;</w:t>
      </w:r>
    </w:p>
    <w:p w14:paraId="085037FE" w14:textId="77777777" w:rsidR="00287BE4" w:rsidRPr="000D341F" w:rsidRDefault="00287BE4" w:rsidP="00287BE4">
      <w:pPr>
        <w:pStyle w:val="NormalBold"/>
      </w:pPr>
      <w:r w:rsidRPr="00A44AD7">
        <w:rPr>
          <w:rStyle w:val="HideTWBExt"/>
          <w:b w:val="0"/>
        </w:rPr>
        <w:t>&lt;RepeatBlock-By&gt;&lt;Members&gt;</w:t>
      </w:r>
      <w:r w:rsidRPr="000D341F">
        <w:t>Petra Steger, Marieke Ehlers, Roberto Vannacci, Tom Vandendriessche, Jorge Buxadé Villalba, Matthieu Valet, Alexandre Varaut, Fabrice Leggeri, Nikola Bartůšek</w:t>
      </w:r>
      <w:r w:rsidRPr="00A44AD7">
        <w:rPr>
          <w:rStyle w:val="HideTWBExt"/>
          <w:b w:val="0"/>
        </w:rPr>
        <w:t>&lt;/Members&gt;</w:t>
      </w:r>
    </w:p>
    <w:p w14:paraId="0880C738" w14:textId="77777777" w:rsidR="00287BE4" w:rsidRPr="000D341F" w:rsidRDefault="00287BE4" w:rsidP="00287BE4">
      <w:pPr>
        <w:pStyle w:val="NormalBold"/>
      </w:pPr>
      <w:r w:rsidRPr="00A44AD7">
        <w:rPr>
          <w:rStyle w:val="HideTWBExt"/>
          <w:b w:val="0"/>
        </w:rPr>
        <w:t>&lt;/RepeatBlock-By&gt;</w:t>
      </w:r>
    </w:p>
    <w:p w14:paraId="4F676ECF"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4E12CF45" w14:textId="77777777" w:rsidR="00287BE4" w:rsidRPr="000D341F" w:rsidRDefault="00287BE4" w:rsidP="00287BE4">
      <w:pPr>
        <w:pStyle w:val="NormalBold"/>
      </w:pPr>
      <w:r w:rsidRPr="00A44AD7">
        <w:rPr>
          <w:rStyle w:val="HideTWBExt"/>
          <w:b w:val="0"/>
        </w:rPr>
        <w:t>&lt;Article&gt;</w:t>
      </w:r>
      <w:r w:rsidRPr="000D341F">
        <w:t>Apartado 31</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032E5A26" w14:textId="77777777" w:rsidTr="00BF44A3">
        <w:trPr>
          <w:trHeight w:hRule="exact" w:val="240"/>
          <w:jc w:val="center"/>
        </w:trPr>
        <w:tc>
          <w:tcPr>
            <w:tcW w:w="9752" w:type="dxa"/>
            <w:gridSpan w:val="2"/>
            <w:tcBorders>
              <w:top w:val="nil"/>
              <w:left w:val="nil"/>
              <w:bottom w:val="nil"/>
              <w:right w:val="nil"/>
            </w:tcBorders>
          </w:tcPr>
          <w:p w14:paraId="42A65C43" w14:textId="77777777" w:rsidR="00287BE4" w:rsidRPr="000D341F" w:rsidRDefault="00287BE4" w:rsidP="00BF44A3"/>
        </w:tc>
      </w:tr>
      <w:tr w:rsidR="00287BE4" w:rsidRPr="000D341F" w14:paraId="09487E79" w14:textId="77777777" w:rsidTr="00BF44A3">
        <w:trPr>
          <w:trHeight w:val="240"/>
          <w:jc w:val="center"/>
        </w:trPr>
        <w:tc>
          <w:tcPr>
            <w:tcW w:w="4876" w:type="dxa"/>
            <w:tcBorders>
              <w:top w:val="nil"/>
              <w:left w:val="nil"/>
              <w:bottom w:val="nil"/>
              <w:right w:val="nil"/>
            </w:tcBorders>
          </w:tcPr>
          <w:p w14:paraId="2445152F"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094A7A75" w14:textId="77777777" w:rsidR="00287BE4" w:rsidRPr="000D341F" w:rsidRDefault="00287BE4" w:rsidP="00BF44A3">
            <w:pPr>
              <w:pStyle w:val="AmColumnHeading"/>
            </w:pPr>
            <w:r w:rsidRPr="000D341F">
              <w:t>Enmienda</w:t>
            </w:r>
          </w:p>
        </w:tc>
      </w:tr>
      <w:tr w:rsidR="00287BE4" w:rsidRPr="000D341F" w14:paraId="52B03F87" w14:textId="77777777" w:rsidTr="00BF44A3">
        <w:trPr>
          <w:jc w:val="center"/>
        </w:trPr>
        <w:tc>
          <w:tcPr>
            <w:tcW w:w="4876" w:type="dxa"/>
            <w:tcBorders>
              <w:top w:val="nil"/>
              <w:left w:val="nil"/>
              <w:bottom w:val="nil"/>
              <w:right w:val="nil"/>
            </w:tcBorders>
          </w:tcPr>
          <w:p w14:paraId="3D28A2A0" w14:textId="77777777" w:rsidR="00287BE4" w:rsidRPr="000D341F" w:rsidRDefault="00287BE4" w:rsidP="00BF44A3">
            <w:pPr>
              <w:pStyle w:val="Normal6a"/>
            </w:pPr>
            <w:r w:rsidRPr="000D341F">
              <w:rPr>
                <w:b/>
                <w:i/>
              </w:rPr>
              <w:t>31.</w:t>
            </w:r>
            <w:r w:rsidRPr="000D341F">
              <w:tab/>
            </w:r>
            <w:r w:rsidRPr="000D341F">
              <w:rPr>
                <w:b/>
                <w:i/>
              </w:rPr>
              <w:t>Insiste en que las medidas requeridas para la concesión de fondos de la Unión, tal como se definen en las decisiones pertinentes aprobadas en virtud del Reglamento sobre disposiciones comunes, el Reglamento sobre el Mecanismo de Recuperación y Resiliencia</w:t>
            </w:r>
            <w:r w:rsidRPr="000D341F">
              <w:rPr>
                <w:b/>
                <w:i/>
                <w:vertAlign w:val="superscript"/>
              </w:rPr>
              <w:t>50</w:t>
            </w:r>
            <w:r w:rsidRPr="000D341F">
              <w:rPr>
                <w:b/>
                <w:i/>
              </w:rPr>
              <w:t xml:space="preserve"> y el Reglamento relativo a la condicionalidad del Estado de Derecho, deben evaluarse de manera coherente como un paquete integral, y subraya que no debe efectuarse ningún pago mientras persistan deficiencias; considera que la Comisión debe adoptar nuevas medidas en virtud del Reglamento relativo a la condicionalidad del Estado de Derecho en lo que respecta a otras vulneraciones del Estado de Derecho, como las relacionadas con el poder judicial;</w:t>
            </w:r>
          </w:p>
        </w:tc>
        <w:tc>
          <w:tcPr>
            <w:tcW w:w="4876" w:type="dxa"/>
            <w:tcBorders>
              <w:top w:val="nil"/>
              <w:left w:val="nil"/>
              <w:bottom w:val="nil"/>
              <w:right w:val="nil"/>
            </w:tcBorders>
          </w:tcPr>
          <w:p w14:paraId="5AF3B694" w14:textId="77777777" w:rsidR="00287BE4" w:rsidRPr="000D341F" w:rsidRDefault="00287BE4" w:rsidP="00BF44A3">
            <w:pPr>
              <w:pStyle w:val="Normal6a"/>
            </w:pPr>
            <w:r w:rsidRPr="000D341F">
              <w:rPr>
                <w:b/>
                <w:i/>
              </w:rPr>
              <w:t>suprimido</w:t>
            </w:r>
          </w:p>
        </w:tc>
      </w:tr>
      <w:tr w:rsidR="00287BE4" w:rsidRPr="000D341F" w14:paraId="48E475C9" w14:textId="77777777" w:rsidTr="00BF44A3">
        <w:trPr>
          <w:jc w:val="center"/>
        </w:trPr>
        <w:tc>
          <w:tcPr>
            <w:tcW w:w="4876" w:type="dxa"/>
            <w:tcBorders>
              <w:top w:val="nil"/>
              <w:left w:val="nil"/>
              <w:bottom w:val="nil"/>
              <w:right w:val="nil"/>
            </w:tcBorders>
          </w:tcPr>
          <w:p w14:paraId="4E82103C" w14:textId="77777777" w:rsidR="00287BE4" w:rsidRPr="000D341F" w:rsidRDefault="00287BE4" w:rsidP="00BF44A3">
            <w:pPr>
              <w:pStyle w:val="Normal6a"/>
            </w:pPr>
            <w:r w:rsidRPr="000D341F">
              <w:rPr>
                <w:b/>
                <w:i/>
              </w:rPr>
              <w:t>_________________</w:t>
            </w:r>
          </w:p>
        </w:tc>
        <w:tc>
          <w:tcPr>
            <w:tcW w:w="4876" w:type="dxa"/>
            <w:tcBorders>
              <w:top w:val="nil"/>
              <w:left w:val="nil"/>
              <w:bottom w:val="nil"/>
              <w:right w:val="nil"/>
            </w:tcBorders>
          </w:tcPr>
          <w:p w14:paraId="6EB5A0BD" w14:textId="77777777" w:rsidR="00287BE4" w:rsidRPr="000D341F" w:rsidRDefault="00287BE4" w:rsidP="00BF44A3"/>
        </w:tc>
      </w:tr>
      <w:tr w:rsidR="00287BE4" w:rsidRPr="000D341F" w14:paraId="21B42DC2" w14:textId="77777777" w:rsidTr="00BF44A3">
        <w:trPr>
          <w:jc w:val="center"/>
        </w:trPr>
        <w:tc>
          <w:tcPr>
            <w:tcW w:w="4876" w:type="dxa"/>
            <w:tcBorders>
              <w:top w:val="nil"/>
              <w:left w:val="nil"/>
              <w:bottom w:val="nil"/>
              <w:right w:val="nil"/>
            </w:tcBorders>
          </w:tcPr>
          <w:p w14:paraId="7F87750F" w14:textId="77777777" w:rsidR="00287BE4" w:rsidRPr="000D341F" w:rsidRDefault="00287BE4" w:rsidP="00BF44A3">
            <w:pPr>
              <w:pStyle w:val="Normal6a"/>
            </w:pPr>
            <w:r w:rsidRPr="000D341F">
              <w:rPr>
                <w:b/>
                <w:i/>
                <w:vertAlign w:val="superscript"/>
              </w:rPr>
              <w:t>50</w:t>
            </w:r>
            <w:r w:rsidRPr="000D341F">
              <w:t xml:space="preserve"> </w:t>
            </w:r>
            <w:r w:rsidRPr="000D341F">
              <w:rPr>
                <w:b/>
                <w:i/>
              </w:rPr>
              <w:t>Reglamento (UE) 2021/241 del Parlamento Europeo y del Consejo, de 12 de febrero de 2021, por el que se establece el Mecanismo de Recuperación y Resiliencia (DO L 57 de 18.2.2021, p. 17, ELI: http://data.europa.eu/eli/reg/2021/241/oj).</w:t>
            </w:r>
          </w:p>
        </w:tc>
        <w:tc>
          <w:tcPr>
            <w:tcW w:w="4876" w:type="dxa"/>
            <w:tcBorders>
              <w:top w:val="nil"/>
              <w:left w:val="nil"/>
              <w:bottom w:val="nil"/>
              <w:right w:val="nil"/>
            </w:tcBorders>
          </w:tcPr>
          <w:p w14:paraId="0AA2C6E0" w14:textId="77777777" w:rsidR="00287BE4" w:rsidRPr="000D341F" w:rsidRDefault="00287BE4" w:rsidP="00BF44A3"/>
        </w:tc>
      </w:tr>
    </w:tbl>
    <w:p w14:paraId="184C2FAA"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3DCD4B79" w14:textId="77777777" w:rsidR="00287BE4" w:rsidRPr="000D341F" w:rsidRDefault="00287BE4" w:rsidP="00287BE4">
      <w:r w:rsidRPr="00A44AD7">
        <w:rPr>
          <w:rStyle w:val="HideTWBExt"/>
        </w:rPr>
        <w:t>&lt;/Amend&gt;</w:t>
      </w:r>
    </w:p>
    <w:p w14:paraId="1BE8EE6F"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592</w:t>
      </w:r>
      <w:r w:rsidRPr="00A44AD7">
        <w:rPr>
          <w:rStyle w:val="HideTWBExt"/>
          <w:b w:val="0"/>
        </w:rPr>
        <w:t>&lt;/NumAm&gt;</w:t>
      </w:r>
    </w:p>
    <w:p w14:paraId="520FE37A" w14:textId="77777777" w:rsidR="00287BE4" w:rsidRPr="000D341F" w:rsidRDefault="00287BE4" w:rsidP="00287BE4">
      <w:pPr>
        <w:pStyle w:val="NormalBold"/>
      </w:pPr>
      <w:r w:rsidRPr="00A44AD7">
        <w:rPr>
          <w:rStyle w:val="HideTWBExt"/>
          <w:b w:val="0"/>
        </w:rPr>
        <w:t>&lt;RepeatBlock-By&gt;&lt;Members&gt;</w:t>
      </w:r>
      <w:r w:rsidRPr="000D341F">
        <w:t>Diana Riba i Giner</w:t>
      </w:r>
      <w:r w:rsidRPr="00A44AD7">
        <w:rPr>
          <w:rStyle w:val="HideTWBExt"/>
          <w:b w:val="0"/>
        </w:rPr>
        <w:t>&lt;/Members&gt;</w:t>
      </w:r>
    </w:p>
    <w:p w14:paraId="4696A047" w14:textId="77777777" w:rsidR="00287BE4" w:rsidRPr="000D341F" w:rsidRDefault="00287BE4" w:rsidP="00287BE4">
      <w:pPr>
        <w:pStyle w:val="NormalBold"/>
      </w:pPr>
      <w:r w:rsidRPr="00A44AD7">
        <w:rPr>
          <w:rStyle w:val="HideTWBExt"/>
          <w:b w:val="0"/>
        </w:rPr>
        <w:t>&lt;/RepeatBlock-By&gt;</w:t>
      </w:r>
    </w:p>
    <w:p w14:paraId="1B8F9F48"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6FDE5EAD" w14:textId="77777777" w:rsidR="00287BE4" w:rsidRPr="000D341F" w:rsidRDefault="00287BE4" w:rsidP="00287BE4">
      <w:pPr>
        <w:pStyle w:val="NormalBold"/>
      </w:pPr>
      <w:r w:rsidRPr="00A44AD7">
        <w:rPr>
          <w:rStyle w:val="HideTWBExt"/>
          <w:b w:val="0"/>
        </w:rPr>
        <w:t>&lt;Article&gt;</w:t>
      </w:r>
      <w:r w:rsidRPr="000D341F">
        <w:t>Apartado 31</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6036C44C" w14:textId="77777777" w:rsidTr="00BF44A3">
        <w:trPr>
          <w:trHeight w:hRule="exact" w:val="240"/>
          <w:jc w:val="center"/>
        </w:trPr>
        <w:tc>
          <w:tcPr>
            <w:tcW w:w="9752" w:type="dxa"/>
            <w:gridSpan w:val="2"/>
            <w:tcBorders>
              <w:top w:val="nil"/>
              <w:left w:val="nil"/>
              <w:bottom w:val="nil"/>
              <w:right w:val="nil"/>
            </w:tcBorders>
          </w:tcPr>
          <w:p w14:paraId="40E304AA" w14:textId="77777777" w:rsidR="00287BE4" w:rsidRPr="000D341F" w:rsidRDefault="00287BE4" w:rsidP="00BF44A3"/>
        </w:tc>
      </w:tr>
      <w:tr w:rsidR="00287BE4" w:rsidRPr="000D341F" w14:paraId="212BE0AB" w14:textId="77777777" w:rsidTr="00BF44A3">
        <w:trPr>
          <w:trHeight w:val="240"/>
          <w:jc w:val="center"/>
        </w:trPr>
        <w:tc>
          <w:tcPr>
            <w:tcW w:w="4876" w:type="dxa"/>
            <w:tcBorders>
              <w:top w:val="nil"/>
              <w:left w:val="nil"/>
              <w:bottom w:val="nil"/>
              <w:right w:val="nil"/>
            </w:tcBorders>
          </w:tcPr>
          <w:p w14:paraId="30158FF2"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464005D0" w14:textId="77777777" w:rsidR="00287BE4" w:rsidRPr="000D341F" w:rsidRDefault="00287BE4" w:rsidP="00BF44A3">
            <w:pPr>
              <w:pStyle w:val="AmColumnHeading"/>
            </w:pPr>
            <w:r w:rsidRPr="000D341F">
              <w:t>Enmienda</w:t>
            </w:r>
          </w:p>
        </w:tc>
      </w:tr>
      <w:tr w:rsidR="00287BE4" w:rsidRPr="000D341F" w14:paraId="0A44CF65" w14:textId="77777777" w:rsidTr="00BF44A3">
        <w:trPr>
          <w:jc w:val="center"/>
        </w:trPr>
        <w:tc>
          <w:tcPr>
            <w:tcW w:w="4876" w:type="dxa"/>
            <w:tcBorders>
              <w:top w:val="nil"/>
              <w:left w:val="nil"/>
              <w:bottom w:val="nil"/>
              <w:right w:val="nil"/>
            </w:tcBorders>
          </w:tcPr>
          <w:p w14:paraId="2B56CD60" w14:textId="77777777" w:rsidR="00287BE4" w:rsidRPr="000D341F" w:rsidRDefault="00287BE4" w:rsidP="00BF44A3">
            <w:pPr>
              <w:pStyle w:val="Normal6a"/>
            </w:pPr>
            <w:r w:rsidRPr="000D341F">
              <w:t>31.</w:t>
            </w:r>
            <w:r w:rsidRPr="000D341F">
              <w:tab/>
              <w:t>Insiste en que las medidas requeridas para la concesión de fondos de la Unión, tal como se definen en las decisiones pertinentes aprobadas en virtud del Reglamento sobre disposiciones comunes, el Reglamento sobre el Mecanismo de Recuperación y Resiliencia</w:t>
            </w:r>
            <w:r w:rsidRPr="000D341F">
              <w:rPr>
                <w:vertAlign w:val="superscript"/>
              </w:rPr>
              <w:t>50</w:t>
            </w:r>
            <w:r w:rsidRPr="000D341F">
              <w:t xml:space="preserve"> y el Reglamento relativo a la condicionalidad del Estado de Derecho, deben evaluarse de manera coherente como </w:t>
            </w:r>
            <w:r w:rsidRPr="000D341F">
              <w:rPr>
                <w:b/>
                <w:i/>
              </w:rPr>
              <w:t>un paquete integral</w:t>
            </w:r>
            <w:r w:rsidRPr="000D341F">
              <w:t>, y subraya que no debe efectuarse ningún pago mientras persistan deficiencias; considera que la Comisión debe adoptar nuevas medidas en virtud del Reglamento relativo a la condicionalidad del Estado de Derecho en lo que respecta a otras vulneraciones del Estado de Derecho, como las relacionadas con el poder judicial;</w:t>
            </w:r>
          </w:p>
        </w:tc>
        <w:tc>
          <w:tcPr>
            <w:tcW w:w="4876" w:type="dxa"/>
            <w:tcBorders>
              <w:top w:val="nil"/>
              <w:left w:val="nil"/>
              <w:bottom w:val="nil"/>
              <w:right w:val="nil"/>
            </w:tcBorders>
          </w:tcPr>
          <w:p w14:paraId="3C1199C4" w14:textId="77777777" w:rsidR="00287BE4" w:rsidRPr="000D341F" w:rsidRDefault="00287BE4" w:rsidP="00BF44A3">
            <w:pPr>
              <w:pStyle w:val="Normal6a"/>
            </w:pPr>
            <w:r w:rsidRPr="000D341F">
              <w:t>31.</w:t>
            </w:r>
            <w:r w:rsidRPr="000D341F">
              <w:tab/>
              <w:t>Insiste en que las medidas requeridas para la concesión de fondos de la Unión, tal como se definen en las decisiones pertinentes aprobadas en virtud del Reglamento sobre disposiciones comunes, el Reglamento sobre el Mecanismo de Recuperación y Resiliencia</w:t>
            </w:r>
            <w:r w:rsidRPr="000D341F">
              <w:rPr>
                <w:vertAlign w:val="superscript"/>
              </w:rPr>
              <w:t>50</w:t>
            </w:r>
            <w:r w:rsidRPr="000D341F">
              <w:t xml:space="preserve"> y el Reglamento relativo a la condicionalidad del Estado de Derecho, deben evaluarse de manera coherente como </w:t>
            </w:r>
            <w:r w:rsidRPr="000D341F">
              <w:rPr>
                <w:b/>
                <w:i/>
              </w:rPr>
              <w:t>parte de un mismo conjunto de instrumentos sin fisuras y congruente</w:t>
            </w:r>
            <w:r w:rsidRPr="000D341F">
              <w:t>, y subraya que no debe efectuarse ningún pago mientras persistan deficiencias; considera que</w:t>
            </w:r>
            <w:r w:rsidRPr="000D341F">
              <w:rPr>
                <w:b/>
                <w:i/>
              </w:rPr>
              <w:t>, en el caso de Hungría,</w:t>
            </w:r>
            <w:r w:rsidRPr="000D341F">
              <w:t xml:space="preserve"> la Comisión debe adoptar nuevas medidas en virtud del Reglamento relativo a la condicionalidad del Estado de Derecho en lo que respecta a otras vulneraciones del Estado de Derecho, como las relacionadas con el poder judicial; </w:t>
            </w:r>
            <w:r w:rsidRPr="000D341F">
              <w:rPr>
                <w:b/>
                <w:i/>
              </w:rPr>
              <w:t>destaca que el Reglamento sobre condicionalidad ha sido una herramienta clave para proteger los intereses financieros de la Unión frente a las violaciones del Estado de Derecho, y que debe aplicarse siempre que se cumplan sus condiciones jurídicas a todo el presupuesto de la Unión, incluidos los instrumentos basados en el rendimiento, así como la financiación proporcionada en virtud del artículo 122 del TFUE; subraya que, en particular, las deficiencias del Estado de Derecho que afectan al poder judicial y las infracciones relacionadas con su funcionamiento, así como los casos relacionados con la infracción de las normas, la manipulación o el favoritismo en licitaciones y solicitudes de financiación de la Unión, los casos de acoso administrativo que vulnera la igualdad de trato de las autoridades locales y regionales, empresas u otros perceptores y beneficiarios finales, y su acceso a los fondos de la Unión, y los casos relacionados con la contratación pública, los órganos de auditoría, y las salvaguardias o sistemas de control contra la corrupción, constituyen riesgos directos para el presupuesto de la Unión y requieren una aplicación coherente y estricta de la condicionalidad; destaca que la politización de la administración pública y la concentración indebida en los procedimientos de contratación pública representan riesgos sistémicos para el Estado de Derecho que amenazan la buena gestión financiera; </w:t>
            </w:r>
          </w:p>
        </w:tc>
      </w:tr>
      <w:tr w:rsidR="00287BE4" w:rsidRPr="000D341F" w14:paraId="5CEC7D77" w14:textId="77777777" w:rsidTr="00BF44A3">
        <w:trPr>
          <w:jc w:val="center"/>
        </w:trPr>
        <w:tc>
          <w:tcPr>
            <w:tcW w:w="4876" w:type="dxa"/>
            <w:tcBorders>
              <w:top w:val="nil"/>
              <w:left w:val="nil"/>
              <w:bottom w:val="nil"/>
              <w:right w:val="nil"/>
            </w:tcBorders>
          </w:tcPr>
          <w:p w14:paraId="0CD50B58" w14:textId="77777777" w:rsidR="00287BE4" w:rsidRPr="000D341F" w:rsidRDefault="00287BE4" w:rsidP="00BF44A3">
            <w:pPr>
              <w:pStyle w:val="Normal6a"/>
            </w:pPr>
            <w:r w:rsidRPr="000D341F">
              <w:rPr>
                <w:b/>
                <w:i/>
              </w:rPr>
              <w:t>_________________</w:t>
            </w:r>
          </w:p>
        </w:tc>
        <w:tc>
          <w:tcPr>
            <w:tcW w:w="4876" w:type="dxa"/>
            <w:tcBorders>
              <w:top w:val="nil"/>
              <w:left w:val="nil"/>
              <w:bottom w:val="nil"/>
              <w:right w:val="nil"/>
            </w:tcBorders>
          </w:tcPr>
          <w:p w14:paraId="6420E48A" w14:textId="77777777" w:rsidR="00287BE4" w:rsidRPr="000D341F" w:rsidRDefault="00287BE4" w:rsidP="00BF44A3">
            <w:pPr>
              <w:pStyle w:val="Normal6a"/>
            </w:pPr>
            <w:r w:rsidRPr="000D341F">
              <w:rPr>
                <w:b/>
                <w:i/>
              </w:rPr>
              <w:t>_________________</w:t>
            </w:r>
          </w:p>
        </w:tc>
      </w:tr>
      <w:tr w:rsidR="00287BE4" w:rsidRPr="000D341F" w14:paraId="0B209A1B" w14:textId="77777777" w:rsidTr="00BF44A3">
        <w:trPr>
          <w:jc w:val="center"/>
        </w:trPr>
        <w:tc>
          <w:tcPr>
            <w:tcW w:w="4876" w:type="dxa"/>
            <w:tcBorders>
              <w:top w:val="nil"/>
              <w:left w:val="nil"/>
              <w:bottom w:val="nil"/>
              <w:right w:val="nil"/>
            </w:tcBorders>
          </w:tcPr>
          <w:p w14:paraId="77961751" w14:textId="77777777" w:rsidR="00287BE4" w:rsidRPr="000D341F" w:rsidRDefault="00287BE4" w:rsidP="00BF44A3">
            <w:pPr>
              <w:pStyle w:val="Normal6a"/>
            </w:pPr>
            <w:r w:rsidRPr="000D341F">
              <w:rPr>
                <w:vertAlign w:val="superscript"/>
              </w:rPr>
              <w:t>50</w:t>
            </w:r>
            <w:r w:rsidRPr="000D341F">
              <w:t xml:space="preserve"> Reglamento (UE) 2021/241 del Parlamento Europeo y del Consejo, de 12 de febrero de 2021, por el que se establece el Mecanismo de Recuperación y Resiliencia (DO L 57 de 18.2.2021, p. 17, ELI: http://data.europa.eu/eli/reg/2021/241/oj).</w:t>
            </w:r>
          </w:p>
        </w:tc>
        <w:tc>
          <w:tcPr>
            <w:tcW w:w="4876" w:type="dxa"/>
            <w:tcBorders>
              <w:top w:val="nil"/>
              <w:left w:val="nil"/>
              <w:bottom w:val="nil"/>
              <w:right w:val="nil"/>
            </w:tcBorders>
          </w:tcPr>
          <w:p w14:paraId="54097D81" w14:textId="77777777" w:rsidR="00287BE4" w:rsidRPr="000D341F" w:rsidRDefault="00287BE4" w:rsidP="00BF44A3">
            <w:pPr>
              <w:pStyle w:val="Normal6a"/>
            </w:pPr>
            <w:r w:rsidRPr="000D341F">
              <w:rPr>
                <w:vertAlign w:val="superscript"/>
              </w:rPr>
              <w:t>50</w:t>
            </w:r>
            <w:r w:rsidRPr="000D341F">
              <w:t xml:space="preserve"> Reglamento (UE) 2021/241 del Parlamento Europeo y del Consejo, de 12 de febrero de 2021, por el que se establece el Mecanismo de Recuperación y Resiliencia (DO L 57 de 18.2.2021, p. 17, ELI: http://data.europa.eu/eli/reg/2021/241/oj).</w:t>
            </w:r>
          </w:p>
        </w:tc>
      </w:tr>
    </w:tbl>
    <w:p w14:paraId="7CC4A1EC"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1E84C9B5" w14:textId="77777777" w:rsidR="00287BE4" w:rsidRPr="000D341F" w:rsidRDefault="00287BE4" w:rsidP="00287BE4">
      <w:r w:rsidRPr="00A44AD7">
        <w:rPr>
          <w:rStyle w:val="HideTWBExt"/>
        </w:rPr>
        <w:t>&lt;/Amend&gt;</w:t>
      </w:r>
    </w:p>
    <w:p w14:paraId="2F3FE498"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593</w:t>
      </w:r>
      <w:r w:rsidRPr="00A44AD7">
        <w:rPr>
          <w:rStyle w:val="HideTWBExt"/>
          <w:b w:val="0"/>
        </w:rPr>
        <w:t>&lt;/NumAm&gt;</w:t>
      </w:r>
    </w:p>
    <w:p w14:paraId="41316A91" w14:textId="77777777" w:rsidR="00287BE4" w:rsidRPr="000D341F" w:rsidRDefault="00287BE4" w:rsidP="00287BE4">
      <w:pPr>
        <w:pStyle w:val="NormalBold"/>
      </w:pPr>
      <w:r w:rsidRPr="00A44AD7">
        <w:rPr>
          <w:rStyle w:val="HideTWBExt"/>
          <w:b w:val="0"/>
        </w:rPr>
        <w:t>&lt;RepeatBlock-By&gt;&lt;Members&gt;</w:t>
      </w:r>
      <w:r w:rsidRPr="000D341F">
        <w:t>Nikola Minchev, Moritz Körner, Irena Joveva, Malik Azmani</w:t>
      </w:r>
      <w:r w:rsidRPr="00A44AD7">
        <w:rPr>
          <w:rStyle w:val="HideTWBExt"/>
          <w:b w:val="0"/>
        </w:rPr>
        <w:t>&lt;/Members&gt;</w:t>
      </w:r>
    </w:p>
    <w:p w14:paraId="1FD2243B" w14:textId="77777777" w:rsidR="00287BE4" w:rsidRPr="000D341F" w:rsidRDefault="00287BE4" w:rsidP="00287BE4">
      <w:pPr>
        <w:pStyle w:val="NormalBold"/>
      </w:pPr>
      <w:r w:rsidRPr="00A44AD7">
        <w:rPr>
          <w:rStyle w:val="HideTWBExt"/>
          <w:b w:val="0"/>
        </w:rPr>
        <w:t>&lt;/RepeatBlock-By&gt;</w:t>
      </w:r>
    </w:p>
    <w:p w14:paraId="5BC49FF5"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21396082" w14:textId="77777777" w:rsidR="00287BE4" w:rsidRPr="000D341F" w:rsidRDefault="00287BE4" w:rsidP="00287BE4">
      <w:pPr>
        <w:pStyle w:val="NormalBold"/>
      </w:pPr>
      <w:r w:rsidRPr="00A44AD7">
        <w:rPr>
          <w:rStyle w:val="HideTWBExt"/>
          <w:b w:val="0"/>
        </w:rPr>
        <w:t>&lt;Article&gt;</w:t>
      </w:r>
      <w:r w:rsidRPr="000D341F">
        <w:t>Apartado 31</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5161C0FD" w14:textId="77777777" w:rsidTr="00BF44A3">
        <w:trPr>
          <w:trHeight w:hRule="exact" w:val="240"/>
          <w:jc w:val="center"/>
        </w:trPr>
        <w:tc>
          <w:tcPr>
            <w:tcW w:w="9752" w:type="dxa"/>
            <w:gridSpan w:val="2"/>
            <w:tcBorders>
              <w:top w:val="nil"/>
              <w:left w:val="nil"/>
              <w:bottom w:val="nil"/>
              <w:right w:val="nil"/>
            </w:tcBorders>
          </w:tcPr>
          <w:p w14:paraId="31382149" w14:textId="77777777" w:rsidR="00287BE4" w:rsidRPr="000D341F" w:rsidRDefault="00287BE4" w:rsidP="00BF44A3"/>
        </w:tc>
      </w:tr>
      <w:tr w:rsidR="00287BE4" w:rsidRPr="000D341F" w14:paraId="59535F29" w14:textId="77777777" w:rsidTr="00BF44A3">
        <w:trPr>
          <w:trHeight w:val="240"/>
          <w:jc w:val="center"/>
        </w:trPr>
        <w:tc>
          <w:tcPr>
            <w:tcW w:w="4876" w:type="dxa"/>
            <w:tcBorders>
              <w:top w:val="nil"/>
              <w:left w:val="nil"/>
              <w:bottom w:val="nil"/>
              <w:right w:val="nil"/>
            </w:tcBorders>
          </w:tcPr>
          <w:p w14:paraId="2E359116"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580BD767" w14:textId="77777777" w:rsidR="00287BE4" w:rsidRPr="000D341F" w:rsidRDefault="00287BE4" w:rsidP="00BF44A3">
            <w:pPr>
              <w:pStyle w:val="AmColumnHeading"/>
            </w:pPr>
            <w:r w:rsidRPr="000D341F">
              <w:t>Enmienda</w:t>
            </w:r>
          </w:p>
        </w:tc>
      </w:tr>
      <w:tr w:rsidR="00287BE4" w:rsidRPr="000D341F" w14:paraId="1542732E" w14:textId="77777777" w:rsidTr="00BF44A3">
        <w:trPr>
          <w:jc w:val="center"/>
        </w:trPr>
        <w:tc>
          <w:tcPr>
            <w:tcW w:w="4876" w:type="dxa"/>
            <w:tcBorders>
              <w:top w:val="nil"/>
              <w:left w:val="nil"/>
              <w:bottom w:val="nil"/>
              <w:right w:val="nil"/>
            </w:tcBorders>
          </w:tcPr>
          <w:p w14:paraId="6E769271" w14:textId="77777777" w:rsidR="00287BE4" w:rsidRPr="000D341F" w:rsidRDefault="00287BE4" w:rsidP="00BF44A3">
            <w:pPr>
              <w:pStyle w:val="Normal6a"/>
            </w:pPr>
            <w:r w:rsidRPr="000D341F">
              <w:t>31.</w:t>
            </w:r>
            <w:r w:rsidRPr="000D341F">
              <w:tab/>
              <w:t>Insiste en que las medidas requeridas para la concesión de fondos de la Unión, tal como se definen en las decisiones pertinentes aprobadas en virtud del Reglamento sobre disposiciones comunes, el Reglamento sobre el Mecanismo de Recuperación y Resiliencia</w:t>
            </w:r>
            <w:r w:rsidRPr="000D341F">
              <w:rPr>
                <w:vertAlign w:val="superscript"/>
              </w:rPr>
              <w:t>50</w:t>
            </w:r>
            <w:r w:rsidRPr="000D341F">
              <w:t xml:space="preserve"> y el Reglamento relativo a la condicionalidad del Estado de Derecho, deben evaluarse de manera coherente como un paquete integral, y subraya que no debe efectuarse ningún pago mientras persistan deficiencias; considera que la Comisión debe adoptar nuevas medidas en virtud del Reglamento relativo a la condicionalidad del Estado de Derecho en lo que respecta a otras vulneraciones del Estado de Derecho, como las relacionadas con el poder judicial;</w:t>
            </w:r>
          </w:p>
        </w:tc>
        <w:tc>
          <w:tcPr>
            <w:tcW w:w="4876" w:type="dxa"/>
            <w:tcBorders>
              <w:top w:val="nil"/>
              <w:left w:val="nil"/>
              <w:bottom w:val="nil"/>
              <w:right w:val="nil"/>
            </w:tcBorders>
          </w:tcPr>
          <w:p w14:paraId="55DCDE21" w14:textId="77777777" w:rsidR="00287BE4" w:rsidRPr="000D341F" w:rsidRDefault="00287BE4" w:rsidP="00BF44A3">
            <w:pPr>
              <w:pStyle w:val="Normal6a"/>
            </w:pPr>
            <w:r w:rsidRPr="000D341F">
              <w:t>31.</w:t>
            </w:r>
            <w:r w:rsidRPr="000D341F">
              <w:tab/>
              <w:t>Insiste en que las medidas requeridas para la concesión de fondos de la Unión, tal como se definen en las decisiones pertinentes aprobadas en virtud del Reglamento sobre disposiciones comunes, el Reglamento sobre el Mecanismo de Recuperación y Resiliencia</w:t>
            </w:r>
            <w:r w:rsidRPr="000D341F">
              <w:rPr>
                <w:vertAlign w:val="superscript"/>
              </w:rPr>
              <w:t>50</w:t>
            </w:r>
            <w:r w:rsidRPr="000D341F">
              <w:t xml:space="preserve"> y el Reglamento relativo a la condicionalidad del Estado de Derecho, deben evaluarse de manera coherente como un paquete integral, y subraya que no debe efectuarse ningún pago mientras persistan deficiencias; </w:t>
            </w:r>
            <w:r w:rsidRPr="000D341F">
              <w:rPr>
                <w:b/>
                <w:i/>
              </w:rPr>
              <w:t>pide a la Comisión que garantice que dicha evaluación sea siempre estrictamente imparcial y no sea objeto de politización, negociación política o consideraciones no relacionadas con el cumplimiento objetivo de las normas del Estado de Derecho;</w:t>
            </w:r>
            <w:r w:rsidRPr="000D341F">
              <w:t xml:space="preserve"> considera que la Comisión debe adoptar nuevas medidas en virtud del Reglamento relativo a la condicionalidad del Estado de Derecho en lo que respecta a otras vulneraciones del Estado de Derecho, como las relacionadas con el poder judicial;</w:t>
            </w:r>
          </w:p>
        </w:tc>
      </w:tr>
      <w:tr w:rsidR="00287BE4" w:rsidRPr="000D341F" w14:paraId="2680B864" w14:textId="77777777" w:rsidTr="00BF44A3">
        <w:trPr>
          <w:jc w:val="center"/>
        </w:trPr>
        <w:tc>
          <w:tcPr>
            <w:tcW w:w="4876" w:type="dxa"/>
            <w:tcBorders>
              <w:top w:val="nil"/>
              <w:left w:val="nil"/>
              <w:bottom w:val="nil"/>
              <w:right w:val="nil"/>
            </w:tcBorders>
          </w:tcPr>
          <w:p w14:paraId="3149615C" w14:textId="77777777" w:rsidR="00287BE4" w:rsidRPr="000D341F" w:rsidRDefault="00287BE4" w:rsidP="00BF44A3">
            <w:pPr>
              <w:pStyle w:val="Normal6a"/>
            </w:pPr>
            <w:r w:rsidRPr="000D341F">
              <w:rPr>
                <w:b/>
                <w:i/>
              </w:rPr>
              <w:t>_________________</w:t>
            </w:r>
          </w:p>
        </w:tc>
        <w:tc>
          <w:tcPr>
            <w:tcW w:w="4876" w:type="dxa"/>
            <w:tcBorders>
              <w:top w:val="nil"/>
              <w:left w:val="nil"/>
              <w:bottom w:val="nil"/>
              <w:right w:val="nil"/>
            </w:tcBorders>
          </w:tcPr>
          <w:p w14:paraId="6728E25B" w14:textId="77777777" w:rsidR="00287BE4" w:rsidRPr="000D341F" w:rsidRDefault="00287BE4" w:rsidP="00BF44A3">
            <w:pPr>
              <w:pStyle w:val="Normal6a"/>
            </w:pPr>
            <w:r w:rsidRPr="000D341F">
              <w:rPr>
                <w:b/>
                <w:i/>
              </w:rPr>
              <w:t>_________________</w:t>
            </w:r>
          </w:p>
        </w:tc>
      </w:tr>
      <w:tr w:rsidR="00287BE4" w:rsidRPr="000D341F" w14:paraId="7665E8BA" w14:textId="77777777" w:rsidTr="00BF44A3">
        <w:trPr>
          <w:jc w:val="center"/>
        </w:trPr>
        <w:tc>
          <w:tcPr>
            <w:tcW w:w="4876" w:type="dxa"/>
            <w:tcBorders>
              <w:top w:val="nil"/>
              <w:left w:val="nil"/>
              <w:bottom w:val="nil"/>
              <w:right w:val="nil"/>
            </w:tcBorders>
          </w:tcPr>
          <w:p w14:paraId="332EAD6B" w14:textId="77777777" w:rsidR="00287BE4" w:rsidRPr="000D341F" w:rsidRDefault="00287BE4" w:rsidP="00BF44A3">
            <w:pPr>
              <w:pStyle w:val="Normal6a"/>
            </w:pPr>
            <w:r w:rsidRPr="000D341F">
              <w:rPr>
                <w:vertAlign w:val="superscript"/>
              </w:rPr>
              <w:t>50</w:t>
            </w:r>
            <w:r w:rsidRPr="000D341F">
              <w:t xml:space="preserve"> Reglamento (UE) 2021/241 del Parlamento Europeo y del Consejo, de 12 de febrero de 2021, por el que se establece el Mecanismo de Recuperación y Resiliencia (DO L 57 de 18.2.2021, p. 17, ELI: http://data.europa.eu/eli/reg/2021/241/oj).</w:t>
            </w:r>
          </w:p>
        </w:tc>
        <w:tc>
          <w:tcPr>
            <w:tcW w:w="4876" w:type="dxa"/>
            <w:tcBorders>
              <w:top w:val="nil"/>
              <w:left w:val="nil"/>
              <w:bottom w:val="nil"/>
              <w:right w:val="nil"/>
            </w:tcBorders>
          </w:tcPr>
          <w:p w14:paraId="20BFBA97" w14:textId="77777777" w:rsidR="00287BE4" w:rsidRPr="000D341F" w:rsidRDefault="00287BE4" w:rsidP="00BF44A3">
            <w:pPr>
              <w:pStyle w:val="Normal6a"/>
            </w:pPr>
            <w:r w:rsidRPr="000D341F">
              <w:rPr>
                <w:vertAlign w:val="superscript"/>
              </w:rPr>
              <w:t>50</w:t>
            </w:r>
            <w:r w:rsidRPr="000D341F">
              <w:t xml:space="preserve"> Reglamento (UE) 2021/241 del Parlamento Europeo y del Consejo, de 12 de febrero de 2021, por el que se establece el Mecanismo de Recuperación y Resiliencia (DO L 57 de 18.2.2021, p. 17, ELI: http://data.europa.eu/eli/reg/2021/241/oj).</w:t>
            </w:r>
          </w:p>
        </w:tc>
      </w:tr>
    </w:tbl>
    <w:p w14:paraId="3E9E186A"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521B6343" w14:textId="77777777" w:rsidR="00287BE4" w:rsidRPr="000D341F" w:rsidRDefault="00287BE4" w:rsidP="00287BE4">
      <w:r w:rsidRPr="00A44AD7">
        <w:rPr>
          <w:rStyle w:val="HideTWBExt"/>
        </w:rPr>
        <w:t>&lt;/Amend&gt;</w:t>
      </w:r>
    </w:p>
    <w:p w14:paraId="7FAD405D"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594</w:t>
      </w:r>
      <w:r w:rsidRPr="00A44AD7">
        <w:rPr>
          <w:rStyle w:val="HideTWBExt"/>
          <w:b w:val="0"/>
        </w:rPr>
        <w:t>&lt;/NumAm&gt;</w:t>
      </w:r>
    </w:p>
    <w:p w14:paraId="348B21C1" w14:textId="77777777" w:rsidR="00287BE4" w:rsidRPr="000D341F" w:rsidRDefault="00287BE4" w:rsidP="00287BE4">
      <w:pPr>
        <w:pStyle w:val="NormalBold"/>
      </w:pPr>
      <w:r w:rsidRPr="00A44AD7">
        <w:rPr>
          <w:rStyle w:val="HideTWBExt"/>
          <w:b w:val="0"/>
        </w:rPr>
        <w:t>&lt;RepeatBlock-By&gt;&lt;Members&gt;</w:t>
      </w:r>
      <w:r w:rsidRPr="000D341F">
        <w:t>Mariusz Kamiński, Maciej Wąsik, Jadwiga Wiśniewska, Jacek Ozdoba, Joachim Stanisław Brudziński</w:t>
      </w:r>
      <w:r w:rsidRPr="00A44AD7">
        <w:rPr>
          <w:rStyle w:val="HideTWBExt"/>
          <w:b w:val="0"/>
        </w:rPr>
        <w:t>&lt;/Members&gt;</w:t>
      </w:r>
    </w:p>
    <w:p w14:paraId="589AA73A" w14:textId="77777777" w:rsidR="00287BE4" w:rsidRPr="000D341F" w:rsidRDefault="00287BE4" w:rsidP="00287BE4">
      <w:pPr>
        <w:pStyle w:val="NormalBold"/>
      </w:pPr>
      <w:r w:rsidRPr="00A44AD7">
        <w:rPr>
          <w:rStyle w:val="HideTWBExt"/>
          <w:b w:val="0"/>
        </w:rPr>
        <w:t>&lt;/RepeatBlock-By&gt;</w:t>
      </w:r>
    </w:p>
    <w:p w14:paraId="400E4C2A"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7F8CB6E7" w14:textId="77777777" w:rsidR="00287BE4" w:rsidRPr="000D341F" w:rsidRDefault="00287BE4" w:rsidP="00287BE4">
      <w:pPr>
        <w:pStyle w:val="NormalBold"/>
      </w:pPr>
      <w:r w:rsidRPr="00A44AD7">
        <w:rPr>
          <w:rStyle w:val="HideTWBExt"/>
          <w:b w:val="0"/>
        </w:rPr>
        <w:t>&lt;Article&gt;</w:t>
      </w:r>
      <w:r w:rsidRPr="000D341F">
        <w:t>Apartado 31</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5F265D85" w14:textId="77777777" w:rsidTr="00BF44A3">
        <w:trPr>
          <w:trHeight w:hRule="exact" w:val="240"/>
          <w:jc w:val="center"/>
        </w:trPr>
        <w:tc>
          <w:tcPr>
            <w:tcW w:w="9752" w:type="dxa"/>
            <w:gridSpan w:val="2"/>
            <w:tcBorders>
              <w:top w:val="nil"/>
              <w:left w:val="nil"/>
              <w:bottom w:val="nil"/>
              <w:right w:val="nil"/>
            </w:tcBorders>
          </w:tcPr>
          <w:p w14:paraId="5451BF57" w14:textId="77777777" w:rsidR="00287BE4" w:rsidRPr="000D341F" w:rsidRDefault="00287BE4" w:rsidP="00BF44A3"/>
        </w:tc>
      </w:tr>
      <w:tr w:rsidR="00287BE4" w:rsidRPr="000D341F" w14:paraId="78BC2A47" w14:textId="77777777" w:rsidTr="00BF44A3">
        <w:trPr>
          <w:trHeight w:val="240"/>
          <w:jc w:val="center"/>
        </w:trPr>
        <w:tc>
          <w:tcPr>
            <w:tcW w:w="4876" w:type="dxa"/>
            <w:tcBorders>
              <w:top w:val="nil"/>
              <w:left w:val="nil"/>
              <w:bottom w:val="nil"/>
              <w:right w:val="nil"/>
            </w:tcBorders>
          </w:tcPr>
          <w:p w14:paraId="5DDEAD41"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42A96CB5" w14:textId="77777777" w:rsidR="00287BE4" w:rsidRPr="000D341F" w:rsidRDefault="00287BE4" w:rsidP="00BF44A3">
            <w:pPr>
              <w:pStyle w:val="AmColumnHeading"/>
            </w:pPr>
            <w:r w:rsidRPr="000D341F">
              <w:t>Enmienda</w:t>
            </w:r>
          </w:p>
        </w:tc>
      </w:tr>
      <w:tr w:rsidR="00287BE4" w:rsidRPr="000D341F" w14:paraId="160098D3" w14:textId="77777777" w:rsidTr="00BF44A3">
        <w:trPr>
          <w:jc w:val="center"/>
        </w:trPr>
        <w:tc>
          <w:tcPr>
            <w:tcW w:w="4876" w:type="dxa"/>
            <w:tcBorders>
              <w:top w:val="nil"/>
              <w:left w:val="nil"/>
              <w:bottom w:val="nil"/>
              <w:right w:val="nil"/>
            </w:tcBorders>
          </w:tcPr>
          <w:p w14:paraId="65AECD6B" w14:textId="77777777" w:rsidR="00287BE4" w:rsidRPr="000D341F" w:rsidRDefault="00287BE4" w:rsidP="00BF44A3">
            <w:pPr>
              <w:pStyle w:val="Normal6a"/>
            </w:pPr>
            <w:r w:rsidRPr="000D341F">
              <w:t>31.</w:t>
            </w:r>
            <w:r w:rsidRPr="000D341F">
              <w:tab/>
            </w:r>
            <w:r w:rsidRPr="000D341F">
              <w:rPr>
                <w:b/>
                <w:i/>
              </w:rPr>
              <w:t xml:space="preserve">Insiste en que las medidas requeridas para la concesión de fondos de la Unión, tal como se definen en las decisiones pertinentes aprobadas en virtud </w:t>
            </w:r>
            <w:r w:rsidRPr="000D341F">
              <w:t>del Reglamento sobre disposiciones comunes, el Reglamento sobre el Mecanismo de Recuperación y Resiliencia</w:t>
            </w:r>
            <w:r w:rsidRPr="000D341F">
              <w:rPr>
                <w:b/>
                <w:i/>
                <w:vertAlign w:val="superscript"/>
              </w:rPr>
              <w:t>50</w:t>
            </w:r>
            <w:r w:rsidRPr="000D341F">
              <w:t xml:space="preserve"> y el Reglamento relativo a la condicionalidad del Estado de Derecho, </w:t>
            </w:r>
            <w:r w:rsidRPr="000D341F">
              <w:rPr>
                <w:b/>
                <w:i/>
              </w:rPr>
              <w:t>deben evaluarse de manera coherente como un</w:t>
            </w:r>
            <w:r w:rsidRPr="000D341F">
              <w:t xml:space="preserve"> paquete </w:t>
            </w:r>
            <w:r w:rsidRPr="000D341F">
              <w:rPr>
                <w:b/>
                <w:i/>
              </w:rPr>
              <w:t>integral, y subraya que no debe efectuarse ningún</w:t>
            </w:r>
            <w:r w:rsidRPr="000D341F">
              <w:t xml:space="preserve"> pago</w:t>
            </w:r>
            <w:r w:rsidRPr="000D341F">
              <w:rPr>
                <w:b/>
                <w:i/>
              </w:rPr>
              <w:t xml:space="preserve"> mientras persistan deficiencias</w:t>
            </w:r>
            <w:r w:rsidRPr="000D341F">
              <w:t xml:space="preserve">; </w:t>
            </w:r>
            <w:r w:rsidRPr="000D341F">
              <w:rPr>
                <w:b/>
                <w:i/>
              </w:rPr>
              <w:t>considera que</w:t>
            </w:r>
            <w:r w:rsidRPr="000D341F">
              <w:t xml:space="preserve"> la Comisión debe </w:t>
            </w:r>
            <w:r w:rsidRPr="000D341F">
              <w:rPr>
                <w:b/>
                <w:i/>
              </w:rPr>
              <w:t>adoptar nuevas medidas en virtud del Reglamento relativo a la</w:t>
            </w:r>
            <w:r w:rsidRPr="000D341F">
              <w:t xml:space="preserve"> condicionalidad </w:t>
            </w:r>
            <w:r w:rsidRPr="000D341F">
              <w:rPr>
                <w:b/>
                <w:i/>
              </w:rPr>
              <w:t>del Estado de Derecho en lo que respecta a otras vulneraciones del Estado de Derecho,</w:t>
            </w:r>
            <w:r w:rsidRPr="000D341F">
              <w:t xml:space="preserve"> como </w:t>
            </w:r>
            <w:r w:rsidRPr="000D341F">
              <w:rPr>
                <w:b/>
                <w:i/>
              </w:rPr>
              <w:t>las relacionadas con el</w:t>
            </w:r>
            <w:r w:rsidRPr="000D341F">
              <w:t xml:space="preserve"> poder judicial;</w:t>
            </w:r>
          </w:p>
        </w:tc>
        <w:tc>
          <w:tcPr>
            <w:tcW w:w="4876" w:type="dxa"/>
            <w:tcBorders>
              <w:top w:val="nil"/>
              <w:left w:val="nil"/>
              <w:bottom w:val="nil"/>
              <w:right w:val="nil"/>
            </w:tcBorders>
          </w:tcPr>
          <w:p w14:paraId="7E0B63CD" w14:textId="77777777" w:rsidR="00287BE4" w:rsidRPr="000D341F" w:rsidRDefault="00287BE4" w:rsidP="00BF44A3">
            <w:pPr>
              <w:pStyle w:val="Normal6a"/>
            </w:pPr>
            <w:r w:rsidRPr="000D341F">
              <w:t>31.</w:t>
            </w:r>
            <w:r w:rsidRPr="000D341F">
              <w:tab/>
            </w:r>
            <w:r w:rsidRPr="000D341F">
              <w:rPr>
                <w:b/>
                <w:i/>
              </w:rPr>
              <w:t>Se opone a que los distintos fondos de la Unión y las condiciones de acceso a los mismos, derivados</w:t>
            </w:r>
            <w:r w:rsidRPr="000D341F">
              <w:t xml:space="preserve"> del Reglamento sobre disposiciones comunes, el Reglamento sobre el Mecanismo de Recuperación y Resiliencia y el Reglamento relativo a la condicionalidad del Estado de Derecho, </w:t>
            </w:r>
            <w:r w:rsidRPr="000D341F">
              <w:rPr>
                <w:b/>
                <w:i/>
              </w:rPr>
              <w:t>se traten como un único</w:t>
            </w:r>
            <w:r w:rsidRPr="000D341F">
              <w:t xml:space="preserve"> paquete </w:t>
            </w:r>
            <w:r w:rsidRPr="000D341F">
              <w:rPr>
                <w:b/>
                <w:i/>
              </w:rPr>
              <w:t xml:space="preserve">holístico cuyo incumplimiento justifique la suspensión de cualquier </w:t>
            </w:r>
            <w:r w:rsidRPr="000D341F">
              <w:t xml:space="preserve">pago; </w:t>
            </w:r>
            <w:r w:rsidRPr="000D341F">
              <w:rPr>
                <w:b/>
                <w:i/>
              </w:rPr>
              <w:t>subraya que este enfoque es contrario al principio de proporcionalidad, conduce a una ampliación no autorizada de las competencias de</w:t>
            </w:r>
            <w:r w:rsidRPr="000D341F">
              <w:t xml:space="preserve"> la Comisión </w:t>
            </w:r>
            <w:r w:rsidRPr="000D341F">
              <w:rPr>
                <w:b/>
                <w:i/>
              </w:rPr>
              <w:t>y podría permitir ejercer presión política sobre los Estados miembros;</w:t>
            </w:r>
            <w:r w:rsidRPr="000D341F">
              <w:t xml:space="preserve"> </w:t>
            </w:r>
            <w:r w:rsidRPr="000D341F">
              <w:rPr>
                <w:b/>
                <w:i/>
              </w:rPr>
              <w:t>considera que la evaluación del cumplimiento de las condiciones</w:t>
            </w:r>
            <w:r w:rsidRPr="000D341F">
              <w:t xml:space="preserve"> debe </w:t>
            </w:r>
            <w:r w:rsidRPr="000D341F">
              <w:rPr>
                <w:b/>
                <w:i/>
              </w:rPr>
              <w:t>realizarse por separado para cada instrumento y con arreglo a su base jurídica, y que el mecanismo de</w:t>
            </w:r>
            <w:r w:rsidRPr="000D341F">
              <w:t xml:space="preserve"> condicionalidad </w:t>
            </w:r>
            <w:r w:rsidRPr="000D341F">
              <w:rPr>
                <w:b/>
                <w:i/>
              </w:rPr>
              <w:t>no debe utilizarse para interferir en ámbitos</w:t>
            </w:r>
            <w:r w:rsidRPr="000D341F">
              <w:t xml:space="preserve"> como </w:t>
            </w:r>
            <w:r w:rsidRPr="000D341F">
              <w:rPr>
                <w:b/>
                <w:i/>
              </w:rPr>
              <w:t>la organización del</w:t>
            </w:r>
            <w:r w:rsidRPr="000D341F">
              <w:t xml:space="preserve"> poder judicial</w:t>
            </w:r>
            <w:r w:rsidRPr="000D341F">
              <w:rPr>
                <w:b/>
                <w:i/>
              </w:rPr>
              <w:t>, que sigue siendo competencia exclusiva de los Estados miembros</w:t>
            </w:r>
            <w:r w:rsidRPr="000D341F">
              <w:t>;</w:t>
            </w:r>
          </w:p>
        </w:tc>
      </w:tr>
      <w:tr w:rsidR="00287BE4" w:rsidRPr="000D341F" w14:paraId="23A817EB" w14:textId="77777777" w:rsidTr="00BF44A3">
        <w:trPr>
          <w:jc w:val="center"/>
        </w:trPr>
        <w:tc>
          <w:tcPr>
            <w:tcW w:w="4876" w:type="dxa"/>
            <w:tcBorders>
              <w:top w:val="nil"/>
              <w:left w:val="nil"/>
              <w:bottom w:val="nil"/>
              <w:right w:val="nil"/>
            </w:tcBorders>
          </w:tcPr>
          <w:p w14:paraId="2FF3991D" w14:textId="77777777" w:rsidR="00287BE4" w:rsidRPr="000D341F" w:rsidRDefault="00287BE4" w:rsidP="00BF44A3">
            <w:pPr>
              <w:pStyle w:val="Normal6a"/>
            </w:pPr>
            <w:r w:rsidRPr="000D341F">
              <w:rPr>
                <w:b/>
                <w:i/>
              </w:rPr>
              <w:t>_________________</w:t>
            </w:r>
          </w:p>
        </w:tc>
        <w:tc>
          <w:tcPr>
            <w:tcW w:w="4876" w:type="dxa"/>
            <w:tcBorders>
              <w:top w:val="nil"/>
              <w:left w:val="nil"/>
              <w:bottom w:val="nil"/>
              <w:right w:val="nil"/>
            </w:tcBorders>
          </w:tcPr>
          <w:p w14:paraId="2F45CBCC" w14:textId="77777777" w:rsidR="00287BE4" w:rsidRPr="000D341F" w:rsidRDefault="00287BE4" w:rsidP="00BF44A3"/>
        </w:tc>
      </w:tr>
      <w:tr w:rsidR="00287BE4" w:rsidRPr="000D341F" w14:paraId="6E9556D8" w14:textId="77777777" w:rsidTr="00BF44A3">
        <w:trPr>
          <w:jc w:val="center"/>
        </w:trPr>
        <w:tc>
          <w:tcPr>
            <w:tcW w:w="4876" w:type="dxa"/>
            <w:tcBorders>
              <w:top w:val="nil"/>
              <w:left w:val="nil"/>
              <w:bottom w:val="nil"/>
              <w:right w:val="nil"/>
            </w:tcBorders>
          </w:tcPr>
          <w:p w14:paraId="02AA5ECD" w14:textId="49F7AC15" w:rsidR="00287BE4" w:rsidRPr="000D341F" w:rsidRDefault="00287BE4" w:rsidP="00BF44A3">
            <w:pPr>
              <w:pStyle w:val="Normal6a"/>
            </w:pPr>
            <w:r w:rsidRPr="000D341F">
              <w:rPr>
                <w:b/>
                <w:i/>
                <w:vertAlign w:val="superscript"/>
              </w:rPr>
              <w:t>50</w:t>
            </w:r>
            <w:r w:rsidRPr="000D341F">
              <w:t xml:space="preserve"> </w:t>
            </w:r>
            <w:r w:rsidRPr="000D341F">
              <w:rPr>
                <w:b/>
                <w:i/>
              </w:rPr>
              <w:t>Reglamento (UE) 2021/241 del Parlamento Europeo y del Consejo, de</w:t>
            </w:r>
            <w:r w:rsidR="002C6267" w:rsidRPr="000D341F">
              <w:rPr>
                <w:b/>
                <w:i/>
              </w:rPr>
              <w:t> </w:t>
            </w:r>
            <w:r w:rsidRPr="000D341F">
              <w:rPr>
                <w:b/>
                <w:i/>
              </w:rPr>
              <w:t>12 de febrero de 2021, por el que se establece el Mecanismo de Recuperación y Resiliencia (DO L 57 de 18.2.2021, p. 17, ELI: http://data.europa.eu/eli/reg/2021/241/oj).</w:t>
            </w:r>
          </w:p>
        </w:tc>
        <w:tc>
          <w:tcPr>
            <w:tcW w:w="4876" w:type="dxa"/>
            <w:tcBorders>
              <w:top w:val="nil"/>
              <w:left w:val="nil"/>
              <w:bottom w:val="nil"/>
              <w:right w:val="nil"/>
            </w:tcBorders>
          </w:tcPr>
          <w:p w14:paraId="5D039C70" w14:textId="77777777" w:rsidR="00287BE4" w:rsidRPr="000D341F" w:rsidRDefault="00287BE4" w:rsidP="00BF44A3"/>
        </w:tc>
      </w:tr>
    </w:tbl>
    <w:p w14:paraId="72318B5C"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{PL}</w:t>
      </w:r>
      <w:r w:rsidRPr="000D341F">
        <w:t>pl</w:t>
      </w:r>
      <w:r w:rsidRPr="00A44AD7">
        <w:rPr>
          <w:rStyle w:val="HideTWBExt"/>
        </w:rPr>
        <w:t>&lt;/Original&gt;</w:t>
      </w:r>
    </w:p>
    <w:p w14:paraId="71BC4207" w14:textId="77777777" w:rsidR="00287BE4" w:rsidRPr="000D341F" w:rsidRDefault="00287BE4" w:rsidP="00287BE4">
      <w:r w:rsidRPr="00A44AD7">
        <w:rPr>
          <w:rStyle w:val="HideTWBExt"/>
        </w:rPr>
        <w:t>&lt;/Amend&gt;</w:t>
      </w:r>
    </w:p>
    <w:p w14:paraId="2D22F673"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595</w:t>
      </w:r>
      <w:r w:rsidRPr="00A44AD7">
        <w:rPr>
          <w:rStyle w:val="HideTWBExt"/>
          <w:b w:val="0"/>
        </w:rPr>
        <w:t>&lt;/NumAm&gt;</w:t>
      </w:r>
    </w:p>
    <w:p w14:paraId="31556AED" w14:textId="77777777" w:rsidR="00287BE4" w:rsidRPr="000D341F" w:rsidRDefault="00287BE4" w:rsidP="00287BE4">
      <w:pPr>
        <w:pStyle w:val="NormalBold"/>
      </w:pPr>
      <w:r w:rsidRPr="00A44AD7">
        <w:rPr>
          <w:rStyle w:val="HideTWBExt"/>
          <w:b w:val="0"/>
        </w:rPr>
        <w:t>&lt;RepeatBlock-By&gt;&lt;Members&gt;</w:t>
      </w:r>
      <w:r w:rsidRPr="000D341F">
        <w:t>Fredis Beleris, Tomáš Zdechovský</w:t>
      </w:r>
      <w:r w:rsidRPr="00A44AD7">
        <w:rPr>
          <w:rStyle w:val="HideTWBExt"/>
          <w:b w:val="0"/>
        </w:rPr>
        <w:t>&lt;/Members&gt;</w:t>
      </w:r>
    </w:p>
    <w:p w14:paraId="34F3D513" w14:textId="77777777" w:rsidR="00287BE4" w:rsidRPr="000D341F" w:rsidRDefault="00287BE4" w:rsidP="00287BE4">
      <w:pPr>
        <w:pStyle w:val="NormalBold"/>
      </w:pPr>
      <w:r w:rsidRPr="00A44AD7">
        <w:rPr>
          <w:rStyle w:val="HideTWBExt"/>
          <w:b w:val="0"/>
        </w:rPr>
        <w:t>&lt;/RepeatBlock-By&gt;</w:t>
      </w:r>
    </w:p>
    <w:p w14:paraId="0941FE9E"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43D1962A" w14:textId="77777777" w:rsidR="00287BE4" w:rsidRPr="000D341F" w:rsidRDefault="00287BE4" w:rsidP="00287BE4">
      <w:pPr>
        <w:pStyle w:val="NormalBold"/>
      </w:pPr>
      <w:r w:rsidRPr="00A44AD7">
        <w:rPr>
          <w:rStyle w:val="HideTWBExt"/>
          <w:b w:val="0"/>
        </w:rPr>
        <w:t>&lt;Article&gt;</w:t>
      </w:r>
      <w:r w:rsidRPr="000D341F">
        <w:t>Apartado 31</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2F6DB522" w14:textId="77777777" w:rsidTr="00BF44A3">
        <w:trPr>
          <w:trHeight w:hRule="exact" w:val="240"/>
          <w:jc w:val="center"/>
        </w:trPr>
        <w:tc>
          <w:tcPr>
            <w:tcW w:w="9752" w:type="dxa"/>
            <w:gridSpan w:val="2"/>
            <w:tcBorders>
              <w:top w:val="nil"/>
              <w:left w:val="nil"/>
              <w:bottom w:val="nil"/>
              <w:right w:val="nil"/>
            </w:tcBorders>
          </w:tcPr>
          <w:p w14:paraId="5A7AADE3" w14:textId="77777777" w:rsidR="00287BE4" w:rsidRPr="000D341F" w:rsidRDefault="00287BE4" w:rsidP="00BF44A3"/>
        </w:tc>
      </w:tr>
      <w:tr w:rsidR="00287BE4" w:rsidRPr="000D341F" w14:paraId="582BAA3E" w14:textId="77777777" w:rsidTr="00BF44A3">
        <w:trPr>
          <w:trHeight w:val="240"/>
          <w:jc w:val="center"/>
        </w:trPr>
        <w:tc>
          <w:tcPr>
            <w:tcW w:w="4876" w:type="dxa"/>
            <w:tcBorders>
              <w:top w:val="nil"/>
              <w:left w:val="nil"/>
              <w:bottom w:val="nil"/>
              <w:right w:val="nil"/>
            </w:tcBorders>
          </w:tcPr>
          <w:p w14:paraId="1ECAA0C3"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5E861049" w14:textId="77777777" w:rsidR="00287BE4" w:rsidRPr="000D341F" w:rsidRDefault="00287BE4" w:rsidP="00BF44A3">
            <w:pPr>
              <w:pStyle w:val="AmColumnHeading"/>
            </w:pPr>
            <w:r w:rsidRPr="000D341F">
              <w:t>Enmienda</w:t>
            </w:r>
          </w:p>
        </w:tc>
      </w:tr>
      <w:tr w:rsidR="00287BE4" w:rsidRPr="000D341F" w14:paraId="64A58A62" w14:textId="77777777" w:rsidTr="00BF44A3">
        <w:trPr>
          <w:jc w:val="center"/>
        </w:trPr>
        <w:tc>
          <w:tcPr>
            <w:tcW w:w="4876" w:type="dxa"/>
            <w:tcBorders>
              <w:top w:val="nil"/>
              <w:left w:val="nil"/>
              <w:bottom w:val="nil"/>
              <w:right w:val="nil"/>
            </w:tcBorders>
          </w:tcPr>
          <w:p w14:paraId="1E2EF1AE" w14:textId="77777777" w:rsidR="00287BE4" w:rsidRPr="000D341F" w:rsidRDefault="00287BE4" w:rsidP="00BF44A3">
            <w:pPr>
              <w:pStyle w:val="Normal6a"/>
            </w:pPr>
            <w:r w:rsidRPr="000D341F">
              <w:t>31.</w:t>
            </w:r>
            <w:r w:rsidRPr="000D341F">
              <w:tab/>
            </w:r>
            <w:r w:rsidRPr="000D341F">
              <w:rPr>
                <w:b/>
                <w:i/>
              </w:rPr>
              <w:t>Insiste en que las medidas requeridas para la concesión de fondos de la Unión, tal como se definen en las decisiones pertinentes aprobadas en virtud del Reglamento sobre disposiciones comunes, el Reglamento sobre el Mecanismo de Recuperación y Resiliencia</w:t>
            </w:r>
            <w:r w:rsidRPr="000D341F">
              <w:rPr>
                <w:b/>
                <w:i/>
                <w:vertAlign w:val="superscript"/>
              </w:rPr>
              <w:t>50</w:t>
            </w:r>
            <w:r w:rsidRPr="000D341F">
              <w:rPr>
                <w:b/>
                <w:i/>
              </w:rPr>
              <w:t xml:space="preserve"> y el Reglamento relativo a la condicionalidad del Estado de Derecho, deben evaluarse de manera coherente como un paquete integral, y subraya que no debe efectuarse ningún pago mientras persistan deficiencias; considera que la Comisión debe adoptar nuevas medidas en virtud del Reglamento relativo a la condicionalidad</w:t>
            </w:r>
            <w:r w:rsidRPr="000D341F">
              <w:t xml:space="preserve"> del Estado de Derecho </w:t>
            </w:r>
            <w:r w:rsidRPr="000D341F">
              <w:rPr>
                <w:b/>
                <w:i/>
              </w:rPr>
              <w:t>en lo que respecta a otras vulneraciones del Estado de Derecho, como las relacionadas con el poder judicial</w:t>
            </w:r>
            <w:r w:rsidRPr="000D341F">
              <w:t>;</w:t>
            </w:r>
          </w:p>
        </w:tc>
        <w:tc>
          <w:tcPr>
            <w:tcW w:w="4876" w:type="dxa"/>
            <w:tcBorders>
              <w:top w:val="nil"/>
              <w:left w:val="nil"/>
              <w:bottom w:val="nil"/>
              <w:right w:val="nil"/>
            </w:tcBorders>
          </w:tcPr>
          <w:p w14:paraId="09FA5BEF" w14:textId="77777777" w:rsidR="00287BE4" w:rsidRPr="000D341F" w:rsidRDefault="00287BE4" w:rsidP="00BF44A3">
            <w:pPr>
              <w:pStyle w:val="Normal6a"/>
            </w:pPr>
            <w:r w:rsidRPr="000D341F">
              <w:t>31.</w:t>
            </w:r>
            <w:r w:rsidRPr="000D341F">
              <w:tab/>
            </w:r>
            <w:r w:rsidRPr="000D341F">
              <w:rPr>
                <w:b/>
                <w:i/>
              </w:rPr>
              <w:t>Destaca que la protección</w:t>
            </w:r>
            <w:r w:rsidRPr="000D341F">
              <w:t xml:space="preserve"> del Estado de Derecho </w:t>
            </w:r>
            <w:r w:rsidRPr="000D341F">
              <w:rPr>
                <w:b/>
                <w:i/>
              </w:rPr>
              <w:t>es indispensable para salvaguardar los intereses financieros de la Unión</w:t>
            </w:r>
            <w:r w:rsidRPr="000D341F">
              <w:t xml:space="preserve">; </w:t>
            </w:r>
            <w:r w:rsidRPr="000D341F">
              <w:rPr>
                <w:b/>
                <w:i/>
              </w:rPr>
              <w:t>subraya que unos sistemas judiciales independientes, unos marcos eficaces de lucha contra la corrupción y unos procedimientos administrativos transparentes son esenciales para garantizar que los fondos de la Unión se gestionen, adjudiquen y gasten de conformidad con los principios de buena gestión financiera;</w:t>
            </w:r>
          </w:p>
        </w:tc>
      </w:tr>
      <w:tr w:rsidR="00287BE4" w:rsidRPr="000D341F" w14:paraId="247AFBFA" w14:textId="77777777" w:rsidTr="00BF44A3">
        <w:trPr>
          <w:jc w:val="center"/>
        </w:trPr>
        <w:tc>
          <w:tcPr>
            <w:tcW w:w="4876" w:type="dxa"/>
            <w:tcBorders>
              <w:top w:val="nil"/>
              <w:left w:val="nil"/>
              <w:bottom w:val="nil"/>
              <w:right w:val="nil"/>
            </w:tcBorders>
          </w:tcPr>
          <w:p w14:paraId="3DBAB209" w14:textId="77777777" w:rsidR="00287BE4" w:rsidRPr="000D341F" w:rsidRDefault="00287BE4" w:rsidP="00BF44A3">
            <w:pPr>
              <w:pStyle w:val="Normal6a"/>
            </w:pPr>
            <w:r w:rsidRPr="000D341F">
              <w:rPr>
                <w:b/>
                <w:i/>
              </w:rPr>
              <w:t>_________________</w:t>
            </w:r>
          </w:p>
        </w:tc>
        <w:tc>
          <w:tcPr>
            <w:tcW w:w="4876" w:type="dxa"/>
            <w:tcBorders>
              <w:top w:val="nil"/>
              <w:left w:val="nil"/>
              <w:bottom w:val="nil"/>
              <w:right w:val="nil"/>
            </w:tcBorders>
          </w:tcPr>
          <w:p w14:paraId="3E4CD458" w14:textId="77777777" w:rsidR="00287BE4" w:rsidRPr="000D341F" w:rsidRDefault="00287BE4" w:rsidP="00BF44A3"/>
        </w:tc>
      </w:tr>
      <w:tr w:rsidR="00287BE4" w:rsidRPr="000D341F" w14:paraId="3408A863" w14:textId="77777777" w:rsidTr="00BF44A3">
        <w:trPr>
          <w:jc w:val="center"/>
        </w:trPr>
        <w:tc>
          <w:tcPr>
            <w:tcW w:w="4876" w:type="dxa"/>
            <w:tcBorders>
              <w:top w:val="nil"/>
              <w:left w:val="nil"/>
              <w:bottom w:val="nil"/>
              <w:right w:val="nil"/>
            </w:tcBorders>
          </w:tcPr>
          <w:p w14:paraId="1D216EA7" w14:textId="77777777" w:rsidR="00287BE4" w:rsidRPr="000D341F" w:rsidRDefault="00287BE4" w:rsidP="00BF44A3">
            <w:pPr>
              <w:pStyle w:val="Normal6a"/>
            </w:pPr>
            <w:r w:rsidRPr="000D341F">
              <w:rPr>
                <w:b/>
                <w:i/>
                <w:vertAlign w:val="superscript"/>
              </w:rPr>
              <w:t>50</w:t>
            </w:r>
            <w:r w:rsidRPr="000D341F">
              <w:t xml:space="preserve"> </w:t>
            </w:r>
            <w:r w:rsidRPr="000D341F">
              <w:rPr>
                <w:b/>
                <w:i/>
              </w:rPr>
              <w:t>Reglamento (UE) 2021/241 del Parlamento Europeo y del Consejo, de 12 de febrero de 2021, por el que se establece el Mecanismo de Recuperación y Resiliencia (DO L 57 de 18.2.2021, p. 17, ELI: http://data.europa.eu/eli/reg/2021/241/oj).</w:t>
            </w:r>
          </w:p>
        </w:tc>
        <w:tc>
          <w:tcPr>
            <w:tcW w:w="4876" w:type="dxa"/>
            <w:tcBorders>
              <w:top w:val="nil"/>
              <w:left w:val="nil"/>
              <w:bottom w:val="nil"/>
              <w:right w:val="nil"/>
            </w:tcBorders>
          </w:tcPr>
          <w:p w14:paraId="269EC56D" w14:textId="77777777" w:rsidR="00287BE4" w:rsidRPr="000D341F" w:rsidRDefault="00287BE4" w:rsidP="00BF44A3"/>
        </w:tc>
      </w:tr>
    </w:tbl>
    <w:p w14:paraId="4B30A3DF"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240B8DE9" w14:textId="77777777" w:rsidR="00287BE4" w:rsidRPr="000D341F" w:rsidRDefault="00287BE4" w:rsidP="00287BE4">
      <w:r w:rsidRPr="00A44AD7">
        <w:rPr>
          <w:rStyle w:val="HideTWBExt"/>
        </w:rPr>
        <w:t>&lt;/Amend&gt;</w:t>
      </w:r>
    </w:p>
    <w:p w14:paraId="2B9AE7A4"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596</w:t>
      </w:r>
      <w:r w:rsidRPr="00A44AD7">
        <w:rPr>
          <w:rStyle w:val="HideTWBExt"/>
          <w:b w:val="0"/>
        </w:rPr>
        <w:t>&lt;/NumAm&gt;</w:t>
      </w:r>
    </w:p>
    <w:p w14:paraId="70B5386C" w14:textId="77777777" w:rsidR="00287BE4" w:rsidRPr="000D341F" w:rsidRDefault="00287BE4" w:rsidP="00287BE4">
      <w:pPr>
        <w:pStyle w:val="NormalBold"/>
      </w:pPr>
      <w:r w:rsidRPr="00A44AD7">
        <w:rPr>
          <w:rStyle w:val="HideTWBExt"/>
          <w:b w:val="0"/>
        </w:rPr>
        <w:t>&lt;RepeatBlock-By&gt;&lt;Members&gt;</w:t>
      </w:r>
      <w:r w:rsidRPr="000D341F">
        <w:t>Erik Kaliňák</w:t>
      </w:r>
      <w:r w:rsidRPr="00A44AD7">
        <w:rPr>
          <w:rStyle w:val="HideTWBExt"/>
          <w:b w:val="0"/>
        </w:rPr>
        <w:t>&lt;/Members&gt;</w:t>
      </w:r>
    </w:p>
    <w:p w14:paraId="734269C3" w14:textId="77777777" w:rsidR="00287BE4" w:rsidRPr="000D341F" w:rsidRDefault="00287BE4" w:rsidP="00287BE4">
      <w:pPr>
        <w:pStyle w:val="NormalBold"/>
      </w:pPr>
      <w:r w:rsidRPr="00A44AD7">
        <w:rPr>
          <w:rStyle w:val="HideTWBExt"/>
          <w:b w:val="0"/>
        </w:rPr>
        <w:t>&lt;/RepeatBlock-By&gt;</w:t>
      </w:r>
    </w:p>
    <w:p w14:paraId="55E058A5"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1AB5A70F" w14:textId="77777777" w:rsidR="00287BE4" w:rsidRPr="000D341F" w:rsidRDefault="00287BE4" w:rsidP="00287BE4">
      <w:pPr>
        <w:pStyle w:val="NormalBold"/>
      </w:pPr>
      <w:r w:rsidRPr="00A44AD7">
        <w:rPr>
          <w:rStyle w:val="HideTWBExt"/>
          <w:b w:val="0"/>
        </w:rPr>
        <w:t>&lt;Article&gt;</w:t>
      </w:r>
      <w:r w:rsidRPr="000D341F">
        <w:t>Apartado 31</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54E8851B" w14:textId="77777777" w:rsidTr="00BF44A3">
        <w:trPr>
          <w:trHeight w:hRule="exact" w:val="240"/>
          <w:jc w:val="center"/>
        </w:trPr>
        <w:tc>
          <w:tcPr>
            <w:tcW w:w="9752" w:type="dxa"/>
            <w:gridSpan w:val="2"/>
            <w:tcBorders>
              <w:top w:val="nil"/>
              <w:left w:val="nil"/>
              <w:bottom w:val="nil"/>
              <w:right w:val="nil"/>
            </w:tcBorders>
          </w:tcPr>
          <w:p w14:paraId="45D69A41" w14:textId="77777777" w:rsidR="00287BE4" w:rsidRPr="000D341F" w:rsidRDefault="00287BE4" w:rsidP="00BF44A3"/>
        </w:tc>
      </w:tr>
      <w:tr w:rsidR="00287BE4" w:rsidRPr="000D341F" w14:paraId="256C5F2F" w14:textId="77777777" w:rsidTr="00BF44A3">
        <w:trPr>
          <w:trHeight w:val="240"/>
          <w:jc w:val="center"/>
        </w:trPr>
        <w:tc>
          <w:tcPr>
            <w:tcW w:w="4876" w:type="dxa"/>
            <w:tcBorders>
              <w:top w:val="nil"/>
              <w:left w:val="nil"/>
              <w:bottom w:val="nil"/>
              <w:right w:val="nil"/>
            </w:tcBorders>
          </w:tcPr>
          <w:p w14:paraId="7747404F"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037B1F4C" w14:textId="77777777" w:rsidR="00287BE4" w:rsidRPr="000D341F" w:rsidRDefault="00287BE4" w:rsidP="00BF44A3">
            <w:pPr>
              <w:pStyle w:val="AmColumnHeading"/>
            </w:pPr>
            <w:r w:rsidRPr="000D341F">
              <w:t>Enmienda</w:t>
            </w:r>
          </w:p>
        </w:tc>
      </w:tr>
      <w:tr w:rsidR="00287BE4" w:rsidRPr="000D341F" w14:paraId="60137BD1" w14:textId="77777777" w:rsidTr="00BF44A3">
        <w:trPr>
          <w:jc w:val="center"/>
        </w:trPr>
        <w:tc>
          <w:tcPr>
            <w:tcW w:w="4876" w:type="dxa"/>
            <w:tcBorders>
              <w:top w:val="nil"/>
              <w:left w:val="nil"/>
              <w:bottom w:val="nil"/>
              <w:right w:val="nil"/>
            </w:tcBorders>
          </w:tcPr>
          <w:p w14:paraId="498C46DF" w14:textId="77777777" w:rsidR="00287BE4" w:rsidRPr="000D341F" w:rsidRDefault="00287BE4" w:rsidP="00BF44A3">
            <w:pPr>
              <w:pStyle w:val="Normal6a"/>
            </w:pPr>
            <w:r w:rsidRPr="000D341F">
              <w:t>31.</w:t>
            </w:r>
            <w:r w:rsidRPr="000D341F">
              <w:tab/>
            </w:r>
            <w:r w:rsidRPr="000D341F">
              <w:rPr>
                <w:b/>
                <w:i/>
              </w:rPr>
              <w:t>Insiste en</w:t>
            </w:r>
            <w:r w:rsidRPr="000D341F">
              <w:t xml:space="preserve"> que las medidas requeridas para la concesión de fondos de la Unión, tal como se definen en las decisiones pertinentes aprobadas en virtud del Reglamento sobre disposiciones comunes, el Reglamento sobre el Mecanismo de Recuperación y Resiliencia</w:t>
            </w:r>
            <w:r w:rsidRPr="000D341F">
              <w:rPr>
                <w:vertAlign w:val="superscript"/>
              </w:rPr>
              <w:t>50</w:t>
            </w:r>
            <w:r w:rsidRPr="000D341F">
              <w:t xml:space="preserve"> y el Reglamento relativo a la condicionalidad del Estado de Derecho, deben evaluarse</w:t>
            </w:r>
            <w:r w:rsidRPr="000D341F">
              <w:rPr>
                <w:b/>
                <w:i/>
              </w:rPr>
              <w:t xml:space="preserve"> de manera coherente como un paquete integral, y subraya que no debe efectuarse ningún pago mientras persistan deficiencias</w:t>
            </w:r>
            <w:r w:rsidRPr="000D341F">
              <w:t xml:space="preserve">; </w:t>
            </w:r>
            <w:r w:rsidRPr="000D341F">
              <w:rPr>
                <w:b/>
                <w:i/>
              </w:rPr>
              <w:t>considera que</w:t>
            </w:r>
            <w:r w:rsidRPr="000D341F">
              <w:t xml:space="preserve"> la Comisión debe </w:t>
            </w:r>
            <w:r w:rsidRPr="000D341F">
              <w:rPr>
                <w:b/>
                <w:i/>
              </w:rPr>
              <w:t>adoptar nuevas medidas</w:t>
            </w:r>
            <w:r w:rsidRPr="000D341F">
              <w:t xml:space="preserve"> en virtud del Reglamento relativo a la condicionalidad del Estado de Derecho </w:t>
            </w:r>
            <w:r w:rsidRPr="000D341F">
              <w:rPr>
                <w:b/>
                <w:i/>
              </w:rPr>
              <w:t>en lo que respecta a otras vulneraciones del Estado de Derecho, como las relacionadas con el poder judicial</w:t>
            </w:r>
            <w:r w:rsidRPr="000D341F">
              <w:t>;</w:t>
            </w:r>
          </w:p>
        </w:tc>
        <w:tc>
          <w:tcPr>
            <w:tcW w:w="4876" w:type="dxa"/>
            <w:tcBorders>
              <w:top w:val="nil"/>
              <w:left w:val="nil"/>
              <w:bottom w:val="nil"/>
              <w:right w:val="nil"/>
            </w:tcBorders>
          </w:tcPr>
          <w:p w14:paraId="2587A6B7" w14:textId="77777777" w:rsidR="00287BE4" w:rsidRPr="000D341F" w:rsidRDefault="00287BE4" w:rsidP="00BF44A3">
            <w:pPr>
              <w:pStyle w:val="Normal6a"/>
            </w:pPr>
            <w:r w:rsidRPr="000D341F">
              <w:t>31.</w:t>
            </w:r>
            <w:r w:rsidRPr="000D341F">
              <w:tab/>
            </w:r>
            <w:r w:rsidRPr="000D341F">
              <w:rPr>
                <w:b/>
                <w:i/>
              </w:rPr>
              <w:t>Manifiesta su convencimiento de</w:t>
            </w:r>
            <w:r w:rsidRPr="000D341F">
              <w:t xml:space="preserve"> que las medidas requeridas para la concesión de fondos de la Unión, tal como se definen en las decisiones pertinentes aprobadas en virtud del Reglamento sobre disposiciones comunes, el Reglamento sobre el Mecanismo de Recuperación y Resiliencia</w:t>
            </w:r>
            <w:r w:rsidRPr="000D341F">
              <w:rPr>
                <w:vertAlign w:val="superscript"/>
              </w:rPr>
              <w:t>50</w:t>
            </w:r>
            <w:r w:rsidRPr="000D341F">
              <w:t xml:space="preserve"> y el Reglamento relativo a la condicionalidad del Estado de Derecho, deben evaluarse</w:t>
            </w:r>
            <w:r w:rsidRPr="000D341F">
              <w:rPr>
                <w:b/>
                <w:i/>
              </w:rPr>
              <w:t xml:space="preserve"> caso por caso</w:t>
            </w:r>
            <w:r w:rsidRPr="000D341F">
              <w:t xml:space="preserve">; </w:t>
            </w:r>
            <w:r w:rsidRPr="000D341F">
              <w:rPr>
                <w:b/>
                <w:i/>
              </w:rPr>
              <w:t>condena enérgicamente los intentos de otras instituciones de influir en</w:t>
            </w:r>
            <w:r w:rsidRPr="000D341F">
              <w:t xml:space="preserve"> la Comisión </w:t>
            </w:r>
            <w:r w:rsidRPr="000D341F">
              <w:rPr>
                <w:b/>
                <w:i/>
              </w:rPr>
              <w:t xml:space="preserve">en cuanto a la manera en que </w:t>
            </w:r>
            <w:r w:rsidRPr="000D341F">
              <w:t xml:space="preserve">debe </w:t>
            </w:r>
            <w:r w:rsidRPr="000D341F">
              <w:rPr>
                <w:b/>
                <w:i/>
              </w:rPr>
              <w:t>actuar</w:t>
            </w:r>
            <w:r w:rsidRPr="000D341F">
              <w:t xml:space="preserve"> en virtud del Reglamento relativo a la condicionalidad del Estado de Derecho;</w:t>
            </w:r>
          </w:p>
        </w:tc>
      </w:tr>
      <w:tr w:rsidR="00287BE4" w:rsidRPr="000D341F" w14:paraId="638ABEE5" w14:textId="77777777" w:rsidTr="00BF44A3">
        <w:trPr>
          <w:jc w:val="center"/>
        </w:trPr>
        <w:tc>
          <w:tcPr>
            <w:tcW w:w="4876" w:type="dxa"/>
            <w:tcBorders>
              <w:top w:val="nil"/>
              <w:left w:val="nil"/>
              <w:bottom w:val="nil"/>
              <w:right w:val="nil"/>
            </w:tcBorders>
          </w:tcPr>
          <w:p w14:paraId="6681E9C0" w14:textId="77777777" w:rsidR="00287BE4" w:rsidRPr="000D341F" w:rsidRDefault="00287BE4" w:rsidP="00BF44A3">
            <w:pPr>
              <w:pStyle w:val="Normal6a"/>
            </w:pPr>
            <w:r w:rsidRPr="000D341F">
              <w:rPr>
                <w:b/>
                <w:i/>
              </w:rPr>
              <w:t>_________________</w:t>
            </w:r>
          </w:p>
        </w:tc>
        <w:tc>
          <w:tcPr>
            <w:tcW w:w="4876" w:type="dxa"/>
            <w:tcBorders>
              <w:top w:val="nil"/>
              <w:left w:val="nil"/>
              <w:bottom w:val="nil"/>
              <w:right w:val="nil"/>
            </w:tcBorders>
          </w:tcPr>
          <w:p w14:paraId="20F14903" w14:textId="77777777" w:rsidR="00287BE4" w:rsidRPr="000D341F" w:rsidRDefault="00287BE4" w:rsidP="00BF44A3">
            <w:pPr>
              <w:pStyle w:val="Normal6a"/>
            </w:pPr>
            <w:r w:rsidRPr="000D341F">
              <w:rPr>
                <w:b/>
                <w:i/>
              </w:rPr>
              <w:t>_________________</w:t>
            </w:r>
          </w:p>
        </w:tc>
      </w:tr>
      <w:tr w:rsidR="00287BE4" w:rsidRPr="000D341F" w14:paraId="2557B1BF" w14:textId="77777777" w:rsidTr="00BF44A3">
        <w:trPr>
          <w:jc w:val="center"/>
        </w:trPr>
        <w:tc>
          <w:tcPr>
            <w:tcW w:w="4876" w:type="dxa"/>
            <w:tcBorders>
              <w:top w:val="nil"/>
              <w:left w:val="nil"/>
              <w:bottom w:val="nil"/>
              <w:right w:val="nil"/>
            </w:tcBorders>
          </w:tcPr>
          <w:p w14:paraId="5CCA49FB" w14:textId="77777777" w:rsidR="00287BE4" w:rsidRPr="000D341F" w:rsidRDefault="00287BE4" w:rsidP="00BF44A3">
            <w:pPr>
              <w:pStyle w:val="Normal6a"/>
            </w:pPr>
            <w:r w:rsidRPr="000D341F">
              <w:rPr>
                <w:vertAlign w:val="superscript"/>
              </w:rPr>
              <w:t>50</w:t>
            </w:r>
            <w:r w:rsidRPr="000D341F">
              <w:t xml:space="preserve"> Reglamento (UE) 2021/241 del Parlamento Europeo y del Consejo, de 12 de febrero de 2021, por el que se establece el Mecanismo de Recuperación y Resiliencia (DO L 57 de 18.2.2021, p. 17, ELI: http://data.europa.eu/eli/reg/2021/241/oj).</w:t>
            </w:r>
          </w:p>
        </w:tc>
        <w:tc>
          <w:tcPr>
            <w:tcW w:w="4876" w:type="dxa"/>
            <w:tcBorders>
              <w:top w:val="nil"/>
              <w:left w:val="nil"/>
              <w:bottom w:val="nil"/>
              <w:right w:val="nil"/>
            </w:tcBorders>
          </w:tcPr>
          <w:p w14:paraId="57850683" w14:textId="77777777" w:rsidR="00287BE4" w:rsidRPr="000D341F" w:rsidRDefault="00287BE4" w:rsidP="00BF44A3">
            <w:pPr>
              <w:pStyle w:val="Normal6a"/>
            </w:pPr>
            <w:r w:rsidRPr="000D341F">
              <w:rPr>
                <w:vertAlign w:val="superscript"/>
              </w:rPr>
              <w:t>50</w:t>
            </w:r>
            <w:r w:rsidRPr="000D341F">
              <w:t xml:space="preserve"> Reglamento (UE) 2021/241 del Parlamento Europeo y del Consejo, de 12 de febrero de 2021, por el que se establece el Mecanismo de Recuperación y Resiliencia (DO L 57 de 18.2.2021, p. 17, ELI: http://data.europa.eu/eli/reg/2021/241/oj).</w:t>
            </w:r>
          </w:p>
        </w:tc>
      </w:tr>
    </w:tbl>
    <w:p w14:paraId="304AC447"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{SK}</w:t>
      </w:r>
      <w:r w:rsidRPr="000D341F">
        <w:t>sk</w:t>
      </w:r>
      <w:r w:rsidRPr="00A44AD7">
        <w:rPr>
          <w:rStyle w:val="HideTWBExt"/>
        </w:rPr>
        <w:t>&lt;/Original&gt;</w:t>
      </w:r>
    </w:p>
    <w:p w14:paraId="3F58B41B" w14:textId="77777777" w:rsidR="00287BE4" w:rsidRPr="000D341F" w:rsidRDefault="00287BE4" w:rsidP="00287BE4">
      <w:r w:rsidRPr="00A44AD7">
        <w:rPr>
          <w:rStyle w:val="HideTWBExt"/>
        </w:rPr>
        <w:t>&lt;/Amend&gt;</w:t>
      </w:r>
    </w:p>
    <w:p w14:paraId="7048D465"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597</w:t>
      </w:r>
      <w:r w:rsidRPr="00A44AD7">
        <w:rPr>
          <w:rStyle w:val="HideTWBExt"/>
          <w:b w:val="0"/>
        </w:rPr>
        <w:t>&lt;/NumAm&gt;</w:t>
      </w:r>
    </w:p>
    <w:p w14:paraId="3509276B" w14:textId="77777777" w:rsidR="00287BE4" w:rsidRPr="000D341F" w:rsidRDefault="00287BE4" w:rsidP="00287BE4">
      <w:pPr>
        <w:pStyle w:val="NormalBold"/>
      </w:pPr>
      <w:r w:rsidRPr="00A44AD7">
        <w:rPr>
          <w:rStyle w:val="HideTWBExt"/>
          <w:b w:val="0"/>
        </w:rPr>
        <w:t>&lt;RepeatBlock-By&gt;&lt;Members&gt;</w:t>
      </w:r>
      <w:r w:rsidRPr="000D341F">
        <w:t>Sebastian Tynkkynen</w:t>
      </w:r>
      <w:r w:rsidRPr="00A44AD7">
        <w:rPr>
          <w:rStyle w:val="HideTWBExt"/>
          <w:b w:val="0"/>
        </w:rPr>
        <w:t>&lt;/Members&gt;</w:t>
      </w:r>
    </w:p>
    <w:p w14:paraId="3B3A101C" w14:textId="77777777" w:rsidR="00287BE4" w:rsidRPr="000D341F" w:rsidRDefault="00287BE4" w:rsidP="00287BE4">
      <w:pPr>
        <w:pStyle w:val="NormalBold"/>
      </w:pPr>
      <w:r w:rsidRPr="00A44AD7">
        <w:rPr>
          <w:rStyle w:val="HideTWBExt"/>
          <w:b w:val="0"/>
        </w:rPr>
        <w:t>&lt;/RepeatBlock-By&gt;</w:t>
      </w:r>
    </w:p>
    <w:p w14:paraId="3D88CCA7"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441FEB46" w14:textId="77777777" w:rsidR="00287BE4" w:rsidRPr="000D341F" w:rsidRDefault="00287BE4" w:rsidP="00287BE4">
      <w:pPr>
        <w:pStyle w:val="NormalBold"/>
      </w:pPr>
      <w:r w:rsidRPr="00A44AD7">
        <w:rPr>
          <w:rStyle w:val="HideTWBExt"/>
          <w:b w:val="0"/>
        </w:rPr>
        <w:t>&lt;Article&gt;</w:t>
      </w:r>
      <w:r w:rsidRPr="000D341F">
        <w:t>Apartado 31</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4C18A617" w14:textId="77777777" w:rsidTr="00BF44A3">
        <w:trPr>
          <w:trHeight w:hRule="exact" w:val="240"/>
          <w:jc w:val="center"/>
        </w:trPr>
        <w:tc>
          <w:tcPr>
            <w:tcW w:w="9752" w:type="dxa"/>
            <w:gridSpan w:val="2"/>
            <w:tcBorders>
              <w:top w:val="nil"/>
              <w:left w:val="nil"/>
              <w:bottom w:val="nil"/>
              <w:right w:val="nil"/>
            </w:tcBorders>
          </w:tcPr>
          <w:p w14:paraId="1791B6A5" w14:textId="77777777" w:rsidR="00287BE4" w:rsidRPr="000D341F" w:rsidRDefault="00287BE4" w:rsidP="00BF44A3"/>
        </w:tc>
      </w:tr>
      <w:tr w:rsidR="00287BE4" w:rsidRPr="000D341F" w14:paraId="02E414E1" w14:textId="77777777" w:rsidTr="00BF44A3">
        <w:trPr>
          <w:trHeight w:val="240"/>
          <w:jc w:val="center"/>
        </w:trPr>
        <w:tc>
          <w:tcPr>
            <w:tcW w:w="4876" w:type="dxa"/>
            <w:tcBorders>
              <w:top w:val="nil"/>
              <w:left w:val="nil"/>
              <w:bottom w:val="nil"/>
              <w:right w:val="nil"/>
            </w:tcBorders>
          </w:tcPr>
          <w:p w14:paraId="68A8AB80"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29C843F7" w14:textId="77777777" w:rsidR="00287BE4" w:rsidRPr="000D341F" w:rsidRDefault="00287BE4" w:rsidP="00BF44A3">
            <w:pPr>
              <w:pStyle w:val="AmColumnHeading"/>
            </w:pPr>
            <w:r w:rsidRPr="000D341F">
              <w:t>Enmienda</w:t>
            </w:r>
          </w:p>
        </w:tc>
      </w:tr>
      <w:tr w:rsidR="00287BE4" w:rsidRPr="000D341F" w14:paraId="66F1E3AE" w14:textId="77777777" w:rsidTr="00BF44A3">
        <w:trPr>
          <w:jc w:val="center"/>
        </w:trPr>
        <w:tc>
          <w:tcPr>
            <w:tcW w:w="4876" w:type="dxa"/>
            <w:tcBorders>
              <w:top w:val="nil"/>
              <w:left w:val="nil"/>
              <w:bottom w:val="nil"/>
              <w:right w:val="nil"/>
            </w:tcBorders>
          </w:tcPr>
          <w:p w14:paraId="0301AD6B" w14:textId="77777777" w:rsidR="00287BE4" w:rsidRPr="000D341F" w:rsidRDefault="00287BE4" w:rsidP="00BF44A3">
            <w:pPr>
              <w:pStyle w:val="Normal6a"/>
            </w:pPr>
            <w:r w:rsidRPr="000D341F">
              <w:t>31.</w:t>
            </w:r>
            <w:r w:rsidRPr="000D341F">
              <w:tab/>
              <w:t>Insiste en que las medidas requeridas para la concesión de fondos de la Unión, tal como se definen en las decisiones pertinentes aprobadas en virtud del Reglamento sobre disposiciones comunes, el Reglamento sobre el Mecanismo de Recuperación y Resiliencia</w:t>
            </w:r>
            <w:r w:rsidRPr="000D341F">
              <w:rPr>
                <w:vertAlign w:val="superscript"/>
              </w:rPr>
              <w:t>50</w:t>
            </w:r>
            <w:r w:rsidRPr="000D341F">
              <w:t xml:space="preserve"> y el Reglamento relativo a la condicionalidad del Estado de Derecho, deben evaluarse de manera coherente como un paquete integral, y subraya que no debe efectuarse ningún pago mientras persistan deficiencias; considera que la Comisión debe adoptar nuevas medidas en virtud del Reglamento relativo a la condicionalidad del Estado de Derecho en lo que respecta a otras vulneraciones del Estado de Derecho, como las relacionadas con el poder judicial;</w:t>
            </w:r>
          </w:p>
        </w:tc>
        <w:tc>
          <w:tcPr>
            <w:tcW w:w="4876" w:type="dxa"/>
            <w:tcBorders>
              <w:top w:val="nil"/>
              <w:left w:val="nil"/>
              <w:bottom w:val="nil"/>
              <w:right w:val="nil"/>
            </w:tcBorders>
          </w:tcPr>
          <w:p w14:paraId="7266A5C1" w14:textId="77777777" w:rsidR="00287BE4" w:rsidRPr="000D341F" w:rsidRDefault="00287BE4" w:rsidP="00BF44A3">
            <w:pPr>
              <w:pStyle w:val="Normal6a"/>
            </w:pPr>
            <w:r w:rsidRPr="000D341F">
              <w:t>31.</w:t>
            </w:r>
            <w:r w:rsidRPr="000D341F">
              <w:tab/>
              <w:t>Insiste en que las medidas requeridas para la concesión de fondos de la Unión, tal como se definen en las decisiones pertinentes aprobadas en virtud del Reglamento sobre disposiciones comunes, el Reglamento sobre el Mecanismo de Recuperación y Resiliencia</w:t>
            </w:r>
            <w:r w:rsidRPr="000D341F">
              <w:rPr>
                <w:vertAlign w:val="superscript"/>
              </w:rPr>
              <w:t>50</w:t>
            </w:r>
            <w:r w:rsidRPr="000D341F">
              <w:t xml:space="preserve"> y el Reglamento relativo a la condicionalidad del Estado de Derecho, deben evaluarse de manera coherente</w:t>
            </w:r>
            <w:r w:rsidRPr="000D341F">
              <w:rPr>
                <w:b/>
                <w:i/>
              </w:rPr>
              <w:t xml:space="preserve">, con objetividad y exactitud </w:t>
            </w:r>
            <w:r w:rsidRPr="000D341F">
              <w:t>como un paquete integral, y subraya que no debe efectuarse ningún pago mientras persistan deficiencias; considera que la Comisión debe adoptar nuevas medidas en virtud del Reglamento relativo a la condicionalidad del Estado de Derecho en lo que respecta a otras vulneraciones del Estado de Derecho, como las relacionadas con el poder judicial;</w:t>
            </w:r>
          </w:p>
        </w:tc>
      </w:tr>
      <w:tr w:rsidR="00287BE4" w:rsidRPr="000D341F" w14:paraId="7B925254" w14:textId="77777777" w:rsidTr="00BF44A3">
        <w:trPr>
          <w:jc w:val="center"/>
        </w:trPr>
        <w:tc>
          <w:tcPr>
            <w:tcW w:w="4876" w:type="dxa"/>
            <w:tcBorders>
              <w:top w:val="nil"/>
              <w:left w:val="nil"/>
              <w:bottom w:val="nil"/>
              <w:right w:val="nil"/>
            </w:tcBorders>
          </w:tcPr>
          <w:p w14:paraId="68B8653F" w14:textId="77777777" w:rsidR="00287BE4" w:rsidRPr="000D341F" w:rsidRDefault="00287BE4" w:rsidP="00BF44A3">
            <w:pPr>
              <w:pStyle w:val="Normal6a"/>
            </w:pPr>
            <w:r w:rsidRPr="000D341F">
              <w:rPr>
                <w:b/>
                <w:i/>
              </w:rPr>
              <w:t>_________________</w:t>
            </w:r>
          </w:p>
        </w:tc>
        <w:tc>
          <w:tcPr>
            <w:tcW w:w="4876" w:type="dxa"/>
            <w:tcBorders>
              <w:top w:val="nil"/>
              <w:left w:val="nil"/>
              <w:bottom w:val="nil"/>
              <w:right w:val="nil"/>
            </w:tcBorders>
          </w:tcPr>
          <w:p w14:paraId="05111654" w14:textId="77777777" w:rsidR="00287BE4" w:rsidRPr="000D341F" w:rsidRDefault="00287BE4" w:rsidP="00BF44A3">
            <w:pPr>
              <w:pStyle w:val="Normal6a"/>
            </w:pPr>
            <w:r w:rsidRPr="000D341F">
              <w:rPr>
                <w:b/>
                <w:i/>
              </w:rPr>
              <w:t>_________________</w:t>
            </w:r>
          </w:p>
        </w:tc>
      </w:tr>
      <w:tr w:rsidR="00287BE4" w:rsidRPr="000D341F" w14:paraId="0DC44F8C" w14:textId="77777777" w:rsidTr="00BF44A3">
        <w:trPr>
          <w:jc w:val="center"/>
        </w:trPr>
        <w:tc>
          <w:tcPr>
            <w:tcW w:w="4876" w:type="dxa"/>
            <w:tcBorders>
              <w:top w:val="nil"/>
              <w:left w:val="nil"/>
              <w:bottom w:val="nil"/>
              <w:right w:val="nil"/>
            </w:tcBorders>
          </w:tcPr>
          <w:p w14:paraId="376D5B19" w14:textId="77777777" w:rsidR="00287BE4" w:rsidRPr="000D341F" w:rsidRDefault="00287BE4" w:rsidP="00BF44A3">
            <w:pPr>
              <w:pStyle w:val="Normal6a"/>
            </w:pPr>
            <w:r w:rsidRPr="000D341F">
              <w:rPr>
                <w:vertAlign w:val="superscript"/>
              </w:rPr>
              <w:t>50</w:t>
            </w:r>
            <w:r w:rsidRPr="000D341F">
              <w:t xml:space="preserve"> Reglamento (UE) 2021/241 del Parlamento Europeo y del Consejo, de 12 de febrero de 2021, por el que se establece el Mecanismo de Recuperación y Resiliencia (DO L 57 de 18.2.2021, p. 17, ELI: http://data.europa.eu/eli/reg/2021/241/oj).</w:t>
            </w:r>
          </w:p>
        </w:tc>
        <w:tc>
          <w:tcPr>
            <w:tcW w:w="4876" w:type="dxa"/>
            <w:tcBorders>
              <w:top w:val="nil"/>
              <w:left w:val="nil"/>
              <w:bottom w:val="nil"/>
              <w:right w:val="nil"/>
            </w:tcBorders>
          </w:tcPr>
          <w:p w14:paraId="794CAE36" w14:textId="77777777" w:rsidR="00287BE4" w:rsidRPr="000D341F" w:rsidRDefault="00287BE4" w:rsidP="00BF44A3">
            <w:pPr>
              <w:pStyle w:val="Normal6a"/>
            </w:pPr>
            <w:r w:rsidRPr="000D341F">
              <w:rPr>
                <w:vertAlign w:val="superscript"/>
              </w:rPr>
              <w:t>50</w:t>
            </w:r>
            <w:r w:rsidRPr="000D341F">
              <w:t xml:space="preserve"> Reglamento (UE) 2021/241 del Parlamento Europeo y del Consejo, de 12 de febrero de 2021, por el que se establece el Mecanismo de Recuperación y Resiliencia (DO L 57 de 18.2.2021, p. 17, ELI: http://data.europa.eu/eli/reg/2021/241/oj).</w:t>
            </w:r>
          </w:p>
        </w:tc>
      </w:tr>
    </w:tbl>
    <w:p w14:paraId="3F2C6023"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{FI}</w:t>
      </w:r>
      <w:r w:rsidRPr="000D341F">
        <w:t>fi</w:t>
      </w:r>
      <w:r w:rsidRPr="00A44AD7">
        <w:rPr>
          <w:rStyle w:val="HideTWBExt"/>
        </w:rPr>
        <w:t>&lt;/Original&gt;</w:t>
      </w:r>
    </w:p>
    <w:p w14:paraId="2470F3FC" w14:textId="77777777" w:rsidR="00287BE4" w:rsidRPr="000D341F" w:rsidRDefault="00287BE4" w:rsidP="00287BE4">
      <w:r w:rsidRPr="00A44AD7">
        <w:rPr>
          <w:rStyle w:val="HideTWBExt"/>
        </w:rPr>
        <w:t>&lt;/Amend&gt;</w:t>
      </w:r>
    </w:p>
    <w:p w14:paraId="54CD1069"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598</w:t>
      </w:r>
      <w:r w:rsidRPr="00A44AD7">
        <w:rPr>
          <w:rStyle w:val="HideTWBExt"/>
          <w:b w:val="0"/>
        </w:rPr>
        <w:t>&lt;/NumAm&gt;</w:t>
      </w:r>
    </w:p>
    <w:p w14:paraId="59FB793D" w14:textId="77777777" w:rsidR="00287BE4" w:rsidRPr="000D341F" w:rsidRDefault="00287BE4" w:rsidP="00287BE4">
      <w:pPr>
        <w:pStyle w:val="NormalBold"/>
      </w:pPr>
      <w:r w:rsidRPr="00A44AD7">
        <w:rPr>
          <w:rStyle w:val="HideTWBExt"/>
          <w:b w:val="0"/>
        </w:rPr>
        <w:t>&lt;RepeatBlock-By&gt;&lt;Members&gt;</w:t>
      </w:r>
      <w:r w:rsidRPr="000D341F">
        <w:t>Diana Riba i Giner</w:t>
      </w:r>
      <w:r w:rsidRPr="00A44AD7">
        <w:rPr>
          <w:rStyle w:val="HideTWBExt"/>
          <w:b w:val="0"/>
        </w:rPr>
        <w:t>&lt;/Members&gt;</w:t>
      </w:r>
    </w:p>
    <w:p w14:paraId="1F6704FC" w14:textId="77777777" w:rsidR="00287BE4" w:rsidRPr="000D341F" w:rsidRDefault="00287BE4" w:rsidP="00287BE4">
      <w:pPr>
        <w:pStyle w:val="NormalBold"/>
      </w:pPr>
      <w:r w:rsidRPr="00A44AD7">
        <w:rPr>
          <w:rStyle w:val="HideTWBExt"/>
          <w:b w:val="0"/>
        </w:rPr>
        <w:t>&lt;/RepeatBlock-By&gt;</w:t>
      </w:r>
    </w:p>
    <w:p w14:paraId="4E36F9A2"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2E139DA2" w14:textId="77777777" w:rsidR="00287BE4" w:rsidRPr="000D341F" w:rsidRDefault="00287BE4" w:rsidP="00287BE4">
      <w:pPr>
        <w:pStyle w:val="NormalBold"/>
      </w:pPr>
      <w:r w:rsidRPr="00A44AD7">
        <w:rPr>
          <w:rStyle w:val="HideTWBExt"/>
          <w:b w:val="0"/>
        </w:rPr>
        <w:t>&lt;Article&gt;</w:t>
      </w:r>
      <w:r w:rsidRPr="000D341F">
        <w:t>Apartado 31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45EF9A42" w14:textId="77777777" w:rsidTr="00BF44A3">
        <w:trPr>
          <w:trHeight w:hRule="exact" w:val="240"/>
          <w:jc w:val="center"/>
        </w:trPr>
        <w:tc>
          <w:tcPr>
            <w:tcW w:w="9752" w:type="dxa"/>
            <w:gridSpan w:val="2"/>
            <w:tcBorders>
              <w:top w:val="nil"/>
              <w:left w:val="nil"/>
              <w:bottom w:val="nil"/>
              <w:right w:val="nil"/>
            </w:tcBorders>
          </w:tcPr>
          <w:p w14:paraId="41932B44" w14:textId="77777777" w:rsidR="00287BE4" w:rsidRPr="000D341F" w:rsidRDefault="00287BE4" w:rsidP="00BF44A3"/>
        </w:tc>
      </w:tr>
      <w:tr w:rsidR="00287BE4" w:rsidRPr="000D341F" w14:paraId="111139F4" w14:textId="77777777" w:rsidTr="00BF44A3">
        <w:trPr>
          <w:trHeight w:val="240"/>
          <w:jc w:val="center"/>
        </w:trPr>
        <w:tc>
          <w:tcPr>
            <w:tcW w:w="4876" w:type="dxa"/>
            <w:tcBorders>
              <w:top w:val="nil"/>
              <w:left w:val="nil"/>
              <w:bottom w:val="nil"/>
              <w:right w:val="nil"/>
            </w:tcBorders>
          </w:tcPr>
          <w:p w14:paraId="13FDA58E"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04C4E852" w14:textId="77777777" w:rsidR="00287BE4" w:rsidRPr="000D341F" w:rsidRDefault="00287BE4" w:rsidP="00BF44A3">
            <w:pPr>
              <w:pStyle w:val="AmColumnHeading"/>
            </w:pPr>
            <w:r w:rsidRPr="000D341F">
              <w:t>Enmienda</w:t>
            </w:r>
          </w:p>
        </w:tc>
      </w:tr>
      <w:tr w:rsidR="00287BE4" w:rsidRPr="000D341F" w14:paraId="7EA9674F" w14:textId="77777777" w:rsidTr="00BF44A3">
        <w:trPr>
          <w:jc w:val="center"/>
        </w:trPr>
        <w:tc>
          <w:tcPr>
            <w:tcW w:w="4876" w:type="dxa"/>
            <w:tcBorders>
              <w:top w:val="nil"/>
              <w:left w:val="nil"/>
              <w:bottom w:val="nil"/>
              <w:right w:val="nil"/>
            </w:tcBorders>
          </w:tcPr>
          <w:p w14:paraId="5CE906E7" w14:textId="77777777" w:rsidR="00287BE4" w:rsidRPr="000D341F" w:rsidRDefault="00287BE4" w:rsidP="00BF44A3">
            <w:pPr>
              <w:pStyle w:val="Normal6a"/>
            </w:pPr>
          </w:p>
        </w:tc>
        <w:tc>
          <w:tcPr>
            <w:tcW w:w="4876" w:type="dxa"/>
            <w:tcBorders>
              <w:top w:val="nil"/>
              <w:left w:val="nil"/>
              <w:bottom w:val="nil"/>
              <w:right w:val="nil"/>
            </w:tcBorders>
          </w:tcPr>
          <w:p w14:paraId="72BAADC6" w14:textId="77777777" w:rsidR="00287BE4" w:rsidRPr="000D341F" w:rsidRDefault="00287BE4" w:rsidP="00BF44A3">
            <w:pPr>
              <w:pStyle w:val="Normal6a"/>
            </w:pPr>
            <w:r w:rsidRPr="000D341F">
              <w:rPr>
                <w:b/>
                <w:i/>
              </w:rPr>
              <w:t>31 bis.</w:t>
            </w:r>
            <w:r w:rsidRPr="000D341F">
              <w:tab/>
            </w:r>
            <w:r w:rsidRPr="000D341F">
              <w:rPr>
                <w:b/>
                <w:i/>
              </w:rPr>
              <w:t>Recuerda que los beneficiarios finales de los fondos de la Unión que no sean entidades públicas no deben sufrir consecuencias negativas derivadas de los problemas causados por las autoridades nacionales en los casos en que se adopten medidas presupuestarias; reitera su llamamiento a la Comisión para que garantice que los destinatarios o beneficiarios finales de los fondos de la Unión no se vean privados de ellos, tal como se establece en el Reglamento relativo a la condicionalidad del Estado de Derecho; pide a la Comisión que encuentre el modo de distribuir los fondos de la Unión a través de las administraciones locales y las ONG si el Gobierno de que se trata no coopera para subsanar las deficiencias; señala que una posible solución sería poner a disposición los créditos correspondientes a liberaciones en virtud de regímenes de condicionalidad para su utilización en el marco de otros instrumentos o programas de la Unión ejecutados en régimen de gestión directa o indirecta, en particular los que contribuyen a apoyar la democracia europea, la sociedad civil, los valores de la Unión o la lucha contra la corrupción;</w:t>
            </w:r>
          </w:p>
        </w:tc>
      </w:tr>
    </w:tbl>
    <w:p w14:paraId="43ED2E92"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7D206E07" w14:textId="77777777" w:rsidR="00287BE4" w:rsidRPr="000D341F" w:rsidRDefault="00287BE4" w:rsidP="00287BE4">
      <w:r w:rsidRPr="00A44AD7">
        <w:rPr>
          <w:rStyle w:val="HideTWBExt"/>
        </w:rPr>
        <w:t>&lt;/Amend&gt;</w:t>
      </w:r>
    </w:p>
    <w:p w14:paraId="08C4755A"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599</w:t>
      </w:r>
      <w:r w:rsidRPr="00A44AD7">
        <w:rPr>
          <w:rStyle w:val="HideTWBExt"/>
          <w:b w:val="0"/>
        </w:rPr>
        <w:t>&lt;/NumAm&gt;</w:t>
      </w:r>
    </w:p>
    <w:p w14:paraId="73D6C0D5" w14:textId="77777777" w:rsidR="00287BE4" w:rsidRPr="000D341F" w:rsidRDefault="00287BE4" w:rsidP="00287BE4">
      <w:pPr>
        <w:pStyle w:val="NormalBold"/>
      </w:pPr>
      <w:r w:rsidRPr="00A44AD7">
        <w:rPr>
          <w:rStyle w:val="HideTWBExt"/>
          <w:b w:val="0"/>
        </w:rPr>
        <w:t>&lt;RepeatBlock-By&gt;&lt;Members&gt;</w:t>
      </w:r>
      <w:r w:rsidRPr="000D341F">
        <w:t>Fredis Beleris, Tomáš Zdechovský</w:t>
      </w:r>
      <w:r w:rsidRPr="00A44AD7">
        <w:rPr>
          <w:rStyle w:val="HideTWBExt"/>
          <w:b w:val="0"/>
        </w:rPr>
        <w:t>&lt;/Members&gt;</w:t>
      </w:r>
    </w:p>
    <w:p w14:paraId="10B092A0" w14:textId="77777777" w:rsidR="00287BE4" w:rsidRPr="000D341F" w:rsidRDefault="00287BE4" w:rsidP="00287BE4">
      <w:pPr>
        <w:pStyle w:val="NormalBold"/>
      </w:pPr>
      <w:r w:rsidRPr="00A44AD7">
        <w:rPr>
          <w:rStyle w:val="HideTWBExt"/>
          <w:b w:val="0"/>
        </w:rPr>
        <w:t>&lt;/RepeatBlock-By&gt;</w:t>
      </w:r>
    </w:p>
    <w:p w14:paraId="60F5B401"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4D0766D3" w14:textId="77777777" w:rsidR="00287BE4" w:rsidRPr="000D341F" w:rsidRDefault="00287BE4" w:rsidP="00287BE4">
      <w:pPr>
        <w:pStyle w:val="NormalBold"/>
      </w:pPr>
      <w:r w:rsidRPr="00A44AD7">
        <w:rPr>
          <w:rStyle w:val="HideTWBExt"/>
          <w:b w:val="0"/>
        </w:rPr>
        <w:t>&lt;Article&gt;</w:t>
      </w:r>
      <w:r w:rsidRPr="000D341F">
        <w:t>Apartado 31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200917E1" w14:textId="77777777" w:rsidTr="00BF44A3">
        <w:trPr>
          <w:trHeight w:hRule="exact" w:val="240"/>
          <w:jc w:val="center"/>
        </w:trPr>
        <w:tc>
          <w:tcPr>
            <w:tcW w:w="9752" w:type="dxa"/>
            <w:gridSpan w:val="2"/>
            <w:tcBorders>
              <w:top w:val="nil"/>
              <w:left w:val="nil"/>
              <w:bottom w:val="nil"/>
              <w:right w:val="nil"/>
            </w:tcBorders>
          </w:tcPr>
          <w:p w14:paraId="30008C0A" w14:textId="77777777" w:rsidR="00287BE4" w:rsidRPr="000D341F" w:rsidRDefault="00287BE4" w:rsidP="00BF44A3"/>
        </w:tc>
      </w:tr>
      <w:tr w:rsidR="00287BE4" w:rsidRPr="000D341F" w14:paraId="501D0EDF" w14:textId="77777777" w:rsidTr="00BF44A3">
        <w:trPr>
          <w:trHeight w:val="240"/>
          <w:jc w:val="center"/>
        </w:trPr>
        <w:tc>
          <w:tcPr>
            <w:tcW w:w="4876" w:type="dxa"/>
            <w:tcBorders>
              <w:top w:val="nil"/>
              <w:left w:val="nil"/>
              <w:bottom w:val="nil"/>
              <w:right w:val="nil"/>
            </w:tcBorders>
          </w:tcPr>
          <w:p w14:paraId="17E5C7B7"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652B7B10" w14:textId="77777777" w:rsidR="00287BE4" w:rsidRPr="000D341F" w:rsidRDefault="00287BE4" w:rsidP="00BF44A3">
            <w:pPr>
              <w:pStyle w:val="AmColumnHeading"/>
            </w:pPr>
            <w:r w:rsidRPr="000D341F">
              <w:t>Enmienda</w:t>
            </w:r>
          </w:p>
        </w:tc>
      </w:tr>
      <w:tr w:rsidR="00287BE4" w:rsidRPr="000D341F" w14:paraId="1304140E" w14:textId="77777777" w:rsidTr="00BF44A3">
        <w:trPr>
          <w:jc w:val="center"/>
        </w:trPr>
        <w:tc>
          <w:tcPr>
            <w:tcW w:w="4876" w:type="dxa"/>
            <w:tcBorders>
              <w:top w:val="nil"/>
              <w:left w:val="nil"/>
              <w:bottom w:val="nil"/>
              <w:right w:val="nil"/>
            </w:tcBorders>
          </w:tcPr>
          <w:p w14:paraId="05D056BC" w14:textId="77777777" w:rsidR="00287BE4" w:rsidRPr="000D341F" w:rsidRDefault="00287BE4" w:rsidP="00BF44A3">
            <w:pPr>
              <w:pStyle w:val="Normal6a"/>
            </w:pPr>
          </w:p>
        </w:tc>
        <w:tc>
          <w:tcPr>
            <w:tcW w:w="4876" w:type="dxa"/>
            <w:tcBorders>
              <w:top w:val="nil"/>
              <w:left w:val="nil"/>
              <w:bottom w:val="nil"/>
              <w:right w:val="nil"/>
            </w:tcBorders>
          </w:tcPr>
          <w:p w14:paraId="249C15FB" w14:textId="77777777" w:rsidR="00287BE4" w:rsidRPr="000D341F" w:rsidRDefault="00287BE4" w:rsidP="00BF44A3">
            <w:pPr>
              <w:pStyle w:val="Normal6a"/>
            </w:pPr>
            <w:r w:rsidRPr="000D341F">
              <w:rPr>
                <w:b/>
                <w:i/>
              </w:rPr>
              <w:t>31 bis.</w:t>
            </w:r>
            <w:r w:rsidRPr="000D341F">
              <w:tab/>
            </w:r>
            <w:r w:rsidRPr="000D341F">
              <w:rPr>
                <w:b/>
                <w:i/>
              </w:rPr>
              <w:t>Observa que el informe anual de la Comisión sobre el Estado de Derecho proporciona una base fáctica esencial para detectar los retos sistémicos que pueden afectar a la correcta ejecución del presupuesto de la Unión;</w:t>
            </w:r>
          </w:p>
        </w:tc>
      </w:tr>
    </w:tbl>
    <w:p w14:paraId="1E8216B5"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7FADEB60" w14:textId="77777777" w:rsidR="00287BE4" w:rsidRPr="000D341F" w:rsidRDefault="00287BE4" w:rsidP="00287BE4">
      <w:r w:rsidRPr="00A44AD7">
        <w:rPr>
          <w:rStyle w:val="HideTWBExt"/>
        </w:rPr>
        <w:t>&lt;/Amend&gt;</w:t>
      </w:r>
    </w:p>
    <w:p w14:paraId="2070F9E5"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600</w:t>
      </w:r>
      <w:r w:rsidRPr="00A44AD7">
        <w:rPr>
          <w:rStyle w:val="HideTWBExt"/>
          <w:b w:val="0"/>
        </w:rPr>
        <w:t>&lt;/NumAm&gt;</w:t>
      </w:r>
    </w:p>
    <w:p w14:paraId="292F7C37" w14:textId="77777777" w:rsidR="00287BE4" w:rsidRPr="000D341F" w:rsidRDefault="00287BE4" w:rsidP="00287BE4">
      <w:pPr>
        <w:pStyle w:val="NormalBold"/>
      </w:pPr>
      <w:r w:rsidRPr="00A44AD7">
        <w:rPr>
          <w:rStyle w:val="HideTWBExt"/>
          <w:b w:val="0"/>
        </w:rPr>
        <w:t>&lt;RepeatBlock-By&gt;&lt;Members&gt;</w:t>
      </w:r>
      <w:r w:rsidRPr="000D341F">
        <w:t>Fredis Beleris, Tomáš Zdechovský</w:t>
      </w:r>
      <w:r w:rsidRPr="00A44AD7">
        <w:rPr>
          <w:rStyle w:val="HideTWBExt"/>
          <w:b w:val="0"/>
        </w:rPr>
        <w:t>&lt;/Members&gt;</w:t>
      </w:r>
    </w:p>
    <w:p w14:paraId="1DBD2266" w14:textId="77777777" w:rsidR="00287BE4" w:rsidRPr="000D341F" w:rsidRDefault="00287BE4" w:rsidP="00287BE4">
      <w:pPr>
        <w:pStyle w:val="NormalBold"/>
      </w:pPr>
      <w:r w:rsidRPr="00A44AD7">
        <w:rPr>
          <w:rStyle w:val="HideTWBExt"/>
          <w:b w:val="0"/>
        </w:rPr>
        <w:t>&lt;/RepeatBlock-By&gt;</w:t>
      </w:r>
    </w:p>
    <w:p w14:paraId="7BDD636A"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773BDAD5" w14:textId="77777777" w:rsidR="00287BE4" w:rsidRPr="000D341F" w:rsidRDefault="00287BE4" w:rsidP="00287BE4">
      <w:pPr>
        <w:pStyle w:val="NormalBold"/>
      </w:pPr>
      <w:r w:rsidRPr="00A44AD7">
        <w:rPr>
          <w:rStyle w:val="HideTWBExt"/>
          <w:b w:val="0"/>
        </w:rPr>
        <w:t>&lt;Article&gt;</w:t>
      </w:r>
      <w:r w:rsidRPr="000D341F">
        <w:t>Apartado 31 ter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167DCEF4" w14:textId="77777777" w:rsidTr="00BF44A3">
        <w:trPr>
          <w:trHeight w:hRule="exact" w:val="240"/>
          <w:jc w:val="center"/>
        </w:trPr>
        <w:tc>
          <w:tcPr>
            <w:tcW w:w="9752" w:type="dxa"/>
            <w:gridSpan w:val="2"/>
            <w:tcBorders>
              <w:top w:val="nil"/>
              <w:left w:val="nil"/>
              <w:bottom w:val="nil"/>
              <w:right w:val="nil"/>
            </w:tcBorders>
          </w:tcPr>
          <w:p w14:paraId="4E470B00" w14:textId="77777777" w:rsidR="00287BE4" w:rsidRPr="000D341F" w:rsidRDefault="00287BE4" w:rsidP="00BF44A3"/>
        </w:tc>
      </w:tr>
      <w:tr w:rsidR="00287BE4" w:rsidRPr="000D341F" w14:paraId="31E6151C" w14:textId="77777777" w:rsidTr="00BF44A3">
        <w:trPr>
          <w:trHeight w:val="240"/>
          <w:jc w:val="center"/>
        </w:trPr>
        <w:tc>
          <w:tcPr>
            <w:tcW w:w="4876" w:type="dxa"/>
            <w:tcBorders>
              <w:top w:val="nil"/>
              <w:left w:val="nil"/>
              <w:bottom w:val="nil"/>
              <w:right w:val="nil"/>
            </w:tcBorders>
          </w:tcPr>
          <w:p w14:paraId="737912D8"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06D4EF1E" w14:textId="77777777" w:rsidR="00287BE4" w:rsidRPr="000D341F" w:rsidRDefault="00287BE4" w:rsidP="00BF44A3">
            <w:pPr>
              <w:pStyle w:val="AmColumnHeading"/>
            </w:pPr>
            <w:r w:rsidRPr="000D341F">
              <w:t>Enmienda</w:t>
            </w:r>
          </w:p>
        </w:tc>
      </w:tr>
      <w:tr w:rsidR="00287BE4" w:rsidRPr="000D341F" w14:paraId="2698210F" w14:textId="77777777" w:rsidTr="00BF44A3">
        <w:trPr>
          <w:jc w:val="center"/>
        </w:trPr>
        <w:tc>
          <w:tcPr>
            <w:tcW w:w="4876" w:type="dxa"/>
            <w:tcBorders>
              <w:top w:val="nil"/>
              <w:left w:val="nil"/>
              <w:bottom w:val="nil"/>
              <w:right w:val="nil"/>
            </w:tcBorders>
          </w:tcPr>
          <w:p w14:paraId="62C4AA63" w14:textId="77777777" w:rsidR="00287BE4" w:rsidRPr="000D341F" w:rsidRDefault="00287BE4" w:rsidP="00BF44A3">
            <w:pPr>
              <w:pStyle w:val="Normal6a"/>
            </w:pPr>
          </w:p>
        </w:tc>
        <w:tc>
          <w:tcPr>
            <w:tcW w:w="4876" w:type="dxa"/>
            <w:tcBorders>
              <w:top w:val="nil"/>
              <w:left w:val="nil"/>
              <w:bottom w:val="nil"/>
              <w:right w:val="nil"/>
            </w:tcBorders>
          </w:tcPr>
          <w:p w14:paraId="2DC9824A" w14:textId="77777777" w:rsidR="00287BE4" w:rsidRPr="000D341F" w:rsidRDefault="00287BE4" w:rsidP="00BF44A3">
            <w:pPr>
              <w:pStyle w:val="Normal6a"/>
            </w:pPr>
            <w:r w:rsidRPr="000D341F">
              <w:rPr>
                <w:b/>
                <w:i/>
              </w:rPr>
              <w:t>31 ter.</w:t>
            </w:r>
            <w:r w:rsidRPr="000D341F">
              <w:tab/>
            </w:r>
            <w:r w:rsidRPr="000D341F">
              <w:rPr>
                <w:b/>
                <w:i/>
              </w:rPr>
              <w:t>Subraya que el mecanismo de condicionalidad del Estado de Derecho forma parte integrante del conjunto de instrumentos de gobernanza financiera de la Unión; considera que su objetivo es proteger el presupuesto de la Unión de las violaciones de principios del Estado de Derecho que afecten o amenacen con afectar gravemente la buena gestión financiera de los fondos de la Unión; pide su aplicación coherente, oportuna e imparcial;</w:t>
            </w:r>
          </w:p>
        </w:tc>
      </w:tr>
    </w:tbl>
    <w:p w14:paraId="3538FD90"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6664513B" w14:textId="77777777" w:rsidR="00287BE4" w:rsidRPr="000D341F" w:rsidRDefault="00287BE4" w:rsidP="00287BE4">
      <w:r w:rsidRPr="00A44AD7">
        <w:rPr>
          <w:rStyle w:val="HideTWBExt"/>
        </w:rPr>
        <w:t>&lt;/Amend&gt;</w:t>
      </w:r>
    </w:p>
    <w:p w14:paraId="45C4123F"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601</w:t>
      </w:r>
      <w:r w:rsidRPr="00A44AD7">
        <w:rPr>
          <w:rStyle w:val="HideTWBExt"/>
          <w:b w:val="0"/>
        </w:rPr>
        <w:t>&lt;/NumAm&gt;</w:t>
      </w:r>
    </w:p>
    <w:p w14:paraId="0DFCDA93" w14:textId="77777777" w:rsidR="00287BE4" w:rsidRPr="000D341F" w:rsidRDefault="00287BE4" w:rsidP="00287BE4">
      <w:pPr>
        <w:pStyle w:val="NormalBold"/>
      </w:pPr>
      <w:r w:rsidRPr="00A44AD7">
        <w:rPr>
          <w:rStyle w:val="HideTWBExt"/>
          <w:b w:val="0"/>
        </w:rPr>
        <w:t>&lt;RepeatBlock-By&gt;&lt;Members&gt;</w:t>
      </w:r>
      <w:r w:rsidRPr="000D341F">
        <w:t>Sebastian Tynkkynen</w:t>
      </w:r>
      <w:r w:rsidRPr="00A44AD7">
        <w:rPr>
          <w:rStyle w:val="HideTWBExt"/>
          <w:b w:val="0"/>
        </w:rPr>
        <w:t>&lt;/Members&gt;</w:t>
      </w:r>
    </w:p>
    <w:p w14:paraId="3859EB28" w14:textId="77777777" w:rsidR="00287BE4" w:rsidRPr="000D341F" w:rsidRDefault="00287BE4" w:rsidP="00287BE4">
      <w:pPr>
        <w:pStyle w:val="NormalBold"/>
      </w:pPr>
      <w:r w:rsidRPr="00A44AD7">
        <w:rPr>
          <w:rStyle w:val="HideTWBExt"/>
          <w:b w:val="0"/>
        </w:rPr>
        <w:t>&lt;/RepeatBlock-By&gt;</w:t>
      </w:r>
    </w:p>
    <w:p w14:paraId="6C9F2862"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30DD230D" w14:textId="77777777" w:rsidR="00287BE4" w:rsidRPr="000D341F" w:rsidRDefault="00287BE4" w:rsidP="00287BE4">
      <w:pPr>
        <w:pStyle w:val="NormalBold"/>
      </w:pPr>
      <w:r w:rsidRPr="00A44AD7">
        <w:rPr>
          <w:rStyle w:val="HideTWBExt"/>
          <w:b w:val="0"/>
        </w:rPr>
        <w:t>&lt;Article&gt;</w:t>
      </w:r>
      <w:r w:rsidRPr="000D341F">
        <w:t>Apartado 32</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5C3F9FA4" w14:textId="77777777" w:rsidTr="00BF44A3">
        <w:trPr>
          <w:trHeight w:hRule="exact" w:val="240"/>
          <w:jc w:val="center"/>
        </w:trPr>
        <w:tc>
          <w:tcPr>
            <w:tcW w:w="9752" w:type="dxa"/>
            <w:gridSpan w:val="2"/>
            <w:tcBorders>
              <w:top w:val="nil"/>
              <w:left w:val="nil"/>
              <w:bottom w:val="nil"/>
              <w:right w:val="nil"/>
            </w:tcBorders>
          </w:tcPr>
          <w:p w14:paraId="2E966F7B" w14:textId="77777777" w:rsidR="00287BE4" w:rsidRPr="000D341F" w:rsidRDefault="00287BE4" w:rsidP="00BF44A3"/>
        </w:tc>
      </w:tr>
      <w:tr w:rsidR="00287BE4" w:rsidRPr="000D341F" w14:paraId="01C33060" w14:textId="77777777" w:rsidTr="00BF44A3">
        <w:trPr>
          <w:trHeight w:val="240"/>
          <w:jc w:val="center"/>
        </w:trPr>
        <w:tc>
          <w:tcPr>
            <w:tcW w:w="4876" w:type="dxa"/>
            <w:tcBorders>
              <w:top w:val="nil"/>
              <w:left w:val="nil"/>
              <w:bottom w:val="nil"/>
              <w:right w:val="nil"/>
            </w:tcBorders>
          </w:tcPr>
          <w:p w14:paraId="0FDC4E3E"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11B25713" w14:textId="77777777" w:rsidR="00287BE4" w:rsidRPr="000D341F" w:rsidRDefault="00287BE4" w:rsidP="00BF44A3">
            <w:pPr>
              <w:pStyle w:val="AmColumnHeading"/>
            </w:pPr>
            <w:r w:rsidRPr="000D341F">
              <w:t>Enmienda</w:t>
            </w:r>
          </w:p>
        </w:tc>
      </w:tr>
      <w:tr w:rsidR="00287BE4" w:rsidRPr="000D341F" w14:paraId="627977D4" w14:textId="77777777" w:rsidTr="00BF44A3">
        <w:trPr>
          <w:jc w:val="center"/>
        </w:trPr>
        <w:tc>
          <w:tcPr>
            <w:tcW w:w="4876" w:type="dxa"/>
            <w:tcBorders>
              <w:top w:val="nil"/>
              <w:left w:val="nil"/>
              <w:bottom w:val="nil"/>
              <w:right w:val="nil"/>
            </w:tcBorders>
          </w:tcPr>
          <w:p w14:paraId="38237664" w14:textId="77777777" w:rsidR="00287BE4" w:rsidRPr="000D341F" w:rsidRDefault="00287BE4" w:rsidP="00BF44A3">
            <w:pPr>
              <w:pStyle w:val="Normal6a"/>
            </w:pPr>
            <w:r w:rsidRPr="000D341F">
              <w:rPr>
                <w:b/>
                <w:i/>
              </w:rPr>
              <w:t>32.</w:t>
            </w:r>
            <w:r w:rsidRPr="000D341F">
              <w:tab/>
            </w:r>
            <w:r w:rsidRPr="000D341F">
              <w:rPr>
                <w:b/>
                <w:i/>
              </w:rPr>
              <w:t>Acoge con satisfacción la sugerencia incluida en la propuesta de la Comisión para el marco financiero plurianual 2028-2034 de supeditar casi la mitad de los fondos al cumplimiento del Estado de Derecho y de la Carta antes de su aprobación;</w:t>
            </w:r>
          </w:p>
        </w:tc>
        <w:tc>
          <w:tcPr>
            <w:tcW w:w="4876" w:type="dxa"/>
            <w:tcBorders>
              <w:top w:val="nil"/>
              <w:left w:val="nil"/>
              <w:bottom w:val="nil"/>
              <w:right w:val="nil"/>
            </w:tcBorders>
          </w:tcPr>
          <w:p w14:paraId="4381B7EA" w14:textId="77777777" w:rsidR="00287BE4" w:rsidRPr="000D341F" w:rsidRDefault="00287BE4" w:rsidP="00BF44A3">
            <w:pPr>
              <w:pStyle w:val="Normal6a"/>
            </w:pPr>
            <w:r w:rsidRPr="000D341F">
              <w:rPr>
                <w:b/>
                <w:i/>
              </w:rPr>
              <w:t>suprimido</w:t>
            </w:r>
          </w:p>
        </w:tc>
      </w:tr>
    </w:tbl>
    <w:p w14:paraId="68F6E877"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{FI}</w:t>
      </w:r>
      <w:r w:rsidRPr="000D341F">
        <w:t>fi</w:t>
      </w:r>
      <w:r w:rsidRPr="00A44AD7">
        <w:rPr>
          <w:rStyle w:val="HideTWBExt"/>
        </w:rPr>
        <w:t>&lt;/Original&gt;</w:t>
      </w:r>
    </w:p>
    <w:p w14:paraId="6340FF03" w14:textId="77777777" w:rsidR="00287BE4" w:rsidRPr="000D341F" w:rsidRDefault="00287BE4" w:rsidP="00287BE4">
      <w:r w:rsidRPr="00A44AD7">
        <w:rPr>
          <w:rStyle w:val="HideTWBExt"/>
        </w:rPr>
        <w:t>&lt;/Amend&gt;</w:t>
      </w:r>
    </w:p>
    <w:p w14:paraId="37F5F244"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602</w:t>
      </w:r>
      <w:r w:rsidRPr="00A44AD7">
        <w:rPr>
          <w:rStyle w:val="HideTWBExt"/>
          <w:b w:val="0"/>
        </w:rPr>
        <w:t>&lt;/NumAm&gt;</w:t>
      </w:r>
    </w:p>
    <w:p w14:paraId="715BE2C8" w14:textId="77777777" w:rsidR="00287BE4" w:rsidRPr="000D341F" w:rsidRDefault="00287BE4" w:rsidP="00287BE4">
      <w:pPr>
        <w:pStyle w:val="NormalBold"/>
      </w:pPr>
      <w:r w:rsidRPr="00A44AD7">
        <w:rPr>
          <w:rStyle w:val="HideTWBExt"/>
          <w:b w:val="0"/>
        </w:rPr>
        <w:t>&lt;RepeatBlock-By&gt;&lt;Members&gt;</w:t>
      </w:r>
      <w:r w:rsidRPr="000D341F">
        <w:t>Nadine Morano, François-Xavier Bellamy, Céline Imart, Christophe Gomart</w:t>
      </w:r>
      <w:r w:rsidRPr="00A44AD7">
        <w:rPr>
          <w:rStyle w:val="HideTWBExt"/>
          <w:b w:val="0"/>
        </w:rPr>
        <w:t>&lt;/Members&gt;</w:t>
      </w:r>
    </w:p>
    <w:p w14:paraId="6D1808D1" w14:textId="77777777" w:rsidR="00287BE4" w:rsidRPr="000D341F" w:rsidRDefault="00287BE4" w:rsidP="00287BE4">
      <w:pPr>
        <w:pStyle w:val="NormalBold"/>
      </w:pPr>
      <w:r w:rsidRPr="00A44AD7">
        <w:rPr>
          <w:rStyle w:val="HideTWBExt"/>
          <w:b w:val="0"/>
        </w:rPr>
        <w:t>&lt;/RepeatBlock-By&gt;</w:t>
      </w:r>
    </w:p>
    <w:p w14:paraId="4E1724FF"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68F33A34" w14:textId="77777777" w:rsidR="00287BE4" w:rsidRPr="000D341F" w:rsidRDefault="00287BE4" w:rsidP="00287BE4">
      <w:pPr>
        <w:pStyle w:val="NormalBold"/>
      </w:pPr>
      <w:r w:rsidRPr="00A44AD7">
        <w:rPr>
          <w:rStyle w:val="HideTWBExt"/>
          <w:b w:val="0"/>
        </w:rPr>
        <w:t>&lt;Article&gt;</w:t>
      </w:r>
      <w:r w:rsidRPr="000D341F">
        <w:t>Apartado 32</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437436F5" w14:textId="77777777" w:rsidTr="00BF44A3">
        <w:trPr>
          <w:trHeight w:hRule="exact" w:val="240"/>
          <w:jc w:val="center"/>
        </w:trPr>
        <w:tc>
          <w:tcPr>
            <w:tcW w:w="9752" w:type="dxa"/>
            <w:gridSpan w:val="2"/>
            <w:tcBorders>
              <w:top w:val="nil"/>
              <w:left w:val="nil"/>
              <w:bottom w:val="nil"/>
              <w:right w:val="nil"/>
            </w:tcBorders>
          </w:tcPr>
          <w:p w14:paraId="560CC87D" w14:textId="77777777" w:rsidR="00287BE4" w:rsidRPr="000D341F" w:rsidRDefault="00287BE4" w:rsidP="00BF44A3"/>
        </w:tc>
      </w:tr>
      <w:tr w:rsidR="00287BE4" w:rsidRPr="000D341F" w14:paraId="5E021CD1" w14:textId="77777777" w:rsidTr="00BF44A3">
        <w:trPr>
          <w:trHeight w:val="240"/>
          <w:jc w:val="center"/>
        </w:trPr>
        <w:tc>
          <w:tcPr>
            <w:tcW w:w="4876" w:type="dxa"/>
            <w:tcBorders>
              <w:top w:val="nil"/>
              <w:left w:val="nil"/>
              <w:bottom w:val="nil"/>
              <w:right w:val="nil"/>
            </w:tcBorders>
          </w:tcPr>
          <w:p w14:paraId="5C6D1CC9"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60F6254E" w14:textId="77777777" w:rsidR="00287BE4" w:rsidRPr="000D341F" w:rsidRDefault="00287BE4" w:rsidP="00BF44A3">
            <w:pPr>
              <w:pStyle w:val="AmColumnHeading"/>
            </w:pPr>
            <w:r w:rsidRPr="000D341F">
              <w:t>Enmienda</w:t>
            </w:r>
          </w:p>
        </w:tc>
      </w:tr>
      <w:tr w:rsidR="00287BE4" w:rsidRPr="000D341F" w14:paraId="2361F686" w14:textId="77777777" w:rsidTr="00BF44A3">
        <w:trPr>
          <w:jc w:val="center"/>
        </w:trPr>
        <w:tc>
          <w:tcPr>
            <w:tcW w:w="4876" w:type="dxa"/>
            <w:tcBorders>
              <w:top w:val="nil"/>
              <w:left w:val="nil"/>
              <w:bottom w:val="nil"/>
              <w:right w:val="nil"/>
            </w:tcBorders>
          </w:tcPr>
          <w:p w14:paraId="121864F5" w14:textId="77777777" w:rsidR="00287BE4" w:rsidRPr="000D341F" w:rsidRDefault="00287BE4" w:rsidP="00BF44A3">
            <w:pPr>
              <w:pStyle w:val="Normal6a"/>
            </w:pPr>
            <w:r w:rsidRPr="000D341F">
              <w:rPr>
                <w:b/>
                <w:i/>
              </w:rPr>
              <w:t>32.</w:t>
            </w:r>
            <w:r w:rsidRPr="000D341F">
              <w:tab/>
            </w:r>
            <w:r w:rsidRPr="000D341F">
              <w:rPr>
                <w:b/>
                <w:i/>
              </w:rPr>
              <w:t>Acoge con satisfacción la sugerencia incluida en la propuesta de la Comisión para el marco financiero plurianual 2028-2034 de supeditar casi la mitad de los fondos al cumplimiento del Estado de Derecho y de la Carta antes de su aprobación;</w:t>
            </w:r>
          </w:p>
        </w:tc>
        <w:tc>
          <w:tcPr>
            <w:tcW w:w="4876" w:type="dxa"/>
            <w:tcBorders>
              <w:top w:val="nil"/>
              <w:left w:val="nil"/>
              <w:bottom w:val="nil"/>
              <w:right w:val="nil"/>
            </w:tcBorders>
          </w:tcPr>
          <w:p w14:paraId="4CE5B51D" w14:textId="77777777" w:rsidR="00287BE4" w:rsidRPr="000D341F" w:rsidRDefault="00287BE4" w:rsidP="00BF44A3">
            <w:pPr>
              <w:pStyle w:val="Normal6a"/>
            </w:pPr>
            <w:r w:rsidRPr="000D341F">
              <w:rPr>
                <w:b/>
                <w:i/>
              </w:rPr>
              <w:t>suprimido</w:t>
            </w:r>
          </w:p>
        </w:tc>
      </w:tr>
    </w:tbl>
    <w:p w14:paraId="003B361F"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{FR}</w:t>
      </w:r>
      <w:r w:rsidRPr="000D341F">
        <w:t>fr</w:t>
      </w:r>
      <w:r w:rsidRPr="00A44AD7">
        <w:rPr>
          <w:rStyle w:val="HideTWBExt"/>
        </w:rPr>
        <w:t>&lt;/Original&gt;</w:t>
      </w:r>
    </w:p>
    <w:p w14:paraId="7A97E2A7" w14:textId="77777777" w:rsidR="00287BE4" w:rsidRPr="000D341F" w:rsidRDefault="00287BE4" w:rsidP="00287BE4">
      <w:r w:rsidRPr="00A44AD7">
        <w:rPr>
          <w:rStyle w:val="HideTWBExt"/>
        </w:rPr>
        <w:t>&lt;/Amend&gt;</w:t>
      </w:r>
    </w:p>
    <w:p w14:paraId="406D15B1"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603</w:t>
      </w:r>
      <w:r w:rsidRPr="00A44AD7">
        <w:rPr>
          <w:rStyle w:val="HideTWBExt"/>
          <w:b w:val="0"/>
        </w:rPr>
        <w:t>&lt;/NumAm&gt;</w:t>
      </w:r>
    </w:p>
    <w:p w14:paraId="33E6076F" w14:textId="77777777" w:rsidR="00287BE4" w:rsidRPr="000D341F" w:rsidRDefault="00287BE4" w:rsidP="00287BE4">
      <w:pPr>
        <w:pStyle w:val="NormalBold"/>
      </w:pPr>
      <w:r w:rsidRPr="00A44AD7">
        <w:rPr>
          <w:rStyle w:val="HideTWBExt"/>
          <w:b w:val="0"/>
        </w:rPr>
        <w:t>&lt;RepeatBlock-By&gt;&lt;Members&gt;</w:t>
      </w:r>
      <w:r w:rsidRPr="000D341F">
        <w:t>Petra Steger, Marieke Ehlers, Roberto Vannacci, Tom Vandendriessche, Jorge Buxadé Villalba, Matthieu Valet, Alexandre Varaut, Fabrice Leggeri, Nikola Bartůšek</w:t>
      </w:r>
      <w:r w:rsidRPr="00A44AD7">
        <w:rPr>
          <w:rStyle w:val="HideTWBExt"/>
          <w:b w:val="0"/>
        </w:rPr>
        <w:t>&lt;/Members&gt;</w:t>
      </w:r>
    </w:p>
    <w:p w14:paraId="1AB808E4" w14:textId="77777777" w:rsidR="00287BE4" w:rsidRPr="000D341F" w:rsidRDefault="00287BE4" w:rsidP="00287BE4">
      <w:pPr>
        <w:pStyle w:val="NormalBold"/>
      </w:pPr>
      <w:r w:rsidRPr="00A44AD7">
        <w:rPr>
          <w:rStyle w:val="HideTWBExt"/>
          <w:b w:val="0"/>
        </w:rPr>
        <w:t>&lt;/RepeatBlock-By&gt;</w:t>
      </w:r>
    </w:p>
    <w:p w14:paraId="2139C4F5"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4045B256" w14:textId="77777777" w:rsidR="00287BE4" w:rsidRPr="000D341F" w:rsidRDefault="00287BE4" w:rsidP="00287BE4">
      <w:pPr>
        <w:pStyle w:val="NormalBold"/>
      </w:pPr>
      <w:r w:rsidRPr="00A44AD7">
        <w:rPr>
          <w:rStyle w:val="HideTWBExt"/>
          <w:b w:val="0"/>
        </w:rPr>
        <w:t>&lt;Article&gt;</w:t>
      </w:r>
      <w:r w:rsidRPr="000D341F">
        <w:t>Apartado 32</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7E276778" w14:textId="77777777" w:rsidTr="00BF44A3">
        <w:trPr>
          <w:trHeight w:hRule="exact" w:val="240"/>
          <w:jc w:val="center"/>
        </w:trPr>
        <w:tc>
          <w:tcPr>
            <w:tcW w:w="9752" w:type="dxa"/>
            <w:gridSpan w:val="2"/>
            <w:tcBorders>
              <w:top w:val="nil"/>
              <w:left w:val="nil"/>
              <w:bottom w:val="nil"/>
              <w:right w:val="nil"/>
            </w:tcBorders>
          </w:tcPr>
          <w:p w14:paraId="4CD76415" w14:textId="77777777" w:rsidR="00287BE4" w:rsidRPr="000D341F" w:rsidRDefault="00287BE4" w:rsidP="00BF44A3"/>
        </w:tc>
      </w:tr>
      <w:tr w:rsidR="00287BE4" w:rsidRPr="000D341F" w14:paraId="62AA22F4" w14:textId="77777777" w:rsidTr="00BF44A3">
        <w:trPr>
          <w:trHeight w:val="240"/>
          <w:jc w:val="center"/>
        </w:trPr>
        <w:tc>
          <w:tcPr>
            <w:tcW w:w="4876" w:type="dxa"/>
            <w:tcBorders>
              <w:top w:val="nil"/>
              <w:left w:val="nil"/>
              <w:bottom w:val="nil"/>
              <w:right w:val="nil"/>
            </w:tcBorders>
          </w:tcPr>
          <w:p w14:paraId="48B971BC"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0D4D1EFA" w14:textId="77777777" w:rsidR="00287BE4" w:rsidRPr="000D341F" w:rsidRDefault="00287BE4" w:rsidP="00BF44A3">
            <w:pPr>
              <w:pStyle w:val="AmColumnHeading"/>
            </w:pPr>
            <w:r w:rsidRPr="000D341F">
              <w:t>Enmienda</w:t>
            </w:r>
          </w:p>
        </w:tc>
      </w:tr>
      <w:tr w:rsidR="00287BE4" w:rsidRPr="000D341F" w14:paraId="5418EF93" w14:textId="77777777" w:rsidTr="00BF44A3">
        <w:trPr>
          <w:jc w:val="center"/>
        </w:trPr>
        <w:tc>
          <w:tcPr>
            <w:tcW w:w="4876" w:type="dxa"/>
            <w:tcBorders>
              <w:top w:val="nil"/>
              <w:left w:val="nil"/>
              <w:bottom w:val="nil"/>
              <w:right w:val="nil"/>
            </w:tcBorders>
          </w:tcPr>
          <w:p w14:paraId="340BC515" w14:textId="77777777" w:rsidR="00287BE4" w:rsidRPr="000D341F" w:rsidRDefault="00287BE4" w:rsidP="00BF44A3">
            <w:pPr>
              <w:pStyle w:val="Normal6a"/>
            </w:pPr>
            <w:r w:rsidRPr="000D341F">
              <w:rPr>
                <w:b/>
                <w:i/>
              </w:rPr>
              <w:t>32.</w:t>
            </w:r>
            <w:r w:rsidRPr="000D341F">
              <w:tab/>
            </w:r>
            <w:r w:rsidRPr="000D341F">
              <w:rPr>
                <w:b/>
                <w:i/>
              </w:rPr>
              <w:t>Acoge con satisfacción la sugerencia incluida en la propuesta de la Comisión para el marco financiero plurianual 2028-2034 de supeditar casi la mitad de los fondos al cumplimiento del Estado de Derecho y de la Carta antes de su aprobación;</w:t>
            </w:r>
          </w:p>
        </w:tc>
        <w:tc>
          <w:tcPr>
            <w:tcW w:w="4876" w:type="dxa"/>
            <w:tcBorders>
              <w:top w:val="nil"/>
              <w:left w:val="nil"/>
              <w:bottom w:val="nil"/>
              <w:right w:val="nil"/>
            </w:tcBorders>
          </w:tcPr>
          <w:p w14:paraId="42947352" w14:textId="77777777" w:rsidR="00287BE4" w:rsidRPr="000D341F" w:rsidRDefault="00287BE4" w:rsidP="00BF44A3">
            <w:pPr>
              <w:pStyle w:val="Normal6a"/>
            </w:pPr>
            <w:r w:rsidRPr="000D341F">
              <w:rPr>
                <w:b/>
                <w:i/>
              </w:rPr>
              <w:t>suprimido</w:t>
            </w:r>
          </w:p>
        </w:tc>
      </w:tr>
    </w:tbl>
    <w:p w14:paraId="5BABABA0"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63E3EF11" w14:textId="77777777" w:rsidR="00287BE4" w:rsidRPr="000D341F" w:rsidRDefault="00287BE4" w:rsidP="00287BE4">
      <w:r w:rsidRPr="00A44AD7">
        <w:rPr>
          <w:rStyle w:val="HideTWBExt"/>
        </w:rPr>
        <w:t>&lt;/Amend&gt;</w:t>
      </w:r>
    </w:p>
    <w:p w14:paraId="21136E0A"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604</w:t>
      </w:r>
      <w:r w:rsidRPr="00A44AD7">
        <w:rPr>
          <w:rStyle w:val="HideTWBExt"/>
          <w:b w:val="0"/>
        </w:rPr>
        <w:t>&lt;/NumAm&gt;</w:t>
      </w:r>
    </w:p>
    <w:p w14:paraId="01714908" w14:textId="77777777" w:rsidR="00287BE4" w:rsidRPr="000D341F" w:rsidRDefault="00287BE4" w:rsidP="00287BE4">
      <w:pPr>
        <w:pStyle w:val="NormalBold"/>
      </w:pPr>
      <w:r w:rsidRPr="00A44AD7">
        <w:rPr>
          <w:rStyle w:val="HideTWBExt"/>
          <w:b w:val="0"/>
        </w:rPr>
        <w:t>&lt;RepeatBlock-By&gt;&lt;Members&gt;</w:t>
      </w:r>
      <w:r w:rsidRPr="000D341F">
        <w:t>Nicolas Bay, Paolo Inselvini, Geadis Geadi, Georgiana Teodorescu, Guillaume Peltier, Laurence Trochu, Jacek Ozdoba, Stephen Nikola Bartulica</w:t>
      </w:r>
      <w:r w:rsidRPr="00A44AD7">
        <w:rPr>
          <w:rStyle w:val="HideTWBExt"/>
          <w:b w:val="0"/>
        </w:rPr>
        <w:t>&lt;/Members&gt;</w:t>
      </w:r>
    </w:p>
    <w:p w14:paraId="720B71C0" w14:textId="77777777" w:rsidR="00287BE4" w:rsidRPr="000D341F" w:rsidRDefault="00287BE4" w:rsidP="00287BE4">
      <w:pPr>
        <w:pStyle w:val="NormalBold"/>
      </w:pPr>
      <w:r w:rsidRPr="00A44AD7">
        <w:rPr>
          <w:rStyle w:val="HideTWBExt"/>
          <w:b w:val="0"/>
        </w:rPr>
        <w:t>&lt;/RepeatBlock-By&gt;</w:t>
      </w:r>
    </w:p>
    <w:p w14:paraId="3C17B548"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74926B23" w14:textId="77777777" w:rsidR="00287BE4" w:rsidRPr="000D341F" w:rsidRDefault="00287BE4" w:rsidP="00287BE4">
      <w:pPr>
        <w:pStyle w:val="NormalBold"/>
      </w:pPr>
      <w:r w:rsidRPr="00A44AD7">
        <w:rPr>
          <w:rStyle w:val="HideTWBExt"/>
          <w:b w:val="0"/>
        </w:rPr>
        <w:t>&lt;Article&gt;</w:t>
      </w:r>
      <w:r w:rsidRPr="000D341F">
        <w:t>Apartado 32</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19250720" w14:textId="77777777" w:rsidTr="00BF44A3">
        <w:trPr>
          <w:trHeight w:hRule="exact" w:val="240"/>
          <w:jc w:val="center"/>
        </w:trPr>
        <w:tc>
          <w:tcPr>
            <w:tcW w:w="9752" w:type="dxa"/>
            <w:gridSpan w:val="2"/>
            <w:tcBorders>
              <w:top w:val="nil"/>
              <w:left w:val="nil"/>
              <w:bottom w:val="nil"/>
              <w:right w:val="nil"/>
            </w:tcBorders>
          </w:tcPr>
          <w:p w14:paraId="302511B5" w14:textId="77777777" w:rsidR="00287BE4" w:rsidRPr="000D341F" w:rsidRDefault="00287BE4" w:rsidP="00BF44A3"/>
        </w:tc>
      </w:tr>
      <w:tr w:rsidR="00287BE4" w:rsidRPr="000D341F" w14:paraId="60222768" w14:textId="77777777" w:rsidTr="00BF44A3">
        <w:trPr>
          <w:trHeight w:val="240"/>
          <w:jc w:val="center"/>
        </w:trPr>
        <w:tc>
          <w:tcPr>
            <w:tcW w:w="4876" w:type="dxa"/>
            <w:tcBorders>
              <w:top w:val="nil"/>
              <w:left w:val="nil"/>
              <w:bottom w:val="nil"/>
              <w:right w:val="nil"/>
            </w:tcBorders>
          </w:tcPr>
          <w:p w14:paraId="3C8F1D35"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59605823" w14:textId="77777777" w:rsidR="00287BE4" w:rsidRPr="000D341F" w:rsidRDefault="00287BE4" w:rsidP="00BF44A3">
            <w:pPr>
              <w:pStyle w:val="AmColumnHeading"/>
            </w:pPr>
            <w:r w:rsidRPr="000D341F">
              <w:t>Enmienda</w:t>
            </w:r>
          </w:p>
        </w:tc>
      </w:tr>
      <w:tr w:rsidR="00287BE4" w:rsidRPr="000D341F" w14:paraId="0EBC0C38" w14:textId="77777777" w:rsidTr="00BF44A3">
        <w:trPr>
          <w:jc w:val="center"/>
        </w:trPr>
        <w:tc>
          <w:tcPr>
            <w:tcW w:w="4876" w:type="dxa"/>
            <w:tcBorders>
              <w:top w:val="nil"/>
              <w:left w:val="nil"/>
              <w:bottom w:val="nil"/>
              <w:right w:val="nil"/>
            </w:tcBorders>
          </w:tcPr>
          <w:p w14:paraId="194EA1D1" w14:textId="77777777" w:rsidR="00287BE4" w:rsidRPr="000D341F" w:rsidRDefault="00287BE4" w:rsidP="00BF44A3">
            <w:pPr>
              <w:pStyle w:val="Normal6a"/>
            </w:pPr>
            <w:r w:rsidRPr="000D341F">
              <w:rPr>
                <w:b/>
                <w:i/>
              </w:rPr>
              <w:t>32.</w:t>
            </w:r>
            <w:r w:rsidRPr="000D341F">
              <w:tab/>
            </w:r>
            <w:r w:rsidRPr="000D341F">
              <w:rPr>
                <w:b/>
                <w:i/>
              </w:rPr>
              <w:t>Acoge con satisfacción la sugerencia incluida en la propuesta de la Comisión para el marco financiero plurianual 2028-2034 de supeditar casi la mitad de los fondos al cumplimiento del Estado de Derecho y de la Carta antes de su aprobación;</w:t>
            </w:r>
          </w:p>
        </w:tc>
        <w:tc>
          <w:tcPr>
            <w:tcW w:w="4876" w:type="dxa"/>
            <w:tcBorders>
              <w:top w:val="nil"/>
              <w:left w:val="nil"/>
              <w:bottom w:val="nil"/>
              <w:right w:val="nil"/>
            </w:tcBorders>
          </w:tcPr>
          <w:p w14:paraId="78A28B04" w14:textId="77777777" w:rsidR="00287BE4" w:rsidRPr="000D341F" w:rsidRDefault="00287BE4" w:rsidP="00BF44A3">
            <w:pPr>
              <w:pStyle w:val="Normal6a"/>
            </w:pPr>
            <w:r w:rsidRPr="000D341F">
              <w:rPr>
                <w:b/>
                <w:i/>
              </w:rPr>
              <w:t>suprimido</w:t>
            </w:r>
          </w:p>
        </w:tc>
      </w:tr>
    </w:tbl>
    <w:p w14:paraId="5F2D8C3F"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716A26CC" w14:textId="77777777" w:rsidR="00287BE4" w:rsidRPr="000D341F" w:rsidRDefault="00287BE4" w:rsidP="00287BE4">
      <w:r w:rsidRPr="00A44AD7">
        <w:rPr>
          <w:rStyle w:val="HideTWBExt"/>
        </w:rPr>
        <w:t>&lt;/Amend&gt;</w:t>
      </w:r>
    </w:p>
    <w:p w14:paraId="229E1310"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605</w:t>
      </w:r>
      <w:r w:rsidRPr="00A44AD7">
        <w:rPr>
          <w:rStyle w:val="HideTWBExt"/>
          <w:b w:val="0"/>
        </w:rPr>
        <w:t>&lt;/NumAm&gt;</w:t>
      </w:r>
    </w:p>
    <w:p w14:paraId="254E2335" w14:textId="77777777" w:rsidR="00287BE4" w:rsidRPr="000D341F" w:rsidRDefault="00287BE4" w:rsidP="00287BE4">
      <w:pPr>
        <w:pStyle w:val="NormalBold"/>
      </w:pPr>
      <w:r w:rsidRPr="00A44AD7">
        <w:rPr>
          <w:rStyle w:val="HideTWBExt"/>
          <w:b w:val="0"/>
        </w:rPr>
        <w:t>&lt;RepeatBlock-By&gt;&lt;Members&gt;</w:t>
      </w:r>
      <w:r w:rsidRPr="000D341F">
        <w:t>Diana Riba i Giner</w:t>
      </w:r>
      <w:r w:rsidRPr="00A44AD7">
        <w:rPr>
          <w:rStyle w:val="HideTWBExt"/>
          <w:b w:val="0"/>
        </w:rPr>
        <w:t>&lt;/Members&gt;</w:t>
      </w:r>
    </w:p>
    <w:p w14:paraId="41A96C4A" w14:textId="77777777" w:rsidR="00287BE4" w:rsidRPr="000D341F" w:rsidRDefault="00287BE4" w:rsidP="00287BE4">
      <w:pPr>
        <w:pStyle w:val="NormalBold"/>
      </w:pPr>
      <w:r w:rsidRPr="00A44AD7">
        <w:rPr>
          <w:rStyle w:val="HideTWBExt"/>
          <w:b w:val="0"/>
        </w:rPr>
        <w:t>&lt;/RepeatBlock-By&gt;</w:t>
      </w:r>
    </w:p>
    <w:p w14:paraId="1BAC2A07"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36D50B89" w14:textId="77777777" w:rsidR="00287BE4" w:rsidRPr="000D341F" w:rsidRDefault="00287BE4" w:rsidP="00287BE4">
      <w:pPr>
        <w:pStyle w:val="NormalBold"/>
      </w:pPr>
      <w:r w:rsidRPr="00A44AD7">
        <w:rPr>
          <w:rStyle w:val="HideTWBExt"/>
          <w:b w:val="0"/>
        </w:rPr>
        <w:t>&lt;Article&gt;</w:t>
      </w:r>
      <w:r w:rsidRPr="000D341F">
        <w:t>Apartado 32</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753A5BE9" w14:textId="77777777" w:rsidTr="00BF44A3">
        <w:trPr>
          <w:trHeight w:hRule="exact" w:val="240"/>
          <w:jc w:val="center"/>
        </w:trPr>
        <w:tc>
          <w:tcPr>
            <w:tcW w:w="9752" w:type="dxa"/>
            <w:gridSpan w:val="2"/>
            <w:tcBorders>
              <w:top w:val="nil"/>
              <w:left w:val="nil"/>
              <w:bottom w:val="nil"/>
              <w:right w:val="nil"/>
            </w:tcBorders>
          </w:tcPr>
          <w:p w14:paraId="26285B11" w14:textId="77777777" w:rsidR="00287BE4" w:rsidRPr="000D341F" w:rsidRDefault="00287BE4" w:rsidP="00BF44A3"/>
        </w:tc>
      </w:tr>
      <w:tr w:rsidR="00287BE4" w:rsidRPr="000D341F" w14:paraId="1D2E90A0" w14:textId="77777777" w:rsidTr="00BF44A3">
        <w:trPr>
          <w:trHeight w:val="240"/>
          <w:jc w:val="center"/>
        </w:trPr>
        <w:tc>
          <w:tcPr>
            <w:tcW w:w="4876" w:type="dxa"/>
            <w:tcBorders>
              <w:top w:val="nil"/>
              <w:left w:val="nil"/>
              <w:bottom w:val="nil"/>
              <w:right w:val="nil"/>
            </w:tcBorders>
          </w:tcPr>
          <w:p w14:paraId="5AE4F773"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1CF5CFB8" w14:textId="77777777" w:rsidR="00287BE4" w:rsidRPr="000D341F" w:rsidRDefault="00287BE4" w:rsidP="00BF44A3">
            <w:pPr>
              <w:pStyle w:val="AmColumnHeading"/>
            </w:pPr>
            <w:r w:rsidRPr="000D341F">
              <w:t>Enmienda</w:t>
            </w:r>
          </w:p>
        </w:tc>
      </w:tr>
      <w:tr w:rsidR="00287BE4" w:rsidRPr="000D341F" w14:paraId="0F291944" w14:textId="77777777" w:rsidTr="00BF44A3">
        <w:trPr>
          <w:jc w:val="center"/>
        </w:trPr>
        <w:tc>
          <w:tcPr>
            <w:tcW w:w="4876" w:type="dxa"/>
            <w:tcBorders>
              <w:top w:val="nil"/>
              <w:left w:val="nil"/>
              <w:bottom w:val="nil"/>
              <w:right w:val="nil"/>
            </w:tcBorders>
          </w:tcPr>
          <w:p w14:paraId="1E6F083E" w14:textId="77777777" w:rsidR="00287BE4" w:rsidRPr="000D341F" w:rsidRDefault="00287BE4" w:rsidP="00BF44A3">
            <w:pPr>
              <w:pStyle w:val="Normal6a"/>
            </w:pPr>
            <w:r w:rsidRPr="000D341F">
              <w:t>32.</w:t>
            </w:r>
            <w:r w:rsidRPr="000D341F">
              <w:tab/>
              <w:t>Acoge con satisfacción la sugerencia incluida en la propuesta de la Comisión para el marco financiero plurianual 2028-2034 de supeditar casi la mitad de los fondos al cumplimiento del Estado de Derecho y de la Carta antes de su aprobación;</w:t>
            </w:r>
          </w:p>
        </w:tc>
        <w:tc>
          <w:tcPr>
            <w:tcW w:w="4876" w:type="dxa"/>
            <w:tcBorders>
              <w:top w:val="nil"/>
              <w:left w:val="nil"/>
              <w:bottom w:val="nil"/>
              <w:right w:val="nil"/>
            </w:tcBorders>
          </w:tcPr>
          <w:p w14:paraId="249BFC41" w14:textId="77777777" w:rsidR="00287BE4" w:rsidRPr="000D341F" w:rsidRDefault="00287BE4" w:rsidP="00BF44A3">
            <w:pPr>
              <w:pStyle w:val="Normal6a"/>
            </w:pPr>
            <w:r w:rsidRPr="000D341F">
              <w:t>32.</w:t>
            </w:r>
            <w:r w:rsidRPr="000D341F">
              <w:tab/>
              <w:t xml:space="preserve">Acoge con satisfacción la sugerencia incluida en la propuesta de la Comisión para el marco financiero plurianual 2028-2034 de supeditar casi la mitad de los fondos al cumplimiento del Estado de Derecho y de la Carta antes de su aprobación; </w:t>
            </w:r>
            <w:r w:rsidRPr="000D341F">
              <w:rPr>
                <w:b/>
                <w:i/>
              </w:rPr>
              <w:t>acoge con satisfacción que la propuesta mantenga unas condiciones horizontales sobre el respeto de los principios del Estado de Derecho y de la Carta para la gestión compartida y las introduzca para la política agrícola común; opina que este enfoque de la condicionalidad puede resolver los problemas detectados en relación con la posibilidad de utilizar los importes suspendidos y con la protección de los destinatarios o beneficiarios finales, ya que la propuesta prevé que los fondos se vuelvan a ponerse a disposición para su utilización en régimen de gestión directa o indirecta, en particular para instrumentos y programas que contribuyan a apoyar la democracia, la sociedad civil, los valores de la Unión o la lucha contra la corrupción en Europa; pide que los fondos suspendidos o inmovilizados por violaciones de los valores consagrados en el artículo 2 del TUE se consideren perdidos para el Estado miembro de que se trate y no se reasignen a dicho Estado, pero recomienda que los fondos reconstituidos se reorienten, al menos en parte, a agentes no estatales dentro del Estado miembro en el que se produjeron las violaciones; considera, no obstante, que las condiciones horizontales deben abarcar todos los valores consagrados en el artículo 2 del TUE y que el procedimiento de toma de decisiones debe ser idéntico y conducir a decisiones de la Comisión;</w:t>
            </w:r>
          </w:p>
        </w:tc>
      </w:tr>
    </w:tbl>
    <w:p w14:paraId="36BAFC67"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3E71C5D2" w14:textId="77777777" w:rsidR="00287BE4" w:rsidRPr="000D341F" w:rsidRDefault="00287BE4" w:rsidP="00287BE4">
      <w:r w:rsidRPr="00A44AD7">
        <w:rPr>
          <w:rStyle w:val="HideTWBExt"/>
        </w:rPr>
        <w:t>&lt;/Amend&gt;</w:t>
      </w:r>
    </w:p>
    <w:p w14:paraId="78BEDF60"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606</w:t>
      </w:r>
      <w:r w:rsidRPr="00A44AD7">
        <w:rPr>
          <w:rStyle w:val="HideTWBExt"/>
          <w:b w:val="0"/>
        </w:rPr>
        <w:t>&lt;/NumAm&gt;</w:t>
      </w:r>
    </w:p>
    <w:p w14:paraId="4D8C70CB" w14:textId="77777777" w:rsidR="00287BE4" w:rsidRPr="000D341F" w:rsidRDefault="00287BE4" w:rsidP="00287BE4">
      <w:pPr>
        <w:pStyle w:val="NormalBold"/>
      </w:pPr>
      <w:r w:rsidRPr="00A44AD7">
        <w:rPr>
          <w:rStyle w:val="HideTWBExt"/>
          <w:b w:val="0"/>
        </w:rPr>
        <w:t>&lt;RepeatBlock-By&gt;&lt;Members&gt;</w:t>
      </w:r>
      <w:r w:rsidRPr="000D341F">
        <w:t>Krzysztof Śmiszek, Matjaž Nemec, Sophie Wilmès</w:t>
      </w:r>
      <w:r w:rsidRPr="00A44AD7">
        <w:rPr>
          <w:rStyle w:val="HideTWBExt"/>
          <w:b w:val="0"/>
        </w:rPr>
        <w:t>&lt;/Members&gt;</w:t>
      </w:r>
    </w:p>
    <w:p w14:paraId="1FCFEC99" w14:textId="77777777" w:rsidR="00287BE4" w:rsidRPr="000D341F" w:rsidRDefault="00287BE4" w:rsidP="00287BE4">
      <w:pPr>
        <w:pStyle w:val="NormalBold"/>
      </w:pPr>
      <w:r w:rsidRPr="00A44AD7">
        <w:rPr>
          <w:rStyle w:val="HideTWBExt"/>
          <w:b w:val="0"/>
        </w:rPr>
        <w:t>&lt;/RepeatBlock-By&gt;</w:t>
      </w:r>
    </w:p>
    <w:p w14:paraId="06B45CB0"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50547AC4" w14:textId="77777777" w:rsidR="00287BE4" w:rsidRPr="000D341F" w:rsidRDefault="00287BE4" w:rsidP="00287BE4">
      <w:pPr>
        <w:pStyle w:val="NormalBold"/>
      </w:pPr>
      <w:r w:rsidRPr="00A44AD7">
        <w:rPr>
          <w:rStyle w:val="HideTWBExt"/>
          <w:b w:val="0"/>
        </w:rPr>
        <w:t>&lt;Article&gt;</w:t>
      </w:r>
      <w:r w:rsidRPr="000D341F">
        <w:t>Apartado 32</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374633E1" w14:textId="77777777" w:rsidTr="00BF44A3">
        <w:trPr>
          <w:trHeight w:hRule="exact" w:val="240"/>
          <w:jc w:val="center"/>
        </w:trPr>
        <w:tc>
          <w:tcPr>
            <w:tcW w:w="9752" w:type="dxa"/>
            <w:gridSpan w:val="2"/>
            <w:tcBorders>
              <w:top w:val="nil"/>
              <w:left w:val="nil"/>
              <w:bottom w:val="nil"/>
              <w:right w:val="nil"/>
            </w:tcBorders>
          </w:tcPr>
          <w:p w14:paraId="53F69F32" w14:textId="77777777" w:rsidR="00287BE4" w:rsidRPr="000D341F" w:rsidRDefault="00287BE4" w:rsidP="00BF44A3"/>
        </w:tc>
      </w:tr>
      <w:tr w:rsidR="00287BE4" w:rsidRPr="000D341F" w14:paraId="446F8DF0" w14:textId="77777777" w:rsidTr="00BF44A3">
        <w:trPr>
          <w:trHeight w:val="240"/>
          <w:jc w:val="center"/>
        </w:trPr>
        <w:tc>
          <w:tcPr>
            <w:tcW w:w="4876" w:type="dxa"/>
            <w:tcBorders>
              <w:top w:val="nil"/>
              <w:left w:val="nil"/>
              <w:bottom w:val="nil"/>
              <w:right w:val="nil"/>
            </w:tcBorders>
          </w:tcPr>
          <w:p w14:paraId="1B411C1A"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2BDFD15C" w14:textId="77777777" w:rsidR="00287BE4" w:rsidRPr="000D341F" w:rsidRDefault="00287BE4" w:rsidP="00BF44A3">
            <w:pPr>
              <w:pStyle w:val="AmColumnHeading"/>
            </w:pPr>
            <w:r w:rsidRPr="000D341F">
              <w:t>Enmienda</w:t>
            </w:r>
          </w:p>
        </w:tc>
      </w:tr>
      <w:tr w:rsidR="00287BE4" w:rsidRPr="000D341F" w14:paraId="7A0AAE9F" w14:textId="77777777" w:rsidTr="00BF44A3">
        <w:trPr>
          <w:jc w:val="center"/>
        </w:trPr>
        <w:tc>
          <w:tcPr>
            <w:tcW w:w="4876" w:type="dxa"/>
            <w:tcBorders>
              <w:top w:val="nil"/>
              <w:left w:val="nil"/>
              <w:bottom w:val="nil"/>
              <w:right w:val="nil"/>
            </w:tcBorders>
          </w:tcPr>
          <w:p w14:paraId="06A51006" w14:textId="77777777" w:rsidR="00287BE4" w:rsidRPr="000D341F" w:rsidRDefault="00287BE4" w:rsidP="00BF44A3">
            <w:pPr>
              <w:pStyle w:val="Normal6a"/>
            </w:pPr>
            <w:r w:rsidRPr="000D341F">
              <w:t>32.</w:t>
            </w:r>
            <w:r w:rsidRPr="000D341F">
              <w:tab/>
            </w:r>
            <w:r w:rsidRPr="000D341F">
              <w:rPr>
                <w:b/>
                <w:i/>
              </w:rPr>
              <w:t xml:space="preserve">Acoge con satisfacción la sugerencia incluida en la propuesta de la Comisión para el marco financiero plurianual 2028-2034 de supeditar casi la mitad de los </w:t>
            </w:r>
            <w:r w:rsidRPr="000D341F">
              <w:t xml:space="preserve">fondos </w:t>
            </w:r>
            <w:r w:rsidRPr="000D341F">
              <w:rPr>
                <w:b/>
                <w:i/>
              </w:rPr>
              <w:t>al</w:t>
            </w:r>
            <w:r w:rsidRPr="000D341F">
              <w:t xml:space="preserve"> cumplimiento </w:t>
            </w:r>
            <w:r w:rsidRPr="000D341F">
              <w:rPr>
                <w:b/>
                <w:i/>
              </w:rPr>
              <w:t>del Estado de Derecho y de la Carta antes de su</w:t>
            </w:r>
            <w:r w:rsidRPr="000D341F">
              <w:t xml:space="preserve"> aprobación;</w:t>
            </w:r>
          </w:p>
        </w:tc>
        <w:tc>
          <w:tcPr>
            <w:tcW w:w="4876" w:type="dxa"/>
            <w:tcBorders>
              <w:top w:val="nil"/>
              <w:left w:val="nil"/>
              <w:bottom w:val="nil"/>
              <w:right w:val="nil"/>
            </w:tcBorders>
          </w:tcPr>
          <w:p w14:paraId="056475DF" w14:textId="77777777" w:rsidR="00287BE4" w:rsidRPr="000D341F" w:rsidRDefault="00287BE4" w:rsidP="00BF44A3">
            <w:pPr>
              <w:pStyle w:val="Normal6a"/>
            </w:pPr>
            <w:r w:rsidRPr="000D341F">
              <w:t>32.</w:t>
            </w:r>
            <w:r w:rsidRPr="000D341F">
              <w:tab/>
            </w:r>
            <w:r w:rsidRPr="000D341F">
              <w:rPr>
                <w:b/>
                <w:i/>
              </w:rPr>
              <w:t>Destaca que la plena adhesión de los Estados miembros al Estado de Derecho, así como a la Carta de los Derechos Fundamentales de la Unión Europea, debe considerarse una condición previa esencial para recibir cualesquiera</w:t>
            </w:r>
            <w:r w:rsidRPr="000D341F">
              <w:t xml:space="preserve"> fondos </w:t>
            </w:r>
            <w:r w:rsidRPr="000D341F">
              <w:rPr>
                <w:b/>
                <w:i/>
              </w:rPr>
              <w:t>de la Unión; subraya que el pleno</w:t>
            </w:r>
            <w:r w:rsidRPr="000D341F">
              <w:t xml:space="preserve"> cumplimiento </w:t>
            </w:r>
            <w:r w:rsidRPr="000D341F">
              <w:rPr>
                <w:b/>
                <w:i/>
              </w:rPr>
              <w:t>de estas condiciones debe preceder a la</w:t>
            </w:r>
            <w:r w:rsidRPr="000D341F">
              <w:t xml:space="preserve"> aprobación </w:t>
            </w:r>
            <w:r w:rsidRPr="000D341F">
              <w:rPr>
                <w:b/>
                <w:i/>
              </w:rPr>
              <w:t>de todos los programas y proyectos financiados por la Unión presentados por las autoridades públicas, y que su incumplimiento debe dar lugar a la suspensión inmediata de toda financiación de la Unión hasta que se apliquen las soluciones adecuadas</w:t>
            </w:r>
            <w:r w:rsidRPr="000D341F">
              <w:t xml:space="preserve">; </w:t>
            </w:r>
            <w:r w:rsidRPr="000D341F">
              <w:rPr>
                <w:b/>
                <w:i/>
              </w:rPr>
              <w:t>subraya que, cuando se produzca tal suspensión, se debe aplicar de forma exhaustiva el principio de «condicionalidad inteligente» para garantizar que los beneficiarios independientes de las autoridades responsables de los Estados miembros puedan seguir disfrutando de pleno acceso a la financiación de la Unión;</w:t>
            </w:r>
          </w:p>
        </w:tc>
      </w:tr>
    </w:tbl>
    <w:p w14:paraId="06D9F5F6"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72BD9CEE" w14:textId="77777777" w:rsidR="00287BE4" w:rsidRPr="000D341F" w:rsidRDefault="00287BE4" w:rsidP="00287BE4">
      <w:r w:rsidRPr="00A44AD7">
        <w:rPr>
          <w:rStyle w:val="HideTWBExt"/>
        </w:rPr>
        <w:t>&lt;/Amend&gt;</w:t>
      </w:r>
    </w:p>
    <w:p w14:paraId="59CC4D29"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607</w:t>
      </w:r>
      <w:r w:rsidRPr="00A44AD7">
        <w:rPr>
          <w:rStyle w:val="HideTWBExt"/>
          <w:b w:val="0"/>
        </w:rPr>
        <w:t>&lt;/NumAm&gt;</w:t>
      </w:r>
    </w:p>
    <w:p w14:paraId="0DB912B6" w14:textId="77777777" w:rsidR="00287BE4" w:rsidRPr="000D341F" w:rsidRDefault="00287BE4" w:rsidP="00287BE4">
      <w:pPr>
        <w:pStyle w:val="NormalBold"/>
      </w:pPr>
      <w:r w:rsidRPr="00A44AD7">
        <w:rPr>
          <w:rStyle w:val="HideTWBExt"/>
          <w:b w:val="0"/>
        </w:rPr>
        <w:t>&lt;RepeatBlock-By&gt;&lt;Members&gt;</w:t>
      </w:r>
      <w:r w:rsidRPr="000D341F">
        <w:t>Juan Fernando López Aguilar, Krzysztof Śmiszek, Marco Tarquinio, Chloé Ridel, Emma Rafowicz, Murielle Laurent, Francisco Assis, Matjaž Nemec, Elio Di Rupo, Javier Moreno Sánchez, Ana Catarina Mendes, Alessandro Zan, Jean-Marc Germain, Cecilia Strada</w:t>
      </w:r>
      <w:r w:rsidRPr="00A44AD7">
        <w:rPr>
          <w:rStyle w:val="HideTWBExt"/>
          <w:b w:val="0"/>
        </w:rPr>
        <w:t>&lt;/Members&gt;</w:t>
      </w:r>
    </w:p>
    <w:p w14:paraId="100F8A6A" w14:textId="77777777" w:rsidR="00287BE4" w:rsidRPr="000D341F" w:rsidRDefault="00287BE4" w:rsidP="00287BE4">
      <w:pPr>
        <w:pStyle w:val="NormalBold"/>
      </w:pPr>
      <w:r w:rsidRPr="00A44AD7">
        <w:rPr>
          <w:rStyle w:val="HideTWBExt"/>
          <w:b w:val="0"/>
        </w:rPr>
        <w:t>&lt;/RepeatBlock-By&gt;</w:t>
      </w:r>
    </w:p>
    <w:p w14:paraId="3F3DC41F"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3F99BB45" w14:textId="77777777" w:rsidR="00287BE4" w:rsidRPr="000D341F" w:rsidRDefault="00287BE4" w:rsidP="00287BE4">
      <w:pPr>
        <w:pStyle w:val="NormalBold"/>
      </w:pPr>
      <w:r w:rsidRPr="00A44AD7">
        <w:rPr>
          <w:rStyle w:val="HideTWBExt"/>
          <w:b w:val="0"/>
        </w:rPr>
        <w:t>&lt;Article&gt;</w:t>
      </w:r>
      <w:r w:rsidRPr="000D341F">
        <w:t>Apartado 32</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551D745F" w14:textId="77777777" w:rsidTr="00BF44A3">
        <w:trPr>
          <w:trHeight w:hRule="exact" w:val="240"/>
          <w:jc w:val="center"/>
        </w:trPr>
        <w:tc>
          <w:tcPr>
            <w:tcW w:w="9752" w:type="dxa"/>
            <w:gridSpan w:val="2"/>
            <w:tcBorders>
              <w:top w:val="nil"/>
              <w:left w:val="nil"/>
              <w:bottom w:val="nil"/>
              <w:right w:val="nil"/>
            </w:tcBorders>
          </w:tcPr>
          <w:p w14:paraId="07B21006" w14:textId="77777777" w:rsidR="00287BE4" w:rsidRPr="000D341F" w:rsidRDefault="00287BE4" w:rsidP="00BF44A3"/>
        </w:tc>
      </w:tr>
      <w:tr w:rsidR="00287BE4" w:rsidRPr="000D341F" w14:paraId="476458E0" w14:textId="77777777" w:rsidTr="00BF44A3">
        <w:trPr>
          <w:trHeight w:val="240"/>
          <w:jc w:val="center"/>
        </w:trPr>
        <w:tc>
          <w:tcPr>
            <w:tcW w:w="4876" w:type="dxa"/>
            <w:tcBorders>
              <w:top w:val="nil"/>
              <w:left w:val="nil"/>
              <w:bottom w:val="nil"/>
              <w:right w:val="nil"/>
            </w:tcBorders>
          </w:tcPr>
          <w:p w14:paraId="66063135"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169AB026" w14:textId="77777777" w:rsidR="00287BE4" w:rsidRPr="000D341F" w:rsidRDefault="00287BE4" w:rsidP="00BF44A3">
            <w:pPr>
              <w:pStyle w:val="AmColumnHeading"/>
            </w:pPr>
            <w:r w:rsidRPr="000D341F">
              <w:t>Enmienda</w:t>
            </w:r>
          </w:p>
        </w:tc>
      </w:tr>
      <w:tr w:rsidR="00287BE4" w:rsidRPr="000D341F" w14:paraId="666A2FD0" w14:textId="77777777" w:rsidTr="00BF44A3">
        <w:trPr>
          <w:jc w:val="center"/>
        </w:trPr>
        <w:tc>
          <w:tcPr>
            <w:tcW w:w="4876" w:type="dxa"/>
            <w:tcBorders>
              <w:top w:val="nil"/>
              <w:left w:val="nil"/>
              <w:bottom w:val="nil"/>
              <w:right w:val="nil"/>
            </w:tcBorders>
          </w:tcPr>
          <w:p w14:paraId="6FB2769E" w14:textId="77777777" w:rsidR="00287BE4" w:rsidRPr="000D341F" w:rsidRDefault="00287BE4" w:rsidP="00BF44A3">
            <w:pPr>
              <w:pStyle w:val="Normal6a"/>
            </w:pPr>
            <w:r w:rsidRPr="000D341F">
              <w:t>32.</w:t>
            </w:r>
            <w:r w:rsidRPr="000D341F">
              <w:tab/>
              <w:t>Acoge con satisfacción la sugerencia incluida en la propuesta de la Comisión para el marco financiero plurianual 2028-2034 de supeditar casi la mitad de los fondos al cumplimiento del Estado de Derecho y de la Carta antes de su aprobación;</w:t>
            </w:r>
          </w:p>
        </w:tc>
        <w:tc>
          <w:tcPr>
            <w:tcW w:w="4876" w:type="dxa"/>
            <w:tcBorders>
              <w:top w:val="nil"/>
              <w:left w:val="nil"/>
              <w:bottom w:val="nil"/>
              <w:right w:val="nil"/>
            </w:tcBorders>
          </w:tcPr>
          <w:p w14:paraId="2C7D8529" w14:textId="77777777" w:rsidR="00287BE4" w:rsidRPr="000D341F" w:rsidRDefault="00287BE4" w:rsidP="00BF44A3">
            <w:pPr>
              <w:pStyle w:val="Normal6a"/>
            </w:pPr>
            <w:r w:rsidRPr="000D341F">
              <w:t>32.</w:t>
            </w:r>
            <w:r w:rsidRPr="000D341F">
              <w:tab/>
              <w:t xml:space="preserve">Acoge con satisfacción la sugerencia incluida en la propuesta de la Comisión para el marco financiero plurianual 2028-2034 de supeditar casi la mitad de los fondos al cumplimiento del Estado de Derecho y de la Carta antes de su aprobación; </w:t>
            </w:r>
            <w:r w:rsidRPr="000D341F">
              <w:rPr>
                <w:b/>
                <w:i/>
              </w:rPr>
              <w:t>observa que la nueva propuesta introduce condiciones horizontales sobre el respeto de los principios del Estado de Derecho y de la Carta; manifiesta su preocupación por los solapamientos con el nuevo mecanismo de condicionalidad propuesto en el próximo marco financiero plurianual; pide un marco unificado, coherente y exhaustivo en todos los programas de la Unión, en el contexto del Reglamento sobre condicionalidad;</w:t>
            </w:r>
          </w:p>
        </w:tc>
      </w:tr>
    </w:tbl>
    <w:p w14:paraId="12B92811"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6442BE0F" w14:textId="77777777" w:rsidR="00287BE4" w:rsidRPr="000D341F" w:rsidRDefault="00287BE4" w:rsidP="00287BE4">
      <w:r w:rsidRPr="00A44AD7">
        <w:rPr>
          <w:rStyle w:val="HideTWBExt"/>
        </w:rPr>
        <w:t>&lt;/Amend&gt;</w:t>
      </w:r>
    </w:p>
    <w:p w14:paraId="3B300DF3"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608</w:t>
      </w:r>
      <w:r w:rsidRPr="00A44AD7">
        <w:rPr>
          <w:rStyle w:val="HideTWBExt"/>
          <w:b w:val="0"/>
        </w:rPr>
        <w:t>&lt;/NumAm&gt;</w:t>
      </w:r>
    </w:p>
    <w:p w14:paraId="3D9408B1" w14:textId="77777777" w:rsidR="00287BE4" w:rsidRPr="000D341F" w:rsidRDefault="00287BE4" w:rsidP="00287BE4">
      <w:pPr>
        <w:pStyle w:val="NormalBold"/>
      </w:pPr>
      <w:r w:rsidRPr="00A44AD7">
        <w:rPr>
          <w:rStyle w:val="HideTWBExt"/>
          <w:b w:val="0"/>
        </w:rPr>
        <w:t>&lt;RepeatBlock-By&gt;&lt;Members&gt;</w:t>
      </w:r>
      <w:r w:rsidRPr="000D341F">
        <w:t>Fredis Beleris, Tomáš Zdechovský</w:t>
      </w:r>
      <w:r w:rsidRPr="00A44AD7">
        <w:rPr>
          <w:rStyle w:val="HideTWBExt"/>
          <w:b w:val="0"/>
        </w:rPr>
        <w:t>&lt;/Members&gt;</w:t>
      </w:r>
    </w:p>
    <w:p w14:paraId="731E558D" w14:textId="77777777" w:rsidR="00287BE4" w:rsidRPr="000D341F" w:rsidRDefault="00287BE4" w:rsidP="00287BE4">
      <w:pPr>
        <w:pStyle w:val="NormalBold"/>
      </w:pPr>
      <w:r w:rsidRPr="00A44AD7">
        <w:rPr>
          <w:rStyle w:val="HideTWBExt"/>
          <w:b w:val="0"/>
        </w:rPr>
        <w:t>&lt;/RepeatBlock-By&gt;</w:t>
      </w:r>
    </w:p>
    <w:p w14:paraId="6DC4E799"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35F5CFA5" w14:textId="77777777" w:rsidR="00287BE4" w:rsidRPr="000D341F" w:rsidRDefault="00287BE4" w:rsidP="00287BE4">
      <w:pPr>
        <w:pStyle w:val="NormalBold"/>
      </w:pPr>
      <w:r w:rsidRPr="00A44AD7">
        <w:rPr>
          <w:rStyle w:val="HideTWBExt"/>
          <w:b w:val="0"/>
        </w:rPr>
        <w:t>&lt;Article&gt;</w:t>
      </w:r>
      <w:r w:rsidRPr="000D341F">
        <w:t>Apartado 32</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525390E6" w14:textId="77777777" w:rsidTr="00BF44A3">
        <w:trPr>
          <w:trHeight w:hRule="exact" w:val="240"/>
          <w:jc w:val="center"/>
        </w:trPr>
        <w:tc>
          <w:tcPr>
            <w:tcW w:w="9752" w:type="dxa"/>
            <w:gridSpan w:val="2"/>
            <w:tcBorders>
              <w:top w:val="nil"/>
              <w:left w:val="nil"/>
              <w:bottom w:val="nil"/>
              <w:right w:val="nil"/>
            </w:tcBorders>
          </w:tcPr>
          <w:p w14:paraId="322BB88C" w14:textId="77777777" w:rsidR="00287BE4" w:rsidRPr="000D341F" w:rsidRDefault="00287BE4" w:rsidP="00BF44A3"/>
        </w:tc>
      </w:tr>
      <w:tr w:rsidR="00287BE4" w:rsidRPr="000D341F" w14:paraId="44AC3805" w14:textId="77777777" w:rsidTr="00BF44A3">
        <w:trPr>
          <w:trHeight w:val="240"/>
          <w:jc w:val="center"/>
        </w:trPr>
        <w:tc>
          <w:tcPr>
            <w:tcW w:w="4876" w:type="dxa"/>
            <w:tcBorders>
              <w:top w:val="nil"/>
              <w:left w:val="nil"/>
              <w:bottom w:val="nil"/>
              <w:right w:val="nil"/>
            </w:tcBorders>
          </w:tcPr>
          <w:p w14:paraId="6AEAB0AD"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4888D6FB" w14:textId="77777777" w:rsidR="00287BE4" w:rsidRPr="000D341F" w:rsidRDefault="00287BE4" w:rsidP="00BF44A3">
            <w:pPr>
              <w:pStyle w:val="AmColumnHeading"/>
            </w:pPr>
            <w:r w:rsidRPr="000D341F">
              <w:t>Enmienda</w:t>
            </w:r>
          </w:p>
        </w:tc>
      </w:tr>
      <w:tr w:rsidR="00287BE4" w:rsidRPr="000D341F" w14:paraId="36D57CD4" w14:textId="77777777" w:rsidTr="00BF44A3">
        <w:trPr>
          <w:jc w:val="center"/>
        </w:trPr>
        <w:tc>
          <w:tcPr>
            <w:tcW w:w="4876" w:type="dxa"/>
            <w:tcBorders>
              <w:top w:val="nil"/>
              <w:left w:val="nil"/>
              <w:bottom w:val="nil"/>
              <w:right w:val="nil"/>
            </w:tcBorders>
          </w:tcPr>
          <w:p w14:paraId="1DEDF3AE" w14:textId="77777777" w:rsidR="00287BE4" w:rsidRPr="000D341F" w:rsidRDefault="00287BE4" w:rsidP="00BF44A3">
            <w:pPr>
              <w:pStyle w:val="Normal6a"/>
            </w:pPr>
            <w:r w:rsidRPr="000D341F">
              <w:t>32.</w:t>
            </w:r>
            <w:r w:rsidRPr="000D341F">
              <w:tab/>
            </w:r>
            <w:r w:rsidRPr="000D341F">
              <w:rPr>
                <w:b/>
                <w:i/>
              </w:rPr>
              <w:t>Acoge con satisfacción</w:t>
            </w:r>
            <w:r w:rsidRPr="000D341F">
              <w:t xml:space="preserve"> la sugerencia incluida en la propuesta de la Comisión para el marco financiero plurianual 2028-2034 de supeditar casi la mitad de los fondos al cumplimiento del Estado de Derecho y de la Carta antes de su aprobación;</w:t>
            </w:r>
          </w:p>
        </w:tc>
        <w:tc>
          <w:tcPr>
            <w:tcW w:w="4876" w:type="dxa"/>
            <w:tcBorders>
              <w:top w:val="nil"/>
              <w:left w:val="nil"/>
              <w:bottom w:val="nil"/>
              <w:right w:val="nil"/>
            </w:tcBorders>
          </w:tcPr>
          <w:p w14:paraId="4CAA2836" w14:textId="77777777" w:rsidR="00287BE4" w:rsidRPr="000D341F" w:rsidRDefault="00287BE4" w:rsidP="00BF44A3">
            <w:pPr>
              <w:pStyle w:val="Normal6a"/>
            </w:pPr>
            <w:r w:rsidRPr="000D341F">
              <w:t>32.</w:t>
            </w:r>
            <w:r w:rsidRPr="000D341F">
              <w:tab/>
            </w:r>
            <w:r w:rsidRPr="000D341F">
              <w:rPr>
                <w:b/>
                <w:i/>
              </w:rPr>
              <w:t xml:space="preserve">Resalta </w:t>
            </w:r>
            <w:r w:rsidRPr="000D341F">
              <w:t xml:space="preserve">la sugerencia incluida en la propuesta de la Comisión para el marco financiero plurianual 2028-2034 de supeditar casi la mitad de los fondos al cumplimiento del Estado de Derecho y de la Carta antes de su aprobación; </w:t>
            </w:r>
            <w:r w:rsidRPr="000D341F">
              <w:rPr>
                <w:b/>
                <w:i/>
              </w:rPr>
              <w:t>destaca que este enfoque refuerza la capacidad de la Unión para salvaguardar sus intereses financieros y garantizar que la financiación de la Unión apoye políticas basadas en los derechos fundamentales y los principios democráticos;</w:t>
            </w:r>
          </w:p>
        </w:tc>
      </w:tr>
    </w:tbl>
    <w:p w14:paraId="3722A95B"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47C7E7D1" w14:textId="77777777" w:rsidR="00287BE4" w:rsidRPr="000D341F" w:rsidRDefault="00287BE4" w:rsidP="00287BE4">
      <w:r w:rsidRPr="00A44AD7">
        <w:rPr>
          <w:rStyle w:val="HideTWBExt"/>
        </w:rPr>
        <w:t>&lt;/Amend&gt;</w:t>
      </w:r>
    </w:p>
    <w:p w14:paraId="652818FD"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609</w:t>
      </w:r>
      <w:r w:rsidRPr="00A44AD7">
        <w:rPr>
          <w:rStyle w:val="HideTWBExt"/>
          <w:b w:val="0"/>
        </w:rPr>
        <w:t>&lt;/NumAm&gt;</w:t>
      </w:r>
    </w:p>
    <w:p w14:paraId="4E538E08" w14:textId="77777777" w:rsidR="00287BE4" w:rsidRPr="000D341F" w:rsidRDefault="00287BE4" w:rsidP="00287BE4">
      <w:pPr>
        <w:pStyle w:val="NormalBold"/>
      </w:pPr>
      <w:r w:rsidRPr="00A44AD7">
        <w:rPr>
          <w:rStyle w:val="HideTWBExt"/>
          <w:b w:val="0"/>
        </w:rPr>
        <w:t>&lt;RepeatBlock-By&gt;&lt;Members&gt;</w:t>
      </w:r>
      <w:r w:rsidRPr="000D341F">
        <w:t>Erik Kaliňák</w:t>
      </w:r>
      <w:r w:rsidRPr="00A44AD7">
        <w:rPr>
          <w:rStyle w:val="HideTWBExt"/>
          <w:b w:val="0"/>
        </w:rPr>
        <w:t>&lt;/Members&gt;</w:t>
      </w:r>
    </w:p>
    <w:p w14:paraId="767CA6DD" w14:textId="77777777" w:rsidR="00287BE4" w:rsidRPr="000D341F" w:rsidRDefault="00287BE4" w:rsidP="00287BE4">
      <w:pPr>
        <w:pStyle w:val="NormalBold"/>
      </w:pPr>
      <w:r w:rsidRPr="00A44AD7">
        <w:rPr>
          <w:rStyle w:val="HideTWBExt"/>
          <w:b w:val="0"/>
        </w:rPr>
        <w:t>&lt;/RepeatBlock-By&gt;</w:t>
      </w:r>
    </w:p>
    <w:p w14:paraId="271A63F3"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3A7917E7" w14:textId="77777777" w:rsidR="00287BE4" w:rsidRPr="000D341F" w:rsidRDefault="00287BE4" w:rsidP="00287BE4">
      <w:pPr>
        <w:pStyle w:val="NormalBold"/>
      </w:pPr>
      <w:r w:rsidRPr="00A44AD7">
        <w:rPr>
          <w:rStyle w:val="HideTWBExt"/>
          <w:b w:val="0"/>
        </w:rPr>
        <w:t>&lt;Article&gt;</w:t>
      </w:r>
      <w:r w:rsidRPr="000D341F">
        <w:t>Apartado 32</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7BC4B4D0" w14:textId="77777777" w:rsidTr="00BF44A3">
        <w:trPr>
          <w:trHeight w:hRule="exact" w:val="240"/>
          <w:jc w:val="center"/>
        </w:trPr>
        <w:tc>
          <w:tcPr>
            <w:tcW w:w="9752" w:type="dxa"/>
            <w:gridSpan w:val="2"/>
            <w:tcBorders>
              <w:top w:val="nil"/>
              <w:left w:val="nil"/>
              <w:bottom w:val="nil"/>
              <w:right w:val="nil"/>
            </w:tcBorders>
          </w:tcPr>
          <w:p w14:paraId="5296BC5A" w14:textId="77777777" w:rsidR="00287BE4" w:rsidRPr="000D341F" w:rsidRDefault="00287BE4" w:rsidP="00BF44A3"/>
        </w:tc>
      </w:tr>
      <w:tr w:rsidR="00287BE4" w:rsidRPr="000D341F" w14:paraId="67ACA17D" w14:textId="77777777" w:rsidTr="00BF44A3">
        <w:trPr>
          <w:trHeight w:val="240"/>
          <w:jc w:val="center"/>
        </w:trPr>
        <w:tc>
          <w:tcPr>
            <w:tcW w:w="4876" w:type="dxa"/>
            <w:tcBorders>
              <w:top w:val="nil"/>
              <w:left w:val="nil"/>
              <w:bottom w:val="nil"/>
              <w:right w:val="nil"/>
            </w:tcBorders>
          </w:tcPr>
          <w:p w14:paraId="445993E3"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3B8B3CEA" w14:textId="77777777" w:rsidR="00287BE4" w:rsidRPr="000D341F" w:rsidRDefault="00287BE4" w:rsidP="00BF44A3">
            <w:pPr>
              <w:pStyle w:val="AmColumnHeading"/>
            </w:pPr>
            <w:r w:rsidRPr="000D341F">
              <w:t>Enmienda</w:t>
            </w:r>
          </w:p>
        </w:tc>
      </w:tr>
      <w:tr w:rsidR="00287BE4" w:rsidRPr="000D341F" w14:paraId="004C0C0E" w14:textId="77777777" w:rsidTr="00BF44A3">
        <w:trPr>
          <w:jc w:val="center"/>
        </w:trPr>
        <w:tc>
          <w:tcPr>
            <w:tcW w:w="4876" w:type="dxa"/>
            <w:tcBorders>
              <w:top w:val="nil"/>
              <w:left w:val="nil"/>
              <w:bottom w:val="nil"/>
              <w:right w:val="nil"/>
            </w:tcBorders>
          </w:tcPr>
          <w:p w14:paraId="64BC395C" w14:textId="77777777" w:rsidR="00287BE4" w:rsidRPr="000D341F" w:rsidRDefault="00287BE4" w:rsidP="00BF44A3">
            <w:pPr>
              <w:pStyle w:val="Normal6a"/>
            </w:pPr>
            <w:r w:rsidRPr="000D341F">
              <w:t>32.</w:t>
            </w:r>
            <w:r w:rsidRPr="000D341F">
              <w:tab/>
            </w:r>
            <w:r w:rsidRPr="000D341F">
              <w:rPr>
                <w:b/>
                <w:i/>
              </w:rPr>
              <w:t>Acoge con satisfacción</w:t>
            </w:r>
            <w:r w:rsidRPr="000D341F">
              <w:t xml:space="preserve"> la sugerencia incluida en la propuesta de la Comisión para el marco financiero plurianual 2028-2034 de supeditar casi la mitad de los fondos al cumplimiento del Estado de Derecho y de la Carta antes de su aprobación;</w:t>
            </w:r>
          </w:p>
        </w:tc>
        <w:tc>
          <w:tcPr>
            <w:tcW w:w="4876" w:type="dxa"/>
            <w:tcBorders>
              <w:top w:val="nil"/>
              <w:left w:val="nil"/>
              <w:bottom w:val="nil"/>
              <w:right w:val="nil"/>
            </w:tcBorders>
          </w:tcPr>
          <w:p w14:paraId="23F16F6A" w14:textId="77777777" w:rsidR="00287BE4" w:rsidRPr="000D341F" w:rsidRDefault="00287BE4" w:rsidP="00BF44A3">
            <w:pPr>
              <w:pStyle w:val="Normal6a"/>
            </w:pPr>
            <w:r w:rsidRPr="000D341F">
              <w:t>32.</w:t>
            </w:r>
            <w:r w:rsidRPr="000D341F">
              <w:tab/>
            </w:r>
            <w:r w:rsidRPr="000D341F">
              <w:rPr>
                <w:b/>
                <w:i/>
              </w:rPr>
              <w:t xml:space="preserve">Toma nota de </w:t>
            </w:r>
            <w:r w:rsidRPr="000D341F">
              <w:t xml:space="preserve">la sugerencia incluida en la propuesta de la Comisión para el marco financiero plurianual 2028-2034 de supeditar casi la mitad de los fondos al cumplimiento del Estado de Derecho y de la Carta antes de su aprobación; </w:t>
            </w:r>
            <w:r w:rsidRPr="000D341F">
              <w:rPr>
                <w:b/>
                <w:i/>
              </w:rPr>
              <w:t>subraya que supervisará de cerca cómo se asignan los fondos y si el mecanismo se utiliza de forma indebida para ejercer acciones políticas contra representantes «problemáticos» de los Estados miembros;</w:t>
            </w:r>
          </w:p>
        </w:tc>
      </w:tr>
    </w:tbl>
    <w:p w14:paraId="007720B3"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{SK}</w:t>
      </w:r>
      <w:r w:rsidRPr="000D341F">
        <w:t>sk</w:t>
      </w:r>
      <w:r w:rsidRPr="00A44AD7">
        <w:rPr>
          <w:rStyle w:val="HideTWBExt"/>
        </w:rPr>
        <w:t>&lt;/Original&gt;</w:t>
      </w:r>
    </w:p>
    <w:p w14:paraId="752E1B90" w14:textId="77777777" w:rsidR="00287BE4" w:rsidRPr="000D341F" w:rsidRDefault="00287BE4" w:rsidP="00287BE4">
      <w:r w:rsidRPr="00A44AD7">
        <w:rPr>
          <w:rStyle w:val="HideTWBExt"/>
        </w:rPr>
        <w:t>&lt;/Amend&gt;</w:t>
      </w:r>
    </w:p>
    <w:p w14:paraId="4AD84573"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610</w:t>
      </w:r>
      <w:r w:rsidRPr="00A44AD7">
        <w:rPr>
          <w:rStyle w:val="HideTWBExt"/>
          <w:b w:val="0"/>
        </w:rPr>
        <w:t>&lt;/NumAm&gt;</w:t>
      </w:r>
    </w:p>
    <w:p w14:paraId="65ED1887" w14:textId="77777777" w:rsidR="00287BE4" w:rsidRPr="000D341F" w:rsidRDefault="00287BE4" w:rsidP="00287BE4">
      <w:pPr>
        <w:pStyle w:val="NormalBold"/>
      </w:pPr>
      <w:r w:rsidRPr="00A44AD7">
        <w:rPr>
          <w:rStyle w:val="HideTWBExt"/>
          <w:b w:val="0"/>
        </w:rPr>
        <w:t>&lt;RepeatBlock-By&gt;&lt;Members&gt;</w:t>
      </w:r>
      <w:r w:rsidRPr="000D341F">
        <w:t>Mariusz Kamiński, Maciej Wąsik, Jadwiga Wiśniewska, Jacek Ozdoba, Joachim Stanisław Brudziński</w:t>
      </w:r>
      <w:r w:rsidRPr="00A44AD7">
        <w:rPr>
          <w:rStyle w:val="HideTWBExt"/>
          <w:b w:val="0"/>
        </w:rPr>
        <w:t>&lt;/Members&gt;</w:t>
      </w:r>
    </w:p>
    <w:p w14:paraId="53D2E562" w14:textId="77777777" w:rsidR="00287BE4" w:rsidRPr="000D341F" w:rsidRDefault="00287BE4" w:rsidP="00287BE4">
      <w:pPr>
        <w:pStyle w:val="NormalBold"/>
      </w:pPr>
      <w:r w:rsidRPr="00A44AD7">
        <w:rPr>
          <w:rStyle w:val="HideTWBExt"/>
          <w:b w:val="0"/>
        </w:rPr>
        <w:t>&lt;/RepeatBlock-By&gt;</w:t>
      </w:r>
    </w:p>
    <w:p w14:paraId="5CB6C17B"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6A298690" w14:textId="77777777" w:rsidR="00287BE4" w:rsidRPr="000D341F" w:rsidRDefault="00287BE4" w:rsidP="00287BE4">
      <w:pPr>
        <w:pStyle w:val="NormalBold"/>
      </w:pPr>
      <w:r w:rsidRPr="00A44AD7">
        <w:rPr>
          <w:rStyle w:val="HideTWBExt"/>
          <w:b w:val="0"/>
        </w:rPr>
        <w:t>&lt;Article&gt;</w:t>
      </w:r>
      <w:r w:rsidRPr="000D341F">
        <w:t>Apartado 32</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148F9ADF" w14:textId="77777777" w:rsidTr="00BF44A3">
        <w:trPr>
          <w:trHeight w:hRule="exact" w:val="240"/>
          <w:jc w:val="center"/>
        </w:trPr>
        <w:tc>
          <w:tcPr>
            <w:tcW w:w="9752" w:type="dxa"/>
            <w:gridSpan w:val="2"/>
            <w:tcBorders>
              <w:top w:val="nil"/>
              <w:left w:val="nil"/>
              <w:bottom w:val="nil"/>
              <w:right w:val="nil"/>
            </w:tcBorders>
          </w:tcPr>
          <w:p w14:paraId="561C3E51" w14:textId="77777777" w:rsidR="00287BE4" w:rsidRPr="000D341F" w:rsidRDefault="00287BE4" w:rsidP="00BF44A3"/>
        </w:tc>
      </w:tr>
      <w:tr w:rsidR="00287BE4" w:rsidRPr="000D341F" w14:paraId="4B7A9BCD" w14:textId="77777777" w:rsidTr="00BF44A3">
        <w:trPr>
          <w:trHeight w:val="240"/>
          <w:jc w:val="center"/>
        </w:trPr>
        <w:tc>
          <w:tcPr>
            <w:tcW w:w="4876" w:type="dxa"/>
            <w:tcBorders>
              <w:top w:val="nil"/>
              <w:left w:val="nil"/>
              <w:bottom w:val="nil"/>
              <w:right w:val="nil"/>
            </w:tcBorders>
          </w:tcPr>
          <w:p w14:paraId="643510A3"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62CC1CD2" w14:textId="77777777" w:rsidR="00287BE4" w:rsidRPr="000D341F" w:rsidRDefault="00287BE4" w:rsidP="00BF44A3">
            <w:pPr>
              <w:pStyle w:val="AmColumnHeading"/>
            </w:pPr>
            <w:r w:rsidRPr="000D341F">
              <w:t>Enmienda</w:t>
            </w:r>
          </w:p>
        </w:tc>
      </w:tr>
      <w:tr w:rsidR="00287BE4" w:rsidRPr="000D341F" w14:paraId="1D5A8A8B" w14:textId="77777777" w:rsidTr="00BF44A3">
        <w:trPr>
          <w:jc w:val="center"/>
        </w:trPr>
        <w:tc>
          <w:tcPr>
            <w:tcW w:w="4876" w:type="dxa"/>
            <w:tcBorders>
              <w:top w:val="nil"/>
              <w:left w:val="nil"/>
              <w:bottom w:val="nil"/>
              <w:right w:val="nil"/>
            </w:tcBorders>
          </w:tcPr>
          <w:p w14:paraId="39B7D673" w14:textId="77777777" w:rsidR="00287BE4" w:rsidRPr="000D341F" w:rsidRDefault="00287BE4" w:rsidP="00BF44A3">
            <w:pPr>
              <w:pStyle w:val="Normal6a"/>
            </w:pPr>
            <w:r w:rsidRPr="000D341F">
              <w:t>32.</w:t>
            </w:r>
            <w:r w:rsidRPr="000D341F">
              <w:tab/>
            </w:r>
            <w:r w:rsidRPr="000D341F">
              <w:rPr>
                <w:b/>
                <w:i/>
              </w:rPr>
              <w:t>Acoge con satisfacción</w:t>
            </w:r>
            <w:r w:rsidRPr="000D341F">
              <w:t xml:space="preserve"> la sugerencia incluida en la propuesta de la Comisión para el marco financiero plurianual 2028-2034 de supeditar casi la mitad de los fondos al cumplimiento del Estado de Derecho y de la Carta antes de su aprobación;</w:t>
            </w:r>
          </w:p>
        </w:tc>
        <w:tc>
          <w:tcPr>
            <w:tcW w:w="4876" w:type="dxa"/>
            <w:tcBorders>
              <w:top w:val="nil"/>
              <w:left w:val="nil"/>
              <w:bottom w:val="nil"/>
              <w:right w:val="nil"/>
            </w:tcBorders>
          </w:tcPr>
          <w:p w14:paraId="5CAABE7C" w14:textId="77777777" w:rsidR="00287BE4" w:rsidRPr="000D341F" w:rsidRDefault="00287BE4" w:rsidP="00BF44A3">
            <w:pPr>
              <w:pStyle w:val="Normal6a"/>
            </w:pPr>
            <w:r w:rsidRPr="000D341F">
              <w:t>32.</w:t>
            </w:r>
            <w:r w:rsidRPr="000D341F">
              <w:tab/>
            </w:r>
            <w:r w:rsidRPr="000D341F">
              <w:rPr>
                <w:b/>
                <w:i/>
              </w:rPr>
              <w:t xml:space="preserve">Se opone firmemente a </w:t>
            </w:r>
            <w:r w:rsidRPr="000D341F">
              <w:t>la sugerencia incluida en la propuesta de la Comisión para el marco financiero plurianual 2028-2034 de supeditar casi la mitad de los fondos al cumplimiento del Estado de Derecho y de la Carta antes de su aprobación;</w:t>
            </w:r>
          </w:p>
        </w:tc>
      </w:tr>
    </w:tbl>
    <w:p w14:paraId="3581B4C3"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{PL}</w:t>
      </w:r>
      <w:r w:rsidRPr="000D341F">
        <w:t>pl</w:t>
      </w:r>
      <w:r w:rsidRPr="00A44AD7">
        <w:rPr>
          <w:rStyle w:val="HideTWBExt"/>
        </w:rPr>
        <w:t>&lt;/Original&gt;</w:t>
      </w:r>
    </w:p>
    <w:p w14:paraId="4C007481" w14:textId="77777777" w:rsidR="00287BE4" w:rsidRPr="000D341F" w:rsidRDefault="00287BE4" w:rsidP="00287BE4">
      <w:r w:rsidRPr="00A44AD7">
        <w:rPr>
          <w:rStyle w:val="HideTWBExt"/>
        </w:rPr>
        <w:t>&lt;/Amend&gt;</w:t>
      </w:r>
    </w:p>
    <w:p w14:paraId="6614A0E9"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611</w:t>
      </w:r>
      <w:r w:rsidRPr="00A44AD7">
        <w:rPr>
          <w:rStyle w:val="HideTWBExt"/>
          <w:b w:val="0"/>
        </w:rPr>
        <w:t>&lt;/NumAm&gt;</w:t>
      </w:r>
    </w:p>
    <w:p w14:paraId="406DFE69" w14:textId="77777777" w:rsidR="00287BE4" w:rsidRPr="000D341F" w:rsidRDefault="00287BE4" w:rsidP="00287BE4">
      <w:pPr>
        <w:pStyle w:val="NormalBold"/>
      </w:pPr>
      <w:r w:rsidRPr="00A44AD7">
        <w:rPr>
          <w:rStyle w:val="HideTWBExt"/>
          <w:b w:val="0"/>
        </w:rPr>
        <w:t>&lt;RepeatBlock-By&gt;&lt;Members&gt;</w:t>
      </w:r>
      <w:r w:rsidRPr="000D341F">
        <w:t>Juan Fernando López Aguilar, Krzysztof Śmiszek, Marco Tarquinio, Chloé Ridel, Emma Rafowicz, Murielle Laurent, Francisco Assis, Matjaž Nemec, Elio Di Rupo, Javier Moreno Sánchez, Ana Catarina Mendes, Alessandro Zan, Sophie Wilmès, Jean-Marc Germain, Cecilia Strada</w:t>
      </w:r>
      <w:r w:rsidRPr="00A44AD7">
        <w:rPr>
          <w:rStyle w:val="HideTWBExt"/>
          <w:b w:val="0"/>
        </w:rPr>
        <w:t>&lt;/Members&gt;</w:t>
      </w:r>
    </w:p>
    <w:p w14:paraId="56C5CDF9" w14:textId="77777777" w:rsidR="00287BE4" w:rsidRPr="000D341F" w:rsidRDefault="00287BE4" w:rsidP="00287BE4">
      <w:pPr>
        <w:pStyle w:val="NormalBold"/>
      </w:pPr>
      <w:r w:rsidRPr="00A44AD7">
        <w:rPr>
          <w:rStyle w:val="HideTWBExt"/>
          <w:b w:val="0"/>
        </w:rPr>
        <w:t>&lt;/RepeatBlock-By&gt;</w:t>
      </w:r>
    </w:p>
    <w:p w14:paraId="7D7B9C66"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0A2BF82F" w14:textId="77777777" w:rsidR="00287BE4" w:rsidRPr="000D341F" w:rsidRDefault="00287BE4" w:rsidP="00287BE4">
      <w:pPr>
        <w:pStyle w:val="NormalBold"/>
      </w:pPr>
      <w:r w:rsidRPr="00A44AD7">
        <w:rPr>
          <w:rStyle w:val="HideTWBExt"/>
          <w:b w:val="0"/>
        </w:rPr>
        <w:t>&lt;Article&gt;</w:t>
      </w:r>
      <w:r w:rsidRPr="000D341F">
        <w:t>Apartado 32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5967B92C" w14:textId="77777777" w:rsidTr="00BF44A3">
        <w:trPr>
          <w:trHeight w:hRule="exact" w:val="240"/>
          <w:jc w:val="center"/>
        </w:trPr>
        <w:tc>
          <w:tcPr>
            <w:tcW w:w="9752" w:type="dxa"/>
            <w:gridSpan w:val="2"/>
            <w:tcBorders>
              <w:top w:val="nil"/>
              <w:left w:val="nil"/>
              <w:bottom w:val="nil"/>
              <w:right w:val="nil"/>
            </w:tcBorders>
          </w:tcPr>
          <w:p w14:paraId="53DCD1C1" w14:textId="77777777" w:rsidR="00287BE4" w:rsidRPr="000D341F" w:rsidRDefault="00287BE4" w:rsidP="00BF44A3"/>
        </w:tc>
      </w:tr>
      <w:tr w:rsidR="00287BE4" w:rsidRPr="000D341F" w14:paraId="19DC5B33" w14:textId="77777777" w:rsidTr="00BF44A3">
        <w:trPr>
          <w:trHeight w:val="240"/>
          <w:jc w:val="center"/>
        </w:trPr>
        <w:tc>
          <w:tcPr>
            <w:tcW w:w="4876" w:type="dxa"/>
            <w:tcBorders>
              <w:top w:val="nil"/>
              <w:left w:val="nil"/>
              <w:bottom w:val="nil"/>
              <w:right w:val="nil"/>
            </w:tcBorders>
          </w:tcPr>
          <w:p w14:paraId="7B37A193"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203E8761" w14:textId="77777777" w:rsidR="00287BE4" w:rsidRPr="000D341F" w:rsidRDefault="00287BE4" w:rsidP="00BF44A3">
            <w:pPr>
              <w:pStyle w:val="AmColumnHeading"/>
            </w:pPr>
            <w:r w:rsidRPr="000D341F">
              <w:t>Enmienda</w:t>
            </w:r>
          </w:p>
        </w:tc>
      </w:tr>
      <w:tr w:rsidR="00287BE4" w:rsidRPr="000D341F" w14:paraId="78D80EE4" w14:textId="77777777" w:rsidTr="00BF44A3">
        <w:trPr>
          <w:jc w:val="center"/>
        </w:trPr>
        <w:tc>
          <w:tcPr>
            <w:tcW w:w="4876" w:type="dxa"/>
            <w:tcBorders>
              <w:top w:val="nil"/>
              <w:left w:val="nil"/>
              <w:bottom w:val="nil"/>
              <w:right w:val="nil"/>
            </w:tcBorders>
          </w:tcPr>
          <w:p w14:paraId="35A36787" w14:textId="77777777" w:rsidR="00287BE4" w:rsidRPr="000D341F" w:rsidRDefault="00287BE4" w:rsidP="00BF44A3">
            <w:pPr>
              <w:pStyle w:val="Normal6a"/>
            </w:pPr>
          </w:p>
        </w:tc>
        <w:tc>
          <w:tcPr>
            <w:tcW w:w="4876" w:type="dxa"/>
            <w:tcBorders>
              <w:top w:val="nil"/>
              <w:left w:val="nil"/>
              <w:bottom w:val="nil"/>
              <w:right w:val="nil"/>
            </w:tcBorders>
          </w:tcPr>
          <w:p w14:paraId="58C78221" w14:textId="77777777" w:rsidR="00287BE4" w:rsidRPr="000D341F" w:rsidRDefault="00287BE4" w:rsidP="00BF44A3">
            <w:pPr>
              <w:pStyle w:val="Normal6a"/>
            </w:pPr>
            <w:r w:rsidRPr="000D341F">
              <w:rPr>
                <w:b/>
                <w:i/>
              </w:rPr>
              <w:t>32 bis.</w:t>
            </w:r>
            <w:r w:rsidRPr="000D341F">
              <w:tab/>
            </w:r>
            <w:r w:rsidRPr="000D341F">
              <w:rPr>
                <w:b/>
                <w:i/>
              </w:rPr>
              <w:t>Pone de relieve la necesidad de mejorar las sinergias entre los distintos instrumentos del Estado de Derecho y su conexión con el presupuesto de la Unión, tal como reconoció la presidenta de la Comisión en su discurso sobre el estado de la Unión, y de reforzar los vínculos entre las recomendaciones del informe anual sobre el Estado de Derecho y el apoyo financiero con cargo al presupuesto de la Unión; lamenta la falta de detalles sobre cómo se establece este vínculo tanto en el Informe anual sobre el Estado de Derecho en 2025 como, en particular, en sus recomendaciones; insta a la Comisión que traduzca las recomendaciones específicas por país de sus informes anuales sobre el Estado de Derecho en hitos concretos a los que deban atenerse sistemáticamente los Estados miembros y que, cuando proceda, sirvan de prueba para justificar la activación del Reglamento sobre condicionalidad;</w:t>
            </w:r>
          </w:p>
        </w:tc>
      </w:tr>
    </w:tbl>
    <w:p w14:paraId="13C0380B"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5032B12C" w14:textId="77777777" w:rsidR="00287BE4" w:rsidRPr="000D341F" w:rsidRDefault="00287BE4" w:rsidP="00287BE4">
      <w:r w:rsidRPr="00A44AD7">
        <w:rPr>
          <w:rStyle w:val="HideTWBExt"/>
        </w:rPr>
        <w:t>&lt;/Amend&gt;</w:t>
      </w:r>
    </w:p>
    <w:p w14:paraId="33828240"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612</w:t>
      </w:r>
      <w:r w:rsidRPr="00A44AD7">
        <w:rPr>
          <w:rStyle w:val="HideTWBExt"/>
          <w:b w:val="0"/>
        </w:rPr>
        <w:t>&lt;/NumAm&gt;</w:t>
      </w:r>
    </w:p>
    <w:p w14:paraId="30CBA8EB" w14:textId="77777777" w:rsidR="00287BE4" w:rsidRPr="000D341F" w:rsidRDefault="00287BE4" w:rsidP="00287BE4">
      <w:pPr>
        <w:pStyle w:val="NormalBold"/>
      </w:pPr>
      <w:r w:rsidRPr="00A44AD7">
        <w:rPr>
          <w:rStyle w:val="HideTWBExt"/>
          <w:b w:val="0"/>
        </w:rPr>
        <w:t>&lt;RepeatBlock-By&gt;&lt;Members&gt;</w:t>
      </w:r>
      <w:r w:rsidRPr="000D341F">
        <w:t>Sandro Ruotolo, Pina Picierno, Marco Tarquinio, Alessandro Zan, Juan Fernando López Aguilar, Cecilia Strada</w:t>
      </w:r>
      <w:r w:rsidRPr="00A44AD7">
        <w:rPr>
          <w:rStyle w:val="HideTWBExt"/>
          <w:b w:val="0"/>
        </w:rPr>
        <w:t>&lt;/Members&gt;</w:t>
      </w:r>
    </w:p>
    <w:p w14:paraId="101C06C8" w14:textId="77777777" w:rsidR="00287BE4" w:rsidRPr="000D341F" w:rsidRDefault="00287BE4" w:rsidP="00287BE4">
      <w:pPr>
        <w:pStyle w:val="NormalBold"/>
      </w:pPr>
      <w:r w:rsidRPr="00A44AD7">
        <w:rPr>
          <w:rStyle w:val="HideTWBExt"/>
          <w:b w:val="0"/>
        </w:rPr>
        <w:t>&lt;/RepeatBlock-By&gt;</w:t>
      </w:r>
    </w:p>
    <w:p w14:paraId="1E3CDE1B"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2021752C" w14:textId="77777777" w:rsidR="00287BE4" w:rsidRPr="000D341F" w:rsidRDefault="00287BE4" w:rsidP="00287BE4">
      <w:pPr>
        <w:pStyle w:val="NormalBold"/>
      </w:pPr>
      <w:r w:rsidRPr="00A44AD7">
        <w:rPr>
          <w:rStyle w:val="HideTWBExt"/>
          <w:b w:val="0"/>
        </w:rPr>
        <w:t>&lt;Article&gt;</w:t>
      </w:r>
      <w:r w:rsidRPr="000D341F">
        <w:t>Apartado 32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089AA904" w14:textId="77777777" w:rsidTr="00BF44A3">
        <w:trPr>
          <w:trHeight w:hRule="exact" w:val="240"/>
          <w:jc w:val="center"/>
        </w:trPr>
        <w:tc>
          <w:tcPr>
            <w:tcW w:w="9752" w:type="dxa"/>
            <w:gridSpan w:val="2"/>
            <w:tcBorders>
              <w:top w:val="nil"/>
              <w:left w:val="nil"/>
              <w:bottom w:val="nil"/>
              <w:right w:val="nil"/>
            </w:tcBorders>
          </w:tcPr>
          <w:p w14:paraId="3E98D7C6" w14:textId="77777777" w:rsidR="00287BE4" w:rsidRPr="000D341F" w:rsidRDefault="00287BE4" w:rsidP="00BF44A3"/>
        </w:tc>
      </w:tr>
      <w:tr w:rsidR="00287BE4" w:rsidRPr="000D341F" w14:paraId="77F5BDC0" w14:textId="77777777" w:rsidTr="00BF44A3">
        <w:trPr>
          <w:trHeight w:val="240"/>
          <w:jc w:val="center"/>
        </w:trPr>
        <w:tc>
          <w:tcPr>
            <w:tcW w:w="4876" w:type="dxa"/>
            <w:tcBorders>
              <w:top w:val="nil"/>
              <w:left w:val="nil"/>
              <w:bottom w:val="nil"/>
              <w:right w:val="nil"/>
            </w:tcBorders>
          </w:tcPr>
          <w:p w14:paraId="3052A904"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6E2AB885" w14:textId="77777777" w:rsidR="00287BE4" w:rsidRPr="000D341F" w:rsidRDefault="00287BE4" w:rsidP="00BF44A3">
            <w:pPr>
              <w:pStyle w:val="AmColumnHeading"/>
            </w:pPr>
            <w:r w:rsidRPr="000D341F">
              <w:t>Enmienda</w:t>
            </w:r>
          </w:p>
        </w:tc>
      </w:tr>
      <w:tr w:rsidR="00287BE4" w:rsidRPr="000D341F" w14:paraId="67601020" w14:textId="77777777" w:rsidTr="00BF44A3">
        <w:trPr>
          <w:jc w:val="center"/>
        </w:trPr>
        <w:tc>
          <w:tcPr>
            <w:tcW w:w="4876" w:type="dxa"/>
            <w:tcBorders>
              <w:top w:val="nil"/>
              <w:left w:val="nil"/>
              <w:bottom w:val="nil"/>
              <w:right w:val="nil"/>
            </w:tcBorders>
          </w:tcPr>
          <w:p w14:paraId="297D5D45" w14:textId="77777777" w:rsidR="00287BE4" w:rsidRPr="000D341F" w:rsidRDefault="00287BE4" w:rsidP="00BF44A3">
            <w:pPr>
              <w:pStyle w:val="Normal6a"/>
            </w:pPr>
          </w:p>
        </w:tc>
        <w:tc>
          <w:tcPr>
            <w:tcW w:w="4876" w:type="dxa"/>
            <w:tcBorders>
              <w:top w:val="nil"/>
              <w:left w:val="nil"/>
              <w:bottom w:val="nil"/>
              <w:right w:val="nil"/>
            </w:tcBorders>
          </w:tcPr>
          <w:p w14:paraId="496FF6E8" w14:textId="77777777" w:rsidR="00287BE4" w:rsidRPr="000D341F" w:rsidRDefault="00287BE4" w:rsidP="00BF44A3">
            <w:pPr>
              <w:pStyle w:val="Normal6a"/>
            </w:pPr>
            <w:r w:rsidRPr="000D341F">
              <w:rPr>
                <w:b/>
                <w:i/>
              </w:rPr>
              <w:t>32 bis.</w:t>
            </w:r>
            <w:r w:rsidRPr="000D341F">
              <w:tab/>
            </w:r>
            <w:r w:rsidRPr="000D341F">
              <w:rPr>
                <w:b/>
                <w:i/>
              </w:rPr>
              <w:t>Lamenta los informes que indican que determinados fondos de la Unión pueden haberse utilizado para apoyar a empresas que participan en el desarrollo o la exportación de tecnologías de vigilancia intrusiva, incluidos programas espía; pide a la Comisión que garantice plena transparencia sobre todas esas asignaciones y publique sin demora una lista detallada de los beneficiarios, programas e importes afectados, así como las medidas adoptadas para evitar cualquier uso indebido de los recursos de la Unión;</w:t>
            </w:r>
          </w:p>
        </w:tc>
      </w:tr>
    </w:tbl>
    <w:p w14:paraId="6B578067"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16E5D506" w14:textId="77777777" w:rsidR="00287BE4" w:rsidRPr="000D341F" w:rsidRDefault="00287BE4" w:rsidP="00287BE4">
      <w:r w:rsidRPr="00A44AD7">
        <w:rPr>
          <w:rStyle w:val="HideTWBExt"/>
        </w:rPr>
        <w:t>&lt;/Amend&gt;</w:t>
      </w:r>
    </w:p>
    <w:p w14:paraId="7C052C2B"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613</w:t>
      </w:r>
      <w:r w:rsidRPr="00A44AD7">
        <w:rPr>
          <w:rStyle w:val="HideTWBExt"/>
          <w:b w:val="0"/>
        </w:rPr>
        <w:t>&lt;/NumAm&gt;</w:t>
      </w:r>
    </w:p>
    <w:p w14:paraId="6D7C5E3C" w14:textId="77777777" w:rsidR="00287BE4" w:rsidRPr="000D341F" w:rsidRDefault="00287BE4" w:rsidP="00287BE4">
      <w:pPr>
        <w:pStyle w:val="NormalBold"/>
      </w:pPr>
      <w:r w:rsidRPr="00A44AD7">
        <w:rPr>
          <w:rStyle w:val="HideTWBExt"/>
          <w:b w:val="0"/>
        </w:rPr>
        <w:t>&lt;RepeatBlock-By&gt;&lt;Members&gt;</w:t>
      </w:r>
      <w:r w:rsidRPr="000D341F">
        <w:t>Sophie Wilmès, Moritz Körner, Hilde Vautmans, Malik Azmani, Irena Joveva, Veronika Cifrová Ostrihoňová, Lucia Yar, Nikola Minchev</w:t>
      </w:r>
      <w:r w:rsidRPr="00A44AD7">
        <w:rPr>
          <w:rStyle w:val="HideTWBExt"/>
          <w:b w:val="0"/>
        </w:rPr>
        <w:t>&lt;/Members&gt;</w:t>
      </w:r>
    </w:p>
    <w:p w14:paraId="5738244C" w14:textId="77777777" w:rsidR="00287BE4" w:rsidRPr="000D341F" w:rsidRDefault="00287BE4" w:rsidP="00287BE4">
      <w:pPr>
        <w:pStyle w:val="NormalBold"/>
      </w:pPr>
      <w:r w:rsidRPr="00A44AD7">
        <w:rPr>
          <w:rStyle w:val="HideTWBExt"/>
          <w:b w:val="0"/>
        </w:rPr>
        <w:t>&lt;/RepeatBlock-By&gt;</w:t>
      </w:r>
    </w:p>
    <w:p w14:paraId="1FD5653B"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5899584E" w14:textId="77777777" w:rsidR="00287BE4" w:rsidRPr="000D341F" w:rsidRDefault="00287BE4" w:rsidP="00287BE4">
      <w:pPr>
        <w:pStyle w:val="NormalBold"/>
      </w:pPr>
      <w:r w:rsidRPr="00A44AD7">
        <w:rPr>
          <w:rStyle w:val="HideTWBExt"/>
          <w:b w:val="0"/>
        </w:rPr>
        <w:t>&lt;Article&gt;</w:t>
      </w:r>
      <w:r w:rsidRPr="000D341F">
        <w:t>Apartado 32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09756061" w14:textId="77777777" w:rsidTr="00BF44A3">
        <w:trPr>
          <w:trHeight w:hRule="exact" w:val="240"/>
          <w:jc w:val="center"/>
        </w:trPr>
        <w:tc>
          <w:tcPr>
            <w:tcW w:w="9752" w:type="dxa"/>
            <w:gridSpan w:val="2"/>
            <w:tcBorders>
              <w:top w:val="nil"/>
              <w:left w:val="nil"/>
              <w:bottom w:val="nil"/>
              <w:right w:val="nil"/>
            </w:tcBorders>
          </w:tcPr>
          <w:p w14:paraId="0DDD9A4E" w14:textId="77777777" w:rsidR="00287BE4" w:rsidRPr="000D341F" w:rsidRDefault="00287BE4" w:rsidP="00BF44A3"/>
        </w:tc>
      </w:tr>
      <w:tr w:rsidR="00287BE4" w:rsidRPr="000D341F" w14:paraId="7BFA9566" w14:textId="77777777" w:rsidTr="00BF44A3">
        <w:trPr>
          <w:trHeight w:val="240"/>
          <w:jc w:val="center"/>
        </w:trPr>
        <w:tc>
          <w:tcPr>
            <w:tcW w:w="4876" w:type="dxa"/>
            <w:tcBorders>
              <w:top w:val="nil"/>
              <w:left w:val="nil"/>
              <w:bottom w:val="nil"/>
              <w:right w:val="nil"/>
            </w:tcBorders>
          </w:tcPr>
          <w:p w14:paraId="76FF2BFF"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3647CFC5" w14:textId="77777777" w:rsidR="00287BE4" w:rsidRPr="000D341F" w:rsidRDefault="00287BE4" w:rsidP="00BF44A3">
            <w:pPr>
              <w:pStyle w:val="AmColumnHeading"/>
            </w:pPr>
            <w:r w:rsidRPr="000D341F">
              <w:t>Enmienda</w:t>
            </w:r>
          </w:p>
        </w:tc>
      </w:tr>
      <w:tr w:rsidR="00287BE4" w:rsidRPr="000D341F" w14:paraId="141D9F7D" w14:textId="77777777" w:rsidTr="00BF44A3">
        <w:trPr>
          <w:jc w:val="center"/>
        </w:trPr>
        <w:tc>
          <w:tcPr>
            <w:tcW w:w="4876" w:type="dxa"/>
            <w:tcBorders>
              <w:top w:val="nil"/>
              <w:left w:val="nil"/>
              <w:bottom w:val="nil"/>
              <w:right w:val="nil"/>
            </w:tcBorders>
          </w:tcPr>
          <w:p w14:paraId="57426C47" w14:textId="77777777" w:rsidR="00287BE4" w:rsidRPr="000D341F" w:rsidRDefault="00287BE4" w:rsidP="00BF44A3">
            <w:pPr>
              <w:pStyle w:val="Normal6a"/>
            </w:pPr>
          </w:p>
        </w:tc>
        <w:tc>
          <w:tcPr>
            <w:tcW w:w="4876" w:type="dxa"/>
            <w:tcBorders>
              <w:top w:val="nil"/>
              <w:left w:val="nil"/>
              <w:bottom w:val="nil"/>
              <w:right w:val="nil"/>
            </w:tcBorders>
          </w:tcPr>
          <w:p w14:paraId="2A40D44F" w14:textId="77777777" w:rsidR="00287BE4" w:rsidRPr="000D341F" w:rsidRDefault="00287BE4" w:rsidP="00BF44A3">
            <w:pPr>
              <w:pStyle w:val="Normal6a"/>
            </w:pPr>
            <w:r w:rsidRPr="000D341F">
              <w:rPr>
                <w:b/>
                <w:i/>
              </w:rPr>
              <w:t>32 bis.</w:t>
            </w:r>
            <w:r w:rsidRPr="000D341F">
              <w:tab/>
            </w:r>
            <w:r w:rsidRPr="000D341F">
              <w:rPr>
                <w:b/>
                <w:i/>
              </w:rPr>
              <w:t>Pide a la Comisión que intensifique la coordinación estructurada y sistemática entre las direcciones generales competentes en materia de Estado de Derecho, derechos fundamentales, justicia, ejecución presupuestaria, ampliación, mercado interior y asuntos de interior, con vistas a garantizar la coherencia de las políticas, la consistencia de las evaluaciones y un seguimiento eficaz de todos los instrumentos y programas de financiación relacionados con estos ámbitos;</w:t>
            </w:r>
          </w:p>
        </w:tc>
      </w:tr>
    </w:tbl>
    <w:p w14:paraId="4F7C2825"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691CF3F2" w14:textId="77777777" w:rsidR="00287BE4" w:rsidRPr="000D341F" w:rsidRDefault="00287BE4" w:rsidP="00287BE4">
      <w:r w:rsidRPr="00A44AD7">
        <w:rPr>
          <w:rStyle w:val="HideTWBExt"/>
        </w:rPr>
        <w:t>&lt;/Amend&gt;</w:t>
      </w:r>
    </w:p>
    <w:p w14:paraId="74A986BD"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614</w:t>
      </w:r>
      <w:r w:rsidRPr="00A44AD7">
        <w:rPr>
          <w:rStyle w:val="HideTWBExt"/>
          <w:b w:val="0"/>
        </w:rPr>
        <w:t>&lt;/NumAm&gt;</w:t>
      </w:r>
    </w:p>
    <w:p w14:paraId="26A2F746" w14:textId="77777777" w:rsidR="00287BE4" w:rsidRPr="000D341F" w:rsidRDefault="00287BE4" w:rsidP="00287BE4">
      <w:pPr>
        <w:pStyle w:val="NormalBold"/>
      </w:pPr>
      <w:r w:rsidRPr="00A44AD7">
        <w:rPr>
          <w:rStyle w:val="HideTWBExt"/>
          <w:b w:val="0"/>
        </w:rPr>
        <w:t>&lt;RepeatBlock-By&gt;&lt;Members&gt;</w:t>
      </w:r>
      <w:r w:rsidRPr="000D341F">
        <w:t>Nicolas Bay, Paolo Inselvini, Geadis Geadi, Georgiana Teodorescu, Guillaume Peltier, Jadwiga Wiśniewska, Laurence Trochu, Jacek Ozdoba, Stephen Nikola Bartulica</w:t>
      </w:r>
      <w:r w:rsidRPr="00A44AD7">
        <w:rPr>
          <w:rStyle w:val="HideTWBExt"/>
          <w:b w:val="0"/>
        </w:rPr>
        <w:t>&lt;/Members&gt;</w:t>
      </w:r>
    </w:p>
    <w:p w14:paraId="54F50096" w14:textId="77777777" w:rsidR="00287BE4" w:rsidRPr="000D341F" w:rsidRDefault="00287BE4" w:rsidP="00287BE4">
      <w:pPr>
        <w:pStyle w:val="NormalBold"/>
      </w:pPr>
      <w:r w:rsidRPr="00A44AD7">
        <w:rPr>
          <w:rStyle w:val="HideTWBExt"/>
          <w:b w:val="0"/>
        </w:rPr>
        <w:t>&lt;/RepeatBlock-By&gt;</w:t>
      </w:r>
    </w:p>
    <w:p w14:paraId="56245142"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4A4E37DA" w14:textId="77777777" w:rsidR="00287BE4" w:rsidRPr="000D341F" w:rsidRDefault="00287BE4" w:rsidP="00287BE4">
      <w:pPr>
        <w:pStyle w:val="NormalBold"/>
      </w:pPr>
      <w:r w:rsidRPr="00A44AD7">
        <w:rPr>
          <w:rStyle w:val="HideTWBExt"/>
          <w:b w:val="0"/>
        </w:rPr>
        <w:t>&lt;Article&gt;</w:t>
      </w:r>
      <w:r w:rsidRPr="000D341F">
        <w:t>Apartado 32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5D9B70F2" w14:textId="77777777" w:rsidTr="00BF44A3">
        <w:trPr>
          <w:trHeight w:hRule="exact" w:val="240"/>
          <w:jc w:val="center"/>
        </w:trPr>
        <w:tc>
          <w:tcPr>
            <w:tcW w:w="9752" w:type="dxa"/>
            <w:gridSpan w:val="2"/>
            <w:tcBorders>
              <w:top w:val="nil"/>
              <w:left w:val="nil"/>
              <w:bottom w:val="nil"/>
              <w:right w:val="nil"/>
            </w:tcBorders>
          </w:tcPr>
          <w:p w14:paraId="35C18F19" w14:textId="77777777" w:rsidR="00287BE4" w:rsidRPr="000D341F" w:rsidRDefault="00287BE4" w:rsidP="00BF44A3"/>
        </w:tc>
      </w:tr>
      <w:tr w:rsidR="00287BE4" w:rsidRPr="000D341F" w14:paraId="6FBA8E36" w14:textId="77777777" w:rsidTr="00BF44A3">
        <w:trPr>
          <w:trHeight w:val="240"/>
          <w:jc w:val="center"/>
        </w:trPr>
        <w:tc>
          <w:tcPr>
            <w:tcW w:w="4876" w:type="dxa"/>
            <w:tcBorders>
              <w:top w:val="nil"/>
              <w:left w:val="nil"/>
              <w:bottom w:val="nil"/>
              <w:right w:val="nil"/>
            </w:tcBorders>
          </w:tcPr>
          <w:p w14:paraId="2F48DCF7"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1951BC89" w14:textId="77777777" w:rsidR="00287BE4" w:rsidRPr="000D341F" w:rsidRDefault="00287BE4" w:rsidP="00BF44A3">
            <w:pPr>
              <w:pStyle w:val="AmColumnHeading"/>
            </w:pPr>
            <w:r w:rsidRPr="000D341F">
              <w:t>Enmienda</w:t>
            </w:r>
          </w:p>
        </w:tc>
      </w:tr>
      <w:tr w:rsidR="00287BE4" w:rsidRPr="000D341F" w14:paraId="5E241A8F" w14:textId="77777777" w:rsidTr="00BF44A3">
        <w:trPr>
          <w:jc w:val="center"/>
        </w:trPr>
        <w:tc>
          <w:tcPr>
            <w:tcW w:w="4876" w:type="dxa"/>
            <w:tcBorders>
              <w:top w:val="nil"/>
              <w:left w:val="nil"/>
              <w:bottom w:val="nil"/>
              <w:right w:val="nil"/>
            </w:tcBorders>
          </w:tcPr>
          <w:p w14:paraId="62EEA188" w14:textId="77777777" w:rsidR="00287BE4" w:rsidRPr="000D341F" w:rsidRDefault="00287BE4" w:rsidP="00BF44A3">
            <w:pPr>
              <w:pStyle w:val="Normal6a"/>
            </w:pPr>
          </w:p>
        </w:tc>
        <w:tc>
          <w:tcPr>
            <w:tcW w:w="4876" w:type="dxa"/>
            <w:tcBorders>
              <w:top w:val="nil"/>
              <w:left w:val="nil"/>
              <w:bottom w:val="nil"/>
              <w:right w:val="nil"/>
            </w:tcBorders>
          </w:tcPr>
          <w:p w14:paraId="77B7B83E" w14:textId="77777777" w:rsidR="00287BE4" w:rsidRPr="000D341F" w:rsidRDefault="00287BE4" w:rsidP="00BF44A3">
            <w:pPr>
              <w:pStyle w:val="Normal6a"/>
            </w:pPr>
            <w:r w:rsidRPr="000D341F">
              <w:rPr>
                <w:b/>
                <w:i/>
              </w:rPr>
              <w:t>32 bis.</w:t>
            </w:r>
            <w:r w:rsidRPr="000D341F">
              <w:tab/>
            </w:r>
            <w:r w:rsidRPr="000D341F">
              <w:rPr>
                <w:b/>
                <w:i/>
              </w:rPr>
              <w:t>Pide a la Comisión que no utilice el mecanismo de condicionalidad, que debe limitarse a proteger el presupuesto europeo contra la corrupción, con fines políticos, para imponer opciones ideológicas;</w:t>
            </w:r>
          </w:p>
        </w:tc>
      </w:tr>
    </w:tbl>
    <w:p w14:paraId="2A1BB97D"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04A7CC93" w14:textId="77777777" w:rsidR="00287BE4" w:rsidRPr="000D341F" w:rsidRDefault="00287BE4" w:rsidP="00287BE4">
      <w:r w:rsidRPr="00A44AD7">
        <w:rPr>
          <w:rStyle w:val="HideTWBExt"/>
        </w:rPr>
        <w:t>&lt;/Amend&gt;</w:t>
      </w:r>
    </w:p>
    <w:p w14:paraId="7082C84A"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615</w:t>
      </w:r>
      <w:r w:rsidRPr="00A44AD7">
        <w:rPr>
          <w:rStyle w:val="HideTWBExt"/>
          <w:b w:val="0"/>
        </w:rPr>
        <w:t>&lt;/NumAm&gt;</w:t>
      </w:r>
    </w:p>
    <w:p w14:paraId="644AC514" w14:textId="77777777" w:rsidR="00287BE4" w:rsidRPr="000D341F" w:rsidRDefault="00287BE4" w:rsidP="00287BE4">
      <w:pPr>
        <w:pStyle w:val="NormalBold"/>
      </w:pPr>
      <w:r w:rsidRPr="00A44AD7">
        <w:rPr>
          <w:rStyle w:val="HideTWBExt"/>
          <w:b w:val="0"/>
        </w:rPr>
        <w:t>&lt;RepeatBlock-By&gt;&lt;Members&gt;</w:t>
      </w:r>
      <w:r w:rsidRPr="000D341F">
        <w:t>Juan Fernando López Aguilar, Krzysztof Śmiszek, Marco Tarquinio, Chloé Ridel, Emma Rafowicz, Murielle Laurent, Francisco Assis, Matjaž Nemec, Elio Di Rupo, Javier Moreno Sánchez, Ana Catarina Mendes, Alessandro Zan, Sophie Wilmès, Jean-Marc Germain, Cecilia Strada</w:t>
      </w:r>
      <w:r w:rsidRPr="00A44AD7">
        <w:rPr>
          <w:rStyle w:val="HideTWBExt"/>
          <w:b w:val="0"/>
        </w:rPr>
        <w:t>&lt;/Members&gt;</w:t>
      </w:r>
    </w:p>
    <w:p w14:paraId="23777665" w14:textId="77777777" w:rsidR="00287BE4" w:rsidRPr="000D341F" w:rsidRDefault="00287BE4" w:rsidP="00287BE4">
      <w:pPr>
        <w:pStyle w:val="NormalBold"/>
      </w:pPr>
      <w:r w:rsidRPr="00A44AD7">
        <w:rPr>
          <w:rStyle w:val="HideTWBExt"/>
          <w:b w:val="0"/>
        </w:rPr>
        <w:t>&lt;/RepeatBlock-By&gt;</w:t>
      </w:r>
    </w:p>
    <w:p w14:paraId="3905CA46"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2E2DA125" w14:textId="77777777" w:rsidR="00287BE4" w:rsidRPr="000D341F" w:rsidRDefault="00287BE4" w:rsidP="00287BE4">
      <w:pPr>
        <w:pStyle w:val="NormalBold"/>
      </w:pPr>
      <w:r w:rsidRPr="00A44AD7">
        <w:rPr>
          <w:rStyle w:val="HideTWBExt"/>
          <w:b w:val="0"/>
        </w:rPr>
        <w:t>&lt;Article&gt;</w:t>
      </w:r>
      <w:r w:rsidRPr="000D341F">
        <w:t>Apartado 32 ter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386CC442" w14:textId="77777777" w:rsidTr="00BF44A3">
        <w:trPr>
          <w:trHeight w:hRule="exact" w:val="240"/>
          <w:jc w:val="center"/>
        </w:trPr>
        <w:tc>
          <w:tcPr>
            <w:tcW w:w="9752" w:type="dxa"/>
            <w:gridSpan w:val="2"/>
            <w:tcBorders>
              <w:top w:val="nil"/>
              <w:left w:val="nil"/>
              <w:bottom w:val="nil"/>
              <w:right w:val="nil"/>
            </w:tcBorders>
          </w:tcPr>
          <w:p w14:paraId="278BC762" w14:textId="77777777" w:rsidR="00287BE4" w:rsidRPr="000D341F" w:rsidRDefault="00287BE4" w:rsidP="00BF44A3"/>
        </w:tc>
      </w:tr>
      <w:tr w:rsidR="00287BE4" w:rsidRPr="000D341F" w14:paraId="1304FE03" w14:textId="77777777" w:rsidTr="00BF44A3">
        <w:trPr>
          <w:trHeight w:val="240"/>
          <w:jc w:val="center"/>
        </w:trPr>
        <w:tc>
          <w:tcPr>
            <w:tcW w:w="4876" w:type="dxa"/>
            <w:tcBorders>
              <w:top w:val="nil"/>
              <w:left w:val="nil"/>
              <w:bottom w:val="nil"/>
              <w:right w:val="nil"/>
            </w:tcBorders>
          </w:tcPr>
          <w:p w14:paraId="3FB1E0A8"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26046E37" w14:textId="77777777" w:rsidR="00287BE4" w:rsidRPr="000D341F" w:rsidRDefault="00287BE4" w:rsidP="00BF44A3">
            <w:pPr>
              <w:pStyle w:val="AmColumnHeading"/>
            </w:pPr>
            <w:r w:rsidRPr="000D341F">
              <w:t>Enmienda</w:t>
            </w:r>
          </w:p>
        </w:tc>
      </w:tr>
      <w:tr w:rsidR="00287BE4" w:rsidRPr="000D341F" w14:paraId="2C4275EB" w14:textId="77777777" w:rsidTr="00BF44A3">
        <w:trPr>
          <w:jc w:val="center"/>
        </w:trPr>
        <w:tc>
          <w:tcPr>
            <w:tcW w:w="4876" w:type="dxa"/>
            <w:tcBorders>
              <w:top w:val="nil"/>
              <w:left w:val="nil"/>
              <w:bottom w:val="nil"/>
              <w:right w:val="nil"/>
            </w:tcBorders>
          </w:tcPr>
          <w:p w14:paraId="41917E40" w14:textId="77777777" w:rsidR="00287BE4" w:rsidRPr="000D341F" w:rsidRDefault="00287BE4" w:rsidP="00BF44A3">
            <w:pPr>
              <w:pStyle w:val="Normal6a"/>
            </w:pPr>
          </w:p>
        </w:tc>
        <w:tc>
          <w:tcPr>
            <w:tcW w:w="4876" w:type="dxa"/>
            <w:tcBorders>
              <w:top w:val="nil"/>
              <w:left w:val="nil"/>
              <w:bottom w:val="nil"/>
              <w:right w:val="nil"/>
            </w:tcBorders>
          </w:tcPr>
          <w:p w14:paraId="05A529D5" w14:textId="77777777" w:rsidR="00287BE4" w:rsidRPr="000D341F" w:rsidRDefault="00287BE4" w:rsidP="00BF44A3">
            <w:pPr>
              <w:pStyle w:val="Normal6a"/>
            </w:pPr>
            <w:r w:rsidRPr="000D341F">
              <w:rPr>
                <w:b/>
                <w:i/>
              </w:rPr>
              <w:t>32 ter.</w:t>
            </w:r>
            <w:r w:rsidRPr="000D341F">
              <w:tab/>
            </w:r>
            <w:r w:rsidRPr="000D341F">
              <w:rPr>
                <w:b/>
                <w:i/>
              </w:rPr>
              <w:t>Resalta que es necesario un enfoque más inteligente para proteger a los perceptores y beneficiarios finales, en particular a los que sufren las consecuencias de las deficiencias del Estado de Derecho, para que no resulten afectados si se suspenden los fondos de la Unión a su Gobierno debido a violaciones del Estado de Derecho; recuerda la obligación de los Estados miembros sujetos a medidas adoptadas en virtud del Reglamento sobre condicionalidad de seguir cumpliendo todos los compromisos con los perceptores y beneficiarios finales; destaca que cualquier medida adoptada para garantizar que los destinatarios y beneficiarios finales legítimos puedan seguir accediendo a la financiación de la Unión no debe debilitar la aplicación del Reglamento sobre condicionalidad;</w:t>
            </w:r>
          </w:p>
        </w:tc>
      </w:tr>
    </w:tbl>
    <w:p w14:paraId="0CB2924A"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39A2D329" w14:textId="77777777" w:rsidR="00287BE4" w:rsidRPr="000D341F" w:rsidRDefault="00287BE4" w:rsidP="00287BE4">
      <w:r w:rsidRPr="00A44AD7">
        <w:rPr>
          <w:rStyle w:val="HideTWBExt"/>
        </w:rPr>
        <w:t>&lt;/Amend&gt;</w:t>
      </w:r>
    </w:p>
    <w:p w14:paraId="588A2A93"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616</w:t>
      </w:r>
      <w:r w:rsidRPr="00A44AD7">
        <w:rPr>
          <w:rStyle w:val="HideTWBExt"/>
          <w:b w:val="0"/>
        </w:rPr>
        <w:t>&lt;/NumAm&gt;</w:t>
      </w:r>
    </w:p>
    <w:p w14:paraId="47902C15" w14:textId="77777777" w:rsidR="00287BE4" w:rsidRPr="000D341F" w:rsidRDefault="00287BE4" w:rsidP="00287BE4">
      <w:pPr>
        <w:pStyle w:val="NormalBold"/>
      </w:pPr>
      <w:r w:rsidRPr="00A44AD7">
        <w:rPr>
          <w:rStyle w:val="HideTWBExt"/>
          <w:b w:val="0"/>
        </w:rPr>
        <w:t>&lt;RepeatBlock-By&gt;&lt;Members&gt;</w:t>
      </w:r>
      <w:r w:rsidRPr="000D341F">
        <w:t>Sophie Wilmès, Moritz Körner, Hilde Vautmans, Malik Azmani, Irena Joveva, Veronika Cifrová Ostrihoňová, Lucia Yar, Nikola Minchev</w:t>
      </w:r>
      <w:r w:rsidRPr="00A44AD7">
        <w:rPr>
          <w:rStyle w:val="HideTWBExt"/>
          <w:b w:val="0"/>
        </w:rPr>
        <w:t>&lt;/Members&gt;</w:t>
      </w:r>
    </w:p>
    <w:p w14:paraId="00F803F0" w14:textId="77777777" w:rsidR="00287BE4" w:rsidRPr="000D341F" w:rsidRDefault="00287BE4" w:rsidP="00287BE4">
      <w:pPr>
        <w:pStyle w:val="NormalBold"/>
      </w:pPr>
      <w:r w:rsidRPr="00A44AD7">
        <w:rPr>
          <w:rStyle w:val="HideTWBExt"/>
          <w:b w:val="0"/>
        </w:rPr>
        <w:t>&lt;/RepeatBlock-By&gt;</w:t>
      </w:r>
    </w:p>
    <w:p w14:paraId="45BBCDA7"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50CD53BD" w14:textId="77777777" w:rsidR="00287BE4" w:rsidRPr="000D341F" w:rsidRDefault="00287BE4" w:rsidP="00287BE4">
      <w:pPr>
        <w:pStyle w:val="NormalBold"/>
      </w:pPr>
      <w:r w:rsidRPr="00A44AD7">
        <w:rPr>
          <w:rStyle w:val="HideTWBExt"/>
          <w:b w:val="0"/>
        </w:rPr>
        <w:t>&lt;Article&gt;</w:t>
      </w:r>
      <w:r w:rsidRPr="000D341F">
        <w:t>Apartado 32 ter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0AACC094" w14:textId="77777777" w:rsidTr="00BF44A3">
        <w:trPr>
          <w:trHeight w:hRule="exact" w:val="240"/>
          <w:jc w:val="center"/>
        </w:trPr>
        <w:tc>
          <w:tcPr>
            <w:tcW w:w="9752" w:type="dxa"/>
            <w:gridSpan w:val="2"/>
            <w:tcBorders>
              <w:top w:val="nil"/>
              <w:left w:val="nil"/>
              <w:bottom w:val="nil"/>
              <w:right w:val="nil"/>
            </w:tcBorders>
          </w:tcPr>
          <w:p w14:paraId="70125751" w14:textId="77777777" w:rsidR="00287BE4" w:rsidRPr="000D341F" w:rsidRDefault="00287BE4" w:rsidP="00BF44A3"/>
        </w:tc>
      </w:tr>
      <w:tr w:rsidR="00287BE4" w:rsidRPr="000D341F" w14:paraId="6F344BE8" w14:textId="77777777" w:rsidTr="00BF44A3">
        <w:trPr>
          <w:trHeight w:val="240"/>
          <w:jc w:val="center"/>
        </w:trPr>
        <w:tc>
          <w:tcPr>
            <w:tcW w:w="4876" w:type="dxa"/>
            <w:tcBorders>
              <w:top w:val="nil"/>
              <w:left w:val="nil"/>
              <w:bottom w:val="nil"/>
              <w:right w:val="nil"/>
            </w:tcBorders>
          </w:tcPr>
          <w:p w14:paraId="2064B4E0"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527BB750" w14:textId="77777777" w:rsidR="00287BE4" w:rsidRPr="000D341F" w:rsidRDefault="00287BE4" w:rsidP="00BF44A3">
            <w:pPr>
              <w:pStyle w:val="AmColumnHeading"/>
            </w:pPr>
            <w:r w:rsidRPr="000D341F">
              <w:t>Enmienda</w:t>
            </w:r>
          </w:p>
        </w:tc>
      </w:tr>
      <w:tr w:rsidR="00287BE4" w:rsidRPr="000D341F" w14:paraId="2FC0FCA2" w14:textId="77777777" w:rsidTr="00BF44A3">
        <w:trPr>
          <w:jc w:val="center"/>
        </w:trPr>
        <w:tc>
          <w:tcPr>
            <w:tcW w:w="4876" w:type="dxa"/>
            <w:tcBorders>
              <w:top w:val="nil"/>
              <w:left w:val="nil"/>
              <w:bottom w:val="nil"/>
              <w:right w:val="nil"/>
            </w:tcBorders>
          </w:tcPr>
          <w:p w14:paraId="4450E6F0" w14:textId="77777777" w:rsidR="00287BE4" w:rsidRPr="000D341F" w:rsidRDefault="00287BE4" w:rsidP="00BF44A3">
            <w:pPr>
              <w:pStyle w:val="Normal6a"/>
            </w:pPr>
          </w:p>
        </w:tc>
        <w:tc>
          <w:tcPr>
            <w:tcW w:w="4876" w:type="dxa"/>
            <w:tcBorders>
              <w:top w:val="nil"/>
              <w:left w:val="nil"/>
              <w:bottom w:val="nil"/>
              <w:right w:val="nil"/>
            </w:tcBorders>
          </w:tcPr>
          <w:p w14:paraId="6EB84F24" w14:textId="77777777" w:rsidR="00287BE4" w:rsidRPr="000D341F" w:rsidRDefault="00287BE4" w:rsidP="00BF44A3">
            <w:pPr>
              <w:pStyle w:val="Normal6a"/>
            </w:pPr>
            <w:r w:rsidRPr="000D341F">
              <w:rPr>
                <w:b/>
                <w:i/>
              </w:rPr>
              <w:t>32 ter.</w:t>
            </w:r>
            <w:r w:rsidRPr="000D341F">
              <w:tab/>
            </w:r>
            <w:r w:rsidRPr="000D341F">
              <w:rPr>
                <w:b/>
                <w:i/>
              </w:rPr>
              <w:t>Pide a la Comisión que defina criterios e indicadores claros para evaluar la existencia y la eficacia de los «mecanismos adecuados» que los Estados miembros deben acreditar para la aprobación de sus planes nacionales y regionales, con vistas a garantizar el cumplimiento constante de los principios del Estado de Derecho y de la Carta de los Derechos Fundamentales durante toda la ejecución de los fondos de la Unión; pide, además, procedimientos de evaluación transparentes y verificables, incluido, cuando proceda, el establecimiento de hitos específicos o parámetros de condicionalidad vinculados al desembolso de los fondos;</w:t>
            </w:r>
          </w:p>
        </w:tc>
      </w:tr>
    </w:tbl>
    <w:p w14:paraId="19A8A3B4"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759CE37D" w14:textId="77777777" w:rsidR="00287BE4" w:rsidRPr="000D341F" w:rsidRDefault="00287BE4" w:rsidP="00287BE4">
      <w:r w:rsidRPr="00A44AD7">
        <w:rPr>
          <w:rStyle w:val="HideTWBExt"/>
        </w:rPr>
        <w:t>&lt;/Amend&gt;</w:t>
      </w:r>
    </w:p>
    <w:p w14:paraId="563652A3"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617</w:t>
      </w:r>
      <w:r w:rsidRPr="00A44AD7">
        <w:rPr>
          <w:rStyle w:val="HideTWBExt"/>
          <w:b w:val="0"/>
        </w:rPr>
        <w:t>&lt;/NumAm&gt;</w:t>
      </w:r>
    </w:p>
    <w:p w14:paraId="7D0D1C4A" w14:textId="77777777" w:rsidR="00287BE4" w:rsidRPr="000D341F" w:rsidRDefault="00287BE4" w:rsidP="00287BE4">
      <w:pPr>
        <w:pStyle w:val="NormalBold"/>
      </w:pPr>
      <w:r w:rsidRPr="00A44AD7">
        <w:rPr>
          <w:rStyle w:val="HideTWBExt"/>
          <w:b w:val="0"/>
        </w:rPr>
        <w:t>&lt;RepeatBlock-By&gt;&lt;Members&gt;</w:t>
      </w:r>
      <w:r w:rsidRPr="000D341F">
        <w:t>Sophie Wilmès, Moritz Körner, Hilde Vautmans, Malik Azmani, Irena Joveva, Veronika Cifrová Ostrihoňová, Lucia Yar, Nikola Minchev, Krzysztof Śmiszek</w:t>
      </w:r>
      <w:r w:rsidRPr="00A44AD7">
        <w:rPr>
          <w:rStyle w:val="HideTWBExt"/>
          <w:b w:val="0"/>
        </w:rPr>
        <w:t>&lt;/Members&gt;</w:t>
      </w:r>
    </w:p>
    <w:p w14:paraId="7B03445B" w14:textId="77777777" w:rsidR="00287BE4" w:rsidRPr="000D341F" w:rsidRDefault="00287BE4" w:rsidP="00287BE4">
      <w:pPr>
        <w:pStyle w:val="NormalBold"/>
      </w:pPr>
      <w:r w:rsidRPr="00A44AD7">
        <w:rPr>
          <w:rStyle w:val="HideTWBExt"/>
          <w:b w:val="0"/>
        </w:rPr>
        <w:t>&lt;/RepeatBlock-By&gt;</w:t>
      </w:r>
    </w:p>
    <w:p w14:paraId="47625277"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22027F5E" w14:textId="77777777" w:rsidR="00287BE4" w:rsidRPr="000D341F" w:rsidRDefault="00287BE4" w:rsidP="00287BE4">
      <w:pPr>
        <w:pStyle w:val="NormalBold"/>
      </w:pPr>
      <w:r w:rsidRPr="00A44AD7">
        <w:rPr>
          <w:rStyle w:val="HideTWBExt"/>
          <w:b w:val="0"/>
        </w:rPr>
        <w:t>&lt;Article&gt;</w:t>
      </w:r>
      <w:r w:rsidRPr="000D341F">
        <w:t>Apartado 32 quater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3AB0A4D3" w14:textId="77777777" w:rsidTr="00BF44A3">
        <w:trPr>
          <w:trHeight w:hRule="exact" w:val="240"/>
          <w:jc w:val="center"/>
        </w:trPr>
        <w:tc>
          <w:tcPr>
            <w:tcW w:w="9752" w:type="dxa"/>
            <w:gridSpan w:val="2"/>
            <w:tcBorders>
              <w:top w:val="nil"/>
              <w:left w:val="nil"/>
              <w:bottom w:val="nil"/>
              <w:right w:val="nil"/>
            </w:tcBorders>
          </w:tcPr>
          <w:p w14:paraId="54DCEE59" w14:textId="77777777" w:rsidR="00287BE4" w:rsidRPr="000D341F" w:rsidRDefault="00287BE4" w:rsidP="00BF44A3"/>
        </w:tc>
      </w:tr>
      <w:tr w:rsidR="00287BE4" w:rsidRPr="000D341F" w14:paraId="485936CF" w14:textId="77777777" w:rsidTr="00BF44A3">
        <w:trPr>
          <w:trHeight w:val="240"/>
          <w:jc w:val="center"/>
        </w:trPr>
        <w:tc>
          <w:tcPr>
            <w:tcW w:w="4876" w:type="dxa"/>
            <w:tcBorders>
              <w:top w:val="nil"/>
              <w:left w:val="nil"/>
              <w:bottom w:val="nil"/>
              <w:right w:val="nil"/>
            </w:tcBorders>
          </w:tcPr>
          <w:p w14:paraId="25AFF9FC"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6B160F63" w14:textId="77777777" w:rsidR="00287BE4" w:rsidRPr="000D341F" w:rsidRDefault="00287BE4" w:rsidP="00BF44A3">
            <w:pPr>
              <w:pStyle w:val="AmColumnHeading"/>
            </w:pPr>
            <w:r w:rsidRPr="000D341F">
              <w:t>Enmienda</w:t>
            </w:r>
          </w:p>
        </w:tc>
      </w:tr>
      <w:tr w:rsidR="00287BE4" w:rsidRPr="000D341F" w14:paraId="080A538C" w14:textId="77777777" w:rsidTr="00BF44A3">
        <w:trPr>
          <w:jc w:val="center"/>
        </w:trPr>
        <w:tc>
          <w:tcPr>
            <w:tcW w:w="4876" w:type="dxa"/>
            <w:tcBorders>
              <w:top w:val="nil"/>
              <w:left w:val="nil"/>
              <w:bottom w:val="nil"/>
              <w:right w:val="nil"/>
            </w:tcBorders>
          </w:tcPr>
          <w:p w14:paraId="21988821" w14:textId="77777777" w:rsidR="00287BE4" w:rsidRPr="000D341F" w:rsidRDefault="00287BE4" w:rsidP="00BF44A3">
            <w:pPr>
              <w:pStyle w:val="Normal6a"/>
            </w:pPr>
          </w:p>
        </w:tc>
        <w:tc>
          <w:tcPr>
            <w:tcW w:w="4876" w:type="dxa"/>
            <w:tcBorders>
              <w:top w:val="nil"/>
              <w:left w:val="nil"/>
              <w:bottom w:val="nil"/>
              <w:right w:val="nil"/>
            </w:tcBorders>
          </w:tcPr>
          <w:p w14:paraId="73AB2729" w14:textId="77777777" w:rsidR="00287BE4" w:rsidRPr="000D341F" w:rsidRDefault="00287BE4" w:rsidP="00BF44A3">
            <w:pPr>
              <w:pStyle w:val="Normal6a"/>
            </w:pPr>
            <w:r w:rsidRPr="000D341F">
              <w:rPr>
                <w:b/>
                <w:i/>
              </w:rPr>
              <w:t>32 quater.</w:t>
            </w:r>
            <w:r w:rsidRPr="000D341F">
              <w:tab/>
            </w:r>
            <w:r w:rsidRPr="000D341F">
              <w:rPr>
                <w:b/>
                <w:i/>
              </w:rPr>
              <w:t>Acoge con satisfacción el principio de que los beneficiarios finales no resulten penalizados por la suspensión de los fondos de la Unión como consecuencia de violaciones del Estado de Derecho o de la Carta de los Derechos Fundamentales; destaca, no obstante, la necesidad de absoluta claridad en cuanto a las modalidades prácticas para permitir el acceso continuado de los beneficiarios finales; pide a la Comisión que proporcione orientaciones claras sobre esta cuestión con el fin de garantizar la seguridad jurídica, la protección efectiva de los beneficiarios y una verdadera rendición de cuentas presupuestaria;</w:t>
            </w:r>
          </w:p>
        </w:tc>
      </w:tr>
    </w:tbl>
    <w:p w14:paraId="0F33DAE2"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5360CC58" w14:textId="77777777" w:rsidR="00287BE4" w:rsidRPr="000D341F" w:rsidRDefault="00287BE4" w:rsidP="00287BE4">
      <w:r w:rsidRPr="00A44AD7">
        <w:rPr>
          <w:rStyle w:val="HideTWBExt"/>
        </w:rPr>
        <w:t>&lt;/Amend&gt;</w:t>
      </w:r>
    </w:p>
    <w:p w14:paraId="2543F517"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618</w:t>
      </w:r>
      <w:r w:rsidRPr="00A44AD7">
        <w:rPr>
          <w:rStyle w:val="HideTWBExt"/>
          <w:b w:val="0"/>
        </w:rPr>
        <w:t>&lt;/NumAm&gt;</w:t>
      </w:r>
    </w:p>
    <w:p w14:paraId="3B1E2C87" w14:textId="77777777" w:rsidR="00287BE4" w:rsidRPr="000D341F" w:rsidRDefault="00287BE4" w:rsidP="00287BE4">
      <w:pPr>
        <w:pStyle w:val="NormalBold"/>
      </w:pPr>
      <w:r w:rsidRPr="00A44AD7">
        <w:rPr>
          <w:rStyle w:val="HideTWBExt"/>
          <w:b w:val="0"/>
        </w:rPr>
        <w:t>&lt;RepeatBlock-By&gt;&lt;Members&gt;</w:t>
      </w:r>
      <w:r w:rsidRPr="000D341F">
        <w:t>Sophie Wilmès, Moritz Körner, Hilde Vautmans, Malik Azmani, Irena Joveva, Veronika Cifrová Ostrihoňová, Lucia Yar, Nikola Minchev</w:t>
      </w:r>
      <w:r w:rsidRPr="00A44AD7">
        <w:rPr>
          <w:rStyle w:val="HideTWBExt"/>
          <w:b w:val="0"/>
        </w:rPr>
        <w:t>&lt;/Members&gt;</w:t>
      </w:r>
    </w:p>
    <w:p w14:paraId="0F9F013A" w14:textId="77777777" w:rsidR="00287BE4" w:rsidRPr="000D341F" w:rsidRDefault="00287BE4" w:rsidP="00287BE4">
      <w:pPr>
        <w:pStyle w:val="NormalBold"/>
      </w:pPr>
      <w:r w:rsidRPr="00A44AD7">
        <w:rPr>
          <w:rStyle w:val="HideTWBExt"/>
          <w:b w:val="0"/>
        </w:rPr>
        <w:t>&lt;/RepeatBlock-By&gt;</w:t>
      </w:r>
    </w:p>
    <w:p w14:paraId="61FEBACD"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0451352D" w14:textId="77777777" w:rsidR="00287BE4" w:rsidRPr="000D341F" w:rsidRDefault="00287BE4" w:rsidP="00287BE4">
      <w:pPr>
        <w:pStyle w:val="NormalBold"/>
      </w:pPr>
      <w:r w:rsidRPr="00A44AD7">
        <w:rPr>
          <w:rStyle w:val="HideTWBExt"/>
          <w:b w:val="0"/>
        </w:rPr>
        <w:t>&lt;Article&gt;</w:t>
      </w:r>
      <w:r w:rsidRPr="000D341F">
        <w:t>Apartado 32 quinquies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34EC3116" w14:textId="77777777" w:rsidTr="00BF44A3">
        <w:trPr>
          <w:trHeight w:hRule="exact" w:val="240"/>
          <w:jc w:val="center"/>
        </w:trPr>
        <w:tc>
          <w:tcPr>
            <w:tcW w:w="9752" w:type="dxa"/>
            <w:gridSpan w:val="2"/>
            <w:tcBorders>
              <w:top w:val="nil"/>
              <w:left w:val="nil"/>
              <w:bottom w:val="nil"/>
              <w:right w:val="nil"/>
            </w:tcBorders>
          </w:tcPr>
          <w:p w14:paraId="3A71A5A3" w14:textId="77777777" w:rsidR="00287BE4" w:rsidRPr="000D341F" w:rsidRDefault="00287BE4" w:rsidP="00BF44A3"/>
        </w:tc>
      </w:tr>
      <w:tr w:rsidR="00287BE4" w:rsidRPr="000D341F" w14:paraId="13662105" w14:textId="77777777" w:rsidTr="00BF44A3">
        <w:trPr>
          <w:trHeight w:val="240"/>
          <w:jc w:val="center"/>
        </w:trPr>
        <w:tc>
          <w:tcPr>
            <w:tcW w:w="4876" w:type="dxa"/>
            <w:tcBorders>
              <w:top w:val="nil"/>
              <w:left w:val="nil"/>
              <w:bottom w:val="nil"/>
              <w:right w:val="nil"/>
            </w:tcBorders>
          </w:tcPr>
          <w:p w14:paraId="6423EEC8"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518C6E09" w14:textId="77777777" w:rsidR="00287BE4" w:rsidRPr="000D341F" w:rsidRDefault="00287BE4" w:rsidP="00BF44A3">
            <w:pPr>
              <w:pStyle w:val="AmColumnHeading"/>
            </w:pPr>
            <w:r w:rsidRPr="000D341F">
              <w:t>Enmienda</w:t>
            </w:r>
          </w:p>
        </w:tc>
      </w:tr>
      <w:tr w:rsidR="00287BE4" w:rsidRPr="000D341F" w14:paraId="552C133F" w14:textId="77777777" w:rsidTr="00BF44A3">
        <w:trPr>
          <w:jc w:val="center"/>
        </w:trPr>
        <w:tc>
          <w:tcPr>
            <w:tcW w:w="4876" w:type="dxa"/>
            <w:tcBorders>
              <w:top w:val="nil"/>
              <w:left w:val="nil"/>
              <w:bottom w:val="nil"/>
              <w:right w:val="nil"/>
            </w:tcBorders>
          </w:tcPr>
          <w:p w14:paraId="500D76CF" w14:textId="77777777" w:rsidR="00287BE4" w:rsidRPr="000D341F" w:rsidRDefault="00287BE4" w:rsidP="00BF44A3">
            <w:pPr>
              <w:pStyle w:val="Normal6a"/>
            </w:pPr>
          </w:p>
        </w:tc>
        <w:tc>
          <w:tcPr>
            <w:tcW w:w="4876" w:type="dxa"/>
            <w:tcBorders>
              <w:top w:val="nil"/>
              <w:left w:val="nil"/>
              <w:bottom w:val="nil"/>
              <w:right w:val="nil"/>
            </w:tcBorders>
          </w:tcPr>
          <w:p w14:paraId="2F93D3AB" w14:textId="77777777" w:rsidR="00287BE4" w:rsidRPr="000D341F" w:rsidRDefault="00287BE4" w:rsidP="00BF44A3">
            <w:pPr>
              <w:pStyle w:val="Normal6a"/>
            </w:pPr>
            <w:r w:rsidRPr="000D341F">
              <w:rPr>
                <w:b/>
                <w:i/>
              </w:rPr>
              <w:t>32 quinquies.</w:t>
            </w:r>
            <w:r w:rsidRPr="000D341F">
              <w:tab/>
            </w:r>
            <w:r w:rsidRPr="000D341F">
              <w:rPr>
                <w:b/>
                <w:i/>
              </w:rPr>
              <w:t>Pide a la Comisión que vele por que toda decisión de suspender, reducir o bloquear los pagos, en su totalidad o en parte, se base en fases de evaluación claramente definidas, transparentes y previsibles a lo largo de la ejecución de los fondos de la Unión, de conformidad con el principio de proporcionalidad y teniendo en cuenta la naturaleza, la duración, la gravedad y el alcance de la infracción detectada; destaca que el seguimiento continuo debe complementarse con, al menos, revisiones periódicas formalmente establecidas, incluida una evaluación anual del cumplimiento vinculada de forma explícita a las conclusiones de los informes de la Comisión sobre el Estado de Derecho, con el fin de garantizar la seguridad jurídica, la rendición de cuentas y una responsabilidad efectiva en la adopción de medidas correctivas;</w:t>
            </w:r>
          </w:p>
        </w:tc>
      </w:tr>
    </w:tbl>
    <w:p w14:paraId="16EB46B5"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5B045A08" w14:textId="77777777" w:rsidR="00287BE4" w:rsidRPr="000D341F" w:rsidRDefault="00287BE4" w:rsidP="00287BE4">
      <w:r w:rsidRPr="00A44AD7">
        <w:rPr>
          <w:rStyle w:val="HideTWBExt"/>
        </w:rPr>
        <w:t>&lt;/Amend&gt;</w:t>
      </w:r>
    </w:p>
    <w:p w14:paraId="124BB174"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619</w:t>
      </w:r>
      <w:r w:rsidRPr="00A44AD7">
        <w:rPr>
          <w:rStyle w:val="HideTWBExt"/>
          <w:b w:val="0"/>
        </w:rPr>
        <w:t>&lt;/NumAm&gt;</w:t>
      </w:r>
    </w:p>
    <w:p w14:paraId="7CE35E6B" w14:textId="77777777" w:rsidR="00287BE4" w:rsidRPr="000D341F" w:rsidRDefault="00287BE4" w:rsidP="00287BE4">
      <w:pPr>
        <w:pStyle w:val="NormalBold"/>
      </w:pPr>
      <w:r w:rsidRPr="00A44AD7">
        <w:rPr>
          <w:rStyle w:val="HideTWBExt"/>
          <w:b w:val="0"/>
        </w:rPr>
        <w:t>&lt;RepeatBlock-By&gt;&lt;Members&gt;</w:t>
      </w:r>
      <w:r w:rsidRPr="000D341F">
        <w:t>Sophie Wilmès, Moritz Körner, Hilde Vautmans, Malik Azmani, Irena Joveva, Veronika Cifrová Ostrihoňová, Lucia Yar, Nikola Minchev, Krzysztof Śmiszek</w:t>
      </w:r>
      <w:r w:rsidRPr="00A44AD7">
        <w:rPr>
          <w:rStyle w:val="HideTWBExt"/>
          <w:b w:val="0"/>
        </w:rPr>
        <w:t>&lt;/Members&gt;</w:t>
      </w:r>
    </w:p>
    <w:p w14:paraId="39AA2050" w14:textId="77777777" w:rsidR="00287BE4" w:rsidRPr="000D341F" w:rsidRDefault="00287BE4" w:rsidP="00287BE4">
      <w:pPr>
        <w:pStyle w:val="NormalBold"/>
      </w:pPr>
      <w:r w:rsidRPr="00A44AD7">
        <w:rPr>
          <w:rStyle w:val="HideTWBExt"/>
          <w:b w:val="0"/>
        </w:rPr>
        <w:t>&lt;/RepeatBlock-By&gt;</w:t>
      </w:r>
    </w:p>
    <w:p w14:paraId="4EA67733"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6337CD12" w14:textId="77777777" w:rsidR="00287BE4" w:rsidRPr="000D341F" w:rsidRDefault="00287BE4" w:rsidP="00287BE4">
      <w:pPr>
        <w:pStyle w:val="NormalBold"/>
      </w:pPr>
      <w:r w:rsidRPr="00A44AD7">
        <w:rPr>
          <w:rStyle w:val="HideTWBExt"/>
          <w:b w:val="0"/>
        </w:rPr>
        <w:t>&lt;Article&gt;</w:t>
      </w:r>
      <w:r w:rsidRPr="000D341F">
        <w:t>Apartado 32 sexies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4DE846EC" w14:textId="77777777" w:rsidTr="00BF44A3">
        <w:trPr>
          <w:trHeight w:hRule="exact" w:val="240"/>
          <w:jc w:val="center"/>
        </w:trPr>
        <w:tc>
          <w:tcPr>
            <w:tcW w:w="9752" w:type="dxa"/>
            <w:gridSpan w:val="2"/>
            <w:tcBorders>
              <w:top w:val="nil"/>
              <w:left w:val="nil"/>
              <w:bottom w:val="nil"/>
              <w:right w:val="nil"/>
            </w:tcBorders>
          </w:tcPr>
          <w:p w14:paraId="6EC31ACE" w14:textId="77777777" w:rsidR="00287BE4" w:rsidRPr="000D341F" w:rsidRDefault="00287BE4" w:rsidP="00BF44A3"/>
        </w:tc>
      </w:tr>
      <w:tr w:rsidR="00287BE4" w:rsidRPr="000D341F" w14:paraId="6106556C" w14:textId="77777777" w:rsidTr="00BF44A3">
        <w:trPr>
          <w:trHeight w:val="240"/>
          <w:jc w:val="center"/>
        </w:trPr>
        <w:tc>
          <w:tcPr>
            <w:tcW w:w="4876" w:type="dxa"/>
            <w:tcBorders>
              <w:top w:val="nil"/>
              <w:left w:val="nil"/>
              <w:bottom w:val="nil"/>
              <w:right w:val="nil"/>
            </w:tcBorders>
          </w:tcPr>
          <w:p w14:paraId="62F5AFC3"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0664B87D" w14:textId="77777777" w:rsidR="00287BE4" w:rsidRPr="000D341F" w:rsidRDefault="00287BE4" w:rsidP="00BF44A3">
            <w:pPr>
              <w:pStyle w:val="AmColumnHeading"/>
            </w:pPr>
            <w:r w:rsidRPr="000D341F">
              <w:t>Enmienda</w:t>
            </w:r>
          </w:p>
        </w:tc>
      </w:tr>
      <w:tr w:rsidR="00287BE4" w:rsidRPr="000D341F" w14:paraId="339BBD5F" w14:textId="77777777" w:rsidTr="00BF44A3">
        <w:trPr>
          <w:jc w:val="center"/>
        </w:trPr>
        <w:tc>
          <w:tcPr>
            <w:tcW w:w="4876" w:type="dxa"/>
            <w:tcBorders>
              <w:top w:val="nil"/>
              <w:left w:val="nil"/>
              <w:bottom w:val="nil"/>
              <w:right w:val="nil"/>
            </w:tcBorders>
          </w:tcPr>
          <w:p w14:paraId="4B07EB0C" w14:textId="77777777" w:rsidR="00287BE4" w:rsidRPr="000D341F" w:rsidRDefault="00287BE4" w:rsidP="00BF44A3">
            <w:pPr>
              <w:pStyle w:val="Normal6a"/>
            </w:pPr>
          </w:p>
        </w:tc>
        <w:tc>
          <w:tcPr>
            <w:tcW w:w="4876" w:type="dxa"/>
            <w:tcBorders>
              <w:top w:val="nil"/>
              <w:left w:val="nil"/>
              <w:bottom w:val="nil"/>
              <w:right w:val="nil"/>
            </w:tcBorders>
          </w:tcPr>
          <w:p w14:paraId="09D10AE6" w14:textId="77777777" w:rsidR="00287BE4" w:rsidRPr="000D341F" w:rsidRDefault="00287BE4" w:rsidP="00BF44A3">
            <w:pPr>
              <w:pStyle w:val="Normal6a"/>
            </w:pPr>
            <w:r w:rsidRPr="000D341F">
              <w:rPr>
                <w:b/>
                <w:i/>
              </w:rPr>
              <w:t>32 sexies.</w:t>
            </w:r>
            <w:r w:rsidRPr="000D341F">
              <w:tab/>
            </w:r>
            <w:r w:rsidRPr="000D341F">
              <w:rPr>
                <w:b/>
                <w:i/>
              </w:rPr>
              <w:t>Recuerda asimismo que, cuando un Estado miembro pierda definitivamente fondos de la Unión como consecuencia de violaciones persistentes del Estado de Derecho o de la Carta de los Derechos Fundamentales, su reasignación en régimen de gestión directa o indirecta debe efectuarse de forma transparente y selectiva, en particular a programas de apoyo a la democracia, la sociedad civil, los valores de la Unión y la lucha contra la corrupción; subraya que una parte claramente definida de los fondos reasignados debe canalizarse, cuando proceda, para apoyar a organizaciones independientes de la sociedad civil que operen en el Estado miembro de que se trate; y resalta que dicha reasignación debe respetar plenamente los principios de buena gestión financiera e igualdad de trato;</w:t>
            </w:r>
          </w:p>
        </w:tc>
      </w:tr>
    </w:tbl>
    <w:p w14:paraId="78BCB89B"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7B02FD01" w14:textId="77777777" w:rsidR="00287BE4" w:rsidRPr="000D341F" w:rsidRDefault="00287BE4" w:rsidP="00287BE4">
      <w:r w:rsidRPr="00A44AD7">
        <w:rPr>
          <w:rStyle w:val="HideTWBExt"/>
        </w:rPr>
        <w:t>&lt;/Amend&gt;</w:t>
      </w:r>
    </w:p>
    <w:p w14:paraId="7DD63E8F"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620</w:t>
      </w:r>
      <w:r w:rsidRPr="00A44AD7">
        <w:rPr>
          <w:rStyle w:val="HideTWBExt"/>
          <w:b w:val="0"/>
        </w:rPr>
        <w:t>&lt;/NumAm&gt;</w:t>
      </w:r>
    </w:p>
    <w:p w14:paraId="1F2AF7FA" w14:textId="77777777" w:rsidR="00287BE4" w:rsidRPr="000D341F" w:rsidRDefault="00287BE4" w:rsidP="00287BE4">
      <w:pPr>
        <w:pStyle w:val="NormalBold"/>
      </w:pPr>
      <w:r w:rsidRPr="00A44AD7">
        <w:rPr>
          <w:rStyle w:val="HideTWBExt"/>
          <w:b w:val="0"/>
        </w:rPr>
        <w:t>&lt;RepeatBlock-By&gt;&lt;Members&gt;</w:t>
      </w:r>
      <w:r w:rsidRPr="000D341F">
        <w:t>Sophie Wilmès, Moritz Körner, Hilde Vautmans, Malik Azmani, Irena Joveva, Veronika Cifrová Ostrihoňová, Lucia Yar, Nikola Minchev</w:t>
      </w:r>
      <w:r w:rsidRPr="00A44AD7">
        <w:rPr>
          <w:rStyle w:val="HideTWBExt"/>
          <w:b w:val="0"/>
        </w:rPr>
        <w:t>&lt;/Members&gt;</w:t>
      </w:r>
    </w:p>
    <w:p w14:paraId="4E77E765" w14:textId="77777777" w:rsidR="00287BE4" w:rsidRPr="000D341F" w:rsidRDefault="00287BE4" w:rsidP="00287BE4">
      <w:pPr>
        <w:pStyle w:val="NormalBold"/>
      </w:pPr>
      <w:r w:rsidRPr="00A44AD7">
        <w:rPr>
          <w:rStyle w:val="HideTWBExt"/>
          <w:b w:val="0"/>
        </w:rPr>
        <w:t>&lt;/RepeatBlock-By&gt;</w:t>
      </w:r>
    </w:p>
    <w:p w14:paraId="68F4E2A8"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15A8467D" w14:textId="77777777" w:rsidR="00287BE4" w:rsidRPr="000D341F" w:rsidRDefault="00287BE4" w:rsidP="00287BE4">
      <w:pPr>
        <w:pStyle w:val="NormalBold"/>
      </w:pPr>
      <w:r w:rsidRPr="00A44AD7">
        <w:rPr>
          <w:rStyle w:val="HideTWBExt"/>
          <w:b w:val="0"/>
        </w:rPr>
        <w:t>&lt;Article&gt;</w:t>
      </w:r>
      <w:r w:rsidRPr="000D341F">
        <w:t>Apartado 32 septies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168FA414" w14:textId="77777777" w:rsidTr="00BF44A3">
        <w:trPr>
          <w:trHeight w:hRule="exact" w:val="240"/>
          <w:jc w:val="center"/>
        </w:trPr>
        <w:tc>
          <w:tcPr>
            <w:tcW w:w="9752" w:type="dxa"/>
            <w:gridSpan w:val="2"/>
            <w:tcBorders>
              <w:top w:val="nil"/>
              <w:left w:val="nil"/>
              <w:bottom w:val="nil"/>
              <w:right w:val="nil"/>
            </w:tcBorders>
          </w:tcPr>
          <w:p w14:paraId="73A4DBC2" w14:textId="77777777" w:rsidR="00287BE4" w:rsidRPr="000D341F" w:rsidRDefault="00287BE4" w:rsidP="00BF44A3"/>
        </w:tc>
      </w:tr>
      <w:tr w:rsidR="00287BE4" w:rsidRPr="000D341F" w14:paraId="3F85C461" w14:textId="77777777" w:rsidTr="00BF44A3">
        <w:trPr>
          <w:trHeight w:val="240"/>
          <w:jc w:val="center"/>
        </w:trPr>
        <w:tc>
          <w:tcPr>
            <w:tcW w:w="4876" w:type="dxa"/>
            <w:tcBorders>
              <w:top w:val="nil"/>
              <w:left w:val="nil"/>
              <w:bottom w:val="nil"/>
              <w:right w:val="nil"/>
            </w:tcBorders>
          </w:tcPr>
          <w:p w14:paraId="1F965DD2"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669A10DC" w14:textId="77777777" w:rsidR="00287BE4" w:rsidRPr="000D341F" w:rsidRDefault="00287BE4" w:rsidP="00BF44A3">
            <w:pPr>
              <w:pStyle w:val="AmColumnHeading"/>
            </w:pPr>
            <w:r w:rsidRPr="000D341F">
              <w:t>Enmienda</w:t>
            </w:r>
          </w:p>
        </w:tc>
      </w:tr>
      <w:tr w:rsidR="00287BE4" w:rsidRPr="000D341F" w14:paraId="659B7A16" w14:textId="77777777" w:rsidTr="00BF44A3">
        <w:trPr>
          <w:jc w:val="center"/>
        </w:trPr>
        <w:tc>
          <w:tcPr>
            <w:tcW w:w="4876" w:type="dxa"/>
            <w:tcBorders>
              <w:top w:val="nil"/>
              <w:left w:val="nil"/>
              <w:bottom w:val="nil"/>
              <w:right w:val="nil"/>
            </w:tcBorders>
          </w:tcPr>
          <w:p w14:paraId="09CB8BC4" w14:textId="77777777" w:rsidR="00287BE4" w:rsidRPr="000D341F" w:rsidRDefault="00287BE4" w:rsidP="00BF44A3">
            <w:pPr>
              <w:pStyle w:val="Normal6a"/>
            </w:pPr>
          </w:p>
        </w:tc>
        <w:tc>
          <w:tcPr>
            <w:tcW w:w="4876" w:type="dxa"/>
            <w:tcBorders>
              <w:top w:val="nil"/>
              <w:left w:val="nil"/>
              <w:bottom w:val="nil"/>
              <w:right w:val="nil"/>
            </w:tcBorders>
          </w:tcPr>
          <w:p w14:paraId="60BD9F77" w14:textId="77777777" w:rsidR="00287BE4" w:rsidRPr="000D341F" w:rsidRDefault="00287BE4" w:rsidP="00BF44A3">
            <w:pPr>
              <w:pStyle w:val="Normal6a"/>
            </w:pPr>
            <w:r w:rsidRPr="000D341F">
              <w:rPr>
                <w:b/>
                <w:i/>
              </w:rPr>
              <w:t>32 septies.</w:t>
            </w:r>
            <w:r w:rsidRPr="000D341F">
              <w:tab/>
            </w:r>
            <w:r w:rsidRPr="000D341F">
              <w:rPr>
                <w:b/>
                <w:i/>
              </w:rPr>
              <w:t>Celebra la intención de la Comisión de reforzar el vínculo entre el informe anual sobre el Estado de Derecho y el apoyo financiero de la Unión, tal como se indica en el mandato del comisario McGrath y en la Comunicación sobre el MFP 2028-2034; observa que los planes de colaboración nacional y regional propuestos consolidarían los principales fondos de la UE en un único marco estratégico por Estado miembro y harían que los desembolsos se basaran cada vez más en los resultados; destaca que se aplicará a dichos planes la condicionalidad del Estado de Derecho, lo que exigirá el cumplimiento de las recomendaciones del informe sobre el Estado de Derecho y permitirá la suspensión o reasignación de fondos cuando se produzcan violaciones persistentes del Estado de Derecho o de la Carta de los Derechos Fundamentales, prestando en particular apoyo directo a la democracia, la sociedad civil y los programas de lucha contra la corrupción;</w:t>
            </w:r>
          </w:p>
        </w:tc>
      </w:tr>
    </w:tbl>
    <w:p w14:paraId="18A78060"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6CF4A94E" w14:textId="77777777" w:rsidR="00287BE4" w:rsidRPr="000D341F" w:rsidRDefault="00287BE4" w:rsidP="00287BE4">
      <w:r w:rsidRPr="00A44AD7">
        <w:rPr>
          <w:rStyle w:val="HideTWBExt"/>
        </w:rPr>
        <w:t>&lt;/Amend&gt;</w:t>
      </w:r>
    </w:p>
    <w:p w14:paraId="4B9F3880"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621</w:t>
      </w:r>
      <w:r w:rsidRPr="00A44AD7">
        <w:rPr>
          <w:rStyle w:val="HideTWBExt"/>
          <w:b w:val="0"/>
        </w:rPr>
        <w:t>&lt;/NumAm&gt;</w:t>
      </w:r>
    </w:p>
    <w:p w14:paraId="36477339" w14:textId="77777777" w:rsidR="00287BE4" w:rsidRPr="000D341F" w:rsidRDefault="00287BE4" w:rsidP="00287BE4">
      <w:pPr>
        <w:pStyle w:val="NormalBold"/>
      </w:pPr>
      <w:r w:rsidRPr="00A44AD7">
        <w:rPr>
          <w:rStyle w:val="HideTWBExt"/>
          <w:b w:val="0"/>
        </w:rPr>
        <w:t>&lt;RepeatBlock-By&gt;&lt;Members&gt;</w:t>
      </w:r>
      <w:r w:rsidRPr="000D341F">
        <w:t>Sophie Wilmès, Moritz Körner, Hilde Vautmans, Malik Azmani, Irena Joveva, Veronika Cifrová Ostrihoňová, Lucia Yar, Nikola Minchev</w:t>
      </w:r>
      <w:r w:rsidRPr="00A44AD7">
        <w:rPr>
          <w:rStyle w:val="HideTWBExt"/>
          <w:b w:val="0"/>
        </w:rPr>
        <w:t>&lt;/Members&gt;</w:t>
      </w:r>
    </w:p>
    <w:p w14:paraId="6E1C1AAF" w14:textId="77777777" w:rsidR="00287BE4" w:rsidRPr="000D341F" w:rsidRDefault="00287BE4" w:rsidP="00287BE4">
      <w:pPr>
        <w:pStyle w:val="NormalBold"/>
      </w:pPr>
      <w:r w:rsidRPr="00A44AD7">
        <w:rPr>
          <w:rStyle w:val="HideTWBExt"/>
          <w:b w:val="0"/>
        </w:rPr>
        <w:t>&lt;/RepeatBlock-By&gt;</w:t>
      </w:r>
    </w:p>
    <w:p w14:paraId="4738A8A1"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63AA0878" w14:textId="77777777" w:rsidR="00287BE4" w:rsidRPr="000D341F" w:rsidRDefault="00287BE4" w:rsidP="00287BE4">
      <w:pPr>
        <w:pStyle w:val="NormalBold"/>
      </w:pPr>
      <w:r w:rsidRPr="00A44AD7">
        <w:rPr>
          <w:rStyle w:val="HideTWBExt"/>
          <w:b w:val="0"/>
        </w:rPr>
        <w:t>&lt;Article&gt;</w:t>
      </w:r>
      <w:r w:rsidRPr="000D341F">
        <w:t>Apartado 32 octies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4D424FDC" w14:textId="77777777" w:rsidTr="00BF44A3">
        <w:trPr>
          <w:trHeight w:hRule="exact" w:val="240"/>
          <w:jc w:val="center"/>
        </w:trPr>
        <w:tc>
          <w:tcPr>
            <w:tcW w:w="9752" w:type="dxa"/>
            <w:gridSpan w:val="2"/>
            <w:tcBorders>
              <w:top w:val="nil"/>
              <w:left w:val="nil"/>
              <w:bottom w:val="nil"/>
              <w:right w:val="nil"/>
            </w:tcBorders>
          </w:tcPr>
          <w:p w14:paraId="0D13D796" w14:textId="77777777" w:rsidR="00287BE4" w:rsidRPr="000D341F" w:rsidRDefault="00287BE4" w:rsidP="00BF44A3"/>
        </w:tc>
      </w:tr>
      <w:tr w:rsidR="00287BE4" w:rsidRPr="000D341F" w14:paraId="154F3B1A" w14:textId="77777777" w:rsidTr="00BF44A3">
        <w:trPr>
          <w:trHeight w:val="240"/>
          <w:jc w:val="center"/>
        </w:trPr>
        <w:tc>
          <w:tcPr>
            <w:tcW w:w="4876" w:type="dxa"/>
            <w:tcBorders>
              <w:top w:val="nil"/>
              <w:left w:val="nil"/>
              <w:bottom w:val="nil"/>
              <w:right w:val="nil"/>
            </w:tcBorders>
          </w:tcPr>
          <w:p w14:paraId="03FE97DF"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5914FD88" w14:textId="77777777" w:rsidR="00287BE4" w:rsidRPr="000D341F" w:rsidRDefault="00287BE4" w:rsidP="00BF44A3">
            <w:pPr>
              <w:pStyle w:val="AmColumnHeading"/>
            </w:pPr>
            <w:r w:rsidRPr="000D341F">
              <w:t>Enmienda</w:t>
            </w:r>
          </w:p>
        </w:tc>
      </w:tr>
      <w:tr w:rsidR="00287BE4" w:rsidRPr="000D341F" w14:paraId="56E2B6AC" w14:textId="77777777" w:rsidTr="00BF44A3">
        <w:trPr>
          <w:jc w:val="center"/>
        </w:trPr>
        <w:tc>
          <w:tcPr>
            <w:tcW w:w="4876" w:type="dxa"/>
            <w:tcBorders>
              <w:top w:val="nil"/>
              <w:left w:val="nil"/>
              <w:bottom w:val="nil"/>
              <w:right w:val="nil"/>
            </w:tcBorders>
          </w:tcPr>
          <w:p w14:paraId="1B9B0F1E" w14:textId="77777777" w:rsidR="00287BE4" w:rsidRPr="000D341F" w:rsidRDefault="00287BE4" w:rsidP="00BF44A3">
            <w:pPr>
              <w:pStyle w:val="Normal6a"/>
            </w:pPr>
          </w:p>
        </w:tc>
        <w:tc>
          <w:tcPr>
            <w:tcW w:w="4876" w:type="dxa"/>
            <w:tcBorders>
              <w:top w:val="nil"/>
              <w:left w:val="nil"/>
              <w:bottom w:val="nil"/>
              <w:right w:val="nil"/>
            </w:tcBorders>
          </w:tcPr>
          <w:p w14:paraId="269FADFE" w14:textId="77777777" w:rsidR="00287BE4" w:rsidRPr="000D341F" w:rsidRDefault="00287BE4" w:rsidP="00BF44A3">
            <w:pPr>
              <w:pStyle w:val="Normal6a"/>
            </w:pPr>
            <w:r w:rsidRPr="000D341F">
              <w:rPr>
                <w:b/>
                <w:i/>
              </w:rPr>
              <w:t>32 octies.</w:t>
            </w:r>
            <w:r w:rsidRPr="000D341F">
              <w:tab/>
            </w:r>
            <w:r w:rsidRPr="000D341F">
              <w:rPr>
                <w:b/>
                <w:i/>
              </w:rPr>
              <w:t>Pide a la Comisión Europea que valore los recursos humanos necesarios para aplicar de manera coherente y eficaz el Reglamento relativo a la condicionalidad del Estado de Derecho, y que aclare qué constituye un vínculo suficientemente directo entre la vulneración de los principios del Estado de Derecho y los intereses financieros de la Unión, así como que establezca criterios para evaluar la eficacia de las medidas presupuestarias y correctoras, tal como solicitó el Tribunal de Cuentas Europeo; pide a la Comisión Europea que identifique, evalúe y documente de manera sistemática, con respecto a todos los Estados miembros, la forma en que se ha abordado el Estado de Derecho en el marco del Reglamento relativo a la condicionalidad del Estado de Derecho; recuerda que toda propuesta de levantamiento de medidas presupuestarias debe basarse en información sólida, exhaustiva y actualizada;</w:t>
            </w:r>
          </w:p>
        </w:tc>
      </w:tr>
    </w:tbl>
    <w:p w14:paraId="5286D6AD"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19E67DCC" w14:textId="77777777" w:rsidR="00287BE4" w:rsidRPr="000D341F" w:rsidRDefault="00287BE4" w:rsidP="00287BE4">
      <w:r w:rsidRPr="00A44AD7">
        <w:rPr>
          <w:rStyle w:val="HideTWBExt"/>
        </w:rPr>
        <w:t>&lt;/Amend&gt;</w:t>
      </w:r>
    </w:p>
    <w:p w14:paraId="376F6A6F"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622</w:t>
      </w:r>
      <w:r w:rsidRPr="00A44AD7">
        <w:rPr>
          <w:rStyle w:val="HideTWBExt"/>
          <w:b w:val="0"/>
        </w:rPr>
        <w:t>&lt;/NumAm&gt;</w:t>
      </w:r>
    </w:p>
    <w:p w14:paraId="4852E5BD" w14:textId="77777777" w:rsidR="00287BE4" w:rsidRPr="000D341F" w:rsidRDefault="00287BE4" w:rsidP="00287BE4">
      <w:pPr>
        <w:pStyle w:val="NormalBold"/>
      </w:pPr>
      <w:r w:rsidRPr="00A44AD7">
        <w:rPr>
          <w:rStyle w:val="HideTWBExt"/>
          <w:b w:val="0"/>
        </w:rPr>
        <w:t>&lt;RepeatBlock-By&gt;&lt;Members&gt;</w:t>
      </w:r>
      <w:r w:rsidRPr="000D341F">
        <w:t>Krzysztof Śmiszek, Matjaž Nemec, Sophie Wilmès</w:t>
      </w:r>
      <w:r w:rsidRPr="00A44AD7">
        <w:rPr>
          <w:rStyle w:val="HideTWBExt"/>
          <w:b w:val="0"/>
        </w:rPr>
        <w:t>&lt;/Members&gt;</w:t>
      </w:r>
    </w:p>
    <w:p w14:paraId="2F444D17" w14:textId="77777777" w:rsidR="00287BE4" w:rsidRPr="000D341F" w:rsidRDefault="00287BE4" w:rsidP="00287BE4">
      <w:pPr>
        <w:pStyle w:val="NormalBold"/>
      </w:pPr>
      <w:r w:rsidRPr="00A44AD7">
        <w:rPr>
          <w:rStyle w:val="HideTWBExt"/>
          <w:b w:val="0"/>
        </w:rPr>
        <w:t>&lt;/RepeatBlock-By&gt;</w:t>
      </w:r>
    </w:p>
    <w:p w14:paraId="6A4E457E"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57CCE051" w14:textId="77777777" w:rsidR="00287BE4" w:rsidRPr="000D341F" w:rsidRDefault="00287BE4" w:rsidP="00287BE4">
      <w:pPr>
        <w:pStyle w:val="NormalBold"/>
      </w:pPr>
      <w:r w:rsidRPr="00A44AD7">
        <w:rPr>
          <w:rStyle w:val="HideTWBExt"/>
          <w:b w:val="0"/>
        </w:rPr>
        <w:t>&lt;Article&gt;</w:t>
      </w:r>
      <w:r w:rsidRPr="000D341F">
        <w:t>Apartado 33</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7D2AE662" w14:textId="77777777" w:rsidTr="00BF44A3">
        <w:trPr>
          <w:trHeight w:hRule="exact" w:val="240"/>
          <w:jc w:val="center"/>
        </w:trPr>
        <w:tc>
          <w:tcPr>
            <w:tcW w:w="9752" w:type="dxa"/>
            <w:gridSpan w:val="2"/>
            <w:tcBorders>
              <w:top w:val="nil"/>
              <w:left w:val="nil"/>
              <w:bottom w:val="nil"/>
              <w:right w:val="nil"/>
            </w:tcBorders>
          </w:tcPr>
          <w:p w14:paraId="69C672B1" w14:textId="77777777" w:rsidR="00287BE4" w:rsidRPr="000D341F" w:rsidRDefault="00287BE4" w:rsidP="00BF44A3"/>
        </w:tc>
      </w:tr>
      <w:tr w:rsidR="00287BE4" w:rsidRPr="000D341F" w14:paraId="5D004AB1" w14:textId="77777777" w:rsidTr="00BF44A3">
        <w:trPr>
          <w:trHeight w:val="240"/>
          <w:jc w:val="center"/>
        </w:trPr>
        <w:tc>
          <w:tcPr>
            <w:tcW w:w="4876" w:type="dxa"/>
            <w:tcBorders>
              <w:top w:val="nil"/>
              <w:left w:val="nil"/>
              <w:bottom w:val="nil"/>
              <w:right w:val="nil"/>
            </w:tcBorders>
          </w:tcPr>
          <w:p w14:paraId="71D547FE"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1E37C7FF" w14:textId="77777777" w:rsidR="00287BE4" w:rsidRPr="000D341F" w:rsidRDefault="00287BE4" w:rsidP="00BF44A3">
            <w:pPr>
              <w:pStyle w:val="AmColumnHeading"/>
            </w:pPr>
            <w:r w:rsidRPr="000D341F">
              <w:t>Enmienda</w:t>
            </w:r>
          </w:p>
        </w:tc>
      </w:tr>
      <w:tr w:rsidR="00287BE4" w:rsidRPr="000D341F" w14:paraId="296E27A4" w14:textId="77777777" w:rsidTr="00BF44A3">
        <w:trPr>
          <w:jc w:val="center"/>
        </w:trPr>
        <w:tc>
          <w:tcPr>
            <w:tcW w:w="4876" w:type="dxa"/>
            <w:tcBorders>
              <w:top w:val="nil"/>
              <w:left w:val="nil"/>
              <w:bottom w:val="nil"/>
              <w:right w:val="nil"/>
            </w:tcBorders>
          </w:tcPr>
          <w:p w14:paraId="6F3E45F5" w14:textId="77777777" w:rsidR="00287BE4" w:rsidRPr="000D341F" w:rsidRDefault="00287BE4" w:rsidP="00BF44A3">
            <w:pPr>
              <w:pStyle w:val="Normal6a"/>
            </w:pPr>
            <w:r w:rsidRPr="000D341F">
              <w:t>33.</w:t>
            </w:r>
            <w:r w:rsidRPr="000D341F">
              <w:tab/>
              <w:t>Reconoce que se ha incluido una dimensión relativa al mercado interior en el informe sobre el Estado de Derecho para abordar las cuestiones relacionadas con el Estado de Derecho que afectan al entorno económico general, las empresas y los trabajadores, con el objetivo de garantizar que se defiendan los derechos, se castigue la corrupción y se ejecuten los contratos; destaca que un sistema judicial que funcione, un marco sólido de lucha contra la corrupción, el pluralismo de los medios de comunicación y unos controles y equilibrios adecuados tienen un impacto económico e influyen en el buen funcionamiento del mercado interior; propone que, en su evaluación, la Comisión intensifique su colaboración con las partes interesadas y las organizaciones de la sociedad civil, en particular con los sindicatos;</w:t>
            </w:r>
          </w:p>
        </w:tc>
        <w:tc>
          <w:tcPr>
            <w:tcW w:w="4876" w:type="dxa"/>
            <w:tcBorders>
              <w:top w:val="nil"/>
              <w:left w:val="nil"/>
              <w:bottom w:val="nil"/>
              <w:right w:val="nil"/>
            </w:tcBorders>
          </w:tcPr>
          <w:p w14:paraId="430ECA28" w14:textId="77777777" w:rsidR="00287BE4" w:rsidRPr="000D341F" w:rsidRDefault="00287BE4" w:rsidP="00BF44A3">
            <w:pPr>
              <w:pStyle w:val="Normal6a"/>
            </w:pPr>
            <w:r w:rsidRPr="000D341F">
              <w:t>33.</w:t>
            </w:r>
            <w:r w:rsidRPr="000D341F">
              <w:tab/>
              <w:t>Reconoce que se ha incluido una dimensión relativa al mercado interior en el informe sobre el Estado de Derecho para abordar las cuestiones relacionadas con el Estado de Derecho que afectan al entorno económico general, las empresas y los trabajadores, con el objetivo de garantizar que se defiendan los derechos, se castigue la corrupción y se ejecuten los contratos;</w:t>
            </w:r>
            <w:r w:rsidRPr="000D341F">
              <w:rPr>
                <w:b/>
                <w:i/>
              </w:rPr>
              <w:t xml:space="preserve"> observa que la inseguridad jurídica, la toma de decisiones administrativas arbitrarias y la inconsistencia en la protección judicial socavan la previsibilidad económica y afectan a la capacidad de las empresas para operar en el mercado interior, tal como han puesto de relieve las partes interesadas del sector empresarial consultadas para el Informe sobre el Estado de Derecho en 2025;</w:t>
            </w:r>
            <w:r w:rsidRPr="000D341F">
              <w:t xml:space="preserve"> destaca que un sistema judicial que funcione, un marco sólido de lucha contra la corrupción, el pluralismo de los medios de comunicación y unos controles y equilibrios adecuados tienen un impacto económico e influyen en el buen funcionamiento del mercado interior; propone que, en su evaluación, la Comisión intensifique su colaboración con las partes interesadas y las organizaciones de la sociedad civil, en particular con los sindicatos</w:t>
            </w:r>
            <w:r w:rsidRPr="000D341F">
              <w:rPr>
                <w:b/>
                <w:i/>
              </w:rPr>
              <w:t>, las asociaciones judiciales, las organizaciones de periodistas, los colegios de abogados y otros grupos profesionales cuyos conocimientos especializados sean esenciales para la detección temprana de los riesgos sistémicos para el Estado de Derecho</w:t>
            </w:r>
            <w:r w:rsidRPr="000D341F">
              <w:t xml:space="preserve">; </w:t>
            </w:r>
            <w:r w:rsidRPr="000D341F">
              <w:rPr>
                <w:b/>
                <w:i/>
              </w:rPr>
              <w:t>hace hincapié en que la Comisión debe realizar esfuerzos concretos de sensibilización sobre el informe sobre el Estado de Derecho y fomentar la contribución de esos actores en todos los Estados miembros;</w:t>
            </w:r>
          </w:p>
        </w:tc>
      </w:tr>
    </w:tbl>
    <w:p w14:paraId="01F38085"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75961BCC" w14:textId="77777777" w:rsidR="00287BE4" w:rsidRPr="000D341F" w:rsidRDefault="00287BE4" w:rsidP="00287BE4">
      <w:r w:rsidRPr="00A44AD7">
        <w:rPr>
          <w:rStyle w:val="HideTWBExt"/>
        </w:rPr>
        <w:t>&lt;/Amend&gt;</w:t>
      </w:r>
    </w:p>
    <w:p w14:paraId="531F5D92"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623</w:t>
      </w:r>
      <w:r w:rsidRPr="00A44AD7">
        <w:rPr>
          <w:rStyle w:val="HideTWBExt"/>
          <w:b w:val="0"/>
        </w:rPr>
        <w:t>&lt;/NumAm&gt;</w:t>
      </w:r>
    </w:p>
    <w:p w14:paraId="75559E40" w14:textId="77777777" w:rsidR="00287BE4" w:rsidRPr="000D341F" w:rsidRDefault="00287BE4" w:rsidP="00287BE4">
      <w:pPr>
        <w:pStyle w:val="NormalBold"/>
      </w:pPr>
      <w:r w:rsidRPr="00A44AD7">
        <w:rPr>
          <w:rStyle w:val="HideTWBExt"/>
          <w:b w:val="0"/>
        </w:rPr>
        <w:t>&lt;RepeatBlock-By&gt;&lt;Members&gt;</w:t>
      </w:r>
      <w:r w:rsidRPr="000D341F">
        <w:t>Sophie Wilmès, Moritz Körner, Hilde Vautmans, Malik Azmani, Irena Joveva, Veronika Cifrová Ostrihoňová, Lucia Yar, Nikola Minchev</w:t>
      </w:r>
      <w:r w:rsidRPr="00A44AD7">
        <w:rPr>
          <w:rStyle w:val="HideTWBExt"/>
          <w:b w:val="0"/>
        </w:rPr>
        <w:t>&lt;/Members&gt;</w:t>
      </w:r>
    </w:p>
    <w:p w14:paraId="70A4F2E3" w14:textId="77777777" w:rsidR="00287BE4" w:rsidRPr="000D341F" w:rsidRDefault="00287BE4" w:rsidP="00287BE4">
      <w:pPr>
        <w:pStyle w:val="NormalBold"/>
      </w:pPr>
      <w:r w:rsidRPr="00A44AD7">
        <w:rPr>
          <w:rStyle w:val="HideTWBExt"/>
          <w:b w:val="0"/>
        </w:rPr>
        <w:t>&lt;/RepeatBlock-By&gt;</w:t>
      </w:r>
    </w:p>
    <w:p w14:paraId="0306CF34"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37479E30" w14:textId="77777777" w:rsidR="00287BE4" w:rsidRPr="000D341F" w:rsidRDefault="00287BE4" w:rsidP="00287BE4">
      <w:pPr>
        <w:pStyle w:val="NormalBold"/>
      </w:pPr>
      <w:r w:rsidRPr="00A44AD7">
        <w:rPr>
          <w:rStyle w:val="HideTWBExt"/>
          <w:b w:val="0"/>
        </w:rPr>
        <w:t>&lt;Article&gt;</w:t>
      </w:r>
      <w:r w:rsidRPr="000D341F">
        <w:t>Apartado 33</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0FC968AD" w14:textId="77777777" w:rsidTr="00BF44A3">
        <w:trPr>
          <w:trHeight w:hRule="exact" w:val="240"/>
          <w:jc w:val="center"/>
        </w:trPr>
        <w:tc>
          <w:tcPr>
            <w:tcW w:w="9752" w:type="dxa"/>
            <w:gridSpan w:val="2"/>
            <w:tcBorders>
              <w:top w:val="nil"/>
              <w:left w:val="nil"/>
              <w:bottom w:val="nil"/>
              <w:right w:val="nil"/>
            </w:tcBorders>
          </w:tcPr>
          <w:p w14:paraId="518C55EE" w14:textId="77777777" w:rsidR="00287BE4" w:rsidRPr="000D341F" w:rsidRDefault="00287BE4" w:rsidP="00BF44A3"/>
        </w:tc>
      </w:tr>
      <w:tr w:rsidR="00287BE4" w:rsidRPr="000D341F" w14:paraId="2B21773B" w14:textId="77777777" w:rsidTr="00BF44A3">
        <w:trPr>
          <w:trHeight w:val="240"/>
          <w:jc w:val="center"/>
        </w:trPr>
        <w:tc>
          <w:tcPr>
            <w:tcW w:w="4876" w:type="dxa"/>
            <w:tcBorders>
              <w:top w:val="nil"/>
              <w:left w:val="nil"/>
              <w:bottom w:val="nil"/>
              <w:right w:val="nil"/>
            </w:tcBorders>
          </w:tcPr>
          <w:p w14:paraId="3CC166D3"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62928C69" w14:textId="77777777" w:rsidR="00287BE4" w:rsidRPr="000D341F" w:rsidRDefault="00287BE4" w:rsidP="00BF44A3">
            <w:pPr>
              <w:pStyle w:val="AmColumnHeading"/>
            </w:pPr>
            <w:r w:rsidRPr="000D341F">
              <w:t>Enmienda</w:t>
            </w:r>
          </w:p>
        </w:tc>
      </w:tr>
      <w:tr w:rsidR="00287BE4" w:rsidRPr="000D341F" w14:paraId="787343B6" w14:textId="77777777" w:rsidTr="00BF44A3">
        <w:trPr>
          <w:jc w:val="center"/>
        </w:trPr>
        <w:tc>
          <w:tcPr>
            <w:tcW w:w="4876" w:type="dxa"/>
            <w:tcBorders>
              <w:top w:val="nil"/>
              <w:left w:val="nil"/>
              <w:bottom w:val="nil"/>
              <w:right w:val="nil"/>
            </w:tcBorders>
          </w:tcPr>
          <w:p w14:paraId="3DE7D92B" w14:textId="77777777" w:rsidR="00287BE4" w:rsidRPr="000D341F" w:rsidRDefault="00287BE4" w:rsidP="00BF44A3">
            <w:pPr>
              <w:pStyle w:val="Normal6a"/>
            </w:pPr>
            <w:r w:rsidRPr="000D341F">
              <w:t>33.</w:t>
            </w:r>
            <w:r w:rsidRPr="000D341F">
              <w:tab/>
            </w:r>
            <w:r w:rsidRPr="000D341F">
              <w:rPr>
                <w:b/>
                <w:i/>
              </w:rPr>
              <w:t>Reconoce que se ha</w:t>
            </w:r>
            <w:r w:rsidRPr="000D341F">
              <w:t xml:space="preserve"> incluido una dimensión relativa al mercado interior en el informe sobre el Estado de Derecho para abordar las cuestiones relacionadas con el Estado de Derecho que afectan al entorno económico general, las empresas y los trabajadores, con el objetivo de garantizar que se defiendan los derechos, se castigue la corrupción y se ejecuten los contratos; destaca que un sistema judicial que funcione, un marco sólido de lucha contra la corrupción, el pluralismo de los medios de comunicación y unos controles y equilibrios adecuados tienen un impacto económico e influyen en el buen funcionamiento del mercado interior; propone que, en su evaluación, la Comisión intensifique su colaboración con las partes interesadas y las organizaciones de la sociedad civil, en particular con los sindicatos;</w:t>
            </w:r>
          </w:p>
        </w:tc>
        <w:tc>
          <w:tcPr>
            <w:tcW w:w="4876" w:type="dxa"/>
            <w:tcBorders>
              <w:top w:val="nil"/>
              <w:left w:val="nil"/>
              <w:bottom w:val="nil"/>
              <w:right w:val="nil"/>
            </w:tcBorders>
          </w:tcPr>
          <w:p w14:paraId="02830C15" w14:textId="77777777" w:rsidR="00287BE4" w:rsidRPr="000D341F" w:rsidRDefault="00287BE4" w:rsidP="00BF44A3">
            <w:pPr>
              <w:pStyle w:val="Normal6a"/>
            </w:pPr>
            <w:r w:rsidRPr="000D341F">
              <w:t>33.</w:t>
            </w:r>
            <w:r w:rsidRPr="000D341F">
              <w:tab/>
            </w:r>
            <w:r w:rsidRPr="000D341F">
              <w:rPr>
                <w:b/>
                <w:i/>
              </w:rPr>
              <w:t xml:space="preserve">Celebra que se haya </w:t>
            </w:r>
            <w:r w:rsidRPr="000D341F">
              <w:t xml:space="preserve">incluido una dimensión relativa al mercado interior en el informe sobre el Estado de Derecho para abordar las cuestiones relacionadas con el Estado de Derecho que afectan al entorno económico general, las empresas y los trabajadores, con el objetivo de garantizar que se defiendan los derechos, se castigue la corrupción y se ejecuten los contratos; destaca que un sistema judicial que funcione, un marco sólido de lucha contra la corrupción, el pluralismo de los medios de comunicación y unos controles y equilibrios adecuados tienen un impacto económico e influyen en el buen funcionamiento del mercado interior; </w:t>
            </w:r>
            <w:r w:rsidRPr="000D341F">
              <w:rPr>
                <w:b/>
                <w:i/>
              </w:rPr>
              <w:t>resalta que el nuevo examen transversal en materia de competitividad refleja el vínculo esencial entre el Estado de Derecho y un entorno empresarial estable, predecible y seguro, ya que la seguridad jurídica, unas normas de contratación pública justas y transparentes, medidas eficaces de lucha contra la corrupción, la libertad de los medios de comunicación y el equilibrio de poderes son motores clave de la competitividad y de un mercado único que funcione correctamente;</w:t>
            </w:r>
            <w:r w:rsidRPr="000D341F">
              <w:t xml:space="preserve"> propone que, en su evaluación, la Comisión intensifique su colaboración con las partes interesadas y las organizaciones de la sociedad civil, en particular con los sindicatos;</w:t>
            </w:r>
          </w:p>
        </w:tc>
      </w:tr>
    </w:tbl>
    <w:p w14:paraId="78F9A543"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1C45EDC2" w14:textId="77777777" w:rsidR="00287BE4" w:rsidRPr="000D341F" w:rsidRDefault="00287BE4" w:rsidP="00287BE4">
      <w:r w:rsidRPr="00A44AD7">
        <w:rPr>
          <w:rStyle w:val="HideTWBExt"/>
        </w:rPr>
        <w:t>&lt;/Amend&gt;</w:t>
      </w:r>
    </w:p>
    <w:p w14:paraId="1B206C18"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624</w:t>
      </w:r>
      <w:r w:rsidRPr="00A44AD7">
        <w:rPr>
          <w:rStyle w:val="HideTWBExt"/>
          <w:b w:val="0"/>
        </w:rPr>
        <w:t>&lt;/NumAm&gt;</w:t>
      </w:r>
    </w:p>
    <w:p w14:paraId="45DF8CC4" w14:textId="77777777" w:rsidR="00287BE4" w:rsidRPr="000D341F" w:rsidRDefault="00287BE4" w:rsidP="00287BE4">
      <w:pPr>
        <w:pStyle w:val="NormalBold"/>
      </w:pPr>
      <w:r w:rsidRPr="00A44AD7">
        <w:rPr>
          <w:rStyle w:val="HideTWBExt"/>
          <w:b w:val="0"/>
        </w:rPr>
        <w:t>&lt;RepeatBlock-By&gt;&lt;Members&gt;</w:t>
      </w:r>
      <w:r w:rsidRPr="000D341F">
        <w:t>Fredis Beleris, Tomáš Zdechovský, Javier Zarzalejos</w:t>
      </w:r>
      <w:r w:rsidRPr="00A44AD7">
        <w:rPr>
          <w:rStyle w:val="HideTWBExt"/>
          <w:b w:val="0"/>
        </w:rPr>
        <w:t>&lt;/Members&gt;</w:t>
      </w:r>
    </w:p>
    <w:p w14:paraId="2C280FF3" w14:textId="77777777" w:rsidR="00287BE4" w:rsidRPr="000D341F" w:rsidRDefault="00287BE4" w:rsidP="00287BE4">
      <w:pPr>
        <w:pStyle w:val="NormalBold"/>
      </w:pPr>
      <w:r w:rsidRPr="00A44AD7">
        <w:rPr>
          <w:rStyle w:val="HideTWBExt"/>
          <w:b w:val="0"/>
        </w:rPr>
        <w:t>&lt;/RepeatBlock-By&gt;</w:t>
      </w:r>
    </w:p>
    <w:p w14:paraId="17F8A177"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385710F2" w14:textId="77777777" w:rsidR="00287BE4" w:rsidRPr="000D341F" w:rsidRDefault="00287BE4" w:rsidP="00287BE4">
      <w:pPr>
        <w:pStyle w:val="NormalBold"/>
      </w:pPr>
      <w:r w:rsidRPr="00A44AD7">
        <w:rPr>
          <w:rStyle w:val="HideTWBExt"/>
          <w:b w:val="0"/>
        </w:rPr>
        <w:t>&lt;Article&gt;</w:t>
      </w:r>
      <w:r w:rsidRPr="000D341F">
        <w:t>Apartado 33</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39ABB496" w14:textId="77777777" w:rsidTr="00BF44A3">
        <w:trPr>
          <w:trHeight w:hRule="exact" w:val="240"/>
          <w:jc w:val="center"/>
        </w:trPr>
        <w:tc>
          <w:tcPr>
            <w:tcW w:w="9752" w:type="dxa"/>
            <w:gridSpan w:val="2"/>
            <w:tcBorders>
              <w:top w:val="nil"/>
              <w:left w:val="nil"/>
              <w:bottom w:val="nil"/>
              <w:right w:val="nil"/>
            </w:tcBorders>
          </w:tcPr>
          <w:p w14:paraId="7F31EF06" w14:textId="77777777" w:rsidR="00287BE4" w:rsidRPr="000D341F" w:rsidRDefault="00287BE4" w:rsidP="00BF44A3"/>
        </w:tc>
      </w:tr>
      <w:tr w:rsidR="00287BE4" w:rsidRPr="000D341F" w14:paraId="1E54C76E" w14:textId="77777777" w:rsidTr="00BF44A3">
        <w:trPr>
          <w:trHeight w:val="240"/>
          <w:jc w:val="center"/>
        </w:trPr>
        <w:tc>
          <w:tcPr>
            <w:tcW w:w="4876" w:type="dxa"/>
            <w:tcBorders>
              <w:top w:val="nil"/>
              <w:left w:val="nil"/>
              <w:bottom w:val="nil"/>
              <w:right w:val="nil"/>
            </w:tcBorders>
          </w:tcPr>
          <w:p w14:paraId="0B3BBEA1"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0E0CDBB1" w14:textId="77777777" w:rsidR="00287BE4" w:rsidRPr="000D341F" w:rsidRDefault="00287BE4" w:rsidP="00BF44A3">
            <w:pPr>
              <w:pStyle w:val="AmColumnHeading"/>
            </w:pPr>
            <w:r w:rsidRPr="000D341F">
              <w:t>Enmienda</w:t>
            </w:r>
          </w:p>
        </w:tc>
      </w:tr>
      <w:tr w:rsidR="00287BE4" w:rsidRPr="000D341F" w14:paraId="3F57FBD6" w14:textId="77777777" w:rsidTr="00BF44A3">
        <w:trPr>
          <w:jc w:val="center"/>
        </w:trPr>
        <w:tc>
          <w:tcPr>
            <w:tcW w:w="4876" w:type="dxa"/>
            <w:tcBorders>
              <w:top w:val="nil"/>
              <w:left w:val="nil"/>
              <w:bottom w:val="nil"/>
              <w:right w:val="nil"/>
            </w:tcBorders>
          </w:tcPr>
          <w:p w14:paraId="35738E4B" w14:textId="77777777" w:rsidR="00287BE4" w:rsidRPr="000D341F" w:rsidRDefault="00287BE4" w:rsidP="00BF44A3">
            <w:pPr>
              <w:pStyle w:val="Normal6a"/>
            </w:pPr>
            <w:r w:rsidRPr="000D341F">
              <w:t>33.</w:t>
            </w:r>
            <w:r w:rsidRPr="000D341F">
              <w:tab/>
            </w:r>
            <w:r w:rsidRPr="000D341F">
              <w:rPr>
                <w:b/>
                <w:i/>
              </w:rPr>
              <w:t>Reconoce que se ha</w:t>
            </w:r>
            <w:r w:rsidRPr="000D341F">
              <w:t xml:space="preserve"> incluido una dimensión relativa al mercado interior en el informe sobre el Estado de Derecho </w:t>
            </w:r>
            <w:r w:rsidRPr="000D341F">
              <w:rPr>
                <w:b/>
                <w:i/>
              </w:rPr>
              <w:t>para abordar las cuestiones relacionadas con el Estado de Derecho que afectan al</w:t>
            </w:r>
            <w:r w:rsidRPr="000D341F">
              <w:t xml:space="preserve"> entorno económico </w:t>
            </w:r>
            <w:r w:rsidRPr="000D341F">
              <w:rPr>
                <w:b/>
                <w:i/>
              </w:rPr>
              <w:t>general,</w:t>
            </w:r>
            <w:r w:rsidRPr="000D341F">
              <w:t xml:space="preserve"> las empresas </w:t>
            </w:r>
            <w:r w:rsidRPr="000D341F">
              <w:rPr>
                <w:b/>
                <w:i/>
              </w:rPr>
              <w:t>y</w:t>
            </w:r>
            <w:r w:rsidRPr="000D341F">
              <w:t xml:space="preserve"> los trabajadores</w:t>
            </w:r>
            <w:r w:rsidRPr="000D341F">
              <w:rPr>
                <w:b/>
                <w:i/>
              </w:rPr>
              <w:t>, con el objetivo de garantizar que se defiendan los derechos, se castigue la corrupción y se ejecuten los contratos</w:t>
            </w:r>
            <w:r w:rsidRPr="000D341F">
              <w:t xml:space="preserve">; destaca que un sistema judicial que funcione, un marco sólido de lucha contra la corrupción, el pluralismo de los medios de comunicación y unos controles y equilibrios </w:t>
            </w:r>
            <w:r w:rsidRPr="000D341F">
              <w:rPr>
                <w:b/>
                <w:i/>
              </w:rPr>
              <w:t xml:space="preserve">adecuados </w:t>
            </w:r>
            <w:r w:rsidRPr="000D341F">
              <w:t>tienen un impacto económico</w:t>
            </w:r>
            <w:r w:rsidRPr="000D341F">
              <w:rPr>
                <w:b/>
                <w:i/>
              </w:rPr>
              <w:t xml:space="preserve"> e influyen en </w:t>
            </w:r>
            <w:r w:rsidRPr="000D341F">
              <w:t xml:space="preserve">el buen funcionamiento del mercado interior; </w:t>
            </w:r>
            <w:r w:rsidRPr="000D341F">
              <w:rPr>
                <w:b/>
                <w:i/>
              </w:rPr>
              <w:t>propone que, en su evaluación,</w:t>
            </w:r>
            <w:r w:rsidRPr="000D341F">
              <w:t xml:space="preserve"> la Comisión intensifique su colaboración con las partes interesadas</w:t>
            </w:r>
            <w:r w:rsidRPr="000D341F">
              <w:rPr>
                <w:b/>
                <w:i/>
              </w:rPr>
              <w:t xml:space="preserve"> y las organizaciones de la sociedad civil</w:t>
            </w:r>
            <w:r w:rsidRPr="000D341F">
              <w:t>, en particular con los sindicatos;</w:t>
            </w:r>
          </w:p>
        </w:tc>
        <w:tc>
          <w:tcPr>
            <w:tcW w:w="4876" w:type="dxa"/>
            <w:tcBorders>
              <w:top w:val="nil"/>
              <w:left w:val="nil"/>
              <w:bottom w:val="nil"/>
              <w:right w:val="nil"/>
            </w:tcBorders>
          </w:tcPr>
          <w:p w14:paraId="2D26AA17" w14:textId="75DC4228" w:rsidR="00287BE4" w:rsidRPr="000D341F" w:rsidRDefault="00287BE4" w:rsidP="00BF44A3">
            <w:pPr>
              <w:pStyle w:val="Normal6a"/>
            </w:pPr>
            <w:r w:rsidRPr="000D341F">
              <w:t>33.</w:t>
            </w:r>
            <w:r w:rsidRPr="000D341F">
              <w:tab/>
            </w:r>
            <w:r w:rsidRPr="000D341F">
              <w:rPr>
                <w:b/>
                <w:i/>
              </w:rPr>
              <w:t>Celebra que se haya</w:t>
            </w:r>
            <w:r w:rsidRPr="000D341F">
              <w:t xml:space="preserve"> incluido una dimensión relativa al mercado interior en el informe sobre el Estado de Derecho</w:t>
            </w:r>
            <w:r w:rsidRPr="000D341F">
              <w:rPr>
                <w:b/>
                <w:i/>
              </w:rPr>
              <w:t xml:space="preserve">, lo que supone un avance muy positivo que reconoce el estrecho vínculo existente entre las normas del Estado de Derecho y la salud general del </w:t>
            </w:r>
            <w:r w:rsidRPr="000D341F">
              <w:t>entorno económico</w:t>
            </w:r>
            <w:r w:rsidRPr="000D341F">
              <w:rPr>
                <w:b/>
                <w:i/>
              </w:rPr>
              <w:t xml:space="preserve"> de la Unión; hace hincapié en que este enfoque ayuda a detectar obstáculos estructurales que afectan a</w:t>
            </w:r>
            <w:r w:rsidRPr="000D341F">
              <w:t xml:space="preserve"> las empresas</w:t>
            </w:r>
            <w:r w:rsidRPr="000D341F">
              <w:rPr>
                <w:b/>
                <w:i/>
              </w:rPr>
              <w:t>,</w:t>
            </w:r>
            <w:r w:rsidRPr="000D341F">
              <w:t xml:space="preserve"> los trabajadores </w:t>
            </w:r>
            <w:r w:rsidRPr="000D341F">
              <w:rPr>
                <w:b/>
                <w:i/>
              </w:rPr>
              <w:t>y la actividad económica transfronteriza, contribuyendo así a un clima empresarial más predecible, transparente y justo en toda la Unión</w:t>
            </w:r>
            <w:r w:rsidRPr="000D341F">
              <w:t xml:space="preserve">; destaca que un sistema judicial que funcione, un marco sólido de lucha contra la corrupción, el pluralismo de los medios de comunicación y unos controles y equilibrios </w:t>
            </w:r>
            <w:r w:rsidRPr="000D341F">
              <w:rPr>
                <w:b/>
                <w:i/>
              </w:rPr>
              <w:t>eficaces</w:t>
            </w:r>
            <w:r w:rsidRPr="000D341F">
              <w:t xml:space="preserve"> tienen un impacto económico </w:t>
            </w:r>
            <w:r w:rsidRPr="000D341F">
              <w:rPr>
                <w:b/>
                <w:i/>
              </w:rPr>
              <w:t>directo, y son indispensables para</w:t>
            </w:r>
            <w:r w:rsidRPr="000D341F">
              <w:t xml:space="preserve"> el buen funcionamiento del mercado interior; </w:t>
            </w:r>
            <w:r w:rsidRPr="000D341F">
              <w:rPr>
                <w:b/>
                <w:i/>
              </w:rPr>
              <w:t>insta a</w:t>
            </w:r>
            <w:r w:rsidRPr="000D341F">
              <w:t xml:space="preserve"> la Comisión </w:t>
            </w:r>
            <w:r w:rsidRPr="000D341F">
              <w:rPr>
                <w:b/>
                <w:i/>
              </w:rPr>
              <w:t xml:space="preserve">a que siga reforzando esta dimensión e </w:t>
            </w:r>
            <w:r w:rsidRPr="000D341F">
              <w:t>intensifique su colaboración con las partes interesadas, en particular con los sindicatos</w:t>
            </w:r>
            <w:r w:rsidRPr="000D341F">
              <w:rPr>
                <w:b/>
                <w:i/>
              </w:rPr>
              <w:t>, en futuras evaluaciones</w:t>
            </w:r>
            <w:r w:rsidR="002C6267" w:rsidRPr="000D341F">
              <w:rPr>
                <w:b/>
                <w:i/>
              </w:rPr>
              <w:t>;</w:t>
            </w:r>
          </w:p>
        </w:tc>
      </w:tr>
    </w:tbl>
    <w:p w14:paraId="2D652586"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1C5D44EC" w14:textId="77777777" w:rsidR="00287BE4" w:rsidRPr="000D341F" w:rsidRDefault="00287BE4" w:rsidP="00287BE4">
      <w:r w:rsidRPr="00A44AD7">
        <w:rPr>
          <w:rStyle w:val="HideTWBExt"/>
        </w:rPr>
        <w:t>&lt;/Amend&gt;</w:t>
      </w:r>
    </w:p>
    <w:p w14:paraId="4313E395"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625</w:t>
      </w:r>
      <w:r w:rsidRPr="00A44AD7">
        <w:rPr>
          <w:rStyle w:val="HideTWBExt"/>
          <w:b w:val="0"/>
        </w:rPr>
        <w:t>&lt;/NumAm&gt;</w:t>
      </w:r>
    </w:p>
    <w:p w14:paraId="6D0E9CB9" w14:textId="77777777" w:rsidR="00287BE4" w:rsidRPr="000D341F" w:rsidRDefault="00287BE4" w:rsidP="00287BE4">
      <w:pPr>
        <w:pStyle w:val="NormalBold"/>
      </w:pPr>
      <w:r w:rsidRPr="00A44AD7">
        <w:rPr>
          <w:rStyle w:val="HideTWBExt"/>
          <w:b w:val="0"/>
        </w:rPr>
        <w:t>&lt;RepeatBlock-By&gt;&lt;Members&gt;</w:t>
      </w:r>
      <w:r w:rsidRPr="000D341F">
        <w:t>Sebastian Tynkkynen</w:t>
      </w:r>
      <w:r w:rsidRPr="00A44AD7">
        <w:rPr>
          <w:rStyle w:val="HideTWBExt"/>
          <w:b w:val="0"/>
        </w:rPr>
        <w:t>&lt;/Members&gt;</w:t>
      </w:r>
    </w:p>
    <w:p w14:paraId="649F5DFD" w14:textId="77777777" w:rsidR="00287BE4" w:rsidRPr="000D341F" w:rsidRDefault="00287BE4" w:rsidP="00287BE4">
      <w:pPr>
        <w:pStyle w:val="NormalBold"/>
      </w:pPr>
      <w:r w:rsidRPr="00A44AD7">
        <w:rPr>
          <w:rStyle w:val="HideTWBExt"/>
          <w:b w:val="0"/>
        </w:rPr>
        <w:t>&lt;/RepeatBlock-By&gt;</w:t>
      </w:r>
    </w:p>
    <w:p w14:paraId="50E5AB9E"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15F5BE24" w14:textId="77777777" w:rsidR="00287BE4" w:rsidRPr="000D341F" w:rsidRDefault="00287BE4" w:rsidP="00287BE4">
      <w:pPr>
        <w:pStyle w:val="NormalBold"/>
      </w:pPr>
      <w:r w:rsidRPr="00A44AD7">
        <w:rPr>
          <w:rStyle w:val="HideTWBExt"/>
          <w:b w:val="0"/>
        </w:rPr>
        <w:t>&lt;Article&gt;</w:t>
      </w:r>
      <w:r w:rsidRPr="000D341F">
        <w:t>Apartado 33</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11B00EE5" w14:textId="77777777" w:rsidTr="00BF44A3">
        <w:trPr>
          <w:trHeight w:hRule="exact" w:val="240"/>
          <w:jc w:val="center"/>
        </w:trPr>
        <w:tc>
          <w:tcPr>
            <w:tcW w:w="9752" w:type="dxa"/>
            <w:gridSpan w:val="2"/>
            <w:tcBorders>
              <w:top w:val="nil"/>
              <w:left w:val="nil"/>
              <w:bottom w:val="nil"/>
              <w:right w:val="nil"/>
            </w:tcBorders>
          </w:tcPr>
          <w:p w14:paraId="0F8C3A95" w14:textId="77777777" w:rsidR="00287BE4" w:rsidRPr="000D341F" w:rsidRDefault="00287BE4" w:rsidP="00BF44A3"/>
        </w:tc>
      </w:tr>
      <w:tr w:rsidR="00287BE4" w:rsidRPr="000D341F" w14:paraId="49BF06A2" w14:textId="77777777" w:rsidTr="00BF44A3">
        <w:trPr>
          <w:trHeight w:val="240"/>
          <w:jc w:val="center"/>
        </w:trPr>
        <w:tc>
          <w:tcPr>
            <w:tcW w:w="4876" w:type="dxa"/>
            <w:tcBorders>
              <w:top w:val="nil"/>
              <w:left w:val="nil"/>
              <w:bottom w:val="nil"/>
              <w:right w:val="nil"/>
            </w:tcBorders>
          </w:tcPr>
          <w:p w14:paraId="2A38137A"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444FF035" w14:textId="77777777" w:rsidR="00287BE4" w:rsidRPr="000D341F" w:rsidRDefault="00287BE4" w:rsidP="00BF44A3">
            <w:pPr>
              <w:pStyle w:val="AmColumnHeading"/>
            </w:pPr>
            <w:r w:rsidRPr="000D341F">
              <w:t>Enmienda</w:t>
            </w:r>
          </w:p>
        </w:tc>
      </w:tr>
      <w:tr w:rsidR="00287BE4" w:rsidRPr="000D341F" w14:paraId="0BC3224C" w14:textId="77777777" w:rsidTr="00BF44A3">
        <w:trPr>
          <w:jc w:val="center"/>
        </w:trPr>
        <w:tc>
          <w:tcPr>
            <w:tcW w:w="4876" w:type="dxa"/>
            <w:tcBorders>
              <w:top w:val="nil"/>
              <w:left w:val="nil"/>
              <w:bottom w:val="nil"/>
              <w:right w:val="nil"/>
            </w:tcBorders>
          </w:tcPr>
          <w:p w14:paraId="406E457A" w14:textId="77777777" w:rsidR="00287BE4" w:rsidRPr="000D341F" w:rsidRDefault="00287BE4" w:rsidP="00BF44A3">
            <w:pPr>
              <w:pStyle w:val="Normal6a"/>
            </w:pPr>
            <w:r w:rsidRPr="000D341F">
              <w:t>33.</w:t>
            </w:r>
            <w:r w:rsidRPr="000D341F">
              <w:tab/>
              <w:t>Reconoce que se ha incluido una dimensión relativa al mercado interior en el informe sobre el Estado de Derecho para abordar las cuestiones relacionadas con el Estado de Derecho que afectan al entorno económico general,</w:t>
            </w:r>
            <w:r w:rsidRPr="000D341F">
              <w:rPr>
                <w:b/>
                <w:i/>
              </w:rPr>
              <w:t xml:space="preserve"> las empresas y los trabajadores,</w:t>
            </w:r>
            <w:r w:rsidRPr="000D341F">
              <w:t xml:space="preserve"> con el objetivo de garantizar que se defiendan los derechos, se castigue la corrupción y se ejecuten los contratos; destaca que un sistema judicial que funcione, un marco sólido de lucha contra la corrupción, el pluralismo de los medios de comunicación y unos controles y equilibrios adecuados tienen un impacto económico e influyen en el buen funcionamiento del mercado interior; </w:t>
            </w:r>
            <w:r w:rsidRPr="000D341F">
              <w:rPr>
                <w:b/>
                <w:i/>
              </w:rPr>
              <w:t>propone que, en su evaluación, la Comisión intensifique su colaboración con las partes interesadas y las organizaciones de la sociedad civil, en particular con los sindicatos;</w:t>
            </w:r>
          </w:p>
        </w:tc>
        <w:tc>
          <w:tcPr>
            <w:tcW w:w="4876" w:type="dxa"/>
            <w:tcBorders>
              <w:top w:val="nil"/>
              <w:left w:val="nil"/>
              <w:bottom w:val="nil"/>
              <w:right w:val="nil"/>
            </w:tcBorders>
          </w:tcPr>
          <w:p w14:paraId="616C1DE1" w14:textId="77777777" w:rsidR="00287BE4" w:rsidRPr="000D341F" w:rsidRDefault="00287BE4" w:rsidP="00BF44A3">
            <w:pPr>
              <w:pStyle w:val="Normal6a"/>
            </w:pPr>
            <w:r w:rsidRPr="000D341F">
              <w:t>33.</w:t>
            </w:r>
            <w:r w:rsidRPr="000D341F">
              <w:tab/>
              <w:t>Reconoce que se ha incluido una dimensión relativa al mercado interior en el informe sobre el Estado de Derecho para abordar las cuestiones relacionadas con el Estado de Derecho que afectan al entorno económico general, con el objetivo de garantizar que se defiendan los derechos, se castigue la corrupción y se ejecuten los contratos; destaca que un sistema judicial que funcione, un marco sólido de lucha contra la corrupción, el pluralismo de los medios de comunicación y unos controles y equilibrios adecuados tienen un impacto económico e influyen en el buen funcionamiento del mercado interior;</w:t>
            </w:r>
          </w:p>
        </w:tc>
      </w:tr>
    </w:tbl>
    <w:p w14:paraId="5807841E"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{FI}</w:t>
      </w:r>
      <w:r w:rsidRPr="000D341F">
        <w:t>fi</w:t>
      </w:r>
      <w:r w:rsidRPr="00A44AD7">
        <w:rPr>
          <w:rStyle w:val="HideTWBExt"/>
        </w:rPr>
        <w:t>&lt;/Original&gt;</w:t>
      </w:r>
    </w:p>
    <w:p w14:paraId="336449D1" w14:textId="77777777" w:rsidR="00287BE4" w:rsidRPr="000D341F" w:rsidRDefault="00287BE4" w:rsidP="00287BE4">
      <w:r w:rsidRPr="00A44AD7">
        <w:rPr>
          <w:rStyle w:val="HideTWBExt"/>
        </w:rPr>
        <w:t>&lt;/Amend&gt;</w:t>
      </w:r>
    </w:p>
    <w:p w14:paraId="49D324AC"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626</w:t>
      </w:r>
      <w:r w:rsidRPr="00A44AD7">
        <w:rPr>
          <w:rStyle w:val="HideTWBExt"/>
          <w:b w:val="0"/>
        </w:rPr>
        <w:t>&lt;/NumAm&gt;</w:t>
      </w:r>
    </w:p>
    <w:p w14:paraId="4432BDD7" w14:textId="77777777" w:rsidR="00287BE4" w:rsidRPr="000D341F" w:rsidRDefault="00287BE4" w:rsidP="00287BE4">
      <w:pPr>
        <w:pStyle w:val="NormalBold"/>
      </w:pPr>
      <w:r w:rsidRPr="00A44AD7">
        <w:rPr>
          <w:rStyle w:val="HideTWBExt"/>
          <w:b w:val="0"/>
        </w:rPr>
        <w:t>&lt;RepeatBlock-By&gt;&lt;Members&gt;</w:t>
      </w:r>
      <w:r w:rsidRPr="000D341F">
        <w:t>Petra Steger, Marieke Ehlers, Roberto Vannacci, Tom Vandendriessche, Jorge Buxadé Villalba, Matthieu Valet, Alexandre Varaut, Fabrice Leggeri, Nikola Bartůšek</w:t>
      </w:r>
      <w:r w:rsidRPr="00A44AD7">
        <w:rPr>
          <w:rStyle w:val="HideTWBExt"/>
          <w:b w:val="0"/>
        </w:rPr>
        <w:t>&lt;/Members&gt;</w:t>
      </w:r>
    </w:p>
    <w:p w14:paraId="69A9B566" w14:textId="77777777" w:rsidR="00287BE4" w:rsidRPr="000D341F" w:rsidRDefault="00287BE4" w:rsidP="00287BE4">
      <w:pPr>
        <w:pStyle w:val="NormalBold"/>
      </w:pPr>
      <w:r w:rsidRPr="00A44AD7">
        <w:rPr>
          <w:rStyle w:val="HideTWBExt"/>
          <w:b w:val="0"/>
        </w:rPr>
        <w:t>&lt;/RepeatBlock-By&gt;</w:t>
      </w:r>
    </w:p>
    <w:p w14:paraId="2EA0F128"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6F5062F8" w14:textId="77777777" w:rsidR="00287BE4" w:rsidRPr="000D341F" w:rsidRDefault="00287BE4" w:rsidP="00287BE4">
      <w:pPr>
        <w:pStyle w:val="NormalBold"/>
      </w:pPr>
      <w:r w:rsidRPr="00A44AD7">
        <w:rPr>
          <w:rStyle w:val="HideTWBExt"/>
          <w:b w:val="0"/>
        </w:rPr>
        <w:t>&lt;Article&gt;</w:t>
      </w:r>
      <w:r w:rsidRPr="000D341F">
        <w:t>Apartado 33</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4ADF0B1D" w14:textId="77777777" w:rsidTr="00BF44A3">
        <w:trPr>
          <w:trHeight w:hRule="exact" w:val="240"/>
          <w:jc w:val="center"/>
        </w:trPr>
        <w:tc>
          <w:tcPr>
            <w:tcW w:w="9752" w:type="dxa"/>
            <w:gridSpan w:val="2"/>
            <w:tcBorders>
              <w:top w:val="nil"/>
              <w:left w:val="nil"/>
              <w:bottom w:val="nil"/>
              <w:right w:val="nil"/>
            </w:tcBorders>
          </w:tcPr>
          <w:p w14:paraId="79F1C352" w14:textId="77777777" w:rsidR="00287BE4" w:rsidRPr="000D341F" w:rsidRDefault="00287BE4" w:rsidP="00BF44A3"/>
        </w:tc>
      </w:tr>
      <w:tr w:rsidR="00287BE4" w:rsidRPr="000D341F" w14:paraId="62E43F3E" w14:textId="77777777" w:rsidTr="00BF44A3">
        <w:trPr>
          <w:trHeight w:val="240"/>
          <w:jc w:val="center"/>
        </w:trPr>
        <w:tc>
          <w:tcPr>
            <w:tcW w:w="4876" w:type="dxa"/>
            <w:tcBorders>
              <w:top w:val="nil"/>
              <w:left w:val="nil"/>
              <w:bottom w:val="nil"/>
              <w:right w:val="nil"/>
            </w:tcBorders>
          </w:tcPr>
          <w:p w14:paraId="69BA27C8"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2595121A" w14:textId="77777777" w:rsidR="00287BE4" w:rsidRPr="000D341F" w:rsidRDefault="00287BE4" w:rsidP="00BF44A3">
            <w:pPr>
              <w:pStyle w:val="AmColumnHeading"/>
            </w:pPr>
            <w:r w:rsidRPr="000D341F">
              <w:t>Enmienda</w:t>
            </w:r>
          </w:p>
        </w:tc>
      </w:tr>
      <w:tr w:rsidR="00287BE4" w:rsidRPr="000D341F" w14:paraId="371CB6DB" w14:textId="77777777" w:rsidTr="00BF44A3">
        <w:trPr>
          <w:jc w:val="center"/>
        </w:trPr>
        <w:tc>
          <w:tcPr>
            <w:tcW w:w="4876" w:type="dxa"/>
            <w:tcBorders>
              <w:top w:val="nil"/>
              <w:left w:val="nil"/>
              <w:bottom w:val="nil"/>
              <w:right w:val="nil"/>
            </w:tcBorders>
          </w:tcPr>
          <w:p w14:paraId="695B1885" w14:textId="77777777" w:rsidR="00287BE4" w:rsidRPr="000D341F" w:rsidRDefault="00287BE4" w:rsidP="00BF44A3">
            <w:pPr>
              <w:pStyle w:val="Normal6a"/>
            </w:pPr>
            <w:r w:rsidRPr="000D341F">
              <w:t>33.</w:t>
            </w:r>
            <w:r w:rsidRPr="000D341F">
              <w:tab/>
              <w:t>Reconoce que se ha incluido una dimensión relativa al mercado interior en el informe sobre el Estado de Derecho para abordar las cuestiones relacionadas con el Estado de Derecho que afectan al entorno económico general, las empresas y los trabajadores, con el objetivo de garantizar que se defiendan los derechos, se castigue la corrupción y se ejecuten los contratos; destaca que un sistema judicial que funcione, un marco sólido de lucha contra la corrupción</w:t>
            </w:r>
            <w:r w:rsidRPr="000D341F">
              <w:rPr>
                <w:b/>
                <w:i/>
              </w:rPr>
              <w:t>,</w:t>
            </w:r>
            <w:r w:rsidRPr="000D341F">
              <w:t xml:space="preserve"> el pluralismo de los medios de comunicación </w:t>
            </w:r>
            <w:r w:rsidRPr="000D341F">
              <w:rPr>
                <w:b/>
                <w:i/>
              </w:rPr>
              <w:t>y unos controles y equilibrios adecuados</w:t>
            </w:r>
            <w:r w:rsidRPr="000D341F">
              <w:t xml:space="preserve"> tienen un impacto económico e influyen en el buen funcionamiento del mercado interior; </w:t>
            </w:r>
            <w:r w:rsidRPr="000D341F">
              <w:rPr>
                <w:b/>
                <w:i/>
              </w:rPr>
              <w:t>propone que, en su evaluación, la Comisión intensifique su colaboración con las partes interesadas y las organizaciones de la sociedad civil, en particular con los sindicatos;</w:t>
            </w:r>
          </w:p>
        </w:tc>
        <w:tc>
          <w:tcPr>
            <w:tcW w:w="4876" w:type="dxa"/>
            <w:tcBorders>
              <w:top w:val="nil"/>
              <w:left w:val="nil"/>
              <w:bottom w:val="nil"/>
              <w:right w:val="nil"/>
            </w:tcBorders>
          </w:tcPr>
          <w:p w14:paraId="66C88ED7" w14:textId="77777777" w:rsidR="00287BE4" w:rsidRPr="000D341F" w:rsidRDefault="00287BE4" w:rsidP="00BF44A3">
            <w:pPr>
              <w:pStyle w:val="Normal6a"/>
            </w:pPr>
            <w:r w:rsidRPr="000D341F">
              <w:t>33.</w:t>
            </w:r>
            <w:r w:rsidRPr="000D341F">
              <w:tab/>
              <w:t xml:space="preserve">Reconoce que se ha incluido una dimensión relativa al mercado interior en el informe sobre el Estado de Derecho para abordar las cuestiones relacionadas con el Estado de Derecho que afectan al entorno económico general, las empresas y los trabajadores, con el objetivo de garantizar que se defiendan los derechos, se castigue la corrupción y se ejecuten los contratos; destaca que un sistema judicial que funcione, un marco sólido de lucha contra la corrupción </w:t>
            </w:r>
            <w:r w:rsidRPr="000D341F">
              <w:rPr>
                <w:b/>
                <w:i/>
              </w:rPr>
              <w:t>y</w:t>
            </w:r>
            <w:r w:rsidRPr="000D341F">
              <w:t xml:space="preserve"> el pluralismo de los medios de comunicación</w:t>
            </w:r>
            <w:r w:rsidRPr="000D341F">
              <w:rPr>
                <w:b/>
                <w:i/>
              </w:rPr>
              <w:t>, así como la protección de la libertad de expresión y de acceso a la información,</w:t>
            </w:r>
            <w:r w:rsidRPr="000D341F">
              <w:t xml:space="preserve"> tienen un impacto económico e influyen en el buen funcionamiento del mercado interior;</w:t>
            </w:r>
          </w:p>
        </w:tc>
      </w:tr>
    </w:tbl>
    <w:p w14:paraId="639FC6D9"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039C6421" w14:textId="77777777" w:rsidR="00287BE4" w:rsidRPr="000D341F" w:rsidRDefault="00287BE4" w:rsidP="00287BE4">
      <w:r w:rsidRPr="00A44AD7">
        <w:rPr>
          <w:rStyle w:val="HideTWBExt"/>
        </w:rPr>
        <w:t>&lt;/Amend&gt;</w:t>
      </w:r>
    </w:p>
    <w:p w14:paraId="3FDE2C27"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627</w:t>
      </w:r>
      <w:r w:rsidRPr="00A44AD7">
        <w:rPr>
          <w:rStyle w:val="HideTWBExt"/>
          <w:b w:val="0"/>
        </w:rPr>
        <w:t>&lt;/NumAm&gt;</w:t>
      </w:r>
    </w:p>
    <w:p w14:paraId="49509CC6" w14:textId="77777777" w:rsidR="00287BE4" w:rsidRPr="000D341F" w:rsidRDefault="00287BE4" w:rsidP="00287BE4">
      <w:pPr>
        <w:pStyle w:val="NormalBold"/>
      </w:pPr>
      <w:r w:rsidRPr="00A44AD7">
        <w:rPr>
          <w:rStyle w:val="HideTWBExt"/>
          <w:b w:val="0"/>
        </w:rPr>
        <w:t>&lt;RepeatBlock-By&gt;&lt;Members&gt;</w:t>
      </w:r>
      <w:r w:rsidRPr="000D341F">
        <w:t>Erik Kaliňák</w:t>
      </w:r>
      <w:r w:rsidRPr="00A44AD7">
        <w:rPr>
          <w:rStyle w:val="HideTWBExt"/>
          <w:b w:val="0"/>
        </w:rPr>
        <w:t>&lt;/Members&gt;</w:t>
      </w:r>
    </w:p>
    <w:p w14:paraId="349B3225" w14:textId="77777777" w:rsidR="00287BE4" w:rsidRPr="000D341F" w:rsidRDefault="00287BE4" w:rsidP="00287BE4">
      <w:pPr>
        <w:pStyle w:val="NormalBold"/>
      </w:pPr>
      <w:r w:rsidRPr="00A44AD7">
        <w:rPr>
          <w:rStyle w:val="HideTWBExt"/>
          <w:b w:val="0"/>
        </w:rPr>
        <w:t>&lt;/RepeatBlock-By&gt;</w:t>
      </w:r>
    </w:p>
    <w:p w14:paraId="40DF8398"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59C82300" w14:textId="77777777" w:rsidR="00287BE4" w:rsidRPr="000D341F" w:rsidRDefault="00287BE4" w:rsidP="00287BE4">
      <w:pPr>
        <w:pStyle w:val="NormalBold"/>
      </w:pPr>
      <w:r w:rsidRPr="00A44AD7">
        <w:rPr>
          <w:rStyle w:val="HideTWBExt"/>
          <w:b w:val="0"/>
        </w:rPr>
        <w:t>&lt;Article&gt;</w:t>
      </w:r>
      <w:r w:rsidRPr="000D341F">
        <w:t>Apartado 33</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38526860" w14:textId="77777777" w:rsidTr="00BF44A3">
        <w:trPr>
          <w:trHeight w:hRule="exact" w:val="240"/>
          <w:jc w:val="center"/>
        </w:trPr>
        <w:tc>
          <w:tcPr>
            <w:tcW w:w="9752" w:type="dxa"/>
            <w:gridSpan w:val="2"/>
            <w:tcBorders>
              <w:top w:val="nil"/>
              <w:left w:val="nil"/>
              <w:bottom w:val="nil"/>
              <w:right w:val="nil"/>
            </w:tcBorders>
          </w:tcPr>
          <w:p w14:paraId="6DF3AD76" w14:textId="77777777" w:rsidR="00287BE4" w:rsidRPr="000D341F" w:rsidRDefault="00287BE4" w:rsidP="00BF44A3"/>
        </w:tc>
      </w:tr>
      <w:tr w:rsidR="00287BE4" w:rsidRPr="000D341F" w14:paraId="75D56E2E" w14:textId="77777777" w:rsidTr="00BF44A3">
        <w:trPr>
          <w:trHeight w:val="240"/>
          <w:jc w:val="center"/>
        </w:trPr>
        <w:tc>
          <w:tcPr>
            <w:tcW w:w="4876" w:type="dxa"/>
            <w:tcBorders>
              <w:top w:val="nil"/>
              <w:left w:val="nil"/>
              <w:bottom w:val="nil"/>
              <w:right w:val="nil"/>
            </w:tcBorders>
          </w:tcPr>
          <w:p w14:paraId="4C7B02EA"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262BB542" w14:textId="77777777" w:rsidR="00287BE4" w:rsidRPr="000D341F" w:rsidRDefault="00287BE4" w:rsidP="00BF44A3">
            <w:pPr>
              <w:pStyle w:val="AmColumnHeading"/>
            </w:pPr>
            <w:r w:rsidRPr="000D341F">
              <w:t>Enmienda</w:t>
            </w:r>
          </w:p>
        </w:tc>
      </w:tr>
      <w:tr w:rsidR="00287BE4" w:rsidRPr="000D341F" w14:paraId="648170AB" w14:textId="77777777" w:rsidTr="00BF44A3">
        <w:trPr>
          <w:jc w:val="center"/>
        </w:trPr>
        <w:tc>
          <w:tcPr>
            <w:tcW w:w="4876" w:type="dxa"/>
            <w:tcBorders>
              <w:top w:val="nil"/>
              <w:left w:val="nil"/>
              <w:bottom w:val="nil"/>
              <w:right w:val="nil"/>
            </w:tcBorders>
          </w:tcPr>
          <w:p w14:paraId="17F0C650" w14:textId="77777777" w:rsidR="00287BE4" w:rsidRPr="000D341F" w:rsidRDefault="00287BE4" w:rsidP="00BF44A3">
            <w:pPr>
              <w:pStyle w:val="Normal6a"/>
            </w:pPr>
            <w:r w:rsidRPr="000D341F">
              <w:t>33.</w:t>
            </w:r>
            <w:r w:rsidRPr="000D341F">
              <w:tab/>
            </w:r>
            <w:r w:rsidRPr="000D341F">
              <w:rPr>
                <w:b/>
                <w:i/>
              </w:rPr>
              <w:t>Reconoce</w:t>
            </w:r>
            <w:r w:rsidRPr="000D341F">
              <w:t xml:space="preserve"> que se ha incluido una dimensión relativa al mercado interior en el informe sobre el Estado de Derecho para abordar las cuestiones relacionadas con el Estado de Derecho que afectan al entorno económico general, las empresas y los trabajadores, con el objetivo de garantizar que se defiendan los derechos, se castigue la corrupción y se ejecuten los contratos; </w:t>
            </w:r>
            <w:r w:rsidRPr="000D341F">
              <w:rPr>
                <w:b/>
                <w:i/>
              </w:rPr>
              <w:t>destaca</w:t>
            </w:r>
            <w:r w:rsidRPr="000D341F">
              <w:t xml:space="preserve"> que un sistema judicial que funcione, un marco sólido de lucha contra la corrupción, el pluralismo de los medios de comunicación y unos controles y equilibrios adecuados </w:t>
            </w:r>
            <w:r w:rsidRPr="000D341F">
              <w:rPr>
                <w:b/>
                <w:i/>
              </w:rPr>
              <w:t>tienen</w:t>
            </w:r>
            <w:r w:rsidRPr="000D341F">
              <w:t xml:space="preserve"> un impacto económico </w:t>
            </w:r>
            <w:r w:rsidRPr="000D341F">
              <w:rPr>
                <w:b/>
                <w:i/>
              </w:rPr>
              <w:t>e influyen</w:t>
            </w:r>
            <w:r w:rsidRPr="000D341F">
              <w:t xml:space="preserve"> en el </w:t>
            </w:r>
            <w:r w:rsidRPr="000D341F">
              <w:rPr>
                <w:b/>
                <w:i/>
              </w:rPr>
              <w:t>buen</w:t>
            </w:r>
            <w:r w:rsidRPr="000D341F">
              <w:t xml:space="preserve"> funcionamiento del mercado interior; </w:t>
            </w:r>
            <w:r w:rsidRPr="000D341F">
              <w:rPr>
                <w:b/>
                <w:i/>
              </w:rPr>
              <w:t>propone que</w:t>
            </w:r>
            <w:r w:rsidRPr="000D341F">
              <w:t xml:space="preserve">, en su evaluación, </w:t>
            </w:r>
            <w:r w:rsidRPr="000D341F">
              <w:rPr>
                <w:b/>
                <w:i/>
              </w:rPr>
              <w:t>la Comisión intensifique su colaboración con las partes interesadas y</w:t>
            </w:r>
            <w:r w:rsidRPr="000D341F">
              <w:t xml:space="preserve"> las organizaciones de la sociedad civil</w:t>
            </w:r>
            <w:r w:rsidRPr="000D341F">
              <w:rPr>
                <w:b/>
                <w:i/>
              </w:rPr>
              <w:t>, en particular con los sindicatos</w:t>
            </w:r>
            <w:r w:rsidRPr="000D341F">
              <w:t>;</w:t>
            </w:r>
          </w:p>
        </w:tc>
        <w:tc>
          <w:tcPr>
            <w:tcW w:w="4876" w:type="dxa"/>
            <w:tcBorders>
              <w:top w:val="nil"/>
              <w:left w:val="nil"/>
              <w:bottom w:val="nil"/>
              <w:right w:val="nil"/>
            </w:tcBorders>
          </w:tcPr>
          <w:p w14:paraId="0AF4983F" w14:textId="77777777" w:rsidR="00287BE4" w:rsidRPr="000D341F" w:rsidRDefault="00287BE4" w:rsidP="00BF44A3">
            <w:pPr>
              <w:pStyle w:val="Normal6a"/>
            </w:pPr>
            <w:r w:rsidRPr="000D341F">
              <w:t>33.</w:t>
            </w:r>
            <w:r w:rsidRPr="000D341F">
              <w:tab/>
            </w:r>
            <w:r w:rsidRPr="000D341F">
              <w:rPr>
                <w:b/>
                <w:i/>
              </w:rPr>
              <w:t>Observa</w:t>
            </w:r>
            <w:r w:rsidRPr="000D341F">
              <w:t xml:space="preserve"> que se ha incluido una dimensión relativa al mercado interior en el informe sobre el Estado de Derecho para abordar las cuestiones relacionadas con el Estado de Derecho que afectan al entorno económico general, las empresas y los trabajadores, con el objetivo de garantizar que se defiendan los derechos, se castigue la corrupción y se ejecuten los contratos; </w:t>
            </w:r>
            <w:r w:rsidRPr="000D341F">
              <w:rPr>
                <w:b/>
                <w:i/>
              </w:rPr>
              <w:t xml:space="preserve">considera </w:t>
            </w:r>
            <w:r w:rsidRPr="000D341F">
              <w:t xml:space="preserve">que un sistema judicial que funcione, un marco sólido de lucha contra la corrupción, el pluralismo de los medios de comunicación y unos controles y equilibrios adecuados </w:t>
            </w:r>
            <w:r w:rsidRPr="000D341F">
              <w:rPr>
                <w:b/>
                <w:i/>
              </w:rPr>
              <w:t xml:space="preserve">pueden tener </w:t>
            </w:r>
            <w:r w:rsidRPr="000D341F">
              <w:t xml:space="preserve">un impacto económico </w:t>
            </w:r>
            <w:r w:rsidRPr="000D341F">
              <w:rPr>
                <w:b/>
                <w:i/>
              </w:rPr>
              <w:t>y también influir</w:t>
            </w:r>
            <w:r w:rsidRPr="000D341F">
              <w:t xml:space="preserve"> en el funcionamiento del mercado interior; </w:t>
            </w:r>
            <w:r w:rsidRPr="000D341F">
              <w:rPr>
                <w:b/>
                <w:i/>
              </w:rPr>
              <w:t>pide a la Comisión que</w:t>
            </w:r>
            <w:r w:rsidRPr="000D341F">
              <w:t>, en su evaluación,</w:t>
            </w:r>
            <w:r w:rsidRPr="000D341F">
              <w:rPr>
                <w:b/>
                <w:i/>
              </w:rPr>
              <w:t xml:space="preserve"> no favorezca los puntos de vista de</w:t>
            </w:r>
            <w:r w:rsidRPr="000D341F">
              <w:t xml:space="preserve"> las organizaciones de la sociedad civil </w:t>
            </w:r>
            <w:r w:rsidRPr="000D341F">
              <w:rPr>
                <w:b/>
                <w:i/>
              </w:rPr>
              <w:t>sobre las declaraciones de los representantes oficiales del Estado, sino que trate todas las aportaciones por igual</w:t>
            </w:r>
            <w:r w:rsidRPr="000D341F">
              <w:t>;</w:t>
            </w:r>
          </w:p>
        </w:tc>
      </w:tr>
    </w:tbl>
    <w:p w14:paraId="54CC2A69"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{SK}</w:t>
      </w:r>
      <w:r w:rsidRPr="000D341F">
        <w:t>sk</w:t>
      </w:r>
      <w:r w:rsidRPr="00A44AD7">
        <w:rPr>
          <w:rStyle w:val="HideTWBExt"/>
        </w:rPr>
        <w:t>&lt;/Original&gt;</w:t>
      </w:r>
    </w:p>
    <w:p w14:paraId="3783D344" w14:textId="77777777" w:rsidR="00287BE4" w:rsidRPr="000D341F" w:rsidRDefault="00287BE4" w:rsidP="00287BE4">
      <w:r w:rsidRPr="00A44AD7">
        <w:rPr>
          <w:rStyle w:val="HideTWBExt"/>
        </w:rPr>
        <w:t>&lt;/Amend&gt;</w:t>
      </w:r>
    </w:p>
    <w:p w14:paraId="4657936A"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628</w:t>
      </w:r>
      <w:r w:rsidRPr="00A44AD7">
        <w:rPr>
          <w:rStyle w:val="HideTWBExt"/>
          <w:b w:val="0"/>
        </w:rPr>
        <w:t>&lt;/NumAm&gt;</w:t>
      </w:r>
    </w:p>
    <w:p w14:paraId="28BF2FA3" w14:textId="77777777" w:rsidR="00287BE4" w:rsidRPr="000D341F" w:rsidRDefault="00287BE4" w:rsidP="00287BE4">
      <w:pPr>
        <w:pStyle w:val="NormalBold"/>
      </w:pPr>
      <w:r w:rsidRPr="00A44AD7">
        <w:rPr>
          <w:rStyle w:val="HideTWBExt"/>
          <w:b w:val="0"/>
        </w:rPr>
        <w:t>&lt;RepeatBlock-By&gt;&lt;Members&gt;</w:t>
      </w:r>
      <w:r w:rsidRPr="000D341F">
        <w:t>Sophie Wilmès, Moritz Körner, Hilde Vautmans, Malik Azmani, Irena Joveva, Veronika Cifrová Ostrihoňová, Lucia Yar, Nikola Minchev, Juan Fernando López Aguilar</w:t>
      </w:r>
      <w:r w:rsidRPr="00A44AD7">
        <w:rPr>
          <w:rStyle w:val="HideTWBExt"/>
          <w:b w:val="0"/>
        </w:rPr>
        <w:t>&lt;/Members&gt;</w:t>
      </w:r>
    </w:p>
    <w:p w14:paraId="499349CB" w14:textId="77777777" w:rsidR="00287BE4" w:rsidRPr="000D341F" w:rsidRDefault="00287BE4" w:rsidP="00287BE4">
      <w:pPr>
        <w:pStyle w:val="NormalBold"/>
      </w:pPr>
      <w:r w:rsidRPr="00A44AD7">
        <w:rPr>
          <w:rStyle w:val="HideTWBExt"/>
          <w:b w:val="0"/>
        </w:rPr>
        <w:t>&lt;/RepeatBlock-By&gt;</w:t>
      </w:r>
    </w:p>
    <w:p w14:paraId="3282D8D3"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60C4D597" w14:textId="77777777" w:rsidR="00287BE4" w:rsidRPr="000D341F" w:rsidRDefault="00287BE4" w:rsidP="00287BE4">
      <w:pPr>
        <w:pStyle w:val="NormalBold"/>
      </w:pPr>
      <w:r w:rsidRPr="00A44AD7">
        <w:rPr>
          <w:rStyle w:val="HideTWBExt"/>
          <w:b w:val="0"/>
        </w:rPr>
        <w:t>&lt;Article&gt;</w:t>
      </w:r>
      <w:r w:rsidRPr="000D341F">
        <w:t>Apartado 33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7545E70D" w14:textId="77777777" w:rsidTr="00BF44A3">
        <w:trPr>
          <w:trHeight w:hRule="exact" w:val="240"/>
          <w:jc w:val="center"/>
        </w:trPr>
        <w:tc>
          <w:tcPr>
            <w:tcW w:w="9752" w:type="dxa"/>
            <w:gridSpan w:val="2"/>
            <w:tcBorders>
              <w:top w:val="nil"/>
              <w:left w:val="nil"/>
              <w:bottom w:val="nil"/>
              <w:right w:val="nil"/>
            </w:tcBorders>
          </w:tcPr>
          <w:p w14:paraId="7A42F1DF" w14:textId="77777777" w:rsidR="00287BE4" w:rsidRPr="000D341F" w:rsidRDefault="00287BE4" w:rsidP="00BF44A3"/>
        </w:tc>
      </w:tr>
      <w:tr w:rsidR="00287BE4" w:rsidRPr="000D341F" w14:paraId="5D1701E4" w14:textId="77777777" w:rsidTr="00BF44A3">
        <w:trPr>
          <w:trHeight w:val="240"/>
          <w:jc w:val="center"/>
        </w:trPr>
        <w:tc>
          <w:tcPr>
            <w:tcW w:w="4876" w:type="dxa"/>
            <w:tcBorders>
              <w:top w:val="nil"/>
              <w:left w:val="nil"/>
              <w:bottom w:val="nil"/>
              <w:right w:val="nil"/>
            </w:tcBorders>
          </w:tcPr>
          <w:p w14:paraId="15BDE56C"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311711EA" w14:textId="77777777" w:rsidR="00287BE4" w:rsidRPr="000D341F" w:rsidRDefault="00287BE4" w:rsidP="00BF44A3">
            <w:pPr>
              <w:pStyle w:val="AmColumnHeading"/>
            </w:pPr>
            <w:r w:rsidRPr="000D341F">
              <w:t>Enmienda</w:t>
            </w:r>
          </w:p>
        </w:tc>
      </w:tr>
      <w:tr w:rsidR="00287BE4" w:rsidRPr="000D341F" w14:paraId="3FC56F6E" w14:textId="77777777" w:rsidTr="00BF44A3">
        <w:trPr>
          <w:jc w:val="center"/>
        </w:trPr>
        <w:tc>
          <w:tcPr>
            <w:tcW w:w="4876" w:type="dxa"/>
            <w:tcBorders>
              <w:top w:val="nil"/>
              <w:left w:val="nil"/>
              <w:bottom w:val="nil"/>
              <w:right w:val="nil"/>
            </w:tcBorders>
          </w:tcPr>
          <w:p w14:paraId="56B07765" w14:textId="77777777" w:rsidR="00287BE4" w:rsidRPr="000D341F" w:rsidRDefault="00287BE4" w:rsidP="00BF44A3">
            <w:pPr>
              <w:pStyle w:val="Normal6a"/>
            </w:pPr>
          </w:p>
        </w:tc>
        <w:tc>
          <w:tcPr>
            <w:tcW w:w="4876" w:type="dxa"/>
            <w:tcBorders>
              <w:top w:val="nil"/>
              <w:left w:val="nil"/>
              <w:bottom w:val="nil"/>
              <w:right w:val="nil"/>
            </w:tcBorders>
          </w:tcPr>
          <w:p w14:paraId="4AE1494A" w14:textId="77777777" w:rsidR="00287BE4" w:rsidRPr="000D341F" w:rsidRDefault="00287BE4" w:rsidP="00BF44A3">
            <w:pPr>
              <w:pStyle w:val="Normal6a"/>
            </w:pPr>
            <w:r w:rsidRPr="000D341F">
              <w:rPr>
                <w:b/>
                <w:i/>
              </w:rPr>
              <w:t>33 bis.</w:t>
            </w:r>
            <w:r w:rsidRPr="000D341F">
              <w:tab/>
            </w:r>
            <w:r w:rsidRPr="000D341F">
              <w:rPr>
                <w:b/>
                <w:i/>
              </w:rPr>
              <w:t>Lamenta, no obstante, que ninguna recomendación específica por país aborde directamente esta nueva dimensión transversal, a pesar de haberse detectado deficiencias en varios Estados miembros, también en materia de igualdad y equidad en la contratación pública; resalta que un enfoque transversal no debe dar lugar a una dilución excesiva de las responsabilidades o la visibilidad, y pide a la Comisión que garantice que las deficiencias detectadas en el marco de esta dimensión se traduzcan adecuadamente en recomendaciones concretas y específicas;</w:t>
            </w:r>
          </w:p>
        </w:tc>
      </w:tr>
    </w:tbl>
    <w:p w14:paraId="145096BF"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72B3D14F" w14:textId="77777777" w:rsidR="00287BE4" w:rsidRPr="000D341F" w:rsidRDefault="00287BE4" w:rsidP="00287BE4">
      <w:r w:rsidRPr="00A44AD7">
        <w:rPr>
          <w:rStyle w:val="HideTWBExt"/>
        </w:rPr>
        <w:t>&lt;/Amend&gt;</w:t>
      </w:r>
    </w:p>
    <w:p w14:paraId="7071332C"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629</w:t>
      </w:r>
      <w:r w:rsidRPr="00A44AD7">
        <w:rPr>
          <w:rStyle w:val="HideTWBExt"/>
          <w:b w:val="0"/>
        </w:rPr>
        <w:t>&lt;/NumAm&gt;</w:t>
      </w:r>
    </w:p>
    <w:p w14:paraId="41C51A04" w14:textId="77777777" w:rsidR="00287BE4" w:rsidRPr="000D341F" w:rsidRDefault="00287BE4" w:rsidP="00287BE4">
      <w:pPr>
        <w:pStyle w:val="NormalBold"/>
      </w:pPr>
      <w:r w:rsidRPr="00A44AD7">
        <w:rPr>
          <w:rStyle w:val="HideTWBExt"/>
          <w:b w:val="0"/>
        </w:rPr>
        <w:t>&lt;RepeatBlock-By&gt;&lt;Members&gt;</w:t>
      </w:r>
      <w:r w:rsidRPr="000D341F">
        <w:t>Krzysztof Śmiszek, Matjaž Nemec, Juan Fernando López Aguilar, Sophie Wilmès, Klára Dobrev</w:t>
      </w:r>
      <w:r w:rsidRPr="00A44AD7">
        <w:rPr>
          <w:rStyle w:val="HideTWBExt"/>
          <w:b w:val="0"/>
        </w:rPr>
        <w:t>&lt;/Members&gt;</w:t>
      </w:r>
    </w:p>
    <w:p w14:paraId="4183EF2F" w14:textId="77777777" w:rsidR="00287BE4" w:rsidRPr="000D341F" w:rsidRDefault="00287BE4" w:rsidP="00287BE4">
      <w:pPr>
        <w:pStyle w:val="NormalBold"/>
      </w:pPr>
      <w:r w:rsidRPr="00A44AD7">
        <w:rPr>
          <w:rStyle w:val="HideTWBExt"/>
          <w:b w:val="0"/>
        </w:rPr>
        <w:t>&lt;/RepeatBlock-By&gt;</w:t>
      </w:r>
    </w:p>
    <w:p w14:paraId="7D7BAED8"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0CEF8D55" w14:textId="77777777" w:rsidR="00287BE4" w:rsidRPr="000D341F" w:rsidRDefault="00287BE4" w:rsidP="00287BE4">
      <w:pPr>
        <w:pStyle w:val="NormalBold"/>
      </w:pPr>
      <w:r w:rsidRPr="00A44AD7">
        <w:rPr>
          <w:rStyle w:val="HideTWBExt"/>
          <w:b w:val="0"/>
        </w:rPr>
        <w:t>&lt;Article&gt;</w:t>
      </w:r>
      <w:r w:rsidRPr="000D341F">
        <w:t>Apartado 33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70159A81" w14:textId="77777777" w:rsidTr="00BF44A3">
        <w:trPr>
          <w:trHeight w:hRule="exact" w:val="240"/>
          <w:jc w:val="center"/>
        </w:trPr>
        <w:tc>
          <w:tcPr>
            <w:tcW w:w="9752" w:type="dxa"/>
            <w:gridSpan w:val="2"/>
            <w:tcBorders>
              <w:top w:val="nil"/>
              <w:left w:val="nil"/>
              <w:bottom w:val="nil"/>
              <w:right w:val="nil"/>
            </w:tcBorders>
          </w:tcPr>
          <w:p w14:paraId="5D0DA8E7" w14:textId="77777777" w:rsidR="00287BE4" w:rsidRPr="000D341F" w:rsidRDefault="00287BE4" w:rsidP="00BF44A3"/>
        </w:tc>
      </w:tr>
      <w:tr w:rsidR="00287BE4" w:rsidRPr="000D341F" w14:paraId="50BD02A6" w14:textId="77777777" w:rsidTr="00BF44A3">
        <w:trPr>
          <w:trHeight w:val="240"/>
          <w:jc w:val="center"/>
        </w:trPr>
        <w:tc>
          <w:tcPr>
            <w:tcW w:w="4876" w:type="dxa"/>
            <w:tcBorders>
              <w:top w:val="nil"/>
              <w:left w:val="nil"/>
              <w:bottom w:val="nil"/>
              <w:right w:val="nil"/>
            </w:tcBorders>
          </w:tcPr>
          <w:p w14:paraId="07D538FC" w14:textId="77777777" w:rsidR="00287BE4" w:rsidRPr="000D341F" w:rsidRDefault="00287BE4" w:rsidP="00127D2F">
            <w:pPr>
              <w:pStyle w:val="AmColumnHeading"/>
              <w:keepNext/>
            </w:pPr>
            <w:r w:rsidRPr="000D341F">
              <w:t>Propuesta de Resolución</w:t>
            </w:r>
          </w:p>
        </w:tc>
        <w:tc>
          <w:tcPr>
            <w:tcW w:w="4876" w:type="dxa"/>
            <w:tcBorders>
              <w:top w:val="nil"/>
              <w:left w:val="nil"/>
              <w:bottom w:val="nil"/>
              <w:right w:val="nil"/>
            </w:tcBorders>
          </w:tcPr>
          <w:p w14:paraId="19F7C13D" w14:textId="77777777" w:rsidR="00287BE4" w:rsidRPr="000D341F" w:rsidRDefault="00287BE4" w:rsidP="00BF44A3">
            <w:pPr>
              <w:pStyle w:val="AmColumnHeading"/>
            </w:pPr>
            <w:r w:rsidRPr="000D341F">
              <w:t>Enmienda</w:t>
            </w:r>
          </w:p>
        </w:tc>
      </w:tr>
      <w:tr w:rsidR="00287BE4" w:rsidRPr="000D341F" w14:paraId="3814F0B4" w14:textId="77777777" w:rsidTr="00BF44A3">
        <w:trPr>
          <w:jc w:val="center"/>
        </w:trPr>
        <w:tc>
          <w:tcPr>
            <w:tcW w:w="4876" w:type="dxa"/>
            <w:tcBorders>
              <w:top w:val="nil"/>
              <w:left w:val="nil"/>
              <w:bottom w:val="nil"/>
              <w:right w:val="nil"/>
            </w:tcBorders>
          </w:tcPr>
          <w:p w14:paraId="7E1B6AB3" w14:textId="77777777" w:rsidR="00287BE4" w:rsidRPr="000D341F" w:rsidRDefault="00287BE4" w:rsidP="00BF44A3">
            <w:pPr>
              <w:pStyle w:val="Normal6a"/>
            </w:pPr>
          </w:p>
        </w:tc>
        <w:tc>
          <w:tcPr>
            <w:tcW w:w="4876" w:type="dxa"/>
            <w:tcBorders>
              <w:top w:val="nil"/>
              <w:left w:val="nil"/>
              <w:bottom w:val="nil"/>
              <w:right w:val="nil"/>
            </w:tcBorders>
          </w:tcPr>
          <w:p w14:paraId="7CD95168" w14:textId="77777777" w:rsidR="00287BE4" w:rsidRPr="000D341F" w:rsidRDefault="00287BE4" w:rsidP="00BF44A3">
            <w:pPr>
              <w:pStyle w:val="Normal6a"/>
            </w:pPr>
            <w:r w:rsidRPr="000D341F">
              <w:rPr>
                <w:b/>
                <w:i/>
              </w:rPr>
              <w:t>33 bis.</w:t>
            </w:r>
            <w:r w:rsidRPr="000D341F">
              <w:tab/>
            </w:r>
            <w:r w:rsidRPr="000D341F">
              <w:rPr>
                <w:b/>
                <w:i/>
              </w:rPr>
              <w:t>Pide a la Comisión que dedique más esfuerzos y recursos a la comunicación de las conclusiones del informe sobre el Estado de Derecho en cada Estado miembro, entre otras cosas mediante acciones dirigidas a los Parlamentos nacionales, las autoridades locales, los medios de comunicación, las asociaciones profesionales y la sociedad civil; destaca que una comunicación transparente y accesible es esencial para mejorar la sensibilización pública, contrarrestar la desinformación y construir una comprensión compartida de los retos del Estado de Derecho en toda la Unión;</w:t>
            </w:r>
          </w:p>
        </w:tc>
      </w:tr>
    </w:tbl>
    <w:p w14:paraId="1662EEDA"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6C71E348" w14:textId="77777777" w:rsidR="00287BE4" w:rsidRPr="000D341F" w:rsidRDefault="00287BE4" w:rsidP="00287BE4">
      <w:r w:rsidRPr="00A44AD7">
        <w:rPr>
          <w:rStyle w:val="HideTWBExt"/>
        </w:rPr>
        <w:t>&lt;/Amend&gt;</w:t>
      </w:r>
    </w:p>
    <w:p w14:paraId="6C74B840"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630</w:t>
      </w:r>
      <w:r w:rsidRPr="00A44AD7">
        <w:rPr>
          <w:rStyle w:val="HideTWBExt"/>
          <w:b w:val="0"/>
        </w:rPr>
        <w:t>&lt;/NumAm&gt;</w:t>
      </w:r>
    </w:p>
    <w:p w14:paraId="54CD53BA" w14:textId="77777777" w:rsidR="00287BE4" w:rsidRPr="000D341F" w:rsidRDefault="00287BE4" w:rsidP="00287BE4">
      <w:pPr>
        <w:pStyle w:val="NormalBold"/>
      </w:pPr>
      <w:r w:rsidRPr="00A44AD7">
        <w:rPr>
          <w:rStyle w:val="HideTWBExt"/>
          <w:b w:val="0"/>
        </w:rPr>
        <w:t>&lt;RepeatBlock-By&gt;&lt;Members&gt;</w:t>
      </w:r>
      <w:r w:rsidRPr="000D341F">
        <w:t>Fredis Beleris, Tomáš Zdechovský</w:t>
      </w:r>
      <w:r w:rsidRPr="00A44AD7">
        <w:rPr>
          <w:rStyle w:val="HideTWBExt"/>
          <w:b w:val="0"/>
        </w:rPr>
        <w:t>&lt;/Members&gt;</w:t>
      </w:r>
    </w:p>
    <w:p w14:paraId="6411F6BC" w14:textId="77777777" w:rsidR="00287BE4" w:rsidRPr="000D341F" w:rsidRDefault="00287BE4" w:rsidP="00287BE4">
      <w:pPr>
        <w:pStyle w:val="NormalBold"/>
      </w:pPr>
      <w:r w:rsidRPr="00A44AD7">
        <w:rPr>
          <w:rStyle w:val="HideTWBExt"/>
          <w:b w:val="0"/>
        </w:rPr>
        <w:t>&lt;/RepeatBlock-By&gt;</w:t>
      </w:r>
    </w:p>
    <w:p w14:paraId="20338748"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73D987BB" w14:textId="77777777" w:rsidR="00287BE4" w:rsidRPr="000D341F" w:rsidRDefault="00287BE4" w:rsidP="00287BE4">
      <w:pPr>
        <w:pStyle w:val="NormalBold"/>
      </w:pPr>
      <w:r w:rsidRPr="00A44AD7">
        <w:rPr>
          <w:rStyle w:val="HideTWBExt"/>
          <w:b w:val="0"/>
        </w:rPr>
        <w:t>&lt;Article&gt;</w:t>
      </w:r>
      <w:r w:rsidRPr="000D341F">
        <w:t>Apartado 33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55117788" w14:textId="77777777" w:rsidTr="00BF44A3">
        <w:trPr>
          <w:trHeight w:hRule="exact" w:val="240"/>
          <w:jc w:val="center"/>
        </w:trPr>
        <w:tc>
          <w:tcPr>
            <w:tcW w:w="9752" w:type="dxa"/>
            <w:gridSpan w:val="2"/>
            <w:tcBorders>
              <w:top w:val="nil"/>
              <w:left w:val="nil"/>
              <w:bottom w:val="nil"/>
              <w:right w:val="nil"/>
            </w:tcBorders>
          </w:tcPr>
          <w:p w14:paraId="7B390212" w14:textId="77777777" w:rsidR="00287BE4" w:rsidRPr="000D341F" w:rsidRDefault="00287BE4" w:rsidP="00BF44A3"/>
        </w:tc>
      </w:tr>
      <w:tr w:rsidR="00287BE4" w:rsidRPr="000D341F" w14:paraId="6E465266" w14:textId="77777777" w:rsidTr="00BF44A3">
        <w:trPr>
          <w:trHeight w:val="240"/>
          <w:jc w:val="center"/>
        </w:trPr>
        <w:tc>
          <w:tcPr>
            <w:tcW w:w="4876" w:type="dxa"/>
            <w:tcBorders>
              <w:top w:val="nil"/>
              <w:left w:val="nil"/>
              <w:bottom w:val="nil"/>
              <w:right w:val="nil"/>
            </w:tcBorders>
          </w:tcPr>
          <w:p w14:paraId="1A237426"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5D2BA42E" w14:textId="77777777" w:rsidR="00287BE4" w:rsidRPr="000D341F" w:rsidRDefault="00287BE4" w:rsidP="00BF44A3">
            <w:pPr>
              <w:pStyle w:val="AmColumnHeading"/>
            </w:pPr>
            <w:r w:rsidRPr="000D341F">
              <w:t>Enmienda</w:t>
            </w:r>
          </w:p>
        </w:tc>
      </w:tr>
      <w:tr w:rsidR="00287BE4" w:rsidRPr="000D341F" w14:paraId="0DA95FF4" w14:textId="77777777" w:rsidTr="00BF44A3">
        <w:trPr>
          <w:jc w:val="center"/>
        </w:trPr>
        <w:tc>
          <w:tcPr>
            <w:tcW w:w="4876" w:type="dxa"/>
            <w:tcBorders>
              <w:top w:val="nil"/>
              <w:left w:val="nil"/>
              <w:bottom w:val="nil"/>
              <w:right w:val="nil"/>
            </w:tcBorders>
          </w:tcPr>
          <w:p w14:paraId="1AD3FD28" w14:textId="77777777" w:rsidR="00287BE4" w:rsidRPr="000D341F" w:rsidRDefault="00287BE4" w:rsidP="00BF44A3">
            <w:pPr>
              <w:pStyle w:val="Normal6a"/>
            </w:pPr>
          </w:p>
        </w:tc>
        <w:tc>
          <w:tcPr>
            <w:tcW w:w="4876" w:type="dxa"/>
            <w:tcBorders>
              <w:top w:val="nil"/>
              <w:left w:val="nil"/>
              <w:bottom w:val="nil"/>
              <w:right w:val="nil"/>
            </w:tcBorders>
          </w:tcPr>
          <w:p w14:paraId="51A3A2CC" w14:textId="77777777" w:rsidR="00287BE4" w:rsidRPr="000D341F" w:rsidRDefault="00287BE4" w:rsidP="00BF44A3">
            <w:pPr>
              <w:pStyle w:val="Normal6a"/>
            </w:pPr>
            <w:r w:rsidRPr="000D341F">
              <w:rPr>
                <w:b/>
                <w:i/>
              </w:rPr>
              <w:t>33 bis.</w:t>
            </w:r>
            <w:r w:rsidRPr="000D341F">
              <w:tab/>
            </w:r>
            <w:r w:rsidRPr="000D341F">
              <w:rPr>
                <w:b/>
                <w:i/>
              </w:rPr>
              <w:t>Acoge con satisfacción que la Comisión reconozca que el respeto del Estado de Derecho es un requisito previo para un entorno de inversión estable y fiable; subraya que unos marcos jurídicos predecibles, unos tribunales imparciales y unos mecanismos de ejecución eficaces refuerzan la confianza de los inversores y contribuyen al crecimiento económico sostenible en todo el mercado interior;</w:t>
            </w:r>
          </w:p>
        </w:tc>
      </w:tr>
    </w:tbl>
    <w:p w14:paraId="35D2C013"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711F67B9" w14:textId="77777777" w:rsidR="00287BE4" w:rsidRPr="000D341F" w:rsidRDefault="00287BE4" w:rsidP="00287BE4">
      <w:r w:rsidRPr="00A44AD7">
        <w:rPr>
          <w:rStyle w:val="HideTWBExt"/>
        </w:rPr>
        <w:t>&lt;/Amend&gt;</w:t>
      </w:r>
    </w:p>
    <w:p w14:paraId="00680F43"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631</w:t>
      </w:r>
      <w:r w:rsidRPr="00A44AD7">
        <w:rPr>
          <w:rStyle w:val="HideTWBExt"/>
          <w:b w:val="0"/>
        </w:rPr>
        <w:t>&lt;/NumAm&gt;</w:t>
      </w:r>
    </w:p>
    <w:p w14:paraId="331E2DAB" w14:textId="77777777" w:rsidR="00287BE4" w:rsidRPr="000D341F" w:rsidRDefault="00287BE4" w:rsidP="00287BE4">
      <w:pPr>
        <w:pStyle w:val="NormalBold"/>
      </w:pPr>
      <w:r w:rsidRPr="00A44AD7">
        <w:rPr>
          <w:rStyle w:val="HideTWBExt"/>
          <w:b w:val="0"/>
        </w:rPr>
        <w:t>&lt;RepeatBlock-By&gt;&lt;Members&gt;</w:t>
      </w:r>
      <w:r w:rsidRPr="000D341F">
        <w:t>Diana Riba i Giner</w:t>
      </w:r>
      <w:r w:rsidRPr="00A44AD7">
        <w:rPr>
          <w:rStyle w:val="HideTWBExt"/>
          <w:b w:val="0"/>
        </w:rPr>
        <w:t>&lt;/Members&gt;</w:t>
      </w:r>
    </w:p>
    <w:p w14:paraId="27CAD908" w14:textId="77777777" w:rsidR="00287BE4" w:rsidRPr="000D341F" w:rsidRDefault="00287BE4" w:rsidP="00287BE4">
      <w:pPr>
        <w:pStyle w:val="NormalBold"/>
      </w:pPr>
      <w:r w:rsidRPr="00A44AD7">
        <w:rPr>
          <w:rStyle w:val="HideTWBExt"/>
          <w:b w:val="0"/>
        </w:rPr>
        <w:t>&lt;/RepeatBlock-By&gt;</w:t>
      </w:r>
    </w:p>
    <w:p w14:paraId="2BF4DCF4"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6BCD3655" w14:textId="77777777" w:rsidR="00287BE4" w:rsidRPr="000D341F" w:rsidRDefault="00287BE4" w:rsidP="00287BE4">
      <w:pPr>
        <w:pStyle w:val="NormalBold"/>
      </w:pPr>
      <w:r w:rsidRPr="00A44AD7">
        <w:rPr>
          <w:rStyle w:val="HideTWBExt"/>
          <w:b w:val="0"/>
        </w:rPr>
        <w:t>&lt;Article&gt;</w:t>
      </w:r>
      <w:r w:rsidRPr="000D341F">
        <w:t>Apartado 33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33ABCF6E" w14:textId="77777777" w:rsidTr="00BF44A3">
        <w:trPr>
          <w:trHeight w:hRule="exact" w:val="240"/>
          <w:jc w:val="center"/>
        </w:trPr>
        <w:tc>
          <w:tcPr>
            <w:tcW w:w="9752" w:type="dxa"/>
            <w:gridSpan w:val="2"/>
            <w:tcBorders>
              <w:top w:val="nil"/>
              <w:left w:val="nil"/>
              <w:bottom w:val="nil"/>
              <w:right w:val="nil"/>
            </w:tcBorders>
          </w:tcPr>
          <w:p w14:paraId="3AAA55D6" w14:textId="77777777" w:rsidR="00287BE4" w:rsidRPr="000D341F" w:rsidRDefault="00287BE4" w:rsidP="00BF44A3"/>
        </w:tc>
      </w:tr>
      <w:tr w:rsidR="00287BE4" w:rsidRPr="000D341F" w14:paraId="287F8A38" w14:textId="77777777" w:rsidTr="00BF44A3">
        <w:trPr>
          <w:trHeight w:val="240"/>
          <w:jc w:val="center"/>
        </w:trPr>
        <w:tc>
          <w:tcPr>
            <w:tcW w:w="4876" w:type="dxa"/>
            <w:tcBorders>
              <w:top w:val="nil"/>
              <w:left w:val="nil"/>
              <w:bottom w:val="nil"/>
              <w:right w:val="nil"/>
            </w:tcBorders>
          </w:tcPr>
          <w:p w14:paraId="61417CE2"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2860E6B6" w14:textId="77777777" w:rsidR="00287BE4" w:rsidRPr="000D341F" w:rsidRDefault="00287BE4" w:rsidP="00BF44A3">
            <w:pPr>
              <w:pStyle w:val="AmColumnHeading"/>
            </w:pPr>
            <w:r w:rsidRPr="000D341F">
              <w:t>Enmienda</w:t>
            </w:r>
          </w:p>
        </w:tc>
      </w:tr>
      <w:tr w:rsidR="00287BE4" w:rsidRPr="000D341F" w14:paraId="185098AB" w14:textId="77777777" w:rsidTr="00BF44A3">
        <w:trPr>
          <w:jc w:val="center"/>
        </w:trPr>
        <w:tc>
          <w:tcPr>
            <w:tcW w:w="4876" w:type="dxa"/>
            <w:tcBorders>
              <w:top w:val="nil"/>
              <w:left w:val="nil"/>
              <w:bottom w:val="nil"/>
              <w:right w:val="nil"/>
            </w:tcBorders>
          </w:tcPr>
          <w:p w14:paraId="3FE63F5D" w14:textId="77777777" w:rsidR="00287BE4" w:rsidRPr="000D341F" w:rsidRDefault="00287BE4" w:rsidP="00BF44A3">
            <w:pPr>
              <w:pStyle w:val="Normal6a"/>
            </w:pPr>
          </w:p>
        </w:tc>
        <w:tc>
          <w:tcPr>
            <w:tcW w:w="4876" w:type="dxa"/>
            <w:tcBorders>
              <w:top w:val="nil"/>
              <w:left w:val="nil"/>
              <w:bottom w:val="nil"/>
              <w:right w:val="nil"/>
            </w:tcBorders>
          </w:tcPr>
          <w:p w14:paraId="7F19B563" w14:textId="77777777" w:rsidR="00287BE4" w:rsidRPr="000D341F" w:rsidRDefault="00287BE4" w:rsidP="00BF44A3">
            <w:pPr>
              <w:pStyle w:val="Normal6a"/>
            </w:pPr>
            <w:r w:rsidRPr="000D341F">
              <w:rPr>
                <w:b/>
                <w:i/>
              </w:rPr>
              <w:t>33 bis.</w:t>
            </w:r>
            <w:r w:rsidRPr="000D341F">
              <w:tab/>
            </w:r>
            <w:r w:rsidRPr="000D341F">
              <w:rPr>
                <w:b/>
                <w:i/>
              </w:rPr>
              <w:t>Destaca la importancia de hacer frente a la desigualdad económica y la exclusión social como amenazas a la participación democrática y al Estado de Derecho;</w:t>
            </w:r>
          </w:p>
        </w:tc>
      </w:tr>
    </w:tbl>
    <w:p w14:paraId="66FD9BC7"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2A4E2252" w14:textId="77777777" w:rsidR="00287BE4" w:rsidRPr="000D341F" w:rsidRDefault="00287BE4" w:rsidP="00287BE4">
      <w:r w:rsidRPr="00A44AD7">
        <w:rPr>
          <w:rStyle w:val="HideTWBExt"/>
        </w:rPr>
        <w:t>&lt;/Amend&gt;</w:t>
      </w:r>
    </w:p>
    <w:p w14:paraId="2B751D6D"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632</w:t>
      </w:r>
      <w:r w:rsidRPr="00A44AD7">
        <w:rPr>
          <w:rStyle w:val="HideTWBExt"/>
          <w:b w:val="0"/>
        </w:rPr>
        <w:t>&lt;/NumAm&gt;</w:t>
      </w:r>
    </w:p>
    <w:p w14:paraId="46F6BAAF" w14:textId="77777777" w:rsidR="00287BE4" w:rsidRPr="000D341F" w:rsidRDefault="00287BE4" w:rsidP="00287BE4">
      <w:pPr>
        <w:pStyle w:val="NormalBold"/>
      </w:pPr>
      <w:r w:rsidRPr="00A44AD7">
        <w:rPr>
          <w:rStyle w:val="HideTWBExt"/>
          <w:b w:val="0"/>
        </w:rPr>
        <w:t>&lt;RepeatBlock-By&gt;&lt;Members&gt;</w:t>
      </w:r>
      <w:r w:rsidRPr="000D341F">
        <w:t>Fredis Beleris, Tomáš Zdechovský</w:t>
      </w:r>
      <w:r w:rsidRPr="00A44AD7">
        <w:rPr>
          <w:rStyle w:val="HideTWBExt"/>
          <w:b w:val="0"/>
        </w:rPr>
        <w:t>&lt;/Members&gt;</w:t>
      </w:r>
    </w:p>
    <w:p w14:paraId="0264AE7C" w14:textId="77777777" w:rsidR="00287BE4" w:rsidRPr="000D341F" w:rsidRDefault="00287BE4" w:rsidP="00287BE4">
      <w:pPr>
        <w:pStyle w:val="NormalBold"/>
      </w:pPr>
      <w:r w:rsidRPr="00A44AD7">
        <w:rPr>
          <w:rStyle w:val="HideTWBExt"/>
          <w:b w:val="0"/>
        </w:rPr>
        <w:t>&lt;/RepeatBlock-By&gt;</w:t>
      </w:r>
    </w:p>
    <w:p w14:paraId="6B867587"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2057BBE0" w14:textId="77777777" w:rsidR="00287BE4" w:rsidRPr="000D341F" w:rsidRDefault="00287BE4" w:rsidP="00287BE4">
      <w:pPr>
        <w:pStyle w:val="NormalBold"/>
      </w:pPr>
      <w:r w:rsidRPr="00A44AD7">
        <w:rPr>
          <w:rStyle w:val="HideTWBExt"/>
          <w:b w:val="0"/>
        </w:rPr>
        <w:t>&lt;Article&gt;</w:t>
      </w:r>
      <w:r w:rsidRPr="000D341F">
        <w:t>Apartado 33 ter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0AC8240E" w14:textId="77777777" w:rsidTr="00BF44A3">
        <w:trPr>
          <w:trHeight w:hRule="exact" w:val="240"/>
          <w:jc w:val="center"/>
        </w:trPr>
        <w:tc>
          <w:tcPr>
            <w:tcW w:w="9752" w:type="dxa"/>
            <w:gridSpan w:val="2"/>
            <w:tcBorders>
              <w:top w:val="nil"/>
              <w:left w:val="nil"/>
              <w:bottom w:val="nil"/>
              <w:right w:val="nil"/>
            </w:tcBorders>
          </w:tcPr>
          <w:p w14:paraId="60CF4648" w14:textId="77777777" w:rsidR="00287BE4" w:rsidRPr="000D341F" w:rsidRDefault="00287BE4" w:rsidP="00BF44A3"/>
        </w:tc>
      </w:tr>
      <w:tr w:rsidR="00287BE4" w:rsidRPr="000D341F" w14:paraId="3E294E73" w14:textId="77777777" w:rsidTr="00BF44A3">
        <w:trPr>
          <w:trHeight w:val="240"/>
          <w:jc w:val="center"/>
        </w:trPr>
        <w:tc>
          <w:tcPr>
            <w:tcW w:w="4876" w:type="dxa"/>
            <w:tcBorders>
              <w:top w:val="nil"/>
              <w:left w:val="nil"/>
              <w:bottom w:val="nil"/>
              <w:right w:val="nil"/>
            </w:tcBorders>
          </w:tcPr>
          <w:p w14:paraId="3B1BF624"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3ABEA0BD" w14:textId="77777777" w:rsidR="00287BE4" w:rsidRPr="000D341F" w:rsidRDefault="00287BE4" w:rsidP="00BF44A3">
            <w:pPr>
              <w:pStyle w:val="AmColumnHeading"/>
            </w:pPr>
            <w:r w:rsidRPr="000D341F">
              <w:t>Enmienda</w:t>
            </w:r>
          </w:p>
        </w:tc>
      </w:tr>
      <w:tr w:rsidR="00287BE4" w:rsidRPr="000D341F" w14:paraId="33FFDF60" w14:textId="77777777" w:rsidTr="00BF44A3">
        <w:trPr>
          <w:jc w:val="center"/>
        </w:trPr>
        <w:tc>
          <w:tcPr>
            <w:tcW w:w="4876" w:type="dxa"/>
            <w:tcBorders>
              <w:top w:val="nil"/>
              <w:left w:val="nil"/>
              <w:bottom w:val="nil"/>
              <w:right w:val="nil"/>
            </w:tcBorders>
          </w:tcPr>
          <w:p w14:paraId="51B358CF" w14:textId="77777777" w:rsidR="00287BE4" w:rsidRPr="000D341F" w:rsidRDefault="00287BE4" w:rsidP="00BF44A3">
            <w:pPr>
              <w:pStyle w:val="Normal6a"/>
            </w:pPr>
          </w:p>
        </w:tc>
        <w:tc>
          <w:tcPr>
            <w:tcW w:w="4876" w:type="dxa"/>
            <w:tcBorders>
              <w:top w:val="nil"/>
              <w:left w:val="nil"/>
              <w:bottom w:val="nil"/>
              <w:right w:val="nil"/>
            </w:tcBorders>
          </w:tcPr>
          <w:p w14:paraId="6862DE87" w14:textId="77777777" w:rsidR="00287BE4" w:rsidRPr="000D341F" w:rsidRDefault="00287BE4" w:rsidP="00BF44A3">
            <w:pPr>
              <w:pStyle w:val="Normal6a"/>
            </w:pPr>
            <w:r w:rsidRPr="000D341F">
              <w:rPr>
                <w:b/>
                <w:i/>
              </w:rPr>
              <w:t>33 ter.</w:t>
            </w:r>
            <w:r w:rsidRPr="000D341F">
              <w:tab/>
            </w:r>
            <w:r w:rsidRPr="000D341F">
              <w:rPr>
                <w:b/>
                <w:i/>
              </w:rPr>
              <w:t>Destaca la necesidad de que la Comisión haga un mayor uso de análisis basados en datos al evaluar cómo afectan las condiciones del Estado de Derecho al mercado interior; observa que son esenciales unos indicadores sólidos y comparables sobre la eficiencia judicial, los riesgos de corrupción, el rendimiento administrativo y la estabilidad normativa para detectar las debilidades estructurales que obstaculizan la actividad económica; anima a la Comisión a que siga desarrollando metodologías basadas en pruebas y amplíe la disponibilidad de conjuntos de datos de alta calidad para mejorar la profundidad analítica y la pertinencia política de los futuros informes sobre el Estado de Derecho;</w:t>
            </w:r>
          </w:p>
        </w:tc>
      </w:tr>
    </w:tbl>
    <w:p w14:paraId="7A2922CA"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17289313" w14:textId="77777777" w:rsidR="00287BE4" w:rsidRPr="000D341F" w:rsidRDefault="00287BE4" w:rsidP="00287BE4">
      <w:r w:rsidRPr="00A44AD7">
        <w:rPr>
          <w:rStyle w:val="HideTWBExt"/>
        </w:rPr>
        <w:t>&lt;/Amend&gt;</w:t>
      </w:r>
    </w:p>
    <w:p w14:paraId="0ED1A985"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633</w:t>
      </w:r>
      <w:r w:rsidRPr="00A44AD7">
        <w:rPr>
          <w:rStyle w:val="HideTWBExt"/>
          <w:b w:val="0"/>
        </w:rPr>
        <w:t>&lt;/NumAm&gt;</w:t>
      </w:r>
    </w:p>
    <w:p w14:paraId="1C6111E2" w14:textId="77777777" w:rsidR="00287BE4" w:rsidRPr="000D341F" w:rsidRDefault="00287BE4" w:rsidP="00287BE4">
      <w:pPr>
        <w:pStyle w:val="NormalBold"/>
      </w:pPr>
      <w:r w:rsidRPr="00A44AD7">
        <w:rPr>
          <w:rStyle w:val="HideTWBExt"/>
          <w:b w:val="0"/>
        </w:rPr>
        <w:t>&lt;RepeatBlock-By&gt;&lt;Members&gt;</w:t>
      </w:r>
      <w:r w:rsidRPr="000D341F">
        <w:t>Fredis Beleris, Tomáš Zdechovský</w:t>
      </w:r>
      <w:r w:rsidRPr="00A44AD7">
        <w:rPr>
          <w:rStyle w:val="HideTWBExt"/>
          <w:b w:val="0"/>
        </w:rPr>
        <w:t>&lt;/Members&gt;</w:t>
      </w:r>
    </w:p>
    <w:p w14:paraId="52F7D847" w14:textId="77777777" w:rsidR="00287BE4" w:rsidRPr="000D341F" w:rsidRDefault="00287BE4" w:rsidP="00287BE4">
      <w:pPr>
        <w:pStyle w:val="NormalBold"/>
      </w:pPr>
      <w:r w:rsidRPr="00A44AD7">
        <w:rPr>
          <w:rStyle w:val="HideTWBExt"/>
          <w:b w:val="0"/>
        </w:rPr>
        <w:t>&lt;/RepeatBlock-By&gt;</w:t>
      </w:r>
    </w:p>
    <w:p w14:paraId="0930F915"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36D05393" w14:textId="77777777" w:rsidR="00287BE4" w:rsidRPr="000D341F" w:rsidRDefault="00287BE4" w:rsidP="00287BE4">
      <w:pPr>
        <w:pStyle w:val="NormalBold"/>
      </w:pPr>
      <w:r w:rsidRPr="00A44AD7">
        <w:rPr>
          <w:rStyle w:val="HideTWBExt"/>
          <w:b w:val="0"/>
        </w:rPr>
        <w:t>&lt;Article&gt;</w:t>
      </w:r>
      <w:r w:rsidRPr="000D341F">
        <w:t>Apartado 34</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68450117" w14:textId="77777777" w:rsidTr="00BF44A3">
        <w:trPr>
          <w:trHeight w:hRule="exact" w:val="240"/>
          <w:jc w:val="center"/>
        </w:trPr>
        <w:tc>
          <w:tcPr>
            <w:tcW w:w="9752" w:type="dxa"/>
            <w:gridSpan w:val="2"/>
            <w:tcBorders>
              <w:top w:val="nil"/>
              <w:left w:val="nil"/>
              <w:bottom w:val="nil"/>
              <w:right w:val="nil"/>
            </w:tcBorders>
          </w:tcPr>
          <w:p w14:paraId="71230A09" w14:textId="77777777" w:rsidR="00287BE4" w:rsidRPr="000D341F" w:rsidRDefault="00287BE4" w:rsidP="00BF44A3"/>
        </w:tc>
      </w:tr>
      <w:tr w:rsidR="00287BE4" w:rsidRPr="000D341F" w14:paraId="089FFFF5" w14:textId="77777777" w:rsidTr="00BF44A3">
        <w:trPr>
          <w:trHeight w:val="240"/>
          <w:jc w:val="center"/>
        </w:trPr>
        <w:tc>
          <w:tcPr>
            <w:tcW w:w="4876" w:type="dxa"/>
            <w:tcBorders>
              <w:top w:val="nil"/>
              <w:left w:val="nil"/>
              <w:bottom w:val="nil"/>
              <w:right w:val="nil"/>
            </w:tcBorders>
          </w:tcPr>
          <w:p w14:paraId="3A47B914"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6C94196B" w14:textId="77777777" w:rsidR="00287BE4" w:rsidRPr="000D341F" w:rsidRDefault="00287BE4" w:rsidP="00BF44A3">
            <w:pPr>
              <w:pStyle w:val="AmColumnHeading"/>
            </w:pPr>
            <w:r w:rsidRPr="000D341F">
              <w:t>Enmienda</w:t>
            </w:r>
          </w:p>
        </w:tc>
      </w:tr>
      <w:tr w:rsidR="00287BE4" w:rsidRPr="000D341F" w14:paraId="06E6225B" w14:textId="77777777" w:rsidTr="00BF44A3">
        <w:trPr>
          <w:jc w:val="center"/>
        </w:trPr>
        <w:tc>
          <w:tcPr>
            <w:tcW w:w="4876" w:type="dxa"/>
            <w:tcBorders>
              <w:top w:val="nil"/>
              <w:left w:val="nil"/>
              <w:bottom w:val="nil"/>
              <w:right w:val="nil"/>
            </w:tcBorders>
          </w:tcPr>
          <w:p w14:paraId="7D2B04A2" w14:textId="77777777" w:rsidR="00287BE4" w:rsidRPr="000D341F" w:rsidRDefault="00287BE4" w:rsidP="00BF44A3">
            <w:pPr>
              <w:pStyle w:val="Normal6a"/>
            </w:pPr>
            <w:r w:rsidRPr="000D341F">
              <w:rPr>
                <w:b/>
                <w:i/>
              </w:rPr>
              <w:t>34.</w:t>
            </w:r>
            <w:r w:rsidRPr="000D341F">
              <w:tab/>
            </w:r>
            <w:r w:rsidRPr="000D341F">
              <w:rPr>
                <w:b/>
                <w:i/>
              </w:rPr>
              <w:t>Considera que la integración de la dimensión del mercado interior debe complementar, y no eclipsar, ámbitos fundamentales como el espacio cívico, el respeto de los derechos fundamentales y la libertad de los medios de comunicación, que deben reconocerse como pilares clave en el informe;</w:t>
            </w:r>
          </w:p>
        </w:tc>
        <w:tc>
          <w:tcPr>
            <w:tcW w:w="4876" w:type="dxa"/>
            <w:tcBorders>
              <w:top w:val="nil"/>
              <w:left w:val="nil"/>
              <w:bottom w:val="nil"/>
              <w:right w:val="nil"/>
            </w:tcBorders>
          </w:tcPr>
          <w:p w14:paraId="765DC89D" w14:textId="77777777" w:rsidR="00287BE4" w:rsidRPr="000D341F" w:rsidRDefault="00287BE4" w:rsidP="00BF44A3">
            <w:pPr>
              <w:pStyle w:val="Normal6a"/>
            </w:pPr>
            <w:r w:rsidRPr="000D341F">
              <w:rPr>
                <w:b/>
                <w:i/>
              </w:rPr>
              <w:t>suprimido</w:t>
            </w:r>
          </w:p>
        </w:tc>
      </w:tr>
    </w:tbl>
    <w:p w14:paraId="45C09F27"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09A66773" w14:textId="77777777" w:rsidR="00287BE4" w:rsidRPr="000D341F" w:rsidRDefault="00287BE4" w:rsidP="00287BE4">
      <w:r w:rsidRPr="00A44AD7">
        <w:rPr>
          <w:rStyle w:val="HideTWBExt"/>
        </w:rPr>
        <w:t>&lt;/Amend&gt;</w:t>
      </w:r>
    </w:p>
    <w:p w14:paraId="78DD5EE1"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634</w:t>
      </w:r>
      <w:r w:rsidRPr="00A44AD7">
        <w:rPr>
          <w:rStyle w:val="HideTWBExt"/>
          <w:b w:val="0"/>
        </w:rPr>
        <w:t>&lt;/NumAm&gt;</w:t>
      </w:r>
    </w:p>
    <w:p w14:paraId="5F8DC7D6" w14:textId="77777777" w:rsidR="00287BE4" w:rsidRPr="000D341F" w:rsidRDefault="00287BE4" w:rsidP="00287BE4">
      <w:pPr>
        <w:pStyle w:val="NormalBold"/>
      </w:pPr>
      <w:r w:rsidRPr="00A44AD7">
        <w:rPr>
          <w:rStyle w:val="HideTWBExt"/>
          <w:b w:val="0"/>
        </w:rPr>
        <w:t>&lt;RepeatBlock-By&gt;&lt;Members&gt;</w:t>
      </w:r>
      <w:r w:rsidRPr="000D341F">
        <w:t>Sophie Wilmès, Moritz Körner, Hilde Vautmans, Malik Azmani, Irena Joveva, Veronika Cifrová Ostrihoňová, Lucia Yar, Nikola Minchev</w:t>
      </w:r>
      <w:r w:rsidRPr="00A44AD7">
        <w:rPr>
          <w:rStyle w:val="HideTWBExt"/>
          <w:b w:val="0"/>
        </w:rPr>
        <w:t>&lt;/Members&gt;</w:t>
      </w:r>
    </w:p>
    <w:p w14:paraId="5D383E5F" w14:textId="77777777" w:rsidR="00287BE4" w:rsidRPr="000D341F" w:rsidRDefault="00287BE4" w:rsidP="00287BE4">
      <w:pPr>
        <w:pStyle w:val="NormalBold"/>
      </w:pPr>
      <w:r w:rsidRPr="00A44AD7">
        <w:rPr>
          <w:rStyle w:val="HideTWBExt"/>
          <w:b w:val="0"/>
        </w:rPr>
        <w:t>&lt;/RepeatBlock-By&gt;</w:t>
      </w:r>
    </w:p>
    <w:p w14:paraId="51BDB65A"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76096D7D" w14:textId="77777777" w:rsidR="00287BE4" w:rsidRPr="000D341F" w:rsidRDefault="00287BE4" w:rsidP="00287BE4">
      <w:pPr>
        <w:pStyle w:val="NormalBold"/>
      </w:pPr>
      <w:r w:rsidRPr="00A44AD7">
        <w:rPr>
          <w:rStyle w:val="HideTWBExt"/>
          <w:b w:val="0"/>
        </w:rPr>
        <w:t>&lt;Article&gt;</w:t>
      </w:r>
      <w:r w:rsidRPr="000D341F">
        <w:t>Apartado 34</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1FA64FB8" w14:textId="77777777" w:rsidTr="00BF44A3">
        <w:trPr>
          <w:trHeight w:hRule="exact" w:val="240"/>
          <w:jc w:val="center"/>
        </w:trPr>
        <w:tc>
          <w:tcPr>
            <w:tcW w:w="9752" w:type="dxa"/>
            <w:gridSpan w:val="2"/>
            <w:tcBorders>
              <w:top w:val="nil"/>
              <w:left w:val="nil"/>
              <w:bottom w:val="nil"/>
              <w:right w:val="nil"/>
            </w:tcBorders>
          </w:tcPr>
          <w:p w14:paraId="62BA4999" w14:textId="77777777" w:rsidR="00287BE4" w:rsidRPr="000D341F" w:rsidRDefault="00287BE4" w:rsidP="00BF44A3"/>
        </w:tc>
      </w:tr>
      <w:tr w:rsidR="00287BE4" w:rsidRPr="000D341F" w14:paraId="7E42E2A1" w14:textId="77777777" w:rsidTr="00BF44A3">
        <w:trPr>
          <w:trHeight w:val="240"/>
          <w:jc w:val="center"/>
        </w:trPr>
        <w:tc>
          <w:tcPr>
            <w:tcW w:w="4876" w:type="dxa"/>
            <w:tcBorders>
              <w:top w:val="nil"/>
              <w:left w:val="nil"/>
              <w:bottom w:val="nil"/>
              <w:right w:val="nil"/>
            </w:tcBorders>
          </w:tcPr>
          <w:p w14:paraId="4A4D1737"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0A807CDD" w14:textId="77777777" w:rsidR="00287BE4" w:rsidRPr="000D341F" w:rsidRDefault="00287BE4" w:rsidP="00BF44A3">
            <w:pPr>
              <w:pStyle w:val="AmColumnHeading"/>
            </w:pPr>
            <w:r w:rsidRPr="000D341F">
              <w:t>Enmienda</w:t>
            </w:r>
          </w:p>
        </w:tc>
      </w:tr>
      <w:tr w:rsidR="00287BE4" w:rsidRPr="000D341F" w14:paraId="4CD82575" w14:textId="77777777" w:rsidTr="00BF44A3">
        <w:trPr>
          <w:jc w:val="center"/>
        </w:trPr>
        <w:tc>
          <w:tcPr>
            <w:tcW w:w="4876" w:type="dxa"/>
            <w:tcBorders>
              <w:top w:val="nil"/>
              <w:left w:val="nil"/>
              <w:bottom w:val="nil"/>
              <w:right w:val="nil"/>
            </w:tcBorders>
          </w:tcPr>
          <w:p w14:paraId="66FD2B1A" w14:textId="77777777" w:rsidR="00287BE4" w:rsidRPr="000D341F" w:rsidRDefault="00287BE4" w:rsidP="00BF44A3">
            <w:pPr>
              <w:pStyle w:val="Normal6a"/>
            </w:pPr>
            <w:r w:rsidRPr="000D341F">
              <w:t>34.</w:t>
            </w:r>
            <w:r w:rsidRPr="000D341F">
              <w:tab/>
              <w:t>Considera que la integración de la dimensión del mercado interior debe complementar, y no eclipsar, ámbitos fundamentales como el espacio cívico, el respeto de los derechos fundamentales y la libertad de los medios de comunicación, que deben reconocerse como pilares clave en el informe;</w:t>
            </w:r>
          </w:p>
        </w:tc>
        <w:tc>
          <w:tcPr>
            <w:tcW w:w="4876" w:type="dxa"/>
            <w:tcBorders>
              <w:top w:val="nil"/>
              <w:left w:val="nil"/>
              <w:bottom w:val="nil"/>
              <w:right w:val="nil"/>
            </w:tcBorders>
          </w:tcPr>
          <w:p w14:paraId="196B84F3" w14:textId="77777777" w:rsidR="00287BE4" w:rsidRPr="000D341F" w:rsidRDefault="00287BE4" w:rsidP="00BF44A3">
            <w:pPr>
              <w:pStyle w:val="Normal6a"/>
            </w:pPr>
            <w:r w:rsidRPr="000D341F">
              <w:t>34.</w:t>
            </w:r>
            <w:r w:rsidRPr="000D341F">
              <w:tab/>
              <w:t xml:space="preserve">Considera que la integración de la dimensión del mercado interior debe complementar, y no eclipsar, ámbitos fundamentales como el espacio cívico, el respeto de los derechos fundamentales y la libertad de los medios de comunicación, que deben reconocerse como pilares clave en el informe; </w:t>
            </w:r>
            <w:r w:rsidRPr="000D341F">
              <w:rPr>
                <w:b/>
                <w:i/>
              </w:rPr>
              <w:t>acoge con satisfacción, al mismo tiempo, el reconocimiento de la gran interdependencia existente entre las libertades económicas, el funcionamiento del mercado y el respeto del Estado de Derecho y los derechos fundamentales, y subraya que es esencial un enfoque integral para garantizar tanto el correcto funcionamiento del mercado interior como la resiliencia del sistema democrático;</w:t>
            </w:r>
          </w:p>
        </w:tc>
      </w:tr>
    </w:tbl>
    <w:p w14:paraId="1B21E8C6"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7EEBC3A6" w14:textId="77777777" w:rsidR="00287BE4" w:rsidRPr="000D341F" w:rsidRDefault="00287BE4" w:rsidP="00287BE4">
      <w:r w:rsidRPr="00A44AD7">
        <w:rPr>
          <w:rStyle w:val="HideTWBExt"/>
        </w:rPr>
        <w:t>&lt;/Amend&gt;</w:t>
      </w:r>
    </w:p>
    <w:p w14:paraId="57155EDC"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635</w:t>
      </w:r>
      <w:r w:rsidRPr="00A44AD7">
        <w:rPr>
          <w:rStyle w:val="HideTWBExt"/>
          <w:b w:val="0"/>
        </w:rPr>
        <w:t>&lt;/NumAm&gt;</w:t>
      </w:r>
    </w:p>
    <w:p w14:paraId="69E511E9" w14:textId="77777777" w:rsidR="00287BE4" w:rsidRPr="000D341F" w:rsidRDefault="00287BE4" w:rsidP="00287BE4">
      <w:pPr>
        <w:pStyle w:val="NormalBold"/>
      </w:pPr>
      <w:r w:rsidRPr="00A44AD7">
        <w:rPr>
          <w:rStyle w:val="HideTWBExt"/>
          <w:b w:val="0"/>
        </w:rPr>
        <w:t>&lt;RepeatBlock-By&gt;&lt;Members&gt;</w:t>
      </w:r>
      <w:r w:rsidRPr="000D341F">
        <w:t>Erik Kaliňák</w:t>
      </w:r>
      <w:r w:rsidRPr="00A44AD7">
        <w:rPr>
          <w:rStyle w:val="HideTWBExt"/>
          <w:b w:val="0"/>
        </w:rPr>
        <w:t>&lt;/Members&gt;</w:t>
      </w:r>
    </w:p>
    <w:p w14:paraId="13ECF861" w14:textId="77777777" w:rsidR="00287BE4" w:rsidRPr="000D341F" w:rsidRDefault="00287BE4" w:rsidP="00287BE4">
      <w:pPr>
        <w:pStyle w:val="NormalBold"/>
      </w:pPr>
      <w:r w:rsidRPr="00A44AD7">
        <w:rPr>
          <w:rStyle w:val="HideTWBExt"/>
          <w:b w:val="0"/>
        </w:rPr>
        <w:t>&lt;/RepeatBlock-By&gt;</w:t>
      </w:r>
    </w:p>
    <w:p w14:paraId="050167D3"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21F8C12D" w14:textId="77777777" w:rsidR="00287BE4" w:rsidRPr="000D341F" w:rsidRDefault="00287BE4" w:rsidP="00287BE4">
      <w:pPr>
        <w:pStyle w:val="NormalBold"/>
      </w:pPr>
      <w:r w:rsidRPr="00A44AD7">
        <w:rPr>
          <w:rStyle w:val="HideTWBExt"/>
          <w:b w:val="0"/>
        </w:rPr>
        <w:t>&lt;Article&gt;</w:t>
      </w:r>
      <w:r w:rsidRPr="000D341F">
        <w:t>Apartado 34</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293BBEE2" w14:textId="77777777" w:rsidTr="00BF44A3">
        <w:trPr>
          <w:trHeight w:hRule="exact" w:val="240"/>
          <w:jc w:val="center"/>
        </w:trPr>
        <w:tc>
          <w:tcPr>
            <w:tcW w:w="9752" w:type="dxa"/>
            <w:gridSpan w:val="2"/>
            <w:tcBorders>
              <w:top w:val="nil"/>
              <w:left w:val="nil"/>
              <w:bottom w:val="nil"/>
              <w:right w:val="nil"/>
            </w:tcBorders>
          </w:tcPr>
          <w:p w14:paraId="5F17A5AD" w14:textId="77777777" w:rsidR="00287BE4" w:rsidRPr="000D341F" w:rsidRDefault="00287BE4" w:rsidP="00BF44A3"/>
        </w:tc>
      </w:tr>
      <w:tr w:rsidR="00287BE4" w:rsidRPr="000D341F" w14:paraId="2E876594" w14:textId="77777777" w:rsidTr="00BF44A3">
        <w:trPr>
          <w:trHeight w:val="240"/>
          <w:jc w:val="center"/>
        </w:trPr>
        <w:tc>
          <w:tcPr>
            <w:tcW w:w="4876" w:type="dxa"/>
            <w:tcBorders>
              <w:top w:val="nil"/>
              <w:left w:val="nil"/>
              <w:bottom w:val="nil"/>
              <w:right w:val="nil"/>
            </w:tcBorders>
          </w:tcPr>
          <w:p w14:paraId="7416A031"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230C6B91" w14:textId="77777777" w:rsidR="00287BE4" w:rsidRPr="000D341F" w:rsidRDefault="00287BE4" w:rsidP="00BF44A3">
            <w:pPr>
              <w:pStyle w:val="AmColumnHeading"/>
            </w:pPr>
            <w:r w:rsidRPr="000D341F">
              <w:t>Enmienda</w:t>
            </w:r>
          </w:p>
        </w:tc>
      </w:tr>
      <w:tr w:rsidR="00287BE4" w:rsidRPr="000D341F" w14:paraId="116B5778" w14:textId="77777777" w:rsidTr="00BF44A3">
        <w:trPr>
          <w:jc w:val="center"/>
        </w:trPr>
        <w:tc>
          <w:tcPr>
            <w:tcW w:w="4876" w:type="dxa"/>
            <w:tcBorders>
              <w:top w:val="nil"/>
              <w:left w:val="nil"/>
              <w:bottom w:val="nil"/>
              <w:right w:val="nil"/>
            </w:tcBorders>
          </w:tcPr>
          <w:p w14:paraId="1B50B8AF" w14:textId="77777777" w:rsidR="00287BE4" w:rsidRPr="000D341F" w:rsidRDefault="00287BE4" w:rsidP="00BF44A3">
            <w:pPr>
              <w:pStyle w:val="Normal6a"/>
            </w:pPr>
            <w:r w:rsidRPr="000D341F">
              <w:t>34.</w:t>
            </w:r>
            <w:r w:rsidRPr="000D341F">
              <w:tab/>
              <w:t>Considera que la integración de la dimensión del mercado interior debe complementar</w:t>
            </w:r>
            <w:r w:rsidRPr="000D341F">
              <w:rPr>
                <w:b/>
                <w:i/>
              </w:rPr>
              <w:t>, y no eclipsar,</w:t>
            </w:r>
            <w:r w:rsidRPr="000D341F">
              <w:t xml:space="preserve"> ámbitos fundamentales como</w:t>
            </w:r>
            <w:r w:rsidRPr="000D341F">
              <w:rPr>
                <w:b/>
                <w:i/>
              </w:rPr>
              <w:t xml:space="preserve"> el espacio cívico, el respeto de los derechos fundamentales y la libertad de los medios de comunicación, que deben reconocerse como</w:t>
            </w:r>
            <w:r w:rsidRPr="000D341F">
              <w:t xml:space="preserve"> pilares </w:t>
            </w:r>
            <w:r w:rsidRPr="000D341F">
              <w:rPr>
                <w:b/>
                <w:i/>
              </w:rPr>
              <w:t>clave</w:t>
            </w:r>
            <w:r w:rsidRPr="000D341F">
              <w:t xml:space="preserve"> en </w:t>
            </w:r>
            <w:r w:rsidRPr="000D341F">
              <w:rPr>
                <w:b/>
                <w:i/>
              </w:rPr>
              <w:t>el</w:t>
            </w:r>
            <w:r w:rsidRPr="000D341F">
              <w:t xml:space="preserve"> informe;</w:t>
            </w:r>
          </w:p>
        </w:tc>
        <w:tc>
          <w:tcPr>
            <w:tcW w:w="4876" w:type="dxa"/>
            <w:tcBorders>
              <w:top w:val="nil"/>
              <w:left w:val="nil"/>
              <w:bottom w:val="nil"/>
              <w:right w:val="nil"/>
            </w:tcBorders>
          </w:tcPr>
          <w:p w14:paraId="02C9C3DB" w14:textId="77777777" w:rsidR="00287BE4" w:rsidRPr="000D341F" w:rsidRDefault="00287BE4" w:rsidP="00BF44A3">
            <w:pPr>
              <w:pStyle w:val="Normal6a"/>
            </w:pPr>
            <w:r w:rsidRPr="000D341F">
              <w:t>34.</w:t>
            </w:r>
            <w:r w:rsidRPr="000D341F">
              <w:tab/>
              <w:t xml:space="preserve">Considera que la integración de la dimensión del mercado interior debe complementar ámbitos fundamentales como </w:t>
            </w:r>
            <w:r w:rsidRPr="000D341F">
              <w:rPr>
                <w:b/>
                <w:i/>
              </w:rPr>
              <w:t>los</w:t>
            </w:r>
            <w:r w:rsidRPr="000D341F">
              <w:t xml:space="preserve"> pilares en </w:t>
            </w:r>
            <w:r w:rsidRPr="000D341F">
              <w:rPr>
                <w:b/>
                <w:i/>
              </w:rPr>
              <w:t xml:space="preserve">pie de igualdad del </w:t>
            </w:r>
            <w:r w:rsidRPr="000D341F">
              <w:t>informe;</w:t>
            </w:r>
          </w:p>
        </w:tc>
      </w:tr>
    </w:tbl>
    <w:p w14:paraId="5E073ED5"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{SK}</w:t>
      </w:r>
      <w:r w:rsidRPr="000D341F">
        <w:t>sk</w:t>
      </w:r>
      <w:r w:rsidRPr="00A44AD7">
        <w:rPr>
          <w:rStyle w:val="HideTWBExt"/>
        </w:rPr>
        <w:t>&lt;/Original&gt;</w:t>
      </w:r>
    </w:p>
    <w:p w14:paraId="5702509D" w14:textId="77777777" w:rsidR="00287BE4" w:rsidRPr="000D341F" w:rsidRDefault="00287BE4" w:rsidP="00287BE4">
      <w:r w:rsidRPr="00A44AD7">
        <w:rPr>
          <w:rStyle w:val="HideTWBExt"/>
        </w:rPr>
        <w:t>&lt;/Amend&gt;</w:t>
      </w:r>
    </w:p>
    <w:p w14:paraId="5D964505"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636</w:t>
      </w:r>
      <w:r w:rsidRPr="00A44AD7">
        <w:rPr>
          <w:rStyle w:val="HideTWBExt"/>
          <w:b w:val="0"/>
        </w:rPr>
        <w:t>&lt;/NumAm&gt;</w:t>
      </w:r>
    </w:p>
    <w:p w14:paraId="68E2AB1A" w14:textId="77777777" w:rsidR="00287BE4" w:rsidRPr="000D341F" w:rsidRDefault="00287BE4" w:rsidP="00287BE4">
      <w:pPr>
        <w:pStyle w:val="NormalBold"/>
      </w:pPr>
      <w:r w:rsidRPr="00A44AD7">
        <w:rPr>
          <w:rStyle w:val="HideTWBExt"/>
          <w:b w:val="0"/>
        </w:rPr>
        <w:t>&lt;RepeatBlock-By&gt;&lt;Members&gt;</w:t>
      </w:r>
      <w:r w:rsidRPr="000D341F">
        <w:t>Petra Steger, Marieke Ehlers, Roberto Vannacci, Tom Vandendriessche, Jorge Buxadé Villalba, Matthieu Valet, Alexandre Varaut, Fabrice Leggeri, Nikola Bartůšek</w:t>
      </w:r>
      <w:r w:rsidRPr="00A44AD7">
        <w:rPr>
          <w:rStyle w:val="HideTWBExt"/>
          <w:b w:val="0"/>
        </w:rPr>
        <w:t>&lt;/Members&gt;</w:t>
      </w:r>
    </w:p>
    <w:p w14:paraId="5ACAFFED" w14:textId="77777777" w:rsidR="00287BE4" w:rsidRPr="000D341F" w:rsidRDefault="00287BE4" w:rsidP="00287BE4">
      <w:pPr>
        <w:pStyle w:val="NormalBold"/>
      </w:pPr>
      <w:r w:rsidRPr="00A44AD7">
        <w:rPr>
          <w:rStyle w:val="HideTWBExt"/>
          <w:b w:val="0"/>
        </w:rPr>
        <w:t>&lt;/RepeatBlock-By&gt;</w:t>
      </w:r>
    </w:p>
    <w:p w14:paraId="38C90E20"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142FB21A" w14:textId="77777777" w:rsidR="00287BE4" w:rsidRPr="000D341F" w:rsidRDefault="00287BE4" w:rsidP="00287BE4">
      <w:pPr>
        <w:pStyle w:val="NormalBold"/>
      </w:pPr>
      <w:r w:rsidRPr="00A44AD7">
        <w:rPr>
          <w:rStyle w:val="HideTWBExt"/>
          <w:b w:val="0"/>
        </w:rPr>
        <w:t>&lt;Article&gt;</w:t>
      </w:r>
      <w:r w:rsidRPr="000D341F">
        <w:t>Apartado 34</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451CE3F9" w14:textId="77777777" w:rsidTr="00BF44A3">
        <w:trPr>
          <w:trHeight w:hRule="exact" w:val="240"/>
          <w:jc w:val="center"/>
        </w:trPr>
        <w:tc>
          <w:tcPr>
            <w:tcW w:w="9752" w:type="dxa"/>
            <w:gridSpan w:val="2"/>
            <w:tcBorders>
              <w:top w:val="nil"/>
              <w:left w:val="nil"/>
              <w:bottom w:val="nil"/>
              <w:right w:val="nil"/>
            </w:tcBorders>
          </w:tcPr>
          <w:p w14:paraId="04D04612" w14:textId="77777777" w:rsidR="00287BE4" w:rsidRPr="000D341F" w:rsidRDefault="00287BE4" w:rsidP="00BF44A3"/>
        </w:tc>
      </w:tr>
      <w:tr w:rsidR="00287BE4" w:rsidRPr="000D341F" w14:paraId="632B3ADE" w14:textId="77777777" w:rsidTr="00BF44A3">
        <w:trPr>
          <w:trHeight w:val="240"/>
          <w:jc w:val="center"/>
        </w:trPr>
        <w:tc>
          <w:tcPr>
            <w:tcW w:w="4876" w:type="dxa"/>
            <w:tcBorders>
              <w:top w:val="nil"/>
              <w:left w:val="nil"/>
              <w:bottom w:val="nil"/>
              <w:right w:val="nil"/>
            </w:tcBorders>
          </w:tcPr>
          <w:p w14:paraId="0062B395"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659012B9" w14:textId="77777777" w:rsidR="00287BE4" w:rsidRPr="000D341F" w:rsidRDefault="00287BE4" w:rsidP="00BF44A3">
            <w:pPr>
              <w:pStyle w:val="AmColumnHeading"/>
            </w:pPr>
            <w:r w:rsidRPr="000D341F">
              <w:t>Enmienda</w:t>
            </w:r>
          </w:p>
        </w:tc>
      </w:tr>
      <w:tr w:rsidR="00287BE4" w:rsidRPr="000D341F" w14:paraId="4B0E488B" w14:textId="77777777" w:rsidTr="00BF44A3">
        <w:trPr>
          <w:jc w:val="center"/>
        </w:trPr>
        <w:tc>
          <w:tcPr>
            <w:tcW w:w="4876" w:type="dxa"/>
            <w:tcBorders>
              <w:top w:val="nil"/>
              <w:left w:val="nil"/>
              <w:bottom w:val="nil"/>
              <w:right w:val="nil"/>
            </w:tcBorders>
          </w:tcPr>
          <w:p w14:paraId="0C7E41F3" w14:textId="77777777" w:rsidR="00287BE4" w:rsidRPr="000D341F" w:rsidRDefault="00287BE4" w:rsidP="00BF44A3">
            <w:pPr>
              <w:pStyle w:val="Normal6a"/>
            </w:pPr>
            <w:r w:rsidRPr="000D341F">
              <w:t>34.</w:t>
            </w:r>
            <w:r w:rsidRPr="000D341F">
              <w:tab/>
              <w:t>Considera que la integración de la dimensión del mercado interior debe complementar, y no eclipsar, ámbitos fundamentales como el espacio cívico, el respeto de los derechos fundamentales y la libertad de los medios de comunicación, que deben reconocerse como pilares clave en el informe;</w:t>
            </w:r>
          </w:p>
        </w:tc>
        <w:tc>
          <w:tcPr>
            <w:tcW w:w="4876" w:type="dxa"/>
            <w:tcBorders>
              <w:top w:val="nil"/>
              <w:left w:val="nil"/>
              <w:bottom w:val="nil"/>
              <w:right w:val="nil"/>
            </w:tcBorders>
          </w:tcPr>
          <w:p w14:paraId="62B4BEF3" w14:textId="77777777" w:rsidR="00287BE4" w:rsidRPr="000D341F" w:rsidRDefault="00287BE4" w:rsidP="00BF44A3">
            <w:pPr>
              <w:pStyle w:val="Normal6a"/>
            </w:pPr>
            <w:r w:rsidRPr="000D341F">
              <w:t>34.</w:t>
            </w:r>
            <w:r w:rsidRPr="000D341F">
              <w:tab/>
              <w:t xml:space="preserve">Considera que la integración de la dimensión del mercado interior debe complementar, y no eclipsar, ámbitos fundamentales como el espacio cívico, el respeto de los derechos fundamentales y la libertad de los medios de comunicación, </w:t>
            </w:r>
            <w:r w:rsidRPr="000D341F">
              <w:rPr>
                <w:b/>
                <w:i/>
              </w:rPr>
              <w:t xml:space="preserve">así como la protección de la libertad de expresión y de acceso a la información, </w:t>
            </w:r>
            <w:r w:rsidRPr="000D341F">
              <w:t>que deben reconocerse como pilares clave en el informe;</w:t>
            </w:r>
          </w:p>
        </w:tc>
      </w:tr>
    </w:tbl>
    <w:p w14:paraId="7E01D548"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276034BA" w14:textId="77777777" w:rsidR="00287BE4" w:rsidRPr="000D341F" w:rsidRDefault="00287BE4" w:rsidP="00287BE4">
      <w:r w:rsidRPr="00A44AD7">
        <w:rPr>
          <w:rStyle w:val="HideTWBExt"/>
        </w:rPr>
        <w:t>&lt;/Amend&gt;</w:t>
      </w:r>
    </w:p>
    <w:p w14:paraId="7841BE5C"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637</w:t>
      </w:r>
      <w:r w:rsidRPr="00A44AD7">
        <w:rPr>
          <w:rStyle w:val="HideTWBExt"/>
          <w:b w:val="0"/>
        </w:rPr>
        <w:t>&lt;/NumAm&gt;</w:t>
      </w:r>
    </w:p>
    <w:p w14:paraId="0D30BC99" w14:textId="77777777" w:rsidR="00287BE4" w:rsidRPr="000D341F" w:rsidRDefault="00287BE4" w:rsidP="00287BE4">
      <w:pPr>
        <w:pStyle w:val="NormalBold"/>
      </w:pPr>
      <w:r w:rsidRPr="00A44AD7">
        <w:rPr>
          <w:rStyle w:val="HideTWBExt"/>
          <w:b w:val="0"/>
        </w:rPr>
        <w:t>&lt;RepeatBlock-By&gt;&lt;Members&gt;</w:t>
      </w:r>
      <w:r w:rsidRPr="000D341F">
        <w:t>Nikola Minchev, Moritz Körner, Malik Azmani, Irena Joveva</w:t>
      </w:r>
      <w:r w:rsidRPr="00A44AD7">
        <w:rPr>
          <w:rStyle w:val="HideTWBExt"/>
          <w:b w:val="0"/>
        </w:rPr>
        <w:t>&lt;/Members&gt;</w:t>
      </w:r>
    </w:p>
    <w:p w14:paraId="21BFDFB9" w14:textId="77777777" w:rsidR="00287BE4" w:rsidRPr="000D341F" w:rsidRDefault="00287BE4" w:rsidP="00287BE4">
      <w:pPr>
        <w:pStyle w:val="NormalBold"/>
      </w:pPr>
      <w:r w:rsidRPr="00A44AD7">
        <w:rPr>
          <w:rStyle w:val="HideTWBExt"/>
          <w:b w:val="0"/>
        </w:rPr>
        <w:t>&lt;/RepeatBlock-By&gt;</w:t>
      </w:r>
    </w:p>
    <w:p w14:paraId="58F68124"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03C5201E" w14:textId="77777777" w:rsidR="00287BE4" w:rsidRPr="000D341F" w:rsidRDefault="00287BE4" w:rsidP="00287BE4">
      <w:pPr>
        <w:pStyle w:val="NormalBold"/>
      </w:pPr>
      <w:r w:rsidRPr="00A44AD7">
        <w:rPr>
          <w:rStyle w:val="HideTWBExt"/>
          <w:b w:val="0"/>
        </w:rPr>
        <w:t>&lt;Article&gt;</w:t>
      </w:r>
      <w:r w:rsidRPr="000D341F">
        <w:t>Apartado 34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5BF02143" w14:textId="77777777" w:rsidTr="00BF44A3">
        <w:trPr>
          <w:trHeight w:hRule="exact" w:val="240"/>
          <w:jc w:val="center"/>
        </w:trPr>
        <w:tc>
          <w:tcPr>
            <w:tcW w:w="9752" w:type="dxa"/>
            <w:gridSpan w:val="2"/>
            <w:tcBorders>
              <w:top w:val="nil"/>
              <w:left w:val="nil"/>
              <w:bottom w:val="nil"/>
              <w:right w:val="nil"/>
            </w:tcBorders>
          </w:tcPr>
          <w:p w14:paraId="3C6DD0CD" w14:textId="77777777" w:rsidR="00287BE4" w:rsidRPr="000D341F" w:rsidRDefault="00287BE4" w:rsidP="00BF44A3"/>
        </w:tc>
      </w:tr>
      <w:tr w:rsidR="00287BE4" w:rsidRPr="000D341F" w14:paraId="16700454" w14:textId="77777777" w:rsidTr="00BF44A3">
        <w:trPr>
          <w:trHeight w:val="240"/>
          <w:jc w:val="center"/>
        </w:trPr>
        <w:tc>
          <w:tcPr>
            <w:tcW w:w="4876" w:type="dxa"/>
            <w:tcBorders>
              <w:top w:val="nil"/>
              <w:left w:val="nil"/>
              <w:bottom w:val="nil"/>
              <w:right w:val="nil"/>
            </w:tcBorders>
          </w:tcPr>
          <w:p w14:paraId="2638EA8C"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708AC337" w14:textId="77777777" w:rsidR="00287BE4" w:rsidRPr="000D341F" w:rsidRDefault="00287BE4" w:rsidP="00BF44A3">
            <w:pPr>
              <w:pStyle w:val="AmColumnHeading"/>
            </w:pPr>
            <w:r w:rsidRPr="000D341F">
              <w:t>Enmienda</w:t>
            </w:r>
          </w:p>
        </w:tc>
      </w:tr>
      <w:tr w:rsidR="00287BE4" w:rsidRPr="000D341F" w14:paraId="7721B3AD" w14:textId="77777777" w:rsidTr="00BF44A3">
        <w:trPr>
          <w:jc w:val="center"/>
        </w:trPr>
        <w:tc>
          <w:tcPr>
            <w:tcW w:w="4876" w:type="dxa"/>
            <w:tcBorders>
              <w:top w:val="nil"/>
              <w:left w:val="nil"/>
              <w:bottom w:val="nil"/>
              <w:right w:val="nil"/>
            </w:tcBorders>
          </w:tcPr>
          <w:p w14:paraId="6262BAFE" w14:textId="77777777" w:rsidR="00287BE4" w:rsidRPr="000D341F" w:rsidRDefault="00287BE4" w:rsidP="00BF44A3">
            <w:pPr>
              <w:pStyle w:val="Normal6a"/>
            </w:pPr>
          </w:p>
        </w:tc>
        <w:tc>
          <w:tcPr>
            <w:tcW w:w="4876" w:type="dxa"/>
            <w:tcBorders>
              <w:top w:val="nil"/>
              <w:left w:val="nil"/>
              <w:bottom w:val="nil"/>
              <w:right w:val="nil"/>
            </w:tcBorders>
          </w:tcPr>
          <w:p w14:paraId="00AC901F" w14:textId="77777777" w:rsidR="00287BE4" w:rsidRPr="000D341F" w:rsidRDefault="00287BE4" w:rsidP="00BF44A3">
            <w:pPr>
              <w:pStyle w:val="Normal6a"/>
            </w:pPr>
            <w:r w:rsidRPr="000D341F">
              <w:rPr>
                <w:b/>
                <w:i/>
              </w:rPr>
              <w:t>34 bis.</w:t>
            </w:r>
            <w:r w:rsidRPr="000D341F">
              <w:tab/>
            </w:r>
            <w:r w:rsidRPr="000D341F">
              <w:rPr>
                <w:b/>
                <w:i/>
              </w:rPr>
              <w:t>Pide a la Comisión, en el marco de la evaluación de la dimensión del mercado interior en el informe sobre el Estado de Derecho, y a los Estados miembros que aborden las distorsiones estructurales en la contratación pública y en el uso de los fondos nacionales y de la Unión, en particular en las regiones más pobres, en las que la dependencia de los contratos públicos y la escasa competencia facilitan el clientelismo y la coacción a los votantes; subraya que es necesaria una aplicación coherente de las normas de la Unión en materia de competencia, ayudas estatales y contratación pública, junto con el apoyo a una economía local más diversificada y un acceso justo a la financiación, para crear un círculo virtuoso en el que unos mercados abiertos y competitivos sustenten el Estado de Derecho, limiten las posibilidades de clientelismo y coacción a los votantes y contribuyan a reducir las desigualdades regionales;</w:t>
            </w:r>
          </w:p>
        </w:tc>
      </w:tr>
    </w:tbl>
    <w:p w14:paraId="62F6D973"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330101D8" w14:textId="77777777" w:rsidR="00287BE4" w:rsidRPr="000D341F" w:rsidRDefault="00287BE4" w:rsidP="00287BE4">
      <w:r w:rsidRPr="00A44AD7">
        <w:rPr>
          <w:rStyle w:val="HideTWBExt"/>
        </w:rPr>
        <w:t>&lt;/Amend&gt;</w:t>
      </w:r>
    </w:p>
    <w:p w14:paraId="6A9A642C"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638</w:t>
      </w:r>
      <w:r w:rsidRPr="00A44AD7">
        <w:rPr>
          <w:rStyle w:val="HideTWBExt"/>
          <w:b w:val="0"/>
        </w:rPr>
        <w:t>&lt;/NumAm&gt;</w:t>
      </w:r>
    </w:p>
    <w:p w14:paraId="4001D75B" w14:textId="77777777" w:rsidR="00287BE4" w:rsidRPr="000D341F" w:rsidRDefault="00287BE4" w:rsidP="00287BE4">
      <w:pPr>
        <w:pStyle w:val="NormalBold"/>
      </w:pPr>
      <w:r w:rsidRPr="00A44AD7">
        <w:rPr>
          <w:rStyle w:val="HideTWBExt"/>
          <w:b w:val="0"/>
        </w:rPr>
        <w:t>&lt;RepeatBlock-By&gt;&lt;Members&gt;</w:t>
      </w:r>
      <w:r w:rsidRPr="000D341F">
        <w:t>Sophie Wilmès, Moritz Körner, Hilde Vautmans, Malik Azmani, Irena Joveva, Veronika Cifrová Ostrihoňová, Lucia Yar, Nikola Minchev, Krzysztof Śmiszek</w:t>
      </w:r>
      <w:r w:rsidRPr="00A44AD7">
        <w:rPr>
          <w:rStyle w:val="HideTWBExt"/>
          <w:b w:val="0"/>
        </w:rPr>
        <w:t>&lt;/Members&gt;</w:t>
      </w:r>
    </w:p>
    <w:p w14:paraId="21AFA310" w14:textId="77777777" w:rsidR="00287BE4" w:rsidRPr="000D341F" w:rsidRDefault="00287BE4" w:rsidP="00287BE4">
      <w:pPr>
        <w:pStyle w:val="NormalBold"/>
      </w:pPr>
      <w:r w:rsidRPr="00A44AD7">
        <w:rPr>
          <w:rStyle w:val="HideTWBExt"/>
          <w:b w:val="0"/>
        </w:rPr>
        <w:t>&lt;/RepeatBlock-By&gt;</w:t>
      </w:r>
    </w:p>
    <w:p w14:paraId="6A0F70F4"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6D6D402B" w14:textId="77777777" w:rsidR="00287BE4" w:rsidRPr="000D341F" w:rsidRDefault="00287BE4" w:rsidP="00287BE4">
      <w:pPr>
        <w:pStyle w:val="NormalBold"/>
      </w:pPr>
      <w:r w:rsidRPr="00A44AD7">
        <w:rPr>
          <w:rStyle w:val="HideTWBExt"/>
          <w:b w:val="0"/>
        </w:rPr>
        <w:t>&lt;Article&gt;</w:t>
      </w:r>
      <w:r w:rsidRPr="000D341F">
        <w:t>Apartado 34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222A3587" w14:textId="77777777" w:rsidTr="00BF44A3">
        <w:trPr>
          <w:trHeight w:hRule="exact" w:val="240"/>
          <w:jc w:val="center"/>
        </w:trPr>
        <w:tc>
          <w:tcPr>
            <w:tcW w:w="9752" w:type="dxa"/>
            <w:gridSpan w:val="2"/>
            <w:tcBorders>
              <w:top w:val="nil"/>
              <w:left w:val="nil"/>
              <w:bottom w:val="nil"/>
              <w:right w:val="nil"/>
            </w:tcBorders>
          </w:tcPr>
          <w:p w14:paraId="1343914F" w14:textId="77777777" w:rsidR="00287BE4" w:rsidRPr="000D341F" w:rsidRDefault="00287BE4" w:rsidP="00BF44A3"/>
        </w:tc>
      </w:tr>
      <w:tr w:rsidR="00287BE4" w:rsidRPr="000D341F" w14:paraId="49A39305" w14:textId="77777777" w:rsidTr="00BF44A3">
        <w:trPr>
          <w:trHeight w:val="240"/>
          <w:jc w:val="center"/>
        </w:trPr>
        <w:tc>
          <w:tcPr>
            <w:tcW w:w="4876" w:type="dxa"/>
            <w:tcBorders>
              <w:top w:val="nil"/>
              <w:left w:val="nil"/>
              <w:bottom w:val="nil"/>
              <w:right w:val="nil"/>
            </w:tcBorders>
          </w:tcPr>
          <w:p w14:paraId="48544DDD"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653BFE9C" w14:textId="77777777" w:rsidR="00287BE4" w:rsidRPr="000D341F" w:rsidRDefault="00287BE4" w:rsidP="00BF44A3">
            <w:pPr>
              <w:pStyle w:val="AmColumnHeading"/>
            </w:pPr>
            <w:r w:rsidRPr="000D341F">
              <w:t>Enmienda</w:t>
            </w:r>
          </w:p>
        </w:tc>
      </w:tr>
      <w:tr w:rsidR="00287BE4" w:rsidRPr="000D341F" w14:paraId="415F783E" w14:textId="77777777" w:rsidTr="00BF44A3">
        <w:trPr>
          <w:jc w:val="center"/>
        </w:trPr>
        <w:tc>
          <w:tcPr>
            <w:tcW w:w="4876" w:type="dxa"/>
            <w:tcBorders>
              <w:top w:val="nil"/>
              <w:left w:val="nil"/>
              <w:bottom w:val="nil"/>
              <w:right w:val="nil"/>
            </w:tcBorders>
          </w:tcPr>
          <w:p w14:paraId="234BF352" w14:textId="77777777" w:rsidR="00287BE4" w:rsidRPr="000D341F" w:rsidRDefault="00287BE4" w:rsidP="00BF44A3">
            <w:pPr>
              <w:pStyle w:val="Normal6a"/>
            </w:pPr>
          </w:p>
        </w:tc>
        <w:tc>
          <w:tcPr>
            <w:tcW w:w="4876" w:type="dxa"/>
            <w:tcBorders>
              <w:top w:val="nil"/>
              <w:left w:val="nil"/>
              <w:bottom w:val="nil"/>
              <w:right w:val="nil"/>
            </w:tcBorders>
          </w:tcPr>
          <w:p w14:paraId="33C255B9" w14:textId="77777777" w:rsidR="00287BE4" w:rsidRPr="000D341F" w:rsidRDefault="00287BE4" w:rsidP="00BF44A3">
            <w:pPr>
              <w:pStyle w:val="Normal6a"/>
            </w:pPr>
            <w:r w:rsidRPr="000D341F">
              <w:rPr>
                <w:b/>
                <w:i/>
              </w:rPr>
              <w:t>34 bis.</w:t>
            </w:r>
            <w:r w:rsidRPr="000D341F">
              <w:tab/>
            </w:r>
            <w:r w:rsidRPr="000D341F">
              <w:rPr>
                <w:b/>
                <w:i/>
              </w:rPr>
              <w:t>Considera que, si bien su tratamiento transversal es adecuado y debe mantenerse, esta dimensión debe integrarse plenamente en cada pilar de los futuros informes; pide a la Comisión que elabore indicadores claros de «distorsiones de la competencia relacionadas con el Estado de Derecho», como la duración excesiva de los asuntos ante los tribunales mercantiles y administrativos, la persistente percepción de escasa independencia judicial, la opacidad de la publicidad estatal y la ausencia de enjuiciamientos por corrupción de alto nivel, y que refleje estos indicadores sistemáticamente en el Semestre Europeo y en las recomendaciones específicas por país;</w:t>
            </w:r>
          </w:p>
        </w:tc>
      </w:tr>
    </w:tbl>
    <w:p w14:paraId="0694BACB"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12CEB02D" w14:textId="77777777" w:rsidR="00287BE4" w:rsidRPr="000D341F" w:rsidRDefault="00287BE4" w:rsidP="00287BE4">
      <w:r w:rsidRPr="00A44AD7">
        <w:rPr>
          <w:rStyle w:val="HideTWBExt"/>
        </w:rPr>
        <w:t>&lt;/Amend&gt;</w:t>
      </w:r>
    </w:p>
    <w:p w14:paraId="1FF21231"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639</w:t>
      </w:r>
      <w:r w:rsidRPr="00A44AD7">
        <w:rPr>
          <w:rStyle w:val="HideTWBExt"/>
          <w:b w:val="0"/>
        </w:rPr>
        <w:t>&lt;/NumAm&gt;</w:t>
      </w:r>
    </w:p>
    <w:p w14:paraId="24B09534" w14:textId="77777777" w:rsidR="00287BE4" w:rsidRPr="000D341F" w:rsidRDefault="00287BE4" w:rsidP="00287BE4">
      <w:pPr>
        <w:pStyle w:val="NormalBold"/>
      </w:pPr>
      <w:r w:rsidRPr="00A44AD7">
        <w:rPr>
          <w:rStyle w:val="HideTWBExt"/>
          <w:b w:val="0"/>
        </w:rPr>
        <w:t>&lt;RepeatBlock-By&gt;&lt;Members&gt;</w:t>
      </w:r>
      <w:r w:rsidRPr="000D341F">
        <w:t>Sophie Wilmès, Moritz Körner, Hilde Vautmans, Malik Azmani, Irena Joveva, Veronika Cifrová Ostrihoňová, Lucia Yar, Nikola Minchev</w:t>
      </w:r>
      <w:r w:rsidRPr="00A44AD7">
        <w:rPr>
          <w:rStyle w:val="HideTWBExt"/>
          <w:b w:val="0"/>
        </w:rPr>
        <w:t>&lt;/Members&gt;</w:t>
      </w:r>
    </w:p>
    <w:p w14:paraId="2558B699" w14:textId="77777777" w:rsidR="00287BE4" w:rsidRPr="000D341F" w:rsidRDefault="00287BE4" w:rsidP="00287BE4">
      <w:pPr>
        <w:pStyle w:val="NormalBold"/>
      </w:pPr>
      <w:r w:rsidRPr="00A44AD7">
        <w:rPr>
          <w:rStyle w:val="HideTWBExt"/>
          <w:b w:val="0"/>
        </w:rPr>
        <w:t>&lt;/RepeatBlock-By&gt;</w:t>
      </w:r>
    </w:p>
    <w:p w14:paraId="5761C2BA"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5C784DC8" w14:textId="77777777" w:rsidR="00287BE4" w:rsidRPr="000D341F" w:rsidRDefault="00287BE4" w:rsidP="00287BE4">
      <w:pPr>
        <w:pStyle w:val="NormalBold"/>
      </w:pPr>
      <w:r w:rsidRPr="00A44AD7">
        <w:rPr>
          <w:rStyle w:val="HideTWBExt"/>
          <w:b w:val="0"/>
        </w:rPr>
        <w:t>&lt;Article&gt;</w:t>
      </w:r>
      <w:r w:rsidRPr="000D341F">
        <w:t>Apartado 34 ter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375208D4" w14:textId="77777777" w:rsidTr="00BF44A3">
        <w:trPr>
          <w:trHeight w:hRule="exact" w:val="240"/>
          <w:jc w:val="center"/>
        </w:trPr>
        <w:tc>
          <w:tcPr>
            <w:tcW w:w="9752" w:type="dxa"/>
            <w:gridSpan w:val="2"/>
            <w:tcBorders>
              <w:top w:val="nil"/>
              <w:left w:val="nil"/>
              <w:bottom w:val="nil"/>
              <w:right w:val="nil"/>
            </w:tcBorders>
          </w:tcPr>
          <w:p w14:paraId="0E4CE74C" w14:textId="77777777" w:rsidR="00287BE4" w:rsidRPr="000D341F" w:rsidRDefault="00287BE4" w:rsidP="00BF44A3"/>
        </w:tc>
      </w:tr>
      <w:tr w:rsidR="00287BE4" w:rsidRPr="000D341F" w14:paraId="655EA847" w14:textId="77777777" w:rsidTr="00BF44A3">
        <w:trPr>
          <w:trHeight w:val="240"/>
          <w:jc w:val="center"/>
        </w:trPr>
        <w:tc>
          <w:tcPr>
            <w:tcW w:w="4876" w:type="dxa"/>
            <w:tcBorders>
              <w:top w:val="nil"/>
              <w:left w:val="nil"/>
              <w:bottom w:val="nil"/>
              <w:right w:val="nil"/>
            </w:tcBorders>
          </w:tcPr>
          <w:p w14:paraId="61298C06"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11EDA84F" w14:textId="77777777" w:rsidR="00287BE4" w:rsidRPr="000D341F" w:rsidRDefault="00287BE4" w:rsidP="00BF44A3">
            <w:pPr>
              <w:pStyle w:val="AmColumnHeading"/>
            </w:pPr>
            <w:r w:rsidRPr="000D341F">
              <w:t>Enmienda</w:t>
            </w:r>
          </w:p>
        </w:tc>
      </w:tr>
      <w:tr w:rsidR="00287BE4" w:rsidRPr="000D341F" w14:paraId="1740AA4C" w14:textId="77777777" w:rsidTr="00BF44A3">
        <w:trPr>
          <w:jc w:val="center"/>
        </w:trPr>
        <w:tc>
          <w:tcPr>
            <w:tcW w:w="4876" w:type="dxa"/>
            <w:tcBorders>
              <w:top w:val="nil"/>
              <w:left w:val="nil"/>
              <w:bottom w:val="nil"/>
              <w:right w:val="nil"/>
            </w:tcBorders>
          </w:tcPr>
          <w:p w14:paraId="7B6A93DD" w14:textId="77777777" w:rsidR="00287BE4" w:rsidRPr="000D341F" w:rsidRDefault="00287BE4" w:rsidP="00BF44A3">
            <w:pPr>
              <w:pStyle w:val="Normal6a"/>
            </w:pPr>
          </w:p>
        </w:tc>
        <w:tc>
          <w:tcPr>
            <w:tcW w:w="4876" w:type="dxa"/>
            <w:tcBorders>
              <w:top w:val="nil"/>
              <w:left w:val="nil"/>
              <w:bottom w:val="nil"/>
              <w:right w:val="nil"/>
            </w:tcBorders>
          </w:tcPr>
          <w:p w14:paraId="42B790F4" w14:textId="77777777" w:rsidR="00287BE4" w:rsidRPr="000D341F" w:rsidRDefault="00287BE4" w:rsidP="00BF44A3">
            <w:pPr>
              <w:pStyle w:val="Normal6a"/>
            </w:pPr>
            <w:r w:rsidRPr="000D341F">
              <w:rPr>
                <w:b/>
                <w:i/>
              </w:rPr>
              <w:t>34 ter.</w:t>
            </w:r>
            <w:r w:rsidRPr="000D341F">
              <w:tab/>
            </w:r>
            <w:r w:rsidRPr="000D341F">
              <w:rPr>
                <w:b/>
                <w:i/>
              </w:rPr>
              <w:t>Pide a la Comisión que, en sus capítulos por país, identifique aquellos Estados miembros en los que los retrasos judiciales, la débil ejecución de los contratos o la corrupción sistémica crean barreras no arancelarias efectivas para las empresas de otros Estados miembros, y que evalúe los avances con respecto a los países con mejores resultados de la Unión; destaca que esta identificación debe basarse en datos y metodologías transparentes y vincular explícitamente las deficiencias del Estado de Derecho a la pérdida de inversión, el aumento de los costes de transacción y la reducción de la participación de las pymes en el mercado interior;</w:t>
            </w:r>
          </w:p>
        </w:tc>
      </w:tr>
    </w:tbl>
    <w:p w14:paraId="26D1EE4B"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5EAF6E10" w14:textId="77777777" w:rsidR="00287BE4" w:rsidRPr="000D341F" w:rsidRDefault="00287BE4" w:rsidP="00287BE4">
      <w:r w:rsidRPr="00A44AD7">
        <w:rPr>
          <w:rStyle w:val="HideTWBExt"/>
        </w:rPr>
        <w:t>&lt;/Amend&gt;</w:t>
      </w:r>
    </w:p>
    <w:p w14:paraId="0202D01D" w14:textId="77777777" w:rsidR="00287BE4" w:rsidRPr="000D341F" w:rsidRDefault="00287BE4" w:rsidP="00127D2F">
      <w:pPr>
        <w:pStyle w:val="AmNumberTabs"/>
        <w:keepNext/>
      </w:pPr>
      <w:r w:rsidRPr="00A44AD7">
        <w:rPr>
          <w:rStyle w:val="HideTWBExt"/>
          <w:b w:val="0"/>
        </w:rPr>
        <w:t>&lt;Amend&gt;</w:t>
      </w:r>
      <w:r w:rsidRPr="000D341F">
        <w:t>Enmienda</w:t>
      </w:r>
      <w:r w:rsidRPr="000D341F">
        <w:tab/>
      </w:r>
      <w:r w:rsidRPr="000D341F">
        <w:tab/>
      </w:r>
      <w:r w:rsidRPr="00A44AD7">
        <w:rPr>
          <w:rStyle w:val="HideTWBExt"/>
          <w:b w:val="0"/>
        </w:rPr>
        <w:t>&lt;NumAm&gt;</w:t>
      </w:r>
      <w:r w:rsidRPr="000D341F">
        <w:t>640</w:t>
      </w:r>
      <w:r w:rsidRPr="00A44AD7">
        <w:rPr>
          <w:rStyle w:val="HideTWBExt"/>
          <w:b w:val="0"/>
        </w:rPr>
        <w:t>&lt;/NumAm&gt;</w:t>
      </w:r>
    </w:p>
    <w:p w14:paraId="40F69BB6" w14:textId="77777777" w:rsidR="00287BE4" w:rsidRPr="000D341F" w:rsidRDefault="00287BE4" w:rsidP="00287BE4">
      <w:pPr>
        <w:pStyle w:val="NormalBold"/>
      </w:pPr>
      <w:r w:rsidRPr="00A44AD7">
        <w:rPr>
          <w:rStyle w:val="HideTWBExt"/>
          <w:b w:val="0"/>
        </w:rPr>
        <w:t>&lt;RepeatBlock-By&gt;&lt;Members&gt;</w:t>
      </w:r>
      <w:r w:rsidRPr="000D341F">
        <w:t>Sophie Wilmès, Moritz Körner, Hilde Vautmans, Malik Azmani, Irena Joveva, Veronika Cifrová Ostrihoňová, Lucia Yar, Nikola Minchev</w:t>
      </w:r>
      <w:r w:rsidRPr="00A44AD7">
        <w:rPr>
          <w:rStyle w:val="HideTWBExt"/>
          <w:b w:val="0"/>
        </w:rPr>
        <w:t>&lt;/Members&gt;</w:t>
      </w:r>
    </w:p>
    <w:p w14:paraId="4FC07148" w14:textId="77777777" w:rsidR="00287BE4" w:rsidRPr="000D341F" w:rsidRDefault="00287BE4" w:rsidP="00287BE4">
      <w:pPr>
        <w:pStyle w:val="NormalBold"/>
      </w:pPr>
      <w:r w:rsidRPr="00A44AD7">
        <w:rPr>
          <w:rStyle w:val="HideTWBExt"/>
          <w:b w:val="0"/>
        </w:rPr>
        <w:t>&lt;/RepeatBlock-By&gt;</w:t>
      </w:r>
    </w:p>
    <w:p w14:paraId="24C6B1AC"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759AD724" w14:textId="77777777" w:rsidR="00287BE4" w:rsidRPr="000D341F" w:rsidRDefault="00287BE4" w:rsidP="00287BE4">
      <w:pPr>
        <w:pStyle w:val="NormalBold"/>
      </w:pPr>
      <w:r w:rsidRPr="00A44AD7">
        <w:rPr>
          <w:rStyle w:val="HideTWBExt"/>
          <w:b w:val="0"/>
        </w:rPr>
        <w:t>&lt;Article&gt;</w:t>
      </w:r>
      <w:r w:rsidRPr="000D341F">
        <w:t>Apartado 35</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3C31BA8E" w14:textId="77777777" w:rsidTr="00BF44A3">
        <w:trPr>
          <w:trHeight w:hRule="exact" w:val="240"/>
          <w:jc w:val="center"/>
        </w:trPr>
        <w:tc>
          <w:tcPr>
            <w:tcW w:w="9752" w:type="dxa"/>
            <w:gridSpan w:val="2"/>
            <w:tcBorders>
              <w:top w:val="nil"/>
              <w:left w:val="nil"/>
              <w:bottom w:val="nil"/>
              <w:right w:val="nil"/>
            </w:tcBorders>
          </w:tcPr>
          <w:p w14:paraId="503C811B" w14:textId="77777777" w:rsidR="00287BE4" w:rsidRPr="000D341F" w:rsidRDefault="00287BE4" w:rsidP="00BF44A3"/>
        </w:tc>
      </w:tr>
      <w:tr w:rsidR="00287BE4" w:rsidRPr="000D341F" w14:paraId="35D7E2F2" w14:textId="77777777" w:rsidTr="00BF44A3">
        <w:trPr>
          <w:trHeight w:val="240"/>
          <w:jc w:val="center"/>
        </w:trPr>
        <w:tc>
          <w:tcPr>
            <w:tcW w:w="4876" w:type="dxa"/>
            <w:tcBorders>
              <w:top w:val="nil"/>
              <w:left w:val="nil"/>
              <w:bottom w:val="nil"/>
              <w:right w:val="nil"/>
            </w:tcBorders>
          </w:tcPr>
          <w:p w14:paraId="5ACEB9F1"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47C04305" w14:textId="77777777" w:rsidR="00287BE4" w:rsidRPr="000D341F" w:rsidRDefault="00287BE4" w:rsidP="00BF44A3">
            <w:pPr>
              <w:pStyle w:val="AmColumnHeading"/>
            </w:pPr>
            <w:r w:rsidRPr="000D341F">
              <w:t>Enmienda</w:t>
            </w:r>
          </w:p>
        </w:tc>
      </w:tr>
      <w:tr w:rsidR="00287BE4" w:rsidRPr="000D341F" w14:paraId="7652D9C6" w14:textId="77777777" w:rsidTr="00BF44A3">
        <w:trPr>
          <w:jc w:val="center"/>
        </w:trPr>
        <w:tc>
          <w:tcPr>
            <w:tcW w:w="4876" w:type="dxa"/>
            <w:tcBorders>
              <w:top w:val="nil"/>
              <w:left w:val="nil"/>
              <w:bottom w:val="nil"/>
              <w:right w:val="nil"/>
            </w:tcBorders>
          </w:tcPr>
          <w:p w14:paraId="362A265F" w14:textId="77777777" w:rsidR="00287BE4" w:rsidRPr="000D341F" w:rsidRDefault="00287BE4" w:rsidP="00BF44A3">
            <w:pPr>
              <w:pStyle w:val="Normal6a"/>
            </w:pPr>
            <w:r w:rsidRPr="000D341F">
              <w:t>35.</w:t>
            </w:r>
            <w:r w:rsidRPr="000D341F">
              <w:tab/>
              <w:t xml:space="preserve">Reitera que los valores consagrados en el artículo 2 del TUE deben ser respetados no solo por los Estados miembros actuales, sino también por los </w:t>
            </w:r>
            <w:r w:rsidRPr="000D341F">
              <w:rPr>
                <w:b/>
                <w:i/>
              </w:rPr>
              <w:t>futuros miembros de la Unión</w:t>
            </w:r>
            <w:r w:rsidRPr="000D341F">
              <w:t xml:space="preserve"> durante el proceso de adhesión; </w:t>
            </w:r>
            <w:r w:rsidRPr="000D341F">
              <w:rPr>
                <w:b/>
                <w:i/>
              </w:rPr>
              <w:t>anima a que se lleve a cabo</w:t>
            </w:r>
            <w:r w:rsidRPr="000D341F">
              <w:t xml:space="preserve"> una evaluación</w:t>
            </w:r>
            <w:r w:rsidRPr="000D341F">
              <w:rPr>
                <w:b/>
                <w:i/>
              </w:rPr>
              <w:t xml:space="preserve"> minuciosa</w:t>
            </w:r>
            <w:r w:rsidRPr="000D341F">
              <w:t xml:space="preserve"> del Estado de Derecho en todos los países en proceso de adhesión; insta a la Comisión a que formule recomendaciones concretas a los países candidatos a la adhesión sobre </w:t>
            </w:r>
            <w:r w:rsidRPr="000D341F">
              <w:rPr>
                <w:b/>
                <w:i/>
              </w:rPr>
              <w:t>la situación del</w:t>
            </w:r>
            <w:r w:rsidRPr="000D341F">
              <w:t xml:space="preserve"> Estado de Derecho y</w:t>
            </w:r>
            <w:r w:rsidRPr="000D341F">
              <w:rPr>
                <w:b/>
                <w:i/>
              </w:rPr>
              <w:t xml:space="preserve"> a que garantice que sean coherentes con</w:t>
            </w:r>
            <w:r w:rsidRPr="000D341F">
              <w:t xml:space="preserve"> el informe sobre la ampliación;</w:t>
            </w:r>
          </w:p>
        </w:tc>
        <w:tc>
          <w:tcPr>
            <w:tcW w:w="4876" w:type="dxa"/>
            <w:tcBorders>
              <w:top w:val="nil"/>
              <w:left w:val="nil"/>
              <w:bottom w:val="nil"/>
              <w:right w:val="nil"/>
            </w:tcBorders>
          </w:tcPr>
          <w:p w14:paraId="0A0ED6CB" w14:textId="77777777" w:rsidR="00287BE4" w:rsidRPr="000D341F" w:rsidRDefault="00287BE4" w:rsidP="00BF44A3">
            <w:pPr>
              <w:pStyle w:val="Normal6a"/>
            </w:pPr>
            <w:r w:rsidRPr="000D341F">
              <w:t>35.</w:t>
            </w:r>
            <w:r w:rsidRPr="000D341F">
              <w:tab/>
              <w:t xml:space="preserve">Reitera que los valores consagrados en el artículo 2 del TUE deben ser respetados </w:t>
            </w:r>
            <w:r w:rsidRPr="000D341F">
              <w:rPr>
                <w:b/>
                <w:i/>
              </w:rPr>
              <w:t>de forma plena e inequívoca</w:t>
            </w:r>
            <w:r w:rsidRPr="000D341F">
              <w:t xml:space="preserve"> no solo por los Estados miembros actuales, sino también por los </w:t>
            </w:r>
            <w:r w:rsidRPr="000D341F">
              <w:rPr>
                <w:b/>
                <w:i/>
              </w:rPr>
              <w:t>países candidatos y candidatos potenciales</w:t>
            </w:r>
            <w:r w:rsidRPr="000D341F">
              <w:t xml:space="preserve"> durante </w:t>
            </w:r>
            <w:r w:rsidRPr="000D341F">
              <w:rPr>
                <w:b/>
                <w:i/>
              </w:rPr>
              <w:t xml:space="preserve">todo </w:t>
            </w:r>
            <w:r w:rsidRPr="000D341F">
              <w:t xml:space="preserve">el proceso de adhesión; </w:t>
            </w:r>
            <w:r w:rsidRPr="000D341F">
              <w:rPr>
                <w:b/>
                <w:i/>
              </w:rPr>
              <w:t xml:space="preserve">destaca que la fase de adhesión es un momento decisivo e innegociable para garantizar el establecimiento de unas bases sólidas, irreversibles y sostenibles para proteger el Estado de Derecho, los derechos fundamentales y las normas democráticas; pide </w:t>
            </w:r>
            <w:r w:rsidRPr="000D341F">
              <w:t>una evaluación</w:t>
            </w:r>
            <w:r w:rsidRPr="000D341F">
              <w:rPr>
                <w:b/>
                <w:i/>
              </w:rPr>
              <w:t xml:space="preserve"> rigurosa, continua y exhaustiva </w:t>
            </w:r>
            <w:r w:rsidRPr="000D341F">
              <w:t xml:space="preserve">del Estado de Derecho en todos los países en proceso de adhesión; insta a la Comisión a que formule recomendaciones </w:t>
            </w:r>
            <w:r w:rsidRPr="000D341F">
              <w:rPr>
                <w:b/>
                <w:i/>
              </w:rPr>
              <w:t>claras,</w:t>
            </w:r>
            <w:r w:rsidRPr="000D341F">
              <w:t xml:space="preserve"> concretas </w:t>
            </w:r>
            <w:r w:rsidRPr="000D341F">
              <w:rPr>
                <w:b/>
                <w:i/>
              </w:rPr>
              <w:t>y mensurables</w:t>
            </w:r>
            <w:r w:rsidRPr="000D341F">
              <w:t xml:space="preserve"> a los países candidatos a la adhesión sobre </w:t>
            </w:r>
            <w:r w:rsidRPr="000D341F">
              <w:rPr>
                <w:b/>
                <w:i/>
              </w:rPr>
              <w:t>las deficiencias y los avances en materia de Estado de Derecho, e insiste en la plena coherencia, complementariedad y refuerzo mutuo entre</w:t>
            </w:r>
            <w:r w:rsidRPr="000D341F">
              <w:t xml:space="preserve"> </w:t>
            </w:r>
            <w:r w:rsidRPr="000D341F">
              <w:rPr>
                <w:b/>
                <w:i/>
              </w:rPr>
              <w:t xml:space="preserve">el informe sobre el </w:t>
            </w:r>
            <w:r w:rsidRPr="000D341F">
              <w:t xml:space="preserve">Estado de Derecho y </w:t>
            </w:r>
            <w:r w:rsidRPr="000D341F">
              <w:rPr>
                <w:b/>
                <w:i/>
              </w:rPr>
              <w:t>el informe sobre la ampliación, con el fin de evitar evaluaciones divergentes y garantizar una política de ampliación coherente y creíble</w:t>
            </w:r>
            <w:r w:rsidRPr="000D341F">
              <w:t>;</w:t>
            </w:r>
          </w:p>
        </w:tc>
      </w:tr>
    </w:tbl>
    <w:p w14:paraId="63796B53"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44174CA8" w14:textId="77777777" w:rsidR="00287BE4" w:rsidRPr="000D341F" w:rsidRDefault="00287BE4" w:rsidP="00287BE4">
      <w:r w:rsidRPr="00A44AD7">
        <w:rPr>
          <w:rStyle w:val="HideTWBExt"/>
        </w:rPr>
        <w:t>&lt;/Amend&gt;</w:t>
      </w:r>
    </w:p>
    <w:p w14:paraId="0914D6C4"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641</w:t>
      </w:r>
      <w:r w:rsidRPr="00A44AD7">
        <w:rPr>
          <w:rStyle w:val="HideTWBExt"/>
          <w:b w:val="0"/>
        </w:rPr>
        <w:t>&lt;/NumAm&gt;</w:t>
      </w:r>
    </w:p>
    <w:p w14:paraId="7F7FD027" w14:textId="77777777" w:rsidR="00287BE4" w:rsidRPr="000D341F" w:rsidRDefault="00287BE4" w:rsidP="00287BE4">
      <w:pPr>
        <w:pStyle w:val="NormalBold"/>
      </w:pPr>
      <w:r w:rsidRPr="00A44AD7">
        <w:rPr>
          <w:rStyle w:val="HideTWBExt"/>
          <w:b w:val="0"/>
        </w:rPr>
        <w:t>&lt;RepeatBlock-By&gt;&lt;Members&gt;</w:t>
      </w:r>
      <w:r w:rsidRPr="000D341F">
        <w:t>Fredis Beleris, Tomáš Zdechovský</w:t>
      </w:r>
      <w:r w:rsidRPr="00A44AD7">
        <w:rPr>
          <w:rStyle w:val="HideTWBExt"/>
          <w:b w:val="0"/>
        </w:rPr>
        <w:t>&lt;/Members&gt;</w:t>
      </w:r>
    </w:p>
    <w:p w14:paraId="656155C9" w14:textId="77777777" w:rsidR="00287BE4" w:rsidRPr="000D341F" w:rsidRDefault="00287BE4" w:rsidP="00287BE4">
      <w:pPr>
        <w:pStyle w:val="NormalBold"/>
      </w:pPr>
      <w:r w:rsidRPr="00A44AD7">
        <w:rPr>
          <w:rStyle w:val="HideTWBExt"/>
          <w:b w:val="0"/>
        </w:rPr>
        <w:t>&lt;/RepeatBlock-By&gt;</w:t>
      </w:r>
    </w:p>
    <w:p w14:paraId="6224F654"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3F0AED73" w14:textId="77777777" w:rsidR="00287BE4" w:rsidRPr="000D341F" w:rsidRDefault="00287BE4" w:rsidP="00287BE4">
      <w:pPr>
        <w:pStyle w:val="NormalBold"/>
      </w:pPr>
      <w:r w:rsidRPr="00A44AD7">
        <w:rPr>
          <w:rStyle w:val="HideTWBExt"/>
          <w:b w:val="0"/>
        </w:rPr>
        <w:t>&lt;Article&gt;</w:t>
      </w:r>
      <w:r w:rsidRPr="000D341F">
        <w:t>Apartado 35</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50B469F3" w14:textId="77777777" w:rsidTr="00BF44A3">
        <w:trPr>
          <w:trHeight w:hRule="exact" w:val="240"/>
          <w:jc w:val="center"/>
        </w:trPr>
        <w:tc>
          <w:tcPr>
            <w:tcW w:w="9752" w:type="dxa"/>
            <w:gridSpan w:val="2"/>
            <w:tcBorders>
              <w:top w:val="nil"/>
              <w:left w:val="nil"/>
              <w:bottom w:val="nil"/>
              <w:right w:val="nil"/>
            </w:tcBorders>
          </w:tcPr>
          <w:p w14:paraId="21443510" w14:textId="77777777" w:rsidR="00287BE4" w:rsidRPr="000D341F" w:rsidRDefault="00287BE4" w:rsidP="00BF44A3"/>
        </w:tc>
      </w:tr>
      <w:tr w:rsidR="00287BE4" w:rsidRPr="000D341F" w14:paraId="6488496C" w14:textId="77777777" w:rsidTr="00BF44A3">
        <w:trPr>
          <w:trHeight w:val="240"/>
          <w:jc w:val="center"/>
        </w:trPr>
        <w:tc>
          <w:tcPr>
            <w:tcW w:w="4876" w:type="dxa"/>
            <w:tcBorders>
              <w:top w:val="nil"/>
              <w:left w:val="nil"/>
              <w:bottom w:val="nil"/>
              <w:right w:val="nil"/>
            </w:tcBorders>
          </w:tcPr>
          <w:p w14:paraId="34515F87"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30CA8620" w14:textId="77777777" w:rsidR="00287BE4" w:rsidRPr="000D341F" w:rsidRDefault="00287BE4" w:rsidP="00BF44A3">
            <w:pPr>
              <w:pStyle w:val="AmColumnHeading"/>
            </w:pPr>
            <w:r w:rsidRPr="000D341F">
              <w:t>Enmienda</w:t>
            </w:r>
          </w:p>
        </w:tc>
      </w:tr>
      <w:tr w:rsidR="00287BE4" w:rsidRPr="000D341F" w14:paraId="732ED9C0" w14:textId="77777777" w:rsidTr="00BF44A3">
        <w:trPr>
          <w:jc w:val="center"/>
        </w:trPr>
        <w:tc>
          <w:tcPr>
            <w:tcW w:w="4876" w:type="dxa"/>
            <w:tcBorders>
              <w:top w:val="nil"/>
              <w:left w:val="nil"/>
              <w:bottom w:val="nil"/>
              <w:right w:val="nil"/>
            </w:tcBorders>
          </w:tcPr>
          <w:p w14:paraId="5B759F3B" w14:textId="77777777" w:rsidR="00287BE4" w:rsidRPr="000D341F" w:rsidRDefault="00287BE4" w:rsidP="00BF44A3">
            <w:pPr>
              <w:pStyle w:val="Normal6a"/>
            </w:pPr>
            <w:r w:rsidRPr="000D341F">
              <w:t>35.</w:t>
            </w:r>
            <w:r w:rsidRPr="000D341F">
              <w:tab/>
              <w:t xml:space="preserve">Reitera que los valores consagrados en el artículo 2 del TUE deben ser respetados no solo por los Estados miembros actuales, sino también por los futuros miembros </w:t>
            </w:r>
            <w:r w:rsidRPr="000D341F">
              <w:rPr>
                <w:b/>
                <w:i/>
              </w:rPr>
              <w:t>de la Unión</w:t>
            </w:r>
            <w:r w:rsidRPr="000D341F">
              <w:t xml:space="preserve"> durante el proceso de adhesión; anima a que se lleve a cabo una evaluación minuciosa del Estado de Derecho en todos los países en proceso de adhesión; insta a la Comisión a que formule recomendaciones concretas a los países candidatos a la adhesión sobre la situación del Estado de Derecho y a que garantice que sean coherentes con el informe sobre la ampliación;</w:t>
            </w:r>
          </w:p>
        </w:tc>
        <w:tc>
          <w:tcPr>
            <w:tcW w:w="4876" w:type="dxa"/>
            <w:tcBorders>
              <w:top w:val="nil"/>
              <w:left w:val="nil"/>
              <w:bottom w:val="nil"/>
              <w:right w:val="nil"/>
            </w:tcBorders>
          </w:tcPr>
          <w:p w14:paraId="4A6A82F5" w14:textId="77777777" w:rsidR="00287BE4" w:rsidRPr="000D341F" w:rsidRDefault="00287BE4" w:rsidP="00BF44A3">
            <w:pPr>
              <w:pStyle w:val="Normal6a"/>
            </w:pPr>
            <w:r w:rsidRPr="000D341F">
              <w:t>35.</w:t>
            </w:r>
            <w:r w:rsidRPr="000D341F">
              <w:tab/>
              <w:t xml:space="preserve">Reitera que los valores consagrados en el artículo 2 del TUE deben ser respetados no solo por los Estados miembros actuales, sino también por los futuros miembros durante el proceso de adhesión; anima a que se lleve a cabo una evaluación minuciosa del Estado de Derecho en todos los países en proceso de adhesión; </w:t>
            </w:r>
            <w:r w:rsidRPr="000D341F">
              <w:rPr>
                <w:b/>
                <w:i/>
              </w:rPr>
              <w:t>resalta que la consolidación de las estructuras democráticas, la defensa del Estado de Derecho y la protección de los derechos fundamentales ocupan un lugar central en el proceso de ampliación, como parte de los fundamentos básicos para la adhesión a la Unión; constata que persisten problemas importantes relacionados con el seguimiento de los derechos fundamentales de las minorías nacionales en los países candidatos</w:t>
            </w:r>
            <w:r w:rsidRPr="000D341F">
              <w:t>; insta a la Comisión a que formule recomendaciones concretas a los países candidatos a la adhesión sobre la situación del Estado de Derecho y a que garantice que sean coherentes con el informe sobre la ampliación;</w:t>
            </w:r>
          </w:p>
        </w:tc>
      </w:tr>
    </w:tbl>
    <w:p w14:paraId="67649867"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193798CA" w14:textId="77777777" w:rsidR="00287BE4" w:rsidRPr="000D341F" w:rsidRDefault="00287BE4" w:rsidP="00287BE4">
      <w:r w:rsidRPr="00A44AD7">
        <w:rPr>
          <w:rStyle w:val="HideTWBExt"/>
        </w:rPr>
        <w:t>&lt;/Amend&gt;</w:t>
      </w:r>
    </w:p>
    <w:p w14:paraId="596330DA"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642</w:t>
      </w:r>
      <w:r w:rsidRPr="00A44AD7">
        <w:rPr>
          <w:rStyle w:val="HideTWBExt"/>
          <w:b w:val="0"/>
        </w:rPr>
        <w:t>&lt;/NumAm&gt;</w:t>
      </w:r>
    </w:p>
    <w:p w14:paraId="4D561015" w14:textId="77777777" w:rsidR="00287BE4" w:rsidRPr="000D341F" w:rsidRDefault="00287BE4" w:rsidP="00287BE4">
      <w:pPr>
        <w:pStyle w:val="NormalBold"/>
      </w:pPr>
      <w:r w:rsidRPr="00A44AD7">
        <w:rPr>
          <w:rStyle w:val="HideTWBExt"/>
          <w:b w:val="0"/>
        </w:rPr>
        <w:t>&lt;RepeatBlock-By&gt;&lt;Members&gt;</w:t>
      </w:r>
      <w:r w:rsidRPr="000D341F">
        <w:t>Geadis Geadi</w:t>
      </w:r>
      <w:r w:rsidRPr="00A44AD7">
        <w:rPr>
          <w:rStyle w:val="HideTWBExt"/>
          <w:b w:val="0"/>
        </w:rPr>
        <w:t>&lt;/Members&gt;</w:t>
      </w:r>
    </w:p>
    <w:p w14:paraId="79B3DD40" w14:textId="77777777" w:rsidR="00287BE4" w:rsidRPr="000D341F" w:rsidRDefault="00287BE4" w:rsidP="00287BE4">
      <w:pPr>
        <w:pStyle w:val="NormalBold"/>
      </w:pPr>
      <w:r w:rsidRPr="00A44AD7">
        <w:rPr>
          <w:rStyle w:val="HideTWBExt"/>
          <w:b w:val="0"/>
        </w:rPr>
        <w:t>&lt;/RepeatBlock-By&gt;</w:t>
      </w:r>
    </w:p>
    <w:p w14:paraId="043BE879"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09522621" w14:textId="77777777" w:rsidR="00287BE4" w:rsidRPr="000D341F" w:rsidRDefault="00287BE4" w:rsidP="00287BE4">
      <w:pPr>
        <w:pStyle w:val="NormalBold"/>
      </w:pPr>
      <w:r w:rsidRPr="00A44AD7">
        <w:rPr>
          <w:rStyle w:val="HideTWBExt"/>
          <w:b w:val="0"/>
        </w:rPr>
        <w:t>&lt;Article&gt;</w:t>
      </w:r>
      <w:r w:rsidRPr="000D341F">
        <w:t>Apartado 35</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5FC19757" w14:textId="77777777" w:rsidTr="00BF44A3">
        <w:trPr>
          <w:trHeight w:hRule="exact" w:val="240"/>
          <w:jc w:val="center"/>
        </w:trPr>
        <w:tc>
          <w:tcPr>
            <w:tcW w:w="9752" w:type="dxa"/>
            <w:gridSpan w:val="2"/>
            <w:tcBorders>
              <w:top w:val="nil"/>
              <w:left w:val="nil"/>
              <w:bottom w:val="nil"/>
              <w:right w:val="nil"/>
            </w:tcBorders>
          </w:tcPr>
          <w:p w14:paraId="2F8D6DFF" w14:textId="77777777" w:rsidR="00287BE4" w:rsidRPr="000D341F" w:rsidRDefault="00287BE4" w:rsidP="00BF44A3"/>
        </w:tc>
      </w:tr>
      <w:tr w:rsidR="00287BE4" w:rsidRPr="000D341F" w14:paraId="4AC709EA" w14:textId="77777777" w:rsidTr="00BF44A3">
        <w:trPr>
          <w:trHeight w:val="240"/>
          <w:jc w:val="center"/>
        </w:trPr>
        <w:tc>
          <w:tcPr>
            <w:tcW w:w="4876" w:type="dxa"/>
            <w:tcBorders>
              <w:top w:val="nil"/>
              <w:left w:val="nil"/>
              <w:bottom w:val="nil"/>
              <w:right w:val="nil"/>
            </w:tcBorders>
          </w:tcPr>
          <w:p w14:paraId="20D7DE4B"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14779620" w14:textId="77777777" w:rsidR="00287BE4" w:rsidRPr="000D341F" w:rsidRDefault="00287BE4" w:rsidP="00BF44A3">
            <w:pPr>
              <w:pStyle w:val="AmColumnHeading"/>
            </w:pPr>
            <w:r w:rsidRPr="000D341F">
              <w:t>Enmienda</w:t>
            </w:r>
          </w:p>
        </w:tc>
      </w:tr>
      <w:tr w:rsidR="00287BE4" w:rsidRPr="000D341F" w14:paraId="4A340FC8" w14:textId="77777777" w:rsidTr="00BF44A3">
        <w:trPr>
          <w:jc w:val="center"/>
        </w:trPr>
        <w:tc>
          <w:tcPr>
            <w:tcW w:w="4876" w:type="dxa"/>
            <w:tcBorders>
              <w:top w:val="nil"/>
              <w:left w:val="nil"/>
              <w:bottom w:val="nil"/>
              <w:right w:val="nil"/>
            </w:tcBorders>
          </w:tcPr>
          <w:p w14:paraId="50D42A00" w14:textId="77777777" w:rsidR="00287BE4" w:rsidRPr="000D341F" w:rsidRDefault="00287BE4" w:rsidP="00BF44A3">
            <w:pPr>
              <w:pStyle w:val="Normal6a"/>
            </w:pPr>
            <w:r w:rsidRPr="000D341F">
              <w:t>35.</w:t>
            </w:r>
            <w:r w:rsidRPr="000D341F">
              <w:tab/>
              <w:t xml:space="preserve">Reitera que los valores consagrados en el artículo 2 del TUE deben ser respetados no solo por los Estados miembros actuales, sino también por los futuros miembros de la Unión durante </w:t>
            </w:r>
            <w:r w:rsidRPr="000D341F">
              <w:rPr>
                <w:b/>
                <w:i/>
              </w:rPr>
              <w:t>el</w:t>
            </w:r>
            <w:r w:rsidRPr="000D341F">
              <w:t xml:space="preserve"> proceso de adhesión; </w:t>
            </w:r>
            <w:r w:rsidRPr="000D341F">
              <w:rPr>
                <w:b/>
                <w:i/>
              </w:rPr>
              <w:t>anima a que se lleve a cabo</w:t>
            </w:r>
            <w:r w:rsidRPr="000D341F">
              <w:t xml:space="preserve"> una evaluación </w:t>
            </w:r>
            <w:r w:rsidRPr="000D341F">
              <w:rPr>
                <w:b/>
                <w:i/>
              </w:rPr>
              <w:t>minuciosa</w:t>
            </w:r>
            <w:r w:rsidRPr="000D341F">
              <w:t xml:space="preserve"> del Estado de Derecho en todos los países </w:t>
            </w:r>
            <w:r w:rsidRPr="000D341F">
              <w:rPr>
                <w:b/>
                <w:i/>
              </w:rPr>
              <w:t>en proceso de adhesión</w:t>
            </w:r>
            <w:r w:rsidRPr="000D341F">
              <w:t xml:space="preserve">; </w:t>
            </w:r>
            <w:r w:rsidRPr="000D341F">
              <w:rPr>
                <w:b/>
                <w:i/>
              </w:rPr>
              <w:t xml:space="preserve">insta </w:t>
            </w:r>
            <w:r w:rsidRPr="000D341F">
              <w:t>a la Comisión</w:t>
            </w:r>
            <w:r w:rsidRPr="000D341F">
              <w:rPr>
                <w:b/>
                <w:i/>
              </w:rPr>
              <w:t xml:space="preserve"> a</w:t>
            </w:r>
            <w:r w:rsidRPr="000D341F">
              <w:t xml:space="preserve"> que formule recomendaciones </w:t>
            </w:r>
            <w:r w:rsidRPr="000D341F">
              <w:rPr>
                <w:b/>
                <w:i/>
              </w:rPr>
              <w:t>concretas</w:t>
            </w:r>
            <w:r w:rsidRPr="000D341F">
              <w:t xml:space="preserve"> a los países candidatos a la adhesión sobre </w:t>
            </w:r>
            <w:r w:rsidRPr="000D341F">
              <w:rPr>
                <w:b/>
                <w:i/>
              </w:rPr>
              <w:t>la situación del</w:t>
            </w:r>
            <w:r w:rsidRPr="000D341F">
              <w:t xml:space="preserve"> Estado de Derecho y </w:t>
            </w:r>
            <w:r w:rsidRPr="000D341F">
              <w:rPr>
                <w:b/>
                <w:i/>
              </w:rPr>
              <w:t>a</w:t>
            </w:r>
            <w:r w:rsidRPr="000D341F">
              <w:t xml:space="preserve"> que garantice que sean coherentes con el informe sobre la ampliación;</w:t>
            </w:r>
          </w:p>
        </w:tc>
        <w:tc>
          <w:tcPr>
            <w:tcW w:w="4876" w:type="dxa"/>
            <w:tcBorders>
              <w:top w:val="nil"/>
              <w:left w:val="nil"/>
              <w:bottom w:val="nil"/>
              <w:right w:val="nil"/>
            </w:tcBorders>
          </w:tcPr>
          <w:p w14:paraId="765C3397" w14:textId="77777777" w:rsidR="00287BE4" w:rsidRPr="000D341F" w:rsidRDefault="00287BE4" w:rsidP="00BF44A3">
            <w:pPr>
              <w:pStyle w:val="Normal6a"/>
            </w:pPr>
            <w:r w:rsidRPr="000D341F">
              <w:t>35.</w:t>
            </w:r>
            <w:r w:rsidRPr="000D341F">
              <w:tab/>
              <w:t xml:space="preserve">Reitera que los valores consagrados en el artículo 2 del TUE deben ser respetados no solo por los Estados miembros actuales, sino también por los futuros miembros de la Unión durante </w:t>
            </w:r>
            <w:r w:rsidRPr="000D341F">
              <w:rPr>
                <w:b/>
                <w:i/>
              </w:rPr>
              <w:t xml:space="preserve">todas las fases del </w:t>
            </w:r>
            <w:r w:rsidRPr="000D341F">
              <w:t xml:space="preserve">proceso de adhesión; </w:t>
            </w:r>
            <w:r w:rsidRPr="000D341F">
              <w:rPr>
                <w:b/>
                <w:i/>
              </w:rPr>
              <w:t>subraya la necesidad de</w:t>
            </w:r>
            <w:r w:rsidRPr="000D341F">
              <w:t xml:space="preserve"> una evaluación </w:t>
            </w:r>
            <w:r w:rsidRPr="000D341F">
              <w:rPr>
                <w:b/>
                <w:i/>
              </w:rPr>
              <w:t>sistemática y estricta</w:t>
            </w:r>
            <w:r w:rsidRPr="000D341F">
              <w:t xml:space="preserve"> del Estado de Derecho en todos los países </w:t>
            </w:r>
            <w:r w:rsidRPr="000D341F">
              <w:rPr>
                <w:b/>
                <w:i/>
              </w:rPr>
              <w:t>que participan en las negociaciones</w:t>
            </w:r>
            <w:r w:rsidRPr="000D341F">
              <w:t xml:space="preserve">; </w:t>
            </w:r>
            <w:r w:rsidRPr="000D341F">
              <w:rPr>
                <w:b/>
                <w:i/>
              </w:rPr>
              <w:t xml:space="preserve">pide </w:t>
            </w:r>
            <w:r w:rsidRPr="000D341F">
              <w:t xml:space="preserve">a la Comisión que formule recomendaciones </w:t>
            </w:r>
            <w:r w:rsidRPr="000D341F">
              <w:rPr>
                <w:b/>
                <w:i/>
              </w:rPr>
              <w:t>claras y vinculantes</w:t>
            </w:r>
            <w:r w:rsidRPr="000D341F">
              <w:t xml:space="preserve"> a los países candidatos </w:t>
            </w:r>
            <w:r w:rsidRPr="000D341F">
              <w:rPr>
                <w:b/>
                <w:i/>
              </w:rPr>
              <w:t xml:space="preserve">y candidatos potenciales </w:t>
            </w:r>
            <w:r w:rsidRPr="000D341F">
              <w:t xml:space="preserve">a la adhesión sobre </w:t>
            </w:r>
            <w:r w:rsidRPr="000D341F">
              <w:rPr>
                <w:b/>
                <w:i/>
              </w:rPr>
              <w:t>el</w:t>
            </w:r>
            <w:r w:rsidRPr="000D341F">
              <w:t xml:space="preserve"> Estado de Derecho y que garantice que sean</w:t>
            </w:r>
            <w:r w:rsidRPr="000D341F">
              <w:rPr>
                <w:b/>
                <w:i/>
              </w:rPr>
              <w:t xml:space="preserve"> plenamente</w:t>
            </w:r>
            <w:r w:rsidRPr="000D341F">
              <w:t xml:space="preserve"> coherentes con el informe sobre la ampliación;</w:t>
            </w:r>
          </w:p>
        </w:tc>
      </w:tr>
    </w:tbl>
    <w:p w14:paraId="4A4E4319"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{EL}</w:t>
      </w:r>
      <w:r w:rsidRPr="000D341F">
        <w:t>el</w:t>
      </w:r>
      <w:r w:rsidRPr="00A44AD7">
        <w:rPr>
          <w:rStyle w:val="HideTWBExt"/>
        </w:rPr>
        <w:t>&lt;/Original&gt;</w:t>
      </w:r>
    </w:p>
    <w:p w14:paraId="3770EEF3" w14:textId="77777777" w:rsidR="00287BE4" w:rsidRPr="000D341F" w:rsidRDefault="00287BE4" w:rsidP="00287BE4">
      <w:r w:rsidRPr="00A44AD7">
        <w:rPr>
          <w:rStyle w:val="HideTWBExt"/>
        </w:rPr>
        <w:t>&lt;/Amend&gt;</w:t>
      </w:r>
    </w:p>
    <w:p w14:paraId="1F2EC2D7"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643</w:t>
      </w:r>
      <w:r w:rsidRPr="00A44AD7">
        <w:rPr>
          <w:rStyle w:val="HideTWBExt"/>
          <w:b w:val="0"/>
        </w:rPr>
        <w:t>&lt;/NumAm&gt;</w:t>
      </w:r>
    </w:p>
    <w:p w14:paraId="5FF58041" w14:textId="77777777" w:rsidR="00287BE4" w:rsidRPr="000D341F" w:rsidRDefault="00287BE4" w:rsidP="00287BE4">
      <w:pPr>
        <w:pStyle w:val="NormalBold"/>
      </w:pPr>
      <w:r w:rsidRPr="00A44AD7">
        <w:rPr>
          <w:rStyle w:val="HideTWBExt"/>
          <w:b w:val="0"/>
        </w:rPr>
        <w:t>&lt;RepeatBlock-By&gt;&lt;Members&gt;</w:t>
      </w:r>
      <w:r w:rsidRPr="000D341F">
        <w:t>Sebastian Tynkkynen</w:t>
      </w:r>
      <w:r w:rsidRPr="00A44AD7">
        <w:rPr>
          <w:rStyle w:val="HideTWBExt"/>
          <w:b w:val="0"/>
        </w:rPr>
        <w:t>&lt;/Members&gt;</w:t>
      </w:r>
    </w:p>
    <w:p w14:paraId="684628C2" w14:textId="77777777" w:rsidR="00287BE4" w:rsidRPr="000D341F" w:rsidRDefault="00287BE4" w:rsidP="00287BE4">
      <w:pPr>
        <w:pStyle w:val="NormalBold"/>
      </w:pPr>
      <w:r w:rsidRPr="00A44AD7">
        <w:rPr>
          <w:rStyle w:val="HideTWBExt"/>
          <w:b w:val="0"/>
        </w:rPr>
        <w:t>&lt;/RepeatBlock-By&gt;</w:t>
      </w:r>
    </w:p>
    <w:p w14:paraId="669690F0"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394327B2" w14:textId="77777777" w:rsidR="00287BE4" w:rsidRPr="000D341F" w:rsidRDefault="00287BE4" w:rsidP="00287BE4">
      <w:pPr>
        <w:pStyle w:val="NormalBold"/>
      </w:pPr>
      <w:r w:rsidRPr="00A44AD7">
        <w:rPr>
          <w:rStyle w:val="HideTWBExt"/>
          <w:b w:val="0"/>
        </w:rPr>
        <w:t>&lt;Article&gt;</w:t>
      </w:r>
      <w:r w:rsidRPr="000D341F">
        <w:t>Apartado 35</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789F76A3" w14:textId="77777777" w:rsidTr="00BF44A3">
        <w:trPr>
          <w:trHeight w:hRule="exact" w:val="240"/>
          <w:jc w:val="center"/>
        </w:trPr>
        <w:tc>
          <w:tcPr>
            <w:tcW w:w="9752" w:type="dxa"/>
            <w:gridSpan w:val="2"/>
            <w:tcBorders>
              <w:top w:val="nil"/>
              <w:left w:val="nil"/>
              <w:bottom w:val="nil"/>
              <w:right w:val="nil"/>
            </w:tcBorders>
          </w:tcPr>
          <w:p w14:paraId="6056AFB4" w14:textId="77777777" w:rsidR="00287BE4" w:rsidRPr="000D341F" w:rsidRDefault="00287BE4" w:rsidP="00BF44A3"/>
        </w:tc>
      </w:tr>
      <w:tr w:rsidR="00287BE4" w:rsidRPr="000D341F" w14:paraId="1214CF08" w14:textId="77777777" w:rsidTr="00BF44A3">
        <w:trPr>
          <w:trHeight w:val="240"/>
          <w:jc w:val="center"/>
        </w:trPr>
        <w:tc>
          <w:tcPr>
            <w:tcW w:w="4876" w:type="dxa"/>
            <w:tcBorders>
              <w:top w:val="nil"/>
              <w:left w:val="nil"/>
              <w:bottom w:val="nil"/>
              <w:right w:val="nil"/>
            </w:tcBorders>
          </w:tcPr>
          <w:p w14:paraId="18973AC9"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7CB6F653" w14:textId="77777777" w:rsidR="00287BE4" w:rsidRPr="000D341F" w:rsidRDefault="00287BE4" w:rsidP="00BF44A3">
            <w:pPr>
              <w:pStyle w:val="AmColumnHeading"/>
            </w:pPr>
            <w:r w:rsidRPr="000D341F">
              <w:t>Enmienda</w:t>
            </w:r>
          </w:p>
        </w:tc>
      </w:tr>
      <w:tr w:rsidR="00287BE4" w:rsidRPr="000D341F" w14:paraId="687C2D33" w14:textId="77777777" w:rsidTr="00BF44A3">
        <w:trPr>
          <w:jc w:val="center"/>
        </w:trPr>
        <w:tc>
          <w:tcPr>
            <w:tcW w:w="4876" w:type="dxa"/>
            <w:tcBorders>
              <w:top w:val="nil"/>
              <w:left w:val="nil"/>
              <w:bottom w:val="nil"/>
              <w:right w:val="nil"/>
            </w:tcBorders>
          </w:tcPr>
          <w:p w14:paraId="43572991" w14:textId="77777777" w:rsidR="00287BE4" w:rsidRPr="000D341F" w:rsidRDefault="00287BE4" w:rsidP="00BF44A3">
            <w:pPr>
              <w:pStyle w:val="Normal6a"/>
            </w:pPr>
            <w:r w:rsidRPr="000D341F">
              <w:t>35.</w:t>
            </w:r>
            <w:r w:rsidRPr="000D341F">
              <w:tab/>
              <w:t xml:space="preserve">Reitera que los valores consagrados en el artículo 2 del TUE deben ser respetados no solo por los Estados miembros actuales, sino también por los </w:t>
            </w:r>
            <w:r w:rsidRPr="000D341F">
              <w:rPr>
                <w:b/>
                <w:i/>
              </w:rPr>
              <w:t>futuros miembros de</w:t>
            </w:r>
            <w:r w:rsidRPr="000D341F">
              <w:t xml:space="preserve"> la Unión durante el proceso de adhesión; anima a que se lleve a cabo una evaluación minuciosa del Estado de Derecho en todos los países en proceso de adhesión; insta a la Comisión a que formule recomendaciones concretas a los países candidatos a la adhesión sobre la situación del Estado de Derecho y a que garantice que sean coherentes con el informe sobre la ampliación;</w:t>
            </w:r>
          </w:p>
        </w:tc>
        <w:tc>
          <w:tcPr>
            <w:tcW w:w="4876" w:type="dxa"/>
            <w:tcBorders>
              <w:top w:val="nil"/>
              <w:left w:val="nil"/>
              <w:bottom w:val="nil"/>
              <w:right w:val="nil"/>
            </w:tcBorders>
          </w:tcPr>
          <w:p w14:paraId="01E27A58" w14:textId="77777777" w:rsidR="00287BE4" w:rsidRPr="000D341F" w:rsidRDefault="00287BE4" w:rsidP="00BF44A3">
            <w:pPr>
              <w:pStyle w:val="Normal6a"/>
            </w:pPr>
            <w:r w:rsidRPr="000D341F">
              <w:t>35.</w:t>
            </w:r>
            <w:r w:rsidRPr="000D341F">
              <w:tab/>
              <w:t xml:space="preserve">Reitera que los valores consagrados en el artículo 2 del TUE deben ser respetados no solo por los Estados miembros actuales, sino también por los </w:t>
            </w:r>
            <w:r w:rsidRPr="000D341F">
              <w:rPr>
                <w:b/>
                <w:i/>
              </w:rPr>
              <w:t>países candidatos a la adhesión a</w:t>
            </w:r>
            <w:r w:rsidRPr="000D341F">
              <w:t xml:space="preserve"> la Unión durante el proceso de adhesión; anima a que se lleve a cabo una evaluación minuciosa del Estado de Derecho en todos los países en proceso de adhesión; insta a la Comisión a que formule recomendaciones concretas a los países candidatos a la adhesión sobre la situación del Estado de Derecho y a que garantice que sean coherentes con el informe sobre la ampliación;</w:t>
            </w:r>
          </w:p>
        </w:tc>
      </w:tr>
    </w:tbl>
    <w:p w14:paraId="7EDEF650"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{FI}</w:t>
      </w:r>
      <w:r w:rsidRPr="000D341F">
        <w:t>fi</w:t>
      </w:r>
      <w:r w:rsidRPr="00A44AD7">
        <w:rPr>
          <w:rStyle w:val="HideTWBExt"/>
        </w:rPr>
        <w:t>&lt;/Original&gt;</w:t>
      </w:r>
    </w:p>
    <w:p w14:paraId="4A9C4469" w14:textId="77777777" w:rsidR="00287BE4" w:rsidRPr="000D341F" w:rsidRDefault="00287BE4" w:rsidP="00287BE4">
      <w:r w:rsidRPr="00A44AD7">
        <w:rPr>
          <w:rStyle w:val="HideTWBExt"/>
        </w:rPr>
        <w:t>&lt;/Amend&gt;</w:t>
      </w:r>
    </w:p>
    <w:p w14:paraId="301D3097"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644</w:t>
      </w:r>
      <w:r w:rsidRPr="00A44AD7">
        <w:rPr>
          <w:rStyle w:val="HideTWBExt"/>
          <w:b w:val="0"/>
        </w:rPr>
        <w:t>&lt;/NumAm&gt;</w:t>
      </w:r>
    </w:p>
    <w:p w14:paraId="6ADDD869" w14:textId="77777777" w:rsidR="00287BE4" w:rsidRPr="000D341F" w:rsidRDefault="00287BE4" w:rsidP="00287BE4">
      <w:pPr>
        <w:pStyle w:val="NormalBold"/>
      </w:pPr>
      <w:r w:rsidRPr="00A44AD7">
        <w:rPr>
          <w:rStyle w:val="HideTWBExt"/>
          <w:b w:val="0"/>
        </w:rPr>
        <w:t>&lt;RepeatBlock-By&gt;&lt;Members&gt;</w:t>
      </w:r>
      <w:r w:rsidRPr="000D341F">
        <w:t>Céline Imart, Nadine Morano</w:t>
      </w:r>
      <w:r w:rsidRPr="00A44AD7">
        <w:rPr>
          <w:rStyle w:val="HideTWBExt"/>
          <w:b w:val="0"/>
        </w:rPr>
        <w:t>&lt;/Members&gt;</w:t>
      </w:r>
    </w:p>
    <w:p w14:paraId="5BC41FE4" w14:textId="77777777" w:rsidR="00287BE4" w:rsidRPr="000D341F" w:rsidRDefault="00287BE4" w:rsidP="00287BE4">
      <w:pPr>
        <w:pStyle w:val="NormalBold"/>
      </w:pPr>
      <w:r w:rsidRPr="00A44AD7">
        <w:rPr>
          <w:rStyle w:val="HideTWBExt"/>
          <w:b w:val="0"/>
        </w:rPr>
        <w:t>&lt;/RepeatBlock-By&gt;</w:t>
      </w:r>
    </w:p>
    <w:p w14:paraId="0E084F77"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6FDD2F57" w14:textId="77777777" w:rsidR="00287BE4" w:rsidRPr="000D341F" w:rsidRDefault="00287BE4" w:rsidP="00287BE4">
      <w:pPr>
        <w:pStyle w:val="NormalBold"/>
      </w:pPr>
      <w:r w:rsidRPr="00A44AD7">
        <w:rPr>
          <w:rStyle w:val="HideTWBExt"/>
          <w:b w:val="0"/>
        </w:rPr>
        <w:t>&lt;Article&gt;</w:t>
      </w:r>
      <w:r w:rsidRPr="000D341F">
        <w:t>Apartado 35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0145CF1B" w14:textId="77777777" w:rsidTr="00BF44A3">
        <w:trPr>
          <w:trHeight w:hRule="exact" w:val="240"/>
          <w:jc w:val="center"/>
        </w:trPr>
        <w:tc>
          <w:tcPr>
            <w:tcW w:w="9752" w:type="dxa"/>
            <w:gridSpan w:val="2"/>
            <w:tcBorders>
              <w:top w:val="nil"/>
              <w:left w:val="nil"/>
              <w:bottom w:val="nil"/>
              <w:right w:val="nil"/>
            </w:tcBorders>
          </w:tcPr>
          <w:p w14:paraId="136E15C4" w14:textId="77777777" w:rsidR="00287BE4" w:rsidRPr="000D341F" w:rsidRDefault="00287BE4" w:rsidP="00BF44A3"/>
        </w:tc>
      </w:tr>
      <w:tr w:rsidR="00287BE4" w:rsidRPr="000D341F" w14:paraId="486E63D3" w14:textId="77777777" w:rsidTr="00BF44A3">
        <w:trPr>
          <w:trHeight w:val="240"/>
          <w:jc w:val="center"/>
        </w:trPr>
        <w:tc>
          <w:tcPr>
            <w:tcW w:w="4876" w:type="dxa"/>
            <w:tcBorders>
              <w:top w:val="nil"/>
              <w:left w:val="nil"/>
              <w:bottom w:val="nil"/>
              <w:right w:val="nil"/>
            </w:tcBorders>
          </w:tcPr>
          <w:p w14:paraId="6E26FC8C"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68B37A79" w14:textId="77777777" w:rsidR="00287BE4" w:rsidRPr="000D341F" w:rsidRDefault="00287BE4" w:rsidP="00BF44A3">
            <w:pPr>
              <w:pStyle w:val="AmColumnHeading"/>
            </w:pPr>
            <w:r w:rsidRPr="000D341F">
              <w:t>Enmienda</w:t>
            </w:r>
          </w:p>
        </w:tc>
      </w:tr>
      <w:tr w:rsidR="00287BE4" w:rsidRPr="000D341F" w14:paraId="65E43C32" w14:textId="77777777" w:rsidTr="00BF44A3">
        <w:trPr>
          <w:jc w:val="center"/>
        </w:trPr>
        <w:tc>
          <w:tcPr>
            <w:tcW w:w="4876" w:type="dxa"/>
            <w:tcBorders>
              <w:top w:val="nil"/>
              <w:left w:val="nil"/>
              <w:bottom w:val="nil"/>
              <w:right w:val="nil"/>
            </w:tcBorders>
          </w:tcPr>
          <w:p w14:paraId="4DF876C2" w14:textId="77777777" w:rsidR="00287BE4" w:rsidRPr="000D341F" w:rsidRDefault="00287BE4" w:rsidP="00BF44A3">
            <w:pPr>
              <w:pStyle w:val="Normal6a"/>
            </w:pPr>
          </w:p>
        </w:tc>
        <w:tc>
          <w:tcPr>
            <w:tcW w:w="4876" w:type="dxa"/>
            <w:tcBorders>
              <w:top w:val="nil"/>
              <w:left w:val="nil"/>
              <w:bottom w:val="nil"/>
              <w:right w:val="nil"/>
            </w:tcBorders>
          </w:tcPr>
          <w:p w14:paraId="4FF0D9E6" w14:textId="77777777" w:rsidR="00287BE4" w:rsidRPr="000D341F" w:rsidRDefault="00287BE4" w:rsidP="00BF44A3">
            <w:pPr>
              <w:pStyle w:val="Normal6a"/>
            </w:pPr>
            <w:r w:rsidRPr="000D341F">
              <w:rPr>
                <w:b/>
                <w:i/>
              </w:rPr>
              <w:t>35 bis.</w:t>
            </w:r>
            <w:r w:rsidRPr="000D341F">
              <w:tab/>
            </w:r>
            <w:r w:rsidRPr="000D341F">
              <w:rPr>
                <w:b/>
                <w:i/>
              </w:rPr>
              <w:t>Destaca que los valores consagrados en el artículo 2 del TUE también deben respetarse cuando los fondos de la Unión se pongan a disposición de terceros países asociados a programas de la Unión; recuerda que la protección de estos valores es esencial para garantizar una gestión financiera coherente y sólida de todo el gasto de la Unión, tanto dentro de la Unión como en cooperación con los socios;</w:t>
            </w:r>
          </w:p>
        </w:tc>
      </w:tr>
    </w:tbl>
    <w:p w14:paraId="7FE63CBA"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{FR}</w:t>
      </w:r>
      <w:r w:rsidRPr="000D341F">
        <w:t>fr</w:t>
      </w:r>
      <w:r w:rsidRPr="00A44AD7">
        <w:rPr>
          <w:rStyle w:val="HideTWBExt"/>
        </w:rPr>
        <w:t>&lt;/Original&gt;</w:t>
      </w:r>
    </w:p>
    <w:p w14:paraId="3EB4A15C" w14:textId="77777777" w:rsidR="00287BE4" w:rsidRPr="000D341F" w:rsidRDefault="00287BE4" w:rsidP="00287BE4">
      <w:r w:rsidRPr="00A44AD7">
        <w:rPr>
          <w:rStyle w:val="HideTWBExt"/>
        </w:rPr>
        <w:t>&lt;/Amend&gt;</w:t>
      </w:r>
    </w:p>
    <w:p w14:paraId="7AA25474"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645</w:t>
      </w:r>
      <w:r w:rsidRPr="00A44AD7">
        <w:rPr>
          <w:rStyle w:val="HideTWBExt"/>
          <w:b w:val="0"/>
        </w:rPr>
        <w:t>&lt;/NumAm&gt;</w:t>
      </w:r>
    </w:p>
    <w:p w14:paraId="408EE6F1" w14:textId="77777777" w:rsidR="00287BE4" w:rsidRPr="000D341F" w:rsidRDefault="00287BE4" w:rsidP="00287BE4">
      <w:pPr>
        <w:pStyle w:val="NormalBold"/>
      </w:pPr>
      <w:r w:rsidRPr="00A44AD7">
        <w:rPr>
          <w:rStyle w:val="HideTWBExt"/>
          <w:b w:val="0"/>
        </w:rPr>
        <w:t>&lt;RepeatBlock-By&gt;&lt;Members&gt;</w:t>
      </w:r>
      <w:r w:rsidRPr="000D341F">
        <w:t>Nikola Minchev, Moritz Körner, Malik Azmani, Irena Joveva</w:t>
      </w:r>
      <w:r w:rsidRPr="00A44AD7">
        <w:rPr>
          <w:rStyle w:val="HideTWBExt"/>
          <w:b w:val="0"/>
        </w:rPr>
        <w:t>&lt;/Members&gt;</w:t>
      </w:r>
    </w:p>
    <w:p w14:paraId="453E8EAE" w14:textId="77777777" w:rsidR="00287BE4" w:rsidRPr="000D341F" w:rsidRDefault="00287BE4" w:rsidP="00287BE4">
      <w:pPr>
        <w:pStyle w:val="NormalBold"/>
      </w:pPr>
      <w:r w:rsidRPr="00A44AD7">
        <w:rPr>
          <w:rStyle w:val="HideTWBExt"/>
          <w:b w:val="0"/>
        </w:rPr>
        <w:t>&lt;/RepeatBlock-By&gt;</w:t>
      </w:r>
    </w:p>
    <w:p w14:paraId="0BF48EF8"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401D66D5" w14:textId="77777777" w:rsidR="00287BE4" w:rsidRPr="000D341F" w:rsidRDefault="00287BE4" w:rsidP="00287BE4">
      <w:pPr>
        <w:pStyle w:val="NormalBold"/>
      </w:pPr>
      <w:r w:rsidRPr="00A44AD7">
        <w:rPr>
          <w:rStyle w:val="HideTWBExt"/>
          <w:b w:val="0"/>
        </w:rPr>
        <w:t>&lt;Article&gt;</w:t>
      </w:r>
      <w:r w:rsidRPr="000D341F">
        <w:t>Subtítulo 9</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4472C318" w14:textId="77777777" w:rsidTr="00BF44A3">
        <w:trPr>
          <w:trHeight w:hRule="exact" w:val="240"/>
          <w:jc w:val="center"/>
        </w:trPr>
        <w:tc>
          <w:tcPr>
            <w:tcW w:w="9752" w:type="dxa"/>
            <w:gridSpan w:val="2"/>
            <w:tcBorders>
              <w:top w:val="nil"/>
              <w:left w:val="nil"/>
              <w:bottom w:val="nil"/>
              <w:right w:val="nil"/>
            </w:tcBorders>
          </w:tcPr>
          <w:p w14:paraId="42FECFB2" w14:textId="77777777" w:rsidR="00287BE4" w:rsidRPr="000D341F" w:rsidRDefault="00287BE4" w:rsidP="00BF44A3"/>
        </w:tc>
      </w:tr>
      <w:tr w:rsidR="00287BE4" w:rsidRPr="000D341F" w14:paraId="64D2BD13" w14:textId="77777777" w:rsidTr="00BF44A3">
        <w:trPr>
          <w:trHeight w:val="240"/>
          <w:jc w:val="center"/>
        </w:trPr>
        <w:tc>
          <w:tcPr>
            <w:tcW w:w="4876" w:type="dxa"/>
            <w:tcBorders>
              <w:top w:val="nil"/>
              <w:left w:val="nil"/>
              <w:bottom w:val="nil"/>
              <w:right w:val="nil"/>
            </w:tcBorders>
          </w:tcPr>
          <w:p w14:paraId="01B34AFC"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5650622A" w14:textId="77777777" w:rsidR="00287BE4" w:rsidRPr="000D341F" w:rsidRDefault="00287BE4" w:rsidP="00BF44A3">
            <w:pPr>
              <w:pStyle w:val="AmColumnHeading"/>
            </w:pPr>
            <w:r w:rsidRPr="000D341F">
              <w:t>Enmienda</w:t>
            </w:r>
          </w:p>
        </w:tc>
      </w:tr>
      <w:tr w:rsidR="00287BE4" w:rsidRPr="000D341F" w14:paraId="0696060D" w14:textId="77777777" w:rsidTr="00BF44A3">
        <w:trPr>
          <w:jc w:val="center"/>
        </w:trPr>
        <w:tc>
          <w:tcPr>
            <w:tcW w:w="4876" w:type="dxa"/>
            <w:tcBorders>
              <w:top w:val="nil"/>
              <w:left w:val="nil"/>
              <w:bottom w:val="nil"/>
              <w:right w:val="nil"/>
            </w:tcBorders>
          </w:tcPr>
          <w:p w14:paraId="03AC6E41" w14:textId="77777777" w:rsidR="00287BE4" w:rsidRPr="000D341F" w:rsidRDefault="00287BE4" w:rsidP="00BF44A3">
            <w:pPr>
              <w:pStyle w:val="Normal6a"/>
            </w:pPr>
            <w:r w:rsidRPr="000D341F">
              <w:t xml:space="preserve">Mejora </w:t>
            </w:r>
            <w:r w:rsidRPr="000D341F">
              <w:rPr>
                <w:b/>
                <w:i/>
              </w:rPr>
              <w:t>del proceso de presentación de informes</w:t>
            </w:r>
            <w:r w:rsidRPr="000D341F">
              <w:t xml:space="preserve"> de la Comisión</w:t>
            </w:r>
          </w:p>
        </w:tc>
        <w:tc>
          <w:tcPr>
            <w:tcW w:w="4876" w:type="dxa"/>
            <w:tcBorders>
              <w:top w:val="nil"/>
              <w:left w:val="nil"/>
              <w:bottom w:val="nil"/>
              <w:right w:val="nil"/>
            </w:tcBorders>
          </w:tcPr>
          <w:p w14:paraId="090E59C1" w14:textId="77777777" w:rsidR="00287BE4" w:rsidRPr="000D341F" w:rsidRDefault="00287BE4" w:rsidP="00BF44A3">
            <w:pPr>
              <w:pStyle w:val="Normal6a"/>
            </w:pPr>
            <w:r w:rsidRPr="000D341F">
              <w:t xml:space="preserve">Mejora </w:t>
            </w:r>
            <w:r w:rsidRPr="000D341F">
              <w:rPr>
                <w:b/>
                <w:i/>
              </w:rPr>
              <w:t>de la metodología, la concepción, la calidad de los contenidos y la estructura del informe</w:t>
            </w:r>
            <w:r w:rsidRPr="000D341F">
              <w:t xml:space="preserve"> de la Comisión </w:t>
            </w:r>
            <w:r w:rsidRPr="000D341F">
              <w:rPr>
                <w:b/>
                <w:i/>
              </w:rPr>
              <w:t>sobre el Estado de Derecho</w:t>
            </w:r>
          </w:p>
        </w:tc>
      </w:tr>
    </w:tbl>
    <w:p w14:paraId="4472D865"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04E472F6" w14:textId="77777777" w:rsidR="00287BE4" w:rsidRPr="000D341F" w:rsidRDefault="00287BE4" w:rsidP="00287BE4">
      <w:r w:rsidRPr="00A44AD7">
        <w:rPr>
          <w:rStyle w:val="HideTWBExt"/>
        </w:rPr>
        <w:t>&lt;/Amend&gt;</w:t>
      </w:r>
    </w:p>
    <w:p w14:paraId="259E281A"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646</w:t>
      </w:r>
      <w:r w:rsidRPr="00A44AD7">
        <w:rPr>
          <w:rStyle w:val="HideTWBExt"/>
          <w:b w:val="0"/>
        </w:rPr>
        <w:t>&lt;/NumAm&gt;</w:t>
      </w:r>
    </w:p>
    <w:p w14:paraId="3F75371A" w14:textId="77777777" w:rsidR="00287BE4" w:rsidRPr="000D341F" w:rsidRDefault="00287BE4" w:rsidP="00287BE4">
      <w:pPr>
        <w:pStyle w:val="NormalBold"/>
      </w:pPr>
      <w:r w:rsidRPr="00A44AD7">
        <w:rPr>
          <w:rStyle w:val="HideTWBExt"/>
          <w:b w:val="0"/>
        </w:rPr>
        <w:t>&lt;RepeatBlock-By&gt;&lt;Members&gt;</w:t>
      </w:r>
      <w:r w:rsidRPr="000D341F">
        <w:t>Diana Riba i Giner</w:t>
      </w:r>
      <w:r w:rsidRPr="00A44AD7">
        <w:rPr>
          <w:rStyle w:val="HideTWBExt"/>
          <w:b w:val="0"/>
        </w:rPr>
        <w:t>&lt;/Members&gt;</w:t>
      </w:r>
    </w:p>
    <w:p w14:paraId="0ECFA921" w14:textId="77777777" w:rsidR="00287BE4" w:rsidRPr="000D341F" w:rsidRDefault="00287BE4" w:rsidP="00287BE4">
      <w:pPr>
        <w:pStyle w:val="NormalBold"/>
      </w:pPr>
      <w:r w:rsidRPr="00A44AD7">
        <w:rPr>
          <w:rStyle w:val="HideTWBExt"/>
          <w:b w:val="0"/>
        </w:rPr>
        <w:t>&lt;/RepeatBlock-By&gt;</w:t>
      </w:r>
    </w:p>
    <w:p w14:paraId="4F9811CE"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17EFFC3B" w14:textId="77777777" w:rsidR="00287BE4" w:rsidRPr="000D341F" w:rsidRDefault="00287BE4" w:rsidP="00287BE4">
      <w:pPr>
        <w:pStyle w:val="NormalBold"/>
      </w:pPr>
      <w:r w:rsidRPr="00A44AD7">
        <w:rPr>
          <w:rStyle w:val="HideTWBExt"/>
          <w:b w:val="0"/>
        </w:rPr>
        <w:t>&lt;Article&gt;</w:t>
      </w:r>
      <w:r w:rsidRPr="000D341F">
        <w:t>Apartado 35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239E1BCC" w14:textId="77777777" w:rsidTr="00BF44A3">
        <w:trPr>
          <w:trHeight w:hRule="exact" w:val="240"/>
          <w:jc w:val="center"/>
        </w:trPr>
        <w:tc>
          <w:tcPr>
            <w:tcW w:w="9752" w:type="dxa"/>
            <w:gridSpan w:val="2"/>
            <w:tcBorders>
              <w:top w:val="nil"/>
              <w:left w:val="nil"/>
              <w:bottom w:val="nil"/>
              <w:right w:val="nil"/>
            </w:tcBorders>
          </w:tcPr>
          <w:p w14:paraId="6CAC2897" w14:textId="77777777" w:rsidR="00287BE4" w:rsidRPr="000D341F" w:rsidRDefault="00287BE4" w:rsidP="00BF44A3"/>
        </w:tc>
      </w:tr>
      <w:tr w:rsidR="00287BE4" w:rsidRPr="000D341F" w14:paraId="387E20C9" w14:textId="77777777" w:rsidTr="00BF44A3">
        <w:trPr>
          <w:trHeight w:val="240"/>
          <w:jc w:val="center"/>
        </w:trPr>
        <w:tc>
          <w:tcPr>
            <w:tcW w:w="4876" w:type="dxa"/>
            <w:tcBorders>
              <w:top w:val="nil"/>
              <w:left w:val="nil"/>
              <w:bottom w:val="nil"/>
              <w:right w:val="nil"/>
            </w:tcBorders>
          </w:tcPr>
          <w:p w14:paraId="039D2D2A"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3FDA65BF" w14:textId="77777777" w:rsidR="00287BE4" w:rsidRPr="000D341F" w:rsidRDefault="00287BE4" w:rsidP="00BF44A3">
            <w:pPr>
              <w:pStyle w:val="AmColumnHeading"/>
            </w:pPr>
            <w:r w:rsidRPr="000D341F">
              <w:t>Enmienda</w:t>
            </w:r>
          </w:p>
        </w:tc>
      </w:tr>
      <w:tr w:rsidR="00287BE4" w:rsidRPr="000D341F" w14:paraId="67DFE52F" w14:textId="77777777" w:rsidTr="00BF44A3">
        <w:trPr>
          <w:jc w:val="center"/>
        </w:trPr>
        <w:tc>
          <w:tcPr>
            <w:tcW w:w="4876" w:type="dxa"/>
            <w:tcBorders>
              <w:top w:val="nil"/>
              <w:left w:val="nil"/>
              <w:bottom w:val="nil"/>
              <w:right w:val="nil"/>
            </w:tcBorders>
          </w:tcPr>
          <w:p w14:paraId="59BC9509" w14:textId="77777777" w:rsidR="00287BE4" w:rsidRPr="000D341F" w:rsidRDefault="00287BE4" w:rsidP="00BF44A3">
            <w:pPr>
              <w:pStyle w:val="Normal6a"/>
            </w:pPr>
          </w:p>
        </w:tc>
        <w:tc>
          <w:tcPr>
            <w:tcW w:w="4876" w:type="dxa"/>
            <w:tcBorders>
              <w:top w:val="nil"/>
              <w:left w:val="nil"/>
              <w:bottom w:val="nil"/>
              <w:right w:val="nil"/>
            </w:tcBorders>
          </w:tcPr>
          <w:p w14:paraId="32AE6831" w14:textId="77777777" w:rsidR="00287BE4" w:rsidRPr="000D341F" w:rsidRDefault="00287BE4" w:rsidP="00BF44A3">
            <w:pPr>
              <w:pStyle w:val="Normal6a"/>
            </w:pPr>
            <w:r w:rsidRPr="000D341F">
              <w:rPr>
                <w:b/>
                <w:i/>
              </w:rPr>
              <w:t>35 bis.</w:t>
            </w:r>
            <w:r w:rsidRPr="000D341F">
              <w:tab/>
            </w:r>
            <w:r w:rsidRPr="000D341F">
              <w:rPr>
                <w:b/>
                <w:i/>
              </w:rPr>
              <w:t>Reconoce que el Informe sobre el Estado de Derecho de la Comisión se ha vuelto más exhaustivo desde su creación en 2020; lamenta, no obstante, que aún no se hayan aplicado elementos esenciales de las resoluciones del Parlamento y que la Comisión no haya abordado plenamente las recomendaciones formuladas por el Parlamento en sus resoluciones anteriores; considera que esas recomendaciones siguen siendo válidas, y las reitera; pide que se incluyan en el informe anual aspectos importantes que faltan de los criterios de verificación del Estado de Derecho de la Comisión de Venecia, como la prevención del abuso de poder, la igualdad ante la ley y la no discriminación; reitera su posición de que el informe debe abarcar todo el ámbito de aplicación de los valores del artículo 2 del TUE, ya que estos no pueden considerarse de forma aislada; pide a la Comisión que estudie la posibilidad de publicar, en torno al mismo momento, todos los informes relacionados con el Estado de Derecho o los derechos fundamentales, como los informes anuales sobre la aplicación de la Carta o el informe de la FRA, a fin de hacer posible un debate simultáneo sobre estas cuestiones; reitera la necesidad de realizar un ejercicio similar sobre la democracia;</w:t>
            </w:r>
          </w:p>
        </w:tc>
      </w:tr>
    </w:tbl>
    <w:p w14:paraId="13681D8F"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1C42B67E" w14:textId="77777777" w:rsidR="00287BE4" w:rsidRPr="000D341F" w:rsidRDefault="00287BE4" w:rsidP="00287BE4">
      <w:r w:rsidRPr="00A44AD7">
        <w:rPr>
          <w:rStyle w:val="HideTWBExt"/>
        </w:rPr>
        <w:t>&lt;/Amend&gt;</w:t>
      </w:r>
    </w:p>
    <w:p w14:paraId="729B42FF"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647</w:t>
      </w:r>
      <w:r w:rsidRPr="00A44AD7">
        <w:rPr>
          <w:rStyle w:val="HideTWBExt"/>
          <w:b w:val="0"/>
        </w:rPr>
        <w:t>&lt;/NumAm&gt;</w:t>
      </w:r>
    </w:p>
    <w:p w14:paraId="4966186A" w14:textId="77777777" w:rsidR="00287BE4" w:rsidRPr="000D341F" w:rsidRDefault="00287BE4" w:rsidP="00287BE4">
      <w:pPr>
        <w:pStyle w:val="NormalBold"/>
      </w:pPr>
      <w:r w:rsidRPr="00A44AD7">
        <w:rPr>
          <w:rStyle w:val="HideTWBExt"/>
          <w:b w:val="0"/>
        </w:rPr>
        <w:t>&lt;RepeatBlock-By&gt;&lt;Members&gt;</w:t>
      </w:r>
      <w:r w:rsidRPr="000D341F">
        <w:t>Nikola Minchev, Moritz Körner, Sophie Wilmès, Malik Azmani, Irena Joveva</w:t>
      </w:r>
      <w:r w:rsidRPr="00A44AD7">
        <w:rPr>
          <w:rStyle w:val="HideTWBExt"/>
          <w:b w:val="0"/>
        </w:rPr>
        <w:t>&lt;/Members&gt;</w:t>
      </w:r>
    </w:p>
    <w:p w14:paraId="6CC36403" w14:textId="77777777" w:rsidR="00287BE4" w:rsidRPr="000D341F" w:rsidRDefault="00287BE4" w:rsidP="00287BE4">
      <w:pPr>
        <w:pStyle w:val="NormalBold"/>
      </w:pPr>
      <w:r w:rsidRPr="00A44AD7">
        <w:rPr>
          <w:rStyle w:val="HideTWBExt"/>
          <w:b w:val="0"/>
        </w:rPr>
        <w:t>&lt;/RepeatBlock-By&gt;</w:t>
      </w:r>
    </w:p>
    <w:p w14:paraId="1EE0A833"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2BA16F97" w14:textId="77777777" w:rsidR="00287BE4" w:rsidRPr="000D341F" w:rsidRDefault="00287BE4" w:rsidP="00287BE4">
      <w:pPr>
        <w:pStyle w:val="NormalBold"/>
      </w:pPr>
      <w:r w:rsidRPr="00A44AD7">
        <w:rPr>
          <w:rStyle w:val="HideTWBExt"/>
          <w:b w:val="0"/>
        </w:rPr>
        <w:t>&lt;Article&gt;</w:t>
      </w:r>
      <w:r w:rsidRPr="000D341F">
        <w:t>Apartado 35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7A5EB3EA" w14:textId="77777777" w:rsidTr="00BF44A3">
        <w:trPr>
          <w:trHeight w:hRule="exact" w:val="240"/>
          <w:jc w:val="center"/>
        </w:trPr>
        <w:tc>
          <w:tcPr>
            <w:tcW w:w="9752" w:type="dxa"/>
            <w:gridSpan w:val="2"/>
            <w:tcBorders>
              <w:top w:val="nil"/>
              <w:left w:val="nil"/>
              <w:bottom w:val="nil"/>
              <w:right w:val="nil"/>
            </w:tcBorders>
          </w:tcPr>
          <w:p w14:paraId="6B42BD22" w14:textId="77777777" w:rsidR="00287BE4" w:rsidRPr="000D341F" w:rsidRDefault="00287BE4" w:rsidP="00BF44A3"/>
        </w:tc>
      </w:tr>
      <w:tr w:rsidR="00287BE4" w:rsidRPr="000D341F" w14:paraId="0750383C" w14:textId="77777777" w:rsidTr="00BF44A3">
        <w:trPr>
          <w:trHeight w:val="240"/>
          <w:jc w:val="center"/>
        </w:trPr>
        <w:tc>
          <w:tcPr>
            <w:tcW w:w="4876" w:type="dxa"/>
            <w:tcBorders>
              <w:top w:val="nil"/>
              <w:left w:val="nil"/>
              <w:bottom w:val="nil"/>
              <w:right w:val="nil"/>
            </w:tcBorders>
          </w:tcPr>
          <w:p w14:paraId="1E290DDF"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2805F336" w14:textId="77777777" w:rsidR="00287BE4" w:rsidRPr="000D341F" w:rsidRDefault="00287BE4" w:rsidP="00BF44A3">
            <w:pPr>
              <w:pStyle w:val="AmColumnHeading"/>
            </w:pPr>
            <w:r w:rsidRPr="000D341F">
              <w:t>Enmienda</w:t>
            </w:r>
          </w:p>
        </w:tc>
      </w:tr>
      <w:tr w:rsidR="00287BE4" w:rsidRPr="000D341F" w14:paraId="2163CD47" w14:textId="77777777" w:rsidTr="00BF44A3">
        <w:trPr>
          <w:jc w:val="center"/>
        </w:trPr>
        <w:tc>
          <w:tcPr>
            <w:tcW w:w="4876" w:type="dxa"/>
            <w:tcBorders>
              <w:top w:val="nil"/>
              <w:left w:val="nil"/>
              <w:bottom w:val="nil"/>
              <w:right w:val="nil"/>
            </w:tcBorders>
          </w:tcPr>
          <w:p w14:paraId="2B8A1291" w14:textId="77777777" w:rsidR="00287BE4" w:rsidRPr="000D341F" w:rsidRDefault="00287BE4" w:rsidP="00BF44A3">
            <w:pPr>
              <w:pStyle w:val="Normal6a"/>
            </w:pPr>
          </w:p>
        </w:tc>
        <w:tc>
          <w:tcPr>
            <w:tcW w:w="4876" w:type="dxa"/>
            <w:tcBorders>
              <w:top w:val="nil"/>
              <w:left w:val="nil"/>
              <w:bottom w:val="nil"/>
              <w:right w:val="nil"/>
            </w:tcBorders>
          </w:tcPr>
          <w:p w14:paraId="6AF70410" w14:textId="77777777" w:rsidR="00287BE4" w:rsidRPr="000D341F" w:rsidRDefault="00287BE4" w:rsidP="00BF44A3">
            <w:pPr>
              <w:pStyle w:val="Normal6a"/>
            </w:pPr>
            <w:r w:rsidRPr="000D341F">
              <w:rPr>
                <w:b/>
                <w:i/>
              </w:rPr>
              <w:t>35 bis.</w:t>
            </w:r>
            <w:r w:rsidRPr="000D341F">
              <w:tab/>
            </w:r>
            <w:r w:rsidRPr="000D341F">
              <w:rPr>
                <w:b/>
                <w:i/>
              </w:rPr>
              <w:t xml:space="preserve">Acoge con satisfacción los esfuerzos de la Comisión por mejorar la metodología del informe sobre el Estado de Derecho; pide a la Comisión que, en futuras ediciones, defina y publique parámetros de referencia e indicadores claros y operativos para cada pilar, y que </w:t>
            </w:r>
            <w:proofErr w:type="gramStart"/>
            <w:r w:rsidRPr="000D341F">
              <w:rPr>
                <w:b/>
                <w:i/>
              </w:rPr>
              <w:t>los aplique</w:t>
            </w:r>
            <w:proofErr w:type="gramEnd"/>
            <w:r w:rsidRPr="000D341F">
              <w:rPr>
                <w:b/>
                <w:i/>
              </w:rPr>
              <w:t xml:space="preserve"> de manera coherente y transparente a todos los Estados miembros, de forma que sea posible una comparación significativa y queden claras las normas que se están aplicando;</w:t>
            </w:r>
          </w:p>
        </w:tc>
      </w:tr>
    </w:tbl>
    <w:p w14:paraId="0CC6F330"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476C3C79" w14:textId="77777777" w:rsidR="00287BE4" w:rsidRPr="000D341F" w:rsidRDefault="00287BE4" w:rsidP="00287BE4">
      <w:r w:rsidRPr="00A44AD7">
        <w:rPr>
          <w:rStyle w:val="HideTWBExt"/>
        </w:rPr>
        <w:t>&lt;/Amend&gt;</w:t>
      </w:r>
    </w:p>
    <w:p w14:paraId="7ECD0E36"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648</w:t>
      </w:r>
      <w:r w:rsidRPr="00A44AD7">
        <w:rPr>
          <w:rStyle w:val="HideTWBExt"/>
          <w:b w:val="0"/>
        </w:rPr>
        <w:t>&lt;/NumAm&gt;</w:t>
      </w:r>
    </w:p>
    <w:p w14:paraId="1BA72DF9" w14:textId="77777777" w:rsidR="00287BE4" w:rsidRPr="000D341F" w:rsidRDefault="00287BE4" w:rsidP="00287BE4">
      <w:pPr>
        <w:pStyle w:val="NormalBold"/>
      </w:pPr>
      <w:r w:rsidRPr="00A44AD7">
        <w:rPr>
          <w:rStyle w:val="HideTWBExt"/>
          <w:b w:val="0"/>
        </w:rPr>
        <w:t>&lt;RepeatBlock-By&gt;&lt;Members&gt;</w:t>
      </w:r>
      <w:r w:rsidRPr="000D341F">
        <w:t>Nikola Minchev, Moritz Körner, Irena Joveva, Malik Azmani</w:t>
      </w:r>
      <w:r w:rsidRPr="00A44AD7">
        <w:rPr>
          <w:rStyle w:val="HideTWBExt"/>
          <w:b w:val="0"/>
        </w:rPr>
        <w:t>&lt;/Members&gt;</w:t>
      </w:r>
    </w:p>
    <w:p w14:paraId="779B62C6" w14:textId="77777777" w:rsidR="00287BE4" w:rsidRPr="000D341F" w:rsidRDefault="00287BE4" w:rsidP="00287BE4">
      <w:pPr>
        <w:pStyle w:val="NormalBold"/>
      </w:pPr>
      <w:r w:rsidRPr="00A44AD7">
        <w:rPr>
          <w:rStyle w:val="HideTWBExt"/>
          <w:b w:val="0"/>
        </w:rPr>
        <w:t>&lt;/RepeatBlock-By&gt;</w:t>
      </w:r>
    </w:p>
    <w:p w14:paraId="1F294469"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0D323B00" w14:textId="77777777" w:rsidR="00287BE4" w:rsidRPr="000D341F" w:rsidRDefault="00287BE4" w:rsidP="00287BE4">
      <w:pPr>
        <w:pStyle w:val="NormalBold"/>
      </w:pPr>
      <w:r w:rsidRPr="00A44AD7">
        <w:rPr>
          <w:rStyle w:val="HideTWBExt"/>
          <w:b w:val="0"/>
        </w:rPr>
        <w:t>&lt;Article&gt;</w:t>
      </w:r>
      <w:r w:rsidRPr="000D341F">
        <w:t>Apartado 35 ter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4AF0F59A" w14:textId="77777777" w:rsidTr="00BF44A3">
        <w:trPr>
          <w:trHeight w:hRule="exact" w:val="240"/>
          <w:jc w:val="center"/>
        </w:trPr>
        <w:tc>
          <w:tcPr>
            <w:tcW w:w="9752" w:type="dxa"/>
            <w:gridSpan w:val="2"/>
            <w:tcBorders>
              <w:top w:val="nil"/>
              <w:left w:val="nil"/>
              <w:bottom w:val="nil"/>
              <w:right w:val="nil"/>
            </w:tcBorders>
          </w:tcPr>
          <w:p w14:paraId="5B0E3415" w14:textId="77777777" w:rsidR="00287BE4" w:rsidRPr="000D341F" w:rsidRDefault="00287BE4" w:rsidP="00BF44A3"/>
        </w:tc>
      </w:tr>
      <w:tr w:rsidR="00287BE4" w:rsidRPr="000D341F" w14:paraId="38A33E04" w14:textId="77777777" w:rsidTr="00BF44A3">
        <w:trPr>
          <w:trHeight w:val="240"/>
          <w:jc w:val="center"/>
        </w:trPr>
        <w:tc>
          <w:tcPr>
            <w:tcW w:w="4876" w:type="dxa"/>
            <w:tcBorders>
              <w:top w:val="nil"/>
              <w:left w:val="nil"/>
              <w:bottom w:val="nil"/>
              <w:right w:val="nil"/>
            </w:tcBorders>
          </w:tcPr>
          <w:p w14:paraId="190AE4F9"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51FED7A2" w14:textId="77777777" w:rsidR="00287BE4" w:rsidRPr="000D341F" w:rsidRDefault="00287BE4" w:rsidP="00BF44A3">
            <w:pPr>
              <w:pStyle w:val="AmColumnHeading"/>
            </w:pPr>
            <w:r w:rsidRPr="000D341F">
              <w:t>Enmienda</w:t>
            </w:r>
          </w:p>
        </w:tc>
      </w:tr>
      <w:tr w:rsidR="00287BE4" w:rsidRPr="000D341F" w14:paraId="5D206457" w14:textId="77777777" w:rsidTr="00BF44A3">
        <w:trPr>
          <w:jc w:val="center"/>
        </w:trPr>
        <w:tc>
          <w:tcPr>
            <w:tcW w:w="4876" w:type="dxa"/>
            <w:tcBorders>
              <w:top w:val="nil"/>
              <w:left w:val="nil"/>
              <w:bottom w:val="nil"/>
              <w:right w:val="nil"/>
            </w:tcBorders>
          </w:tcPr>
          <w:p w14:paraId="698EE2F6" w14:textId="77777777" w:rsidR="00287BE4" w:rsidRPr="000D341F" w:rsidRDefault="00287BE4" w:rsidP="00BF44A3">
            <w:pPr>
              <w:pStyle w:val="Normal6a"/>
            </w:pPr>
          </w:p>
        </w:tc>
        <w:tc>
          <w:tcPr>
            <w:tcW w:w="4876" w:type="dxa"/>
            <w:tcBorders>
              <w:top w:val="nil"/>
              <w:left w:val="nil"/>
              <w:bottom w:val="nil"/>
              <w:right w:val="nil"/>
            </w:tcBorders>
          </w:tcPr>
          <w:p w14:paraId="29A5EA75" w14:textId="77777777" w:rsidR="00287BE4" w:rsidRPr="000D341F" w:rsidRDefault="00287BE4" w:rsidP="00BF44A3">
            <w:pPr>
              <w:pStyle w:val="Normal6a"/>
            </w:pPr>
            <w:r w:rsidRPr="000D341F">
              <w:rPr>
                <w:b/>
                <w:i/>
              </w:rPr>
              <w:t>35 ter.</w:t>
            </w:r>
            <w:r w:rsidRPr="000D341F">
              <w:tab/>
            </w:r>
            <w:r w:rsidRPr="000D341F">
              <w:rPr>
                <w:b/>
                <w:i/>
              </w:rPr>
              <w:t>Considera, en lo que atañe al pilar sobre los sistemas judiciales, que los parámetros de referencia deben incluir criterios sobre la composición y el funcionamiento de los consejos del poder judicial, incluido el requisito de que la mayoría de los miembros sean jueces elegidos por sus homólogos; resalta que deben proporcionar criterios objetivos y transparentes para el nombramiento, la promoción y la disciplina de jueces y fiscales; subraya que deben incluir salvaguardias para evitar que órganos constitucionales o judiciales clave funcionen durante largos períodos de tiempo con mandatos expirados, salvo en condiciones estrictamente definidas y limitadas en el tiempo establecidas por la ley;</w:t>
            </w:r>
          </w:p>
        </w:tc>
      </w:tr>
    </w:tbl>
    <w:p w14:paraId="3EB655A4"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74004DF7" w14:textId="77777777" w:rsidR="00287BE4" w:rsidRPr="000D341F" w:rsidRDefault="00287BE4" w:rsidP="00287BE4">
      <w:r w:rsidRPr="00A44AD7">
        <w:rPr>
          <w:rStyle w:val="HideTWBExt"/>
        </w:rPr>
        <w:t>&lt;/Amend&gt;</w:t>
      </w:r>
    </w:p>
    <w:p w14:paraId="5F53E1E6"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649</w:t>
      </w:r>
      <w:r w:rsidRPr="00A44AD7">
        <w:rPr>
          <w:rStyle w:val="HideTWBExt"/>
          <w:b w:val="0"/>
        </w:rPr>
        <w:t>&lt;/NumAm&gt;</w:t>
      </w:r>
    </w:p>
    <w:p w14:paraId="300E3056" w14:textId="77777777" w:rsidR="00287BE4" w:rsidRPr="000D341F" w:rsidRDefault="00287BE4" w:rsidP="00287BE4">
      <w:pPr>
        <w:pStyle w:val="NormalBold"/>
      </w:pPr>
      <w:r w:rsidRPr="00A44AD7">
        <w:rPr>
          <w:rStyle w:val="HideTWBExt"/>
          <w:b w:val="0"/>
        </w:rPr>
        <w:t>&lt;RepeatBlock-By&gt;&lt;Members&gt;</w:t>
      </w:r>
      <w:r w:rsidRPr="000D341F">
        <w:t>Mariusz Kamiński, Maciej Wąsik, Jadwiga Wiśniewska, Jacek Ozdoba, Joachim Stanisław Brudziński</w:t>
      </w:r>
      <w:r w:rsidRPr="00A44AD7">
        <w:rPr>
          <w:rStyle w:val="HideTWBExt"/>
          <w:b w:val="0"/>
        </w:rPr>
        <w:t>&lt;/Members&gt;</w:t>
      </w:r>
    </w:p>
    <w:p w14:paraId="2B612FC8" w14:textId="77777777" w:rsidR="00287BE4" w:rsidRPr="000D341F" w:rsidRDefault="00287BE4" w:rsidP="00287BE4">
      <w:pPr>
        <w:pStyle w:val="NormalBold"/>
      </w:pPr>
      <w:r w:rsidRPr="00A44AD7">
        <w:rPr>
          <w:rStyle w:val="HideTWBExt"/>
          <w:b w:val="0"/>
        </w:rPr>
        <w:t>&lt;/RepeatBlock-By&gt;</w:t>
      </w:r>
    </w:p>
    <w:p w14:paraId="4A72CBA5"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30FB576D" w14:textId="77777777" w:rsidR="00287BE4" w:rsidRPr="000D341F" w:rsidRDefault="00287BE4" w:rsidP="00287BE4">
      <w:pPr>
        <w:pStyle w:val="NormalBold"/>
      </w:pPr>
      <w:r w:rsidRPr="00A44AD7">
        <w:rPr>
          <w:rStyle w:val="HideTWBExt"/>
          <w:b w:val="0"/>
        </w:rPr>
        <w:t>&lt;Article&gt;</w:t>
      </w:r>
      <w:r w:rsidRPr="000D341F">
        <w:t>Apartado 36</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378BD921" w14:textId="77777777" w:rsidTr="00BF44A3">
        <w:trPr>
          <w:trHeight w:hRule="exact" w:val="240"/>
          <w:jc w:val="center"/>
        </w:trPr>
        <w:tc>
          <w:tcPr>
            <w:tcW w:w="9752" w:type="dxa"/>
            <w:gridSpan w:val="2"/>
            <w:tcBorders>
              <w:top w:val="nil"/>
              <w:left w:val="nil"/>
              <w:bottom w:val="nil"/>
              <w:right w:val="nil"/>
            </w:tcBorders>
          </w:tcPr>
          <w:p w14:paraId="3555CC50" w14:textId="77777777" w:rsidR="00287BE4" w:rsidRPr="000D341F" w:rsidRDefault="00287BE4" w:rsidP="00BF44A3"/>
        </w:tc>
      </w:tr>
      <w:tr w:rsidR="00287BE4" w:rsidRPr="000D341F" w14:paraId="5B86AC5C" w14:textId="77777777" w:rsidTr="00BF44A3">
        <w:trPr>
          <w:trHeight w:val="240"/>
          <w:jc w:val="center"/>
        </w:trPr>
        <w:tc>
          <w:tcPr>
            <w:tcW w:w="4876" w:type="dxa"/>
            <w:tcBorders>
              <w:top w:val="nil"/>
              <w:left w:val="nil"/>
              <w:bottom w:val="nil"/>
              <w:right w:val="nil"/>
            </w:tcBorders>
          </w:tcPr>
          <w:p w14:paraId="0B158615"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53C584DB" w14:textId="77777777" w:rsidR="00287BE4" w:rsidRPr="000D341F" w:rsidRDefault="00287BE4" w:rsidP="00BF44A3">
            <w:pPr>
              <w:pStyle w:val="AmColumnHeading"/>
            </w:pPr>
            <w:r w:rsidRPr="000D341F">
              <w:t>Enmienda</w:t>
            </w:r>
          </w:p>
        </w:tc>
      </w:tr>
      <w:tr w:rsidR="00287BE4" w:rsidRPr="000D341F" w14:paraId="2FFA3BAC" w14:textId="77777777" w:rsidTr="00BF44A3">
        <w:trPr>
          <w:jc w:val="center"/>
        </w:trPr>
        <w:tc>
          <w:tcPr>
            <w:tcW w:w="4876" w:type="dxa"/>
            <w:tcBorders>
              <w:top w:val="nil"/>
              <w:left w:val="nil"/>
              <w:bottom w:val="nil"/>
              <w:right w:val="nil"/>
            </w:tcBorders>
          </w:tcPr>
          <w:p w14:paraId="588F275A" w14:textId="77777777" w:rsidR="00287BE4" w:rsidRPr="000D341F" w:rsidRDefault="00287BE4" w:rsidP="00BF44A3">
            <w:pPr>
              <w:pStyle w:val="Normal6a"/>
            </w:pPr>
            <w:r w:rsidRPr="000D341F">
              <w:t>36.</w:t>
            </w:r>
            <w:r w:rsidRPr="000D341F">
              <w:tab/>
              <w:t>Pide a la Comisión que sea más transparente en lo que respecta a los criterios que aplica para seleccionar información de la sociedad civil, los organismos internacionales, las autoridades nacionales y otras partes interesadas en el proceso de presentación de informes; señala que el proceso de consulta podría reforzarse garantizando un seguimiento adecuado con los agentes de la sociedad civil sobre las aportaciones que hacen, e insiste en que el proceso de presentación de informes debe basarse en datos contrastados y ser transparente y no partidista;</w:t>
            </w:r>
          </w:p>
        </w:tc>
        <w:tc>
          <w:tcPr>
            <w:tcW w:w="4876" w:type="dxa"/>
            <w:tcBorders>
              <w:top w:val="nil"/>
              <w:left w:val="nil"/>
              <w:bottom w:val="nil"/>
              <w:right w:val="nil"/>
            </w:tcBorders>
          </w:tcPr>
          <w:p w14:paraId="06E5910C" w14:textId="77777777" w:rsidR="00287BE4" w:rsidRPr="000D341F" w:rsidRDefault="00287BE4" w:rsidP="00BF44A3">
            <w:pPr>
              <w:pStyle w:val="Normal6a"/>
            </w:pPr>
            <w:r w:rsidRPr="000D341F">
              <w:t>36.</w:t>
            </w:r>
            <w:r w:rsidRPr="000D341F">
              <w:tab/>
              <w:t xml:space="preserve">Pide a la Comisión que sea más transparente en lo que respecta a los criterios que aplica para seleccionar información de la sociedad civil, los organismos internacionales, las autoridades nacionales y otras partes interesadas en el proceso de presentación de informes; señala que el proceso de consulta podría reforzarse garantizando un seguimiento adecuado con los agentes de la sociedad civil sobre las aportaciones que hacen, e insiste en que el proceso de presentación de informes debe basarse en datos contrastados y ser transparente y no partidista; </w:t>
            </w:r>
            <w:r w:rsidRPr="000D341F">
              <w:rPr>
                <w:b/>
                <w:i/>
              </w:rPr>
              <w:t>pide a la Comisión que facilite los nombres de las personas que trabajan en los informes individuales, a fin de garantizar la transparencia y una evaluación de las acciones de la Comisión;</w:t>
            </w:r>
          </w:p>
        </w:tc>
      </w:tr>
    </w:tbl>
    <w:p w14:paraId="2DD005CF"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{PL}</w:t>
      </w:r>
      <w:r w:rsidRPr="000D341F">
        <w:t>pl</w:t>
      </w:r>
      <w:r w:rsidRPr="00A44AD7">
        <w:rPr>
          <w:rStyle w:val="HideTWBExt"/>
        </w:rPr>
        <w:t>&lt;/Original&gt;</w:t>
      </w:r>
    </w:p>
    <w:p w14:paraId="207BA540" w14:textId="77777777" w:rsidR="00287BE4" w:rsidRPr="000D341F" w:rsidRDefault="00287BE4" w:rsidP="00287BE4">
      <w:r w:rsidRPr="00A44AD7">
        <w:rPr>
          <w:rStyle w:val="HideTWBExt"/>
        </w:rPr>
        <w:t>&lt;/Amend&gt;</w:t>
      </w:r>
    </w:p>
    <w:p w14:paraId="3C786601"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650</w:t>
      </w:r>
      <w:r w:rsidRPr="00A44AD7">
        <w:rPr>
          <w:rStyle w:val="HideTWBExt"/>
          <w:b w:val="0"/>
        </w:rPr>
        <w:t>&lt;/NumAm&gt;</w:t>
      </w:r>
    </w:p>
    <w:p w14:paraId="71EE01C3" w14:textId="77777777" w:rsidR="00287BE4" w:rsidRPr="000D341F" w:rsidRDefault="00287BE4" w:rsidP="00287BE4">
      <w:pPr>
        <w:pStyle w:val="NormalBold"/>
      </w:pPr>
      <w:r w:rsidRPr="00A44AD7">
        <w:rPr>
          <w:rStyle w:val="HideTWBExt"/>
          <w:b w:val="0"/>
        </w:rPr>
        <w:t>&lt;RepeatBlock-By&gt;&lt;Members&gt;</w:t>
      </w:r>
      <w:r w:rsidRPr="000D341F">
        <w:t>Sebastian Tynkkynen</w:t>
      </w:r>
      <w:r w:rsidRPr="00A44AD7">
        <w:rPr>
          <w:rStyle w:val="HideTWBExt"/>
          <w:b w:val="0"/>
        </w:rPr>
        <w:t>&lt;/Members&gt;</w:t>
      </w:r>
    </w:p>
    <w:p w14:paraId="52C68808" w14:textId="77777777" w:rsidR="00287BE4" w:rsidRPr="000D341F" w:rsidRDefault="00287BE4" w:rsidP="00287BE4">
      <w:pPr>
        <w:pStyle w:val="NormalBold"/>
      </w:pPr>
      <w:r w:rsidRPr="00A44AD7">
        <w:rPr>
          <w:rStyle w:val="HideTWBExt"/>
          <w:b w:val="0"/>
        </w:rPr>
        <w:t>&lt;/RepeatBlock-By&gt;</w:t>
      </w:r>
    </w:p>
    <w:p w14:paraId="255D6DDB"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0C4C20F6" w14:textId="77777777" w:rsidR="00287BE4" w:rsidRPr="000D341F" w:rsidRDefault="00287BE4" w:rsidP="00287BE4">
      <w:pPr>
        <w:pStyle w:val="NormalBold"/>
      </w:pPr>
      <w:r w:rsidRPr="00A44AD7">
        <w:rPr>
          <w:rStyle w:val="HideTWBExt"/>
          <w:b w:val="0"/>
        </w:rPr>
        <w:t>&lt;Article&gt;</w:t>
      </w:r>
      <w:r w:rsidRPr="000D341F">
        <w:t>Apartado 36</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1235E8AE" w14:textId="77777777" w:rsidTr="00BF44A3">
        <w:trPr>
          <w:trHeight w:hRule="exact" w:val="240"/>
          <w:jc w:val="center"/>
        </w:trPr>
        <w:tc>
          <w:tcPr>
            <w:tcW w:w="9752" w:type="dxa"/>
            <w:gridSpan w:val="2"/>
            <w:tcBorders>
              <w:top w:val="nil"/>
              <w:left w:val="nil"/>
              <w:bottom w:val="nil"/>
              <w:right w:val="nil"/>
            </w:tcBorders>
          </w:tcPr>
          <w:p w14:paraId="5F992BE5" w14:textId="77777777" w:rsidR="00287BE4" w:rsidRPr="000D341F" w:rsidRDefault="00287BE4" w:rsidP="00BF44A3"/>
        </w:tc>
      </w:tr>
      <w:tr w:rsidR="00287BE4" w:rsidRPr="000D341F" w14:paraId="609490B0" w14:textId="77777777" w:rsidTr="00BF44A3">
        <w:trPr>
          <w:trHeight w:val="240"/>
          <w:jc w:val="center"/>
        </w:trPr>
        <w:tc>
          <w:tcPr>
            <w:tcW w:w="4876" w:type="dxa"/>
            <w:tcBorders>
              <w:top w:val="nil"/>
              <w:left w:val="nil"/>
              <w:bottom w:val="nil"/>
              <w:right w:val="nil"/>
            </w:tcBorders>
          </w:tcPr>
          <w:p w14:paraId="392C11AF"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6AAF426F" w14:textId="77777777" w:rsidR="00287BE4" w:rsidRPr="000D341F" w:rsidRDefault="00287BE4" w:rsidP="00BF44A3">
            <w:pPr>
              <w:pStyle w:val="AmColumnHeading"/>
            </w:pPr>
            <w:r w:rsidRPr="000D341F">
              <w:t>Enmienda</w:t>
            </w:r>
          </w:p>
        </w:tc>
      </w:tr>
      <w:tr w:rsidR="00287BE4" w:rsidRPr="000D341F" w14:paraId="21894234" w14:textId="77777777" w:rsidTr="00BF44A3">
        <w:trPr>
          <w:jc w:val="center"/>
        </w:trPr>
        <w:tc>
          <w:tcPr>
            <w:tcW w:w="4876" w:type="dxa"/>
            <w:tcBorders>
              <w:top w:val="nil"/>
              <w:left w:val="nil"/>
              <w:bottom w:val="nil"/>
              <w:right w:val="nil"/>
            </w:tcBorders>
          </w:tcPr>
          <w:p w14:paraId="3E7F8D26" w14:textId="77777777" w:rsidR="00287BE4" w:rsidRPr="000D341F" w:rsidRDefault="00287BE4" w:rsidP="00BF44A3">
            <w:pPr>
              <w:pStyle w:val="Normal6a"/>
            </w:pPr>
            <w:r w:rsidRPr="000D341F">
              <w:t>36.</w:t>
            </w:r>
            <w:r w:rsidRPr="000D341F">
              <w:tab/>
              <w:t xml:space="preserve">Pide a la Comisión que sea más transparente en lo que respecta a los criterios que aplica para seleccionar información de la sociedad civil, los organismos internacionales, las autoridades nacionales y otras partes interesadas en el proceso de presentación de informes; </w:t>
            </w:r>
            <w:r w:rsidRPr="000D341F">
              <w:rPr>
                <w:b/>
                <w:i/>
              </w:rPr>
              <w:t>señala que el proceso de consulta podría reforzarse garantizando un seguimiento adecuado con los agentes de la sociedad civil sobre las aportaciones que hacen, e</w:t>
            </w:r>
            <w:r w:rsidRPr="000D341F">
              <w:t xml:space="preserve"> insiste en que el proceso de presentación de informes debe basarse en datos contrastados y ser transparente y no partidista;</w:t>
            </w:r>
          </w:p>
        </w:tc>
        <w:tc>
          <w:tcPr>
            <w:tcW w:w="4876" w:type="dxa"/>
            <w:tcBorders>
              <w:top w:val="nil"/>
              <w:left w:val="nil"/>
              <w:bottom w:val="nil"/>
              <w:right w:val="nil"/>
            </w:tcBorders>
          </w:tcPr>
          <w:p w14:paraId="3E56C325" w14:textId="77777777" w:rsidR="00287BE4" w:rsidRPr="000D341F" w:rsidRDefault="00287BE4" w:rsidP="00BF44A3">
            <w:pPr>
              <w:pStyle w:val="Normal6a"/>
            </w:pPr>
            <w:r w:rsidRPr="000D341F">
              <w:t>36.</w:t>
            </w:r>
            <w:r w:rsidRPr="000D341F">
              <w:tab/>
              <w:t>Pide a la Comisión que sea más transparente en lo que respecta a los criterios que aplica para seleccionar información de la sociedad civil, los organismos internacionales, las autoridades nacionales y otras partes interesadas en el proceso de presentación de informes; insiste en que el proceso de presentación de informes debe basarse en datos contrastados y ser transparente y no partidista;</w:t>
            </w:r>
          </w:p>
        </w:tc>
      </w:tr>
    </w:tbl>
    <w:p w14:paraId="29BD7D9D"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{FI}</w:t>
      </w:r>
      <w:r w:rsidRPr="000D341F">
        <w:t>fi</w:t>
      </w:r>
      <w:r w:rsidRPr="00A44AD7">
        <w:rPr>
          <w:rStyle w:val="HideTWBExt"/>
        </w:rPr>
        <w:t>&lt;/Original&gt;</w:t>
      </w:r>
    </w:p>
    <w:p w14:paraId="6588B6C4" w14:textId="77777777" w:rsidR="00287BE4" w:rsidRPr="000D341F" w:rsidRDefault="00287BE4" w:rsidP="00287BE4">
      <w:r w:rsidRPr="00A44AD7">
        <w:rPr>
          <w:rStyle w:val="HideTWBExt"/>
        </w:rPr>
        <w:t>&lt;/Amend&gt;</w:t>
      </w:r>
    </w:p>
    <w:p w14:paraId="671853E6"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651</w:t>
      </w:r>
      <w:r w:rsidRPr="00A44AD7">
        <w:rPr>
          <w:rStyle w:val="HideTWBExt"/>
          <w:b w:val="0"/>
        </w:rPr>
        <w:t>&lt;/NumAm&gt;</w:t>
      </w:r>
    </w:p>
    <w:p w14:paraId="2B579AF0" w14:textId="77777777" w:rsidR="00287BE4" w:rsidRPr="000D341F" w:rsidRDefault="00287BE4" w:rsidP="00287BE4">
      <w:pPr>
        <w:pStyle w:val="NormalBold"/>
      </w:pPr>
      <w:r w:rsidRPr="00A44AD7">
        <w:rPr>
          <w:rStyle w:val="HideTWBExt"/>
          <w:b w:val="0"/>
        </w:rPr>
        <w:t>&lt;RepeatBlock-By&gt;&lt;Members&gt;</w:t>
      </w:r>
      <w:r w:rsidRPr="000D341F">
        <w:t>Erik Kaliňák</w:t>
      </w:r>
      <w:r w:rsidRPr="00A44AD7">
        <w:rPr>
          <w:rStyle w:val="HideTWBExt"/>
          <w:b w:val="0"/>
        </w:rPr>
        <w:t>&lt;/Members&gt;</w:t>
      </w:r>
    </w:p>
    <w:p w14:paraId="5ADFB0BE" w14:textId="77777777" w:rsidR="00287BE4" w:rsidRPr="000D341F" w:rsidRDefault="00287BE4" w:rsidP="00287BE4">
      <w:pPr>
        <w:pStyle w:val="NormalBold"/>
      </w:pPr>
      <w:r w:rsidRPr="00A44AD7">
        <w:rPr>
          <w:rStyle w:val="HideTWBExt"/>
          <w:b w:val="0"/>
        </w:rPr>
        <w:t>&lt;/RepeatBlock-By&gt;</w:t>
      </w:r>
    </w:p>
    <w:p w14:paraId="528C54C5"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6C9CEB0C" w14:textId="77777777" w:rsidR="00287BE4" w:rsidRPr="000D341F" w:rsidRDefault="00287BE4" w:rsidP="00287BE4">
      <w:pPr>
        <w:pStyle w:val="NormalBold"/>
      </w:pPr>
      <w:r w:rsidRPr="00A44AD7">
        <w:rPr>
          <w:rStyle w:val="HideTWBExt"/>
          <w:b w:val="0"/>
        </w:rPr>
        <w:t>&lt;Article&gt;</w:t>
      </w:r>
      <w:r w:rsidRPr="000D341F">
        <w:t>Apartado 36</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138D1261" w14:textId="77777777" w:rsidTr="00BF44A3">
        <w:trPr>
          <w:trHeight w:hRule="exact" w:val="240"/>
          <w:jc w:val="center"/>
        </w:trPr>
        <w:tc>
          <w:tcPr>
            <w:tcW w:w="9752" w:type="dxa"/>
            <w:gridSpan w:val="2"/>
            <w:tcBorders>
              <w:top w:val="nil"/>
              <w:left w:val="nil"/>
              <w:bottom w:val="nil"/>
              <w:right w:val="nil"/>
            </w:tcBorders>
          </w:tcPr>
          <w:p w14:paraId="5AF21143" w14:textId="77777777" w:rsidR="00287BE4" w:rsidRPr="000D341F" w:rsidRDefault="00287BE4" w:rsidP="00BF44A3"/>
        </w:tc>
      </w:tr>
      <w:tr w:rsidR="00287BE4" w:rsidRPr="000D341F" w14:paraId="730984BD" w14:textId="77777777" w:rsidTr="00BF44A3">
        <w:trPr>
          <w:trHeight w:val="240"/>
          <w:jc w:val="center"/>
        </w:trPr>
        <w:tc>
          <w:tcPr>
            <w:tcW w:w="4876" w:type="dxa"/>
            <w:tcBorders>
              <w:top w:val="nil"/>
              <w:left w:val="nil"/>
              <w:bottom w:val="nil"/>
              <w:right w:val="nil"/>
            </w:tcBorders>
          </w:tcPr>
          <w:p w14:paraId="2606E151"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70FE9E3D" w14:textId="77777777" w:rsidR="00287BE4" w:rsidRPr="000D341F" w:rsidRDefault="00287BE4" w:rsidP="00BF44A3">
            <w:pPr>
              <w:pStyle w:val="AmColumnHeading"/>
            </w:pPr>
            <w:r w:rsidRPr="000D341F">
              <w:t>Enmienda</w:t>
            </w:r>
          </w:p>
        </w:tc>
      </w:tr>
      <w:tr w:rsidR="00287BE4" w:rsidRPr="000D341F" w14:paraId="78C3F814" w14:textId="77777777" w:rsidTr="00BF44A3">
        <w:trPr>
          <w:jc w:val="center"/>
        </w:trPr>
        <w:tc>
          <w:tcPr>
            <w:tcW w:w="4876" w:type="dxa"/>
            <w:tcBorders>
              <w:top w:val="nil"/>
              <w:left w:val="nil"/>
              <w:bottom w:val="nil"/>
              <w:right w:val="nil"/>
            </w:tcBorders>
          </w:tcPr>
          <w:p w14:paraId="4F364D28" w14:textId="77777777" w:rsidR="00287BE4" w:rsidRPr="000D341F" w:rsidRDefault="00287BE4" w:rsidP="00BF44A3">
            <w:pPr>
              <w:pStyle w:val="Normal6a"/>
            </w:pPr>
            <w:r w:rsidRPr="000D341F">
              <w:t>36.</w:t>
            </w:r>
            <w:r w:rsidRPr="000D341F">
              <w:tab/>
              <w:t>Pide a la Comisión que sea más transparente en lo que respecta a los criterios que aplica para seleccionar información</w:t>
            </w:r>
            <w:r w:rsidRPr="000D341F">
              <w:rPr>
                <w:b/>
                <w:i/>
              </w:rPr>
              <w:t xml:space="preserve"> de la sociedad civil, los organismos internacionales, las autoridades nacionales y otras partes interesadas</w:t>
            </w:r>
            <w:r w:rsidRPr="000D341F">
              <w:t xml:space="preserve"> en el proceso de presentación de informes; señala que el proceso de consulta podría reforzarse garantizando un seguimiento adecuado </w:t>
            </w:r>
            <w:r w:rsidRPr="000D341F">
              <w:rPr>
                <w:b/>
                <w:i/>
              </w:rPr>
              <w:t xml:space="preserve">con los agentes de la sociedad civil sobre </w:t>
            </w:r>
            <w:r w:rsidRPr="000D341F">
              <w:t xml:space="preserve">las aportaciones </w:t>
            </w:r>
            <w:r w:rsidRPr="000D341F">
              <w:rPr>
                <w:b/>
                <w:i/>
              </w:rPr>
              <w:t>que hacen,</w:t>
            </w:r>
            <w:r w:rsidRPr="000D341F">
              <w:t xml:space="preserve"> e insiste en que el proceso de presentación de informes debe basarse en datos contrastados y ser transparente y no partidista;</w:t>
            </w:r>
          </w:p>
        </w:tc>
        <w:tc>
          <w:tcPr>
            <w:tcW w:w="4876" w:type="dxa"/>
            <w:tcBorders>
              <w:top w:val="nil"/>
              <w:left w:val="nil"/>
              <w:bottom w:val="nil"/>
              <w:right w:val="nil"/>
            </w:tcBorders>
          </w:tcPr>
          <w:p w14:paraId="713AD32A" w14:textId="77777777" w:rsidR="00287BE4" w:rsidRPr="000D341F" w:rsidRDefault="00287BE4" w:rsidP="00BF44A3">
            <w:pPr>
              <w:pStyle w:val="Normal6a"/>
            </w:pPr>
            <w:r w:rsidRPr="000D341F">
              <w:t>36.</w:t>
            </w:r>
            <w:r w:rsidRPr="000D341F">
              <w:tab/>
              <w:t xml:space="preserve">Pide a la Comisión que sea más transparente en lo que respecta a los criterios que aplica para seleccionar </w:t>
            </w:r>
            <w:r w:rsidRPr="000D341F">
              <w:rPr>
                <w:b/>
                <w:i/>
              </w:rPr>
              <w:t>la</w:t>
            </w:r>
            <w:r w:rsidRPr="000D341F">
              <w:t xml:space="preserve"> información </w:t>
            </w:r>
            <w:r w:rsidRPr="000D341F">
              <w:rPr>
                <w:b/>
                <w:i/>
              </w:rPr>
              <w:t>utilizada</w:t>
            </w:r>
            <w:r w:rsidRPr="000D341F">
              <w:t xml:space="preserve"> en el proceso de presentación de informes; señala que el proceso de consulta podría reforzarse garantizando un seguimiento adecuado </w:t>
            </w:r>
            <w:r w:rsidRPr="000D341F">
              <w:rPr>
                <w:b/>
                <w:i/>
              </w:rPr>
              <w:t>de</w:t>
            </w:r>
            <w:r w:rsidRPr="000D341F">
              <w:t xml:space="preserve"> las aportaciones</w:t>
            </w:r>
            <w:r w:rsidRPr="000D341F">
              <w:rPr>
                <w:b/>
                <w:i/>
              </w:rPr>
              <w:t xml:space="preserve"> presentadas</w:t>
            </w:r>
            <w:r w:rsidRPr="000D341F">
              <w:t>, e insiste en que el proceso de presentación de informes debe basarse en datos contrastados y ser transparente y no partidista;</w:t>
            </w:r>
          </w:p>
        </w:tc>
      </w:tr>
    </w:tbl>
    <w:p w14:paraId="111100FE"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{SK}</w:t>
      </w:r>
      <w:r w:rsidRPr="000D341F">
        <w:t>sk</w:t>
      </w:r>
      <w:r w:rsidRPr="00A44AD7">
        <w:rPr>
          <w:rStyle w:val="HideTWBExt"/>
        </w:rPr>
        <w:t>&lt;/Original&gt;</w:t>
      </w:r>
    </w:p>
    <w:p w14:paraId="545FCF23" w14:textId="77777777" w:rsidR="00287BE4" w:rsidRPr="000D341F" w:rsidRDefault="00287BE4" w:rsidP="00287BE4">
      <w:r w:rsidRPr="00A44AD7">
        <w:rPr>
          <w:rStyle w:val="HideTWBExt"/>
        </w:rPr>
        <w:t>&lt;/Amend&gt;</w:t>
      </w:r>
    </w:p>
    <w:p w14:paraId="7B16E8E8"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652</w:t>
      </w:r>
      <w:r w:rsidRPr="00A44AD7">
        <w:rPr>
          <w:rStyle w:val="HideTWBExt"/>
          <w:b w:val="0"/>
        </w:rPr>
        <w:t>&lt;/NumAm&gt;</w:t>
      </w:r>
    </w:p>
    <w:p w14:paraId="38F20391" w14:textId="77777777" w:rsidR="00287BE4" w:rsidRPr="000D341F" w:rsidRDefault="00287BE4" w:rsidP="00287BE4">
      <w:pPr>
        <w:pStyle w:val="NormalBold"/>
      </w:pPr>
      <w:r w:rsidRPr="00A44AD7">
        <w:rPr>
          <w:rStyle w:val="HideTWBExt"/>
          <w:b w:val="0"/>
        </w:rPr>
        <w:t>&lt;RepeatBlock-By&gt;&lt;Members&gt;</w:t>
      </w:r>
      <w:r w:rsidRPr="000D341F">
        <w:t>Petra Steger, Marieke Ehlers, Roberto Vannacci, Tom Vandendriessche, Jorge Buxadé Villalba, Matthieu Valet, Alexandre Varaut, Fabrice Leggeri, Nikola Bartůšek</w:t>
      </w:r>
      <w:r w:rsidRPr="00A44AD7">
        <w:rPr>
          <w:rStyle w:val="HideTWBExt"/>
          <w:b w:val="0"/>
        </w:rPr>
        <w:t>&lt;/Members&gt;</w:t>
      </w:r>
    </w:p>
    <w:p w14:paraId="377FB21C" w14:textId="77777777" w:rsidR="00287BE4" w:rsidRPr="000D341F" w:rsidRDefault="00287BE4" w:rsidP="00287BE4">
      <w:pPr>
        <w:pStyle w:val="NormalBold"/>
      </w:pPr>
      <w:r w:rsidRPr="00A44AD7">
        <w:rPr>
          <w:rStyle w:val="HideTWBExt"/>
          <w:b w:val="0"/>
        </w:rPr>
        <w:t>&lt;/RepeatBlock-By&gt;</w:t>
      </w:r>
    </w:p>
    <w:p w14:paraId="38E0AD3F"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1E6311E5" w14:textId="77777777" w:rsidR="00287BE4" w:rsidRPr="000D341F" w:rsidRDefault="00287BE4" w:rsidP="00287BE4">
      <w:pPr>
        <w:pStyle w:val="NormalBold"/>
      </w:pPr>
      <w:r w:rsidRPr="00A44AD7">
        <w:rPr>
          <w:rStyle w:val="HideTWBExt"/>
          <w:b w:val="0"/>
        </w:rPr>
        <w:t>&lt;Article&gt;</w:t>
      </w:r>
      <w:r w:rsidRPr="000D341F">
        <w:t>Apartado 36</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275B79F0" w14:textId="77777777" w:rsidTr="00BF44A3">
        <w:trPr>
          <w:trHeight w:hRule="exact" w:val="240"/>
          <w:jc w:val="center"/>
        </w:trPr>
        <w:tc>
          <w:tcPr>
            <w:tcW w:w="9752" w:type="dxa"/>
            <w:gridSpan w:val="2"/>
            <w:tcBorders>
              <w:top w:val="nil"/>
              <w:left w:val="nil"/>
              <w:bottom w:val="nil"/>
              <w:right w:val="nil"/>
            </w:tcBorders>
          </w:tcPr>
          <w:p w14:paraId="59B24705" w14:textId="77777777" w:rsidR="00287BE4" w:rsidRPr="000D341F" w:rsidRDefault="00287BE4" w:rsidP="00BF44A3"/>
        </w:tc>
      </w:tr>
      <w:tr w:rsidR="00287BE4" w:rsidRPr="000D341F" w14:paraId="00BA6C8C" w14:textId="77777777" w:rsidTr="00BF44A3">
        <w:trPr>
          <w:trHeight w:val="240"/>
          <w:jc w:val="center"/>
        </w:trPr>
        <w:tc>
          <w:tcPr>
            <w:tcW w:w="4876" w:type="dxa"/>
            <w:tcBorders>
              <w:top w:val="nil"/>
              <w:left w:val="nil"/>
              <w:bottom w:val="nil"/>
              <w:right w:val="nil"/>
            </w:tcBorders>
          </w:tcPr>
          <w:p w14:paraId="7B61ADF9"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6D5C15BA" w14:textId="77777777" w:rsidR="00287BE4" w:rsidRPr="000D341F" w:rsidRDefault="00287BE4" w:rsidP="00BF44A3">
            <w:pPr>
              <w:pStyle w:val="AmColumnHeading"/>
            </w:pPr>
            <w:r w:rsidRPr="000D341F">
              <w:t>Enmienda</w:t>
            </w:r>
          </w:p>
        </w:tc>
      </w:tr>
      <w:tr w:rsidR="00287BE4" w:rsidRPr="000D341F" w14:paraId="6D684E1C" w14:textId="77777777" w:rsidTr="00BF44A3">
        <w:trPr>
          <w:jc w:val="center"/>
        </w:trPr>
        <w:tc>
          <w:tcPr>
            <w:tcW w:w="4876" w:type="dxa"/>
            <w:tcBorders>
              <w:top w:val="nil"/>
              <w:left w:val="nil"/>
              <w:bottom w:val="nil"/>
              <w:right w:val="nil"/>
            </w:tcBorders>
          </w:tcPr>
          <w:p w14:paraId="0AE2E099" w14:textId="77777777" w:rsidR="00287BE4" w:rsidRPr="000D341F" w:rsidRDefault="00287BE4" w:rsidP="00BF44A3">
            <w:pPr>
              <w:pStyle w:val="Normal6a"/>
            </w:pPr>
            <w:r w:rsidRPr="000D341F">
              <w:t>36.</w:t>
            </w:r>
            <w:r w:rsidRPr="000D341F">
              <w:tab/>
              <w:t xml:space="preserve">Pide a la Comisión que sea más transparente en lo que respecta a los criterios que aplica para seleccionar información de la sociedad civil, los organismos internacionales, las autoridades nacionales y otras partes interesadas en el proceso de presentación de informes; </w:t>
            </w:r>
            <w:r w:rsidRPr="000D341F">
              <w:rPr>
                <w:b/>
                <w:i/>
              </w:rPr>
              <w:t>señala que el proceso de consulta podría reforzarse garantizando un seguimiento adecuado con los agentes de la sociedad civil sobre las aportaciones que hacen, e</w:t>
            </w:r>
            <w:r w:rsidRPr="000D341F">
              <w:t xml:space="preserve"> insiste en que el proceso de presentación de informes debe basarse en datos contrastados y ser transparente y no partidista;</w:t>
            </w:r>
          </w:p>
        </w:tc>
        <w:tc>
          <w:tcPr>
            <w:tcW w:w="4876" w:type="dxa"/>
            <w:tcBorders>
              <w:top w:val="nil"/>
              <w:left w:val="nil"/>
              <w:bottom w:val="nil"/>
              <w:right w:val="nil"/>
            </w:tcBorders>
          </w:tcPr>
          <w:p w14:paraId="3CCF07BA" w14:textId="77777777" w:rsidR="00287BE4" w:rsidRPr="000D341F" w:rsidRDefault="00287BE4" w:rsidP="00BF44A3">
            <w:pPr>
              <w:pStyle w:val="Normal6a"/>
            </w:pPr>
            <w:r w:rsidRPr="000D341F">
              <w:t>36.</w:t>
            </w:r>
            <w:r w:rsidRPr="000D341F">
              <w:tab/>
              <w:t>Pide a la Comisión que sea más transparente en lo que respecta a los criterios que aplica para seleccionar información de la sociedad civil, los organismos internacionales, las autoridades nacionales y otras partes interesadas en el proceso de presentación de informes; insiste en que el proceso de presentación de informes debe basarse en datos contrastados y ser transparente y no partidista;</w:t>
            </w:r>
          </w:p>
        </w:tc>
      </w:tr>
    </w:tbl>
    <w:p w14:paraId="5589811B"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172AC93E" w14:textId="77777777" w:rsidR="00287BE4" w:rsidRPr="000D341F" w:rsidRDefault="00287BE4" w:rsidP="00287BE4">
      <w:r w:rsidRPr="00A44AD7">
        <w:rPr>
          <w:rStyle w:val="HideTWBExt"/>
        </w:rPr>
        <w:t>&lt;/Amend&gt;</w:t>
      </w:r>
    </w:p>
    <w:p w14:paraId="37860B0B"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653</w:t>
      </w:r>
      <w:r w:rsidRPr="00A44AD7">
        <w:rPr>
          <w:rStyle w:val="HideTWBExt"/>
          <w:b w:val="0"/>
        </w:rPr>
        <w:t>&lt;/NumAm&gt;</w:t>
      </w:r>
    </w:p>
    <w:p w14:paraId="2C6281D5" w14:textId="77777777" w:rsidR="00287BE4" w:rsidRPr="000D341F" w:rsidRDefault="00287BE4" w:rsidP="00287BE4">
      <w:pPr>
        <w:pStyle w:val="NormalBold"/>
      </w:pPr>
      <w:r w:rsidRPr="00A44AD7">
        <w:rPr>
          <w:rStyle w:val="HideTWBExt"/>
          <w:b w:val="0"/>
        </w:rPr>
        <w:t>&lt;RepeatBlock-By&gt;&lt;Members&gt;</w:t>
      </w:r>
      <w:r w:rsidRPr="000D341F">
        <w:t>Sophie Wilmès, Moritz Körner, Hilde Vautmans, Malik Azmani, Irena Joveva, Veronika Cifrová Ostrihoňová, Lucia Yar, Nikola Minchev</w:t>
      </w:r>
      <w:r w:rsidRPr="00A44AD7">
        <w:rPr>
          <w:rStyle w:val="HideTWBExt"/>
          <w:b w:val="0"/>
        </w:rPr>
        <w:t>&lt;/Members&gt;</w:t>
      </w:r>
    </w:p>
    <w:p w14:paraId="5A1BA43D" w14:textId="77777777" w:rsidR="00287BE4" w:rsidRPr="000D341F" w:rsidRDefault="00287BE4" w:rsidP="00287BE4">
      <w:pPr>
        <w:pStyle w:val="NormalBold"/>
      </w:pPr>
      <w:r w:rsidRPr="00A44AD7">
        <w:rPr>
          <w:rStyle w:val="HideTWBExt"/>
          <w:b w:val="0"/>
        </w:rPr>
        <w:t>&lt;/RepeatBlock-By&gt;</w:t>
      </w:r>
    </w:p>
    <w:p w14:paraId="7178AC85"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3D7F6DE4" w14:textId="77777777" w:rsidR="00287BE4" w:rsidRPr="000D341F" w:rsidRDefault="00287BE4" w:rsidP="00287BE4">
      <w:pPr>
        <w:pStyle w:val="NormalBold"/>
      </w:pPr>
      <w:r w:rsidRPr="00A44AD7">
        <w:rPr>
          <w:rStyle w:val="HideTWBExt"/>
          <w:b w:val="0"/>
        </w:rPr>
        <w:t>&lt;Article&gt;</w:t>
      </w:r>
      <w:r w:rsidRPr="000D341F">
        <w:t>Apartado 36</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251EFD62" w14:textId="77777777" w:rsidTr="00BF44A3">
        <w:trPr>
          <w:trHeight w:hRule="exact" w:val="240"/>
          <w:jc w:val="center"/>
        </w:trPr>
        <w:tc>
          <w:tcPr>
            <w:tcW w:w="9752" w:type="dxa"/>
            <w:gridSpan w:val="2"/>
            <w:tcBorders>
              <w:top w:val="nil"/>
              <w:left w:val="nil"/>
              <w:bottom w:val="nil"/>
              <w:right w:val="nil"/>
            </w:tcBorders>
          </w:tcPr>
          <w:p w14:paraId="5CA79C2B" w14:textId="77777777" w:rsidR="00287BE4" w:rsidRPr="000D341F" w:rsidRDefault="00287BE4" w:rsidP="00BF44A3"/>
        </w:tc>
      </w:tr>
      <w:tr w:rsidR="00287BE4" w:rsidRPr="000D341F" w14:paraId="43EB00EC" w14:textId="77777777" w:rsidTr="00BF44A3">
        <w:trPr>
          <w:trHeight w:val="240"/>
          <w:jc w:val="center"/>
        </w:trPr>
        <w:tc>
          <w:tcPr>
            <w:tcW w:w="4876" w:type="dxa"/>
            <w:tcBorders>
              <w:top w:val="nil"/>
              <w:left w:val="nil"/>
              <w:bottom w:val="nil"/>
              <w:right w:val="nil"/>
            </w:tcBorders>
          </w:tcPr>
          <w:p w14:paraId="30EB5153"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4E9BA3E2" w14:textId="77777777" w:rsidR="00287BE4" w:rsidRPr="000D341F" w:rsidRDefault="00287BE4" w:rsidP="00BF44A3">
            <w:pPr>
              <w:pStyle w:val="AmColumnHeading"/>
            </w:pPr>
            <w:r w:rsidRPr="000D341F">
              <w:t>Enmienda</w:t>
            </w:r>
          </w:p>
        </w:tc>
      </w:tr>
      <w:tr w:rsidR="00287BE4" w:rsidRPr="000D341F" w14:paraId="089E5EFA" w14:textId="77777777" w:rsidTr="00BF44A3">
        <w:trPr>
          <w:jc w:val="center"/>
        </w:trPr>
        <w:tc>
          <w:tcPr>
            <w:tcW w:w="4876" w:type="dxa"/>
            <w:tcBorders>
              <w:top w:val="nil"/>
              <w:left w:val="nil"/>
              <w:bottom w:val="nil"/>
              <w:right w:val="nil"/>
            </w:tcBorders>
          </w:tcPr>
          <w:p w14:paraId="298F4630" w14:textId="77777777" w:rsidR="00287BE4" w:rsidRPr="000D341F" w:rsidRDefault="00287BE4" w:rsidP="00BF44A3">
            <w:pPr>
              <w:pStyle w:val="Normal6a"/>
            </w:pPr>
            <w:r w:rsidRPr="000D341F">
              <w:t>36.</w:t>
            </w:r>
            <w:r w:rsidRPr="000D341F">
              <w:tab/>
              <w:t xml:space="preserve">Pide a la Comisión que sea más transparente en lo que respecta a los criterios que aplica para seleccionar información de la sociedad civil, los organismos internacionales, las autoridades nacionales y otras partes interesadas en el proceso de presentación de informes; señala que </w:t>
            </w:r>
            <w:r w:rsidRPr="000D341F">
              <w:rPr>
                <w:b/>
                <w:i/>
              </w:rPr>
              <w:t>el proceso de consulta podría reforzarse garantizando un seguimiento adecuado con</w:t>
            </w:r>
            <w:r w:rsidRPr="000D341F">
              <w:t xml:space="preserve"> los agentes de la sociedad civil sobre </w:t>
            </w:r>
            <w:r w:rsidRPr="000D341F">
              <w:rPr>
                <w:b/>
                <w:i/>
              </w:rPr>
              <w:t xml:space="preserve">las aportaciones que hacen, e </w:t>
            </w:r>
            <w:r w:rsidRPr="000D341F">
              <w:t>insiste en que el proceso de presentación de informes debe basarse en datos contrastados y ser transparente y no partidista;</w:t>
            </w:r>
          </w:p>
        </w:tc>
        <w:tc>
          <w:tcPr>
            <w:tcW w:w="4876" w:type="dxa"/>
            <w:tcBorders>
              <w:top w:val="nil"/>
              <w:left w:val="nil"/>
              <w:bottom w:val="nil"/>
              <w:right w:val="nil"/>
            </w:tcBorders>
          </w:tcPr>
          <w:p w14:paraId="78845ADA" w14:textId="77777777" w:rsidR="00287BE4" w:rsidRPr="000D341F" w:rsidRDefault="00287BE4" w:rsidP="00BF44A3">
            <w:pPr>
              <w:pStyle w:val="Normal6a"/>
            </w:pPr>
            <w:r w:rsidRPr="000D341F">
              <w:t>36.</w:t>
            </w:r>
            <w:r w:rsidRPr="000D341F">
              <w:tab/>
              <w:t>Pide a la Comisión que sea más transparente en lo que respecta a los criterios que aplica para seleccionar información de la sociedad civil, los organismos internacionales, las autoridades nacionales y otras partes interesadas en el proceso de presentación de informes; señala</w:t>
            </w:r>
            <w:r w:rsidRPr="000D341F">
              <w:rPr>
                <w:b/>
                <w:i/>
              </w:rPr>
              <w:t>, además,</w:t>
            </w:r>
            <w:r w:rsidRPr="000D341F">
              <w:t xml:space="preserve"> que</w:t>
            </w:r>
            <w:r w:rsidRPr="000D341F">
              <w:rPr>
                <w:b/>
                <w:i/>
              </w:rPr>
              <w:t>, dentro de los límites de los recursos disponibles,</w:t>
            </w:r>
            <w:r w:rsidRPr="000D341F">
              <w:t xml:space="preserve"> </w:t>
            </w:r>
            <w:r w:rsidRPr="000D341F">
              <w:rPr>
                <w:b/>
                <w:i/>
              </w:rPr>
              <w:t>podría proporcionarse a</w:t>
            </w:r>
            <w:r w:rsidRPr="000D341F">
              <w:t xml:space="preserve"> los agentes de la sociedad civil </w:t>
            </w:r>
            <w:r w:rsidRPr="000D341F">
              <w:rPr>
                <w:b/>
                <w:i/>
              </w:rPr>
              <w:t>una información y un seguimiento adecuados</w:t>
            </w:r>
            <w:r w:rsidRPr="000D341F">
              <w:t xml:space="preserve"> sobre </w:t>
            </w:r>
            <w:r w:rsidRPr="000D341F">
              <w:rPr>
                <w:b/>
                <w:i/>
              </w:rPr>
              <w:t>el uso que se ha hecho de sus contribuciones;</w:t>
            </w:r>
            <w:r w:rsidRPr="000D341F">
              <w:t xml:space="preserve"> insiste en que el proceso de presentación de informes debe basarse en datos contrastados y ser transparente y no partidista;</w:t>
            </w:r>
          </w:p>
        </w:tc>
      </w:tr>
    </w:tbl>
    <w:p w14:paraId="3EAE4103"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3E00DFAA" w14:textId="77777777" w:rsidR="00287BE4" w:rsidRPr="000D341F" w:rsidRDefault="00287BE4" w:rsidP="00287BE4">
      <w:r w:rsidRPr="00A44AD7">
        <w:rPr>
          <w:rStyle w:val="HideTWBExt"/>
        </w:rPr>
        <w:t>&lt;/Amend&gt;</w:t>
      </w:r>
    </w:p>
    <w:p w14:paraId="62ECF46F"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654</w:t>
      </w:r>
      <w:r w:rsidRPr="00A44AD7">
        <w:rPr>
          <w:rStyle w:val="HideTWBExt"/>
          <w:b w:val="0"/>
        </w:rPr>
        <w:t>&lt;/NumAm&gt;</w:t>
      </w:r>
    </w:p>
    <w:p w14:paraId="376A354B" w14:textId="77777777" w:rsidR="00287BE4" w:rsidRPr="000D341F" w:rsidRDefault="00287BE4" w:rsidP="00287BE4">
      <w:pPr>
        <w:pStyle w:val="NormalBold"/>
      </w:pPr>
      <w:r w:rsidRPr="00A44AD7">
        <w:rPr>
          <w:rStyle w:val="HideTWBExt"/>
          <w:b w:val="0"/>
        </w:rPr>
        <w:t>&lt;RepeatBlock-By&gt;&lt;Members&gt;</w:t>
      </w:r>
      <w:r w:rsidRPr="000D341F">
        <w:t>Fredis Beleris, Tomáš Zdechovský, Emil Radev</w:t>
      </w:r>
      <w:r w:rsidRPr="00A44AD7">
        <w:rPr>
          <w:rStyle w:val="HideTWBExt"/>
          <w:b w:val="0"/>
        </w:rPr>
        <w:t>&lt;/Members&gt;</w:t>
      </w:r>
    </w:p>
    <w:p w14:paraId="008B5877" w14:textId="77777777" w:rsidR="00287BE4" w:rsidRPr="000D341F" w:rsidRDefault="00287BE4" w:rsidP="00287BE4">
      <w:pPr>
        <w:pStyle w:val="NormalBold"/>
      </w:pPr>
      <w:r w:rsidRPr="00A44AD7">
        <w:rPr>
          <w:rStyle w:val="HideTWBExt"/>
          <w:b w:val="0"/>
        </w:rPr>
        <w:t>&lt;/RepeatBlock-By&gt;</w:t>
      </w:r>
    </w:p>
    <w:p w14:paraId="7CCD7504"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710F0599" w14:textId="77777777" w:rsidR="00287BE4" w:rsidRPr="000D341F" w:rsidRDefault="00287BE4" w:rsidP="00287BE4">
      <w:pPr>
        <w:pStyle w:val="NormalBold"/>
      </w:pPr>
      <w:r w:rsidRPr="00A44AD7">
        <w:rPr>
          <w:rStyle w:val="HideTWBExt"/>
          <w:b w:val="0"/>
        </w:rPr>
        <w:t>&lt;Article&gt;</w:t>
      </w:r>
      <w:r w:rsidRPr="000D341F">
        <w:t>Apartado 36</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6326F3A9" w14:textId="77777777" w:rsidTr="00BF44A3">
        <w:trPr>
          <w:trHeight w:hRule="exact" w:val="240"/>
          <w:jc w:val="center"/>
        </w:trPr>
        <w:tc>
          <w:tcPr>
            <w:tcW w:w="9752" w:type="dxa"/>
            <w:gridSpan w:val="2"/>
            <w:tcBorders>
              <w:top w:val="nil"/>
              <w:left w:val="nil"/>
              <w:bottom w:val="nil"/>
              <w:right w:val="nil"/>
            </w:tcBorders>
          </w:tcPr>
          <w:p w14:paraId="6856C095" w14:textId="77777777" w:rsidR="00287BE4" w:rsidRPr="000D341F" w:rsidRDefault="00287BE4" w:rsidP="00BF44A3"/>
        </w:tc>
      </w:tr>
      <w:tr w:rsidR="00287BE4" w:rsidRPr="000D341F" w14:paraId="6DE970DA" w14:textId="77777777" w:rsidTr="00BF44A3">
        <w:trPr>
          <w:trHeight w:val="240"/>
          <w:jc w:val="center"/>
        </w:trPr>
        <w:tc>
          <w:tcPr>
            <w:tcW w:w="4876" w:type="dxa"/>
            <w:tcBorders>
              <w:top w:val="nil"/>
              <w:left w:val="nil"/>
              <w:bottom w:val="nil"/>
              <w:right w:val="nil"/>
            </w:tcBorders>
          </w:tcPr>
          <w:p w14:paraId="685E8AEF"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0E04EC49" w14:textId="77777777" w:rsidR="00287BE4" w:rsidRPr="000D341F" w:rsidRDefault="00287BE4" w:rsidP="00BF44A3">
            <w:pPr>
              <w:pStyle w:val="AmColumnHeading"/>
            </w:pPr>
            <w:r w:rsidRPr="000D341F">
              <w:t>Enmienda</w:t>
            </w:r>
          </w:p>
        </w:tc>
      </w:tr>
      <w:tr w:rsidR="00287BE4" w:rsidRPr="000D341F" w14:paraId="47FDB113" w14:textId="77777777" w:rsidTr="00BF44A3">
        <w:trPr>
          <w:jc w:val="center"/>
        </w:trPr>
        <w:tc>
          <w:tcPr>
            <w:tcW w:w="4876" w:type="dxa"/>
            <w:tcBorders>
              <w:top w:val="nil"/>
              <w:left w:val="nil"/>
              <w:bottom w:val="nil"/>
              <w:right w:val="nil"/>
            </w:tcBorders>
          </w:tcPr>
          <w:p w14:paraId="2F9B4E36" w14:textId="77777777" w:rsidR="00287BE4" w:rsidRPr="000D341F" w:rsidRDefault="00287BE4" w:rsidP="00BF44A3">
            <w:pPr>
              <w:pStyle w:val="Normal6a"/>
            </w:pPr>
            <w:r w:rsidRPr="000D341F">
              <w:t>36.</w:t>
            </w:r>
            <w:r w:rsidRPr="000D341F">
              <w:tab/>
              <w:t xml:space="preserve">Pide a la Comisión que sea más transparente en lo que respecta a los criterios que aplica para seleccionar información de la sociedad civil, los organismos internacionales, las autoridades nacionales y otras partes interesadas en el proceso de presentación de informes; </w:t>
            </w:r>
            <w:r w:rsidRPr="000D341F">
              <w:rPr>
                <w:b/>
                <w:i/>
              </w:rPr>
              <w:t>señala que el proceso de consulta podría reforzarse garantizando un seguimiento adecuado con los agentes de la sociedad civil sobre las aportaciones que hacen, e</w:t>
            </w:r>
            <w:r w:rsidRPr="000D341F">
              <w:t xml:space="preserve"> insiste en que el proceso de presentación de informes debe basarse en datos contrastados y ser transparente y no partidista;</w:t>
            </w:r>
          </w:p>
        </w:tc>
        <w:tc>
          <w:tcPr>
            <w:tcW w:w="4876" w:type="dxa"/>
            <w:tcBorders>
              <w:top w:val="nil"/>
              <w:left w:val="nil"/>
              <w:bottom w:val="nil"/>
              <w:right w:val="nil"/>
            </w:tcBorders>
          </w:tcPr>
          <w:p w14:paraId="7414408F" w14:textId="77777777" w:rsidR="00287BE4" w:rsidRPr="000D341F" w:rsidRDefault="00287BE4" w:rsidP="00BF44A3">
            <w:pPr>
              <w:pStyle w:val="Normal6a"/>
            </w:pPr>
            <w:r w:rsidRPr="000D341F">
              <w:t>36.</w:t>
            </w:r>
            <w:r w:rsidRPr="000D341F">
              <w:tab/>
              <w:t xml:space="preserve">Pide a la Comisión que sea más transparente en lo que respecta a los criterios que aplica para seleccionar información de la sociedad civil, los organismos internacionales, las autoridades nacionales y otras partes interesadas en el proceso de presentación de informes; </w:t>
            </w:r>
            <w:r w:rsidRPr="000D341F">
              <w:rPr>
                <w:b/>
                <w:i/>
              </w:rPr>
              <w:t>destaca la importancia de garantizar</w:t>
            </w:r>
            <w:r w:rsidRPr="000D341F">
              <w:t xml:space="preserve"> </w:t>
            </w:r>
            <w:r w:rsidRPr="000D341F">
              <w:rPr>
                <w:b/>
                <w:i/>
              </w:rPr>
              <w:t>coherencia y claridad en la forma en que esta información se evalúa y refleja en los capítulos finales por país;</w:t>
            </w:r>
            <w:r w:rsidRPr="000D341F">
              <w:t xml:space="preserve"> insiste en que el proceso de presentación de informes debe basarse en datos contrastados y ser transparente y no partidista;</w:t>
            </w:r>
          </w:p>
        </w:tc>
      </w:tr>
    </w:tbl>
    <w:p w14:paraId="6A7EFAF2"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246DF5F9" w14:textId="77777777" w:rsidR="00287BE4" w:rsidRPr="000D341F" w:rsidRDefault="00287BE4" w:rsidP="00287BE4">
      <w:r w:rsidRPr="00A44AD7">
        <w:rPr>
          <w:rStyle w:val="HideTWBExt"/>
        </w:rPr>
        <w:t>&lt;/Amend&gt;</w:t>
      </w:r>
    </w:p>
    <w:p w14:paraId="243939F9"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655</w:t>
      </w:r>
      <w:r w:rsidRPr="00A44AD7">
        <w:rPr>
          <w:rStyle w:val="HideTWBExt"/>
          <w:b w:val="0"/>
        </w:rPr>
        <w:t>&lt;/NumAm&gt;</w:t>
      </w:r>
    </w:p>
    <w:p w14:paraId="4271D2DC" w14:textId="77777777" w:rsidR="00287BE4" w:rsidRPr="000D341F" w:rsidRDefault="00287BE4" w:rsidP="00287BE4">
      <w:pPr>
        <w:pStyle w:val="NormalBold"/>
      </w:pPr>
      <w:r w:rsidRPr="00A44AD7">
        <w:rPr>
          <w:rStyle w:val="HideTWBExt"/>
          <w:b w:val="0"/>
        </w:rPr>
        <w:t>&lt;RepeatBlock-By&gt;&lt;Members&gt;</w:t>
      </w:r>
      <w:r w:rsidRPr="000D341F">
        <w:t>Sophie Wilmès, Moritz Körner, Hilde Vautmans, Malik Azmani, Irena Joveva, Veronika Cifrová Ostrihoňová, Lucia Yar, Nikola Minchev</w:t>
      </w:r>
      <w:r w:rsidRPr="00A44AD7">
        <w:rPr>
          <w:rStyle w:val="HideTWBExt"/>
          <w:b w:val="0"/>
        </w:rPr>
        <w:t>&lt;/Members&gt;</w:t>
      </w:r>
    </w:p>
    <w:p w14:paraId="23B30DC0" w14:textId="77777777" w:rsidR="00287BE4" w:rsidRPr="000D341F" w:rsidRDefault="00287BE4" w:rsidP="00287BE4">
      <w:pPr>
        <w:pStyle w:val="NormalBold"/>
      </w:pPr>
      <w:r w:rsidRPr="00A44AD7">
        <w:rPr>
          <w:rStyle w:val="HideTWBExt"/>
          <w:b w:val="0"/>
        </w:rPr>
        <w:t>&lt;/RepeatBlock-By&gt;</w:t>
      </w:r>
    </w:p>
    <w:p w14:paraId="272351B3"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1101F66E" w14:textId="77777777" w:rsidR="00287BE4" w:rsidRPr="000D341F" w:rsidRDefault="00287BE4" w:rsidP="00287BE4">
      <w:pPr>
        <w:pStyle w:val="NormalBold"/>
      </w:pPr>
      <w:r w:rsidRPr="00A44AD7">
        <w:rPr>
          <w:rStyle w:val="HideTWBExt"/>
          <w:b w:val="0"/>
        </w:rPr>
        <w:t>&lt;Article&gt;</w:t>
      </w:r>
      <w:r w:rsidRPr="000D341F">
        <w:t>Apartado 36 – párrafo 1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201C1BE6" w14:textId="77777777" w:rsidTr="00BF44A3">
        <w:trPr>
          <w:trHeight w:hRule="exact" w:val="240"/>
          <w:jc w:val="center"/>
        </w:trPr>
        <w:tc>
          <w:tcPr>
            <w:tcW w:w="9752" w:type="dxa"/>
            <w:gridSpan w:val="2"/>
            <w:tcBorders>
              <w:top w:val="nil"/>
              <w:left w:val="nil"/>
              <w:bottom w:val="nil"/>
              <w:right w:val="nil"/>
            </w:tcBorders>
          </w:tcPr>
          <w:p w14:paraId="1357887F" w14:textId="77777777" w:rsidR="00287BE4" w:rsidRPr="000D341F" w:rsidRDefault="00287BE4" w:rsidP="00BF44A3"/>
        </w:tc>
      </w:tr>
      <w:tr w:rsidR="00287BE4" w:rsidRPr="000D341F" w14:paraId="553F50EE" w14:textId="77777777" w:rsidTr="00BF44A3">
        <w:trPr>
          <w:trHeight w:val="240"/>
          <w:jc w:val="center"/>
        </w:trPr>
        <w:tc>
          <w:tcPr>
            <w:tcW w:w="4876" w:type="dxa"/>
            <w:tcBorders>
              <w:top w:val="nil"/>
              <w:left w:val="nil"/>
              <w:bottom w:val="nil"/>
              <w:right w:val="nil"/>
            </w:tcBorders>
          </w:tcPr>
          <w:p w14:paraId="7166FD06"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1705D168" w14:textId="77777777" w:rsidR="00287BE4" w:rsidRPr="000D341F" w:rsidRDefault="00287BE4" w:rsidP="00BF44A3">
            <w:pPr>
              <w:pStyle w:val="AmColumnHeading"/>
            </w:pPr>
            <w:r w:rsidRPr="000D341F">
              <w:t>Enmienda</w:t>
            </w:r>
          </w:p>
        </w:tc>
      </w:tr>
      <w:tr w:rsidR="00287BE4" w:rsidRPr="000D341F" w14:paraId="49526326" w14:textId="77777777" w:rsidTr="00BF44A3">
        <w:trPr>
          <w:jc w:val="center"/>
        </w:trPr>
        <w:tc>
          <w:tcPr>
            <w:tcW w:w="4876" w:type="dxa"/>
            <w:tcBorders>
              <w:top w:val="nil"/>
              <w:left w:val="nil"/>
              <w:bottom w:val="nil"/>
              <w:right w:val="nil"/>
            </w:tcBorders>
          </w:tcPr>
          <w:p w14:paraId="7910A59B" w14:textId="77777777" w:rsidR="00287BE4" w:rsidRPr="000D341F" w:rsidRDefault="00287BE4" w:rsidP="00BF44A3">
            <w:pPr>
              <w:pStyle w:val="Normal6a"/>
            </w:pPr>
          </w:p>
        </w:tc>
        <w:tc>
          <w:tcPr>
            <w:tcW w:w="4876" w:type="dxa"/>
            <w:tcBorders>
              <w:top w:val="nil"/>
              <w:left w:val="nil"/>
              <w:bottom w:val="nil"/>
              <w:right w:val="nil"/>
            </w:tcBorders>
          </w:tcPr>
          <w:p w14:paraId="0EAE21C6" w14:textId="77777777" w:rsidR="00287BE4" w:rsidRPr="000D341F" w:rsidRDefault="00287BE4" w:rsidP="00BF44A3">
            <w:pPr>
              <w:pStyle w:val="Normal6a"/>
            </w:pPr>
            <w:r w:rsidRPr="000D341F">
              <w:rPr>
                <w:b/>
                <w:i/>
              </w:rPr>
              <w:t>Recuerda las recientes Conclusiones de la Abogada General Sra. T. Ćapeta en el asunto C-769/22, en las que confirma que el artículo 2 del TUE puede servir de base jurídica autónoma para los procedimientos de infracción en los casos en que la negación de un valor fundamental sea la causa profunda de otras infracciones del Derecho de la Unión; resalta que la futura sentencia en este asunto podría brindar una oportunidad importante que la Comisión debería aprovechar para emprender acciones por infracción más sistemáticas y sólidas;</w:t>
            </w:r>
          </w:p>
        </w:tc>
      </w:tr>
    </w:tbl>
    <w:p w14:paraId="78B287D0"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74111CB0" w14:textId="77777777" w:rsidR="00287BE4" w:rsidRPr="000D341F" w:rsidRDefault="00287BE4" w:rsidP="00287BE4">
      <w:r w:rsidRPr="00A44AD7">
        <w:rPr>
          <w:rStyle w:val="HideTWBExt"/>
        </w:rPr>
        <w:t>&lt;/Amend&gt;</w:t>
      </w:r>
    </w:p>
    <w:p w14:paraId="23907DD4"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656</w:t>
      </w:r>
      <w:r w:rsidRPr="00A44AD7">
        <w:rPr>
          <w:rStyle w:val="HideTWBExt"/>
          <w:b w:val="0"/>
        </w:rPr>
        <w:t>&lt;/NumAm&gt;</w:t>
      </w:r>
    </w:p>
    <w:p w14:paraId="7937E95B" w14:textId="77777777" w:rsidR="00287BE4" w:rsidRPr="000D341F" w:rsidRDefault="00287BE4" w:rsidP="00287BE4">
      <w:pPr>
        <w:pStyle w:val="NormalBold"/>
      </w:pPr>
      <w:r w:rsidRPr="00A44AD7">
        <w:rPr>
          <w:rStyle w:val="HideTWBExt"/>
          <w:b w:val="0"/>
        </w:rPr>
        <w:t>&lt;RepeatBlock-By&gt;&lt;Members&gt;</w:t>
      </w:r>
      <w:r w:rsidRPr="000D341F">
        <w:t>Nikola Minchev, Moritz Körner, Irena Joveva, Malik Azmani</w:t>
      </w:r>
      <w:r w:rsidRPr="00A44AD7">
        <w:rPr>
          <w:rStyle w:val="HideTWBExt"/>
          <w:b w:val="0"/>
        </w:rPr>
        <w:t>&lt;/Members&gt;</w:t>
      </w:r>
    </w:p>
    <w:p w14:paraId="710042DD" w14:textId="77777777" w:rsidR="00287BE4" w:rsidRPr="000D341F" w:rsidRDefault="00287BE4" w:rsidP="00287BE4">
      <w:pPr>
        <w:pStyle w:val="NormalBold"/>
      </w:pPr>
      <w:r w:rsidRPr="00A44AD7">
        <w:rPr>
          <w:rStyle w:val="HideTWBExt"/>
          <w:b w:val="0"/>
        </w:rPr>
        <w:t>&lt;/RepeatBlock-By&gt;</w:t>
      </w:r>
    </w:p>
    <w:p w14:paraId="32120D66"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7998D84B" w14:textId="77777777" w:rsidR="00287BE4" w:rsidRPr="000D341F" w:rsidRDefault="00287BE4" w:rsidP="00287BE4">
      <w:pPr>
        <w:pStyle w:val="NormalBold"/>
      </w:pPr>
      <w:r w:rsidRPr="00A44AD7">
        <w:rPr>
          <w:rStyle w:val="HideTWBExt"/>
          <w:b w:val="0"/>
        </w:rPr>
        <w:t>&lt;Article&gt;</w:t>
      </w:r>
      <w:r w:rsidRPr="000D341F">
        <w:t>Apartado 36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04D86A14" w14:textId="77777777" w:rsidTr="00BF44A3">
        <w:trPr>
          <w:trHeight w:hRule="exact" w:val="240"/>
          <w:jc w:val="center"/>
        </w:trPr>
        <w:tc>
          <w:tcPr>
            <w:tcW w:w="9752" w:type="dxa"/>
            <w:gridSpan w:val="2"/>
            <w:tcBorders>
              <w:top w:val="nil"/>
              <w:left w:val="nil"/>
              <w:bottom w:val="nil"/>
              <w:right w:val="nil"/>
            </w:tcBorders>
          </w:tcPr>
          <w:p w14:paraId="77AEB811" w14:textId="77777777" w:rsidR="00287BE4" w:rsidRPr="000D341F" w:rsidRDefault="00287BE4" w:rsidP="00BF44A3"/>
        </w:tc>
      </w:tr>
      <w:tr w:rsidR="00287BE4" w:rsidRPr="000D341F" w14:paraId="2DB432F2" w14:textId="77777777" w:rsidTr="00BF44A3">
        <w:trPr>
          <w:trHeight w:val="240"/>
          <w:jc w:val="center"/>
        </w:trPr>
        <w:tc>
          <w:tcPr>
            <w:tcW w:w="4876" w:type="dxa"/>
            <w:tcBorders>
              <w:top w:val="nil"/>
              <w:left w:val="nil"/>
              <w:bottom w:val="nil"/>
              <w:right w:val="nil"/>
            </w:tcBorders>
          </w:tcPr>
          <w:p w14:paraId="7D6A2527"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6C204998" w14:textId="77777777" w:rsidR="00287BE4" w:rsidRPr="000D341F" w:rsidRDefault="00287BE4" w:rsidP="00BF44A3">
            <w:pPr>
              <w:pStyle w:val="AmColumnHeading"/>
            </w:pPr>
            <w:r w:rsidRPr="000D341F">
              <w:t>Enmienda</w:t>
            </w:r>
          </w:p>
        </w:tc>
      </w:tr>
      <w:tr w:rsidR="00287BE4" w:rsidRPr="000D341F" w14:paraId="3056FED0" w14:textId="77777777" w:rsidTr="00BF44A3">
        <w:trPr>
          <w:jc w:val="center"/>
        </w:trPr>
        <w:tc>
          <w:tcPr>
            <w:tcW w:w="4876" w:type="dxa"/>
            <w:tcBorders>
              <w:top w:val="nil"/>
              <w:left w:val="nil"/>
              <w:bottom w:val="nil"/>
              <w:right w:val="nil"/>
            </w:tcBorders>
          </w:tcPr>
          <w:p w14:paraId="751348F3" w14:textId="77777777" w:rsidR="00287BE4" w:rsidRPr="000D341F" w:rsidRDefault="00287BE4" w:rsidP="00BF44A3">
            <w:pPr>
              <w:pStyle w:val="Normal6a"/>
            </w:pPr>
          </w:p>
        </w:tc>
        <w:tc>
          <w:tcPr>
            <w:tcW w:w="4876" w:type="dxa"/>
            <w:tcBorders>
              <w:top w:val="nil"/>
              <w:left w:val="nil"/>
              <w:bottom w:val="nil"/>
              <w:right w:val="nil"/>
            </w:tcBorders>
          </w:tcPr>
          <w:p w14:paraId="7FE286B6" w14:textId="77777777" w:rsidR="00287BE4" w:rsidRPr="000D341F" w:rsidRDefault="00287BE4" w:rsidP="00BF44A3">
            <w:pPr>
              <w:pStyle w:val="Normal6a"/>
            </w:pPr>
            <w:r w:rsidRPr="000D341F">
              <w:rPr>
                <w:b/>
                <w:i/>
              </w:rPr>
              <w:t>36 bis.</w:t>
            </w:r>
            <w:r w:rsidRPr="000D341F">
              <w:tab/>
            </w:r>
            <w:r w:rsidRPr="000D341F">
              <w:rPr>
                <w:b/>
                <w:i/>
              </w:rPr>
              <w:t>Considera que, en los demás pilares del informe sobre el Estado de Derecho, los parámetros de referencia también deben abarcar la independencia y el funcionamiento eficaz de las principales autoridades independientes y reguladoras; destaca que se deben garantizar unos procedimientos transparentes, abiertos y basados en el mérito para el nombramiento y el cese de sus dirigentes; subraya que deben existir mandatos fijos y claramente definidos, con salvaguardias contra el cese anticipado injustificado y situaciones en las que los puestos permanezcan vacantes o se cubran de forma provisional durante períodos prolongados; resalta que se deben garantizar unos recursos financieros y humanos adecuados y estables, así como la protección frente a injerencias políticas en el trabajo cotidiano;</w:t>
            </w:r>
          </w:p>
        </w:tc>
      </w:tr>
    </w:tbl>
    <w:p w14:paraId="147A2D6F"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2E2DB3D2" w14:textId="77777777" w:rsidR="00287BE4" w:rsidRPr="000D341F" w:rsidRDefault="00287BE4" w:rsidP="00287BE4">
      <w:r w:rsidRPr="00A44AD7">
        <w:rPr>
          <w:rStyle w:val="HideTWBExt"/>
        </w:rPr>
        <w:t>&lt;/Amend&gt;</w:t>
      </w:r>
    </w:p>
    <w:p w14:paraId="3C6F8AC1"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657</w:t>
      </w:r>
      <w:r w:rsidRPr="00A44AD7">
        <w:rPr>
          <w:rStyle w:val="HideTWBExt"/>
          <w:b w:val="0"/>
        </w:rPr>
        <w:t>&lt;/NumAm&gt;</w:t>
      </w:r>
    </w:p>
    <w:p w14:paraId="1E2ADA3E" w14:textId="77777777" w:rsidR="00287BE4" w:rsidRPr="000D341F" w:rsidRDefault="00287BE4" w:rsidP="00287BE4">
      <w:pPr>
        <w:pStyle w:val="NormalBold"/>
      </w:pPr>
      <w:r w:rsidRPr="00A44AD7">
        <w:rPr>
          <w:rStyle w:val="HideTWBExt"/>
          <w:b w:val="0"/>
        </w:rPr>
        <w:t>&lt;RepeatBlock-By&gt;&lt;Members&gt;</w:t>
      </w:r>
      <w:r w:rsidRPr="000D341F">
        <w:t>Juan Fernando López Aguilar, Krzysztof Śmiszek, Marco Tarquinio, Chloé Ridel, Emma Rafowicz, Murielle Laurent, Francisco Assis, Matjaž Nemec, Elio Di Rupo, Javier Moreno Sánchez, Ana Catarina Mendes, Alessandro Zan, Pina Picierno, Katarina Barley, Kristian Vigenin, Cecilia Strada, Diana Riba i Giner</w:t>
      </w:r>
      <w:r w:rsidRPr="00A44AD7">
        <w:rPr>
          <w:rStyle w:val="HideTWBExt"/>
          <w:b w:val="0"/>
        </w:rPr>
        <w:t>&lt;/Members&gt;</w:t>
      </w:r>
    </w:p>
    <w:p w14:paraId="6D0344FA" w14:textId="77777777" w:rsidR="00287BE4" w:rsidRPr="000D341F" w:rsidRDefault="00287BE4" w:rsidP="00287BE4">
      <w:pPr>
        <w:pStyle w:val="NormalBold"/>
      </w:pPr>
      <w:r w:rsidRPr="00A44AD7">
        <w:rPr>
          <w:rStyle w:val="HideTWBExt"/>
          <w:b w:val="0"/>
        </w:rPr>
        <w:t>&lt;/RepeatBlock-By&gt;</w:t>
      </w:r>
    </w:p>
    <w:p w14:paraId="317A1D76"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34C90E69" w14:textId="77777777" w:rsidR="00287BE4" w:rsidRPr="000D341F" w:rsidRDefault="00287BE4" w:rsidP="00287BE4">
      <w:pPr>
        <w:pStyle w:val="NormalBold"/>
      </w:pPr>
      <w:r w:rsidRPr="00A44AD7">
        <w:rPr>
          <w:rStyle w:val="HideTWBExt"/>
          <w:b w:val="0"/>
        </w:rPr>
        <w:t>&lt;Article&gt;</w:t>
      </w:r>
      <w:r w:rsidRPr="000D341F">
        <w:t>Apartado 36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04B6E1CD" w14:textId="77777777" w:rsidTr="00BF44A3">
        <w:trPr>
          <w:trHeight w:hRule="exact" w:val="240"/>
          <w:jc w:val="center"/>
        </w:trPr>
        <w:tc>
          <w:tcPr>
            <w:tcW w:w="9752" w:type="dxa"/>
            <w:gridSpan w:val="2"/>
            <w:tcBorders>
              <w:top w:val="nil"/>
              <w:left w:val="nil"/>
              <w:bottom w:val="nil"/>
              <w:right w:val="nil"/>
            </w:tcBorders>
          </w:tcPr>
          <w:p w14:paraId="203AA41E" w14:textId="77777777" w:rsidR="00287BE4" w:rsidRPr="000D341F" w:rsidRDefault="00287BE4" w:rsidP="00BF44A3"/>
        </w:tc>
      </w:tr>
      <w:tr w:rsidR="00287BE4" w:rsidRPr="000D341F" w14:paraId="70F4C5C3" w14:textId="77777777" w:rsidTr="00BF44A3">
        <w:trPr>
          <w:trHeight w:val="240"/>
          <w:jc w:val="center"/>
        </w:trPr>
        <w:tc>
          <w:tcPr>
            <w:tcW w:w="4876" w:type="dxa"/>
            <w:tcBorders>
              <w:top w:val="nil"/>
              <w:left w:val="nil"/>
              <w:bottom w:val="nil"/>
              <w:right w:val="nil"/>
            </w:tcBorders>
          </w:tcPr>
          <w:p w14:paraId="77013336"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0416923C" w14:textId="77777777" w:rsidR="00287BE4" w:rsidRPr="000D341F" w:rsidRDefault="00287BE4" w:rsidP="00BF44A3">
            <w:pPr>
              <w:pStyle w:val="AmColumnHeading"/>
            </w:pPr>
            <w:r w:rsidRPr="000D341F">
              <w:t>Enmienda</w:t>
            </w:r>
          </w:p>
        </w:tc>
      </w:tr>
      <w:tr w:rsidR="00287BE4" w:rsidRPr="000D341F" w14:paraId="2DB7302C" w14:textId="77777777" w:rsidTr="00BF44A3">
        <w:trPr>
          <w:jc w:val="center"/>
        </w:trPr>
        <w:tc>
          <w:tcPr>
            <w:tcW w:w="4876" w:type="dxa"/>
            <w:tcBorders>
              <w:top w:val="nil"/>
              <w:left w:val="nil"/>
              <w:bottom w:val="nil"/>
              <w:right w:val="nil"/>
            </w:tcBorders>
          </w:tcPr>
          <w:p w14:paraId="7953ABFE" w14:textId="77777777" w:rsidR="00287BE4" w:rsidRPr="000D341F" w:rsidRDefault="00287BE4" w:rsidP="00BF44A3">
            <w:pPr>
              <w:pStyle w:val="Normal6a"/>
            </w:pPr>
          </w:p>
        </w:tc>
        <w:tc>
          <w:tcPr>
            <w:tcW w:w="4876" w:type="dxa"/>
            <w:tcBorders>
              <w:top w:val="nil"/>
              <w:left w:val="nil"/>
              <w:bottom w:val="nil"/>
              <w:right w:val="nil"/>
            </w:tcBorders>
          </w:tcPr>
          <w:p w14:paraId="19FA2DAE" w14:textId="77777777" w:rsidR="00287BE4" w:rsidRPr="000D341F" w:rsidRDefault="00287BE4" w:rsidP="00BF44A3">
            <w:pPr>
              <w:pStyle w:val="Normal6a"/>
            </w:pPr>
            <w:r w:rsidRPr="000D341F">
              <w:rPr>
                <w:b/>
                <w:i/>
              </w:rPr>
              <w:t>36 bis.</w:t>
            </w:r>
            <w:r w:rsidRPr="000D341F">
              <w:tab/>
            </w:r>
            <w:r w:rsidRPr="000D341F">
              <w:rPr>
                <w:b/>
                <w:i/>
              </w:rPr>
              <w:t>Anima a la Comisión a que utilice un lenguaje más claro al evaluar el cumplimiento de los valores consagrados en el artículo 2 del TUE; pide que se preste más atención a la aplicación de las recomendaciones específicas por país, con el apoyo de mecanismos de seguimiento y parámetros de referencia mensurables; propone el establecimiento de un mecanismo integral de supervisión del Estado de Derecho que abarque todas las instituciones de la Unión, con la participación de la FRA, los Estados miembros y los países candidatos para garantizar una mayor coherencia, y la creación de un grupo permanente para supervisar las violaciones del Estado de Derecho por parte de los Estados miembros;</w:t>
            </w:r>
          </w:p>
        </w:tc>
      </w:tr>
    </w:tbl>
    <w:p w14:paraId="67BFD828"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45D45E02" w14:textId="77777777" w:rsidR="00287BE4" w:rsidRPr="000D341F" w:rsidRDefault="00287BE4" w:rsidP="00287BE4">
      <w:r w:rsidRPr="00A44AD7">
        <w:rPr>
          <w:rStyle w:val="HideTWBExt"/>
        </w:rPr>
        <w:t>&lt;/Amend&gt;</w:t>
      </w:r>
    </w:p>
    <w:p w14:paraId="413EE5E3"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658</w:t>
      </w:r>
      <w:r w:rsidRPr="00A44AD7">
        <w:rPr>
          <w:rStyle w:val="HideTWBExt"/>
          <w:b w:val="0"/>
        </w:rPr>
        <w:t>&lt;/NumAm&gt;</w:t>
      </w:r>
    </w:p>
    <w:p w14:paraId="250601D2" w14:textId="77777777" w:rsidR="00287BE4" w:rsidRPr="000D341F" w:rsidRDefault="00287BE4" w:rsidP="00287BE4">
      <w:pPr>
        <w:pStyle w:val="NormalBold"/>
      </w:pPr>
      <w:r w:rsidRPr="00A44AD7">
        <w:rPr>
          <w:rStyle w:val="HideTWBExt"/>
          <w:b w:val="0"/>
        </w:rPr>
        <w:t>&lt;RepeatBlock-By&gt;&lt;Members&gt;</w:t>
      </w:r>
      <w:r w:rsidRPr="000D341F">
        <w:t>Loránt Vincze</w:t>
      </w:r>
      <w:r w:rsidRPr="00A44AD7">
        <w:rPr>
          <w:rStyle w:val="HideTWBExt"/>
          <w:b w:val="0"/>
        </w:rPr>
        <w:t>&lt;/Members&gt;</w:t>
      </w:r>
    </w:p>
    <w:p w14:paraId="72808C49" w14:textId="77777777" w:rsidR="00287BE4" w:rsidRPr="000D341F" w:rsidRDefault="00287BE4" w:rsidP="00287BE4">
      <w:pPr>
        <w:pStyle w:val="NormalBold"/>
      </w:pPr>
      <w:r w:rsidRPr="00A44AD7">
        <w:rPr>
          <w:rStyle w:val="HideTWBExt"/>
          <w:b w:val="0"/>
        </w:rPr>
        <w:t>&lt;/RepeatBlock-By&gt;</w:t>
      </w:r>
    </w:p>
    <w:p w14:paraId="4892B2CC"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3EE213B3" w14:textId="77777777" w:rsidR="00287BE4" w:rsidRPr="000D341F" w:rsidRDefault="00287BE4" w:rsidP="00287BE4">
      <w:pPr>
        <w:pStyle w:val="NormalBold"/>
      </w:pPr>
      <w:r w:rsidRPr="00A44AD7">
        <w:rPr>
          <w:rStyle w:val="HideTWBExt"/>
          <w:b w:val="0"/>
        </w:rPr>
        <w:t>&lt;Article&gt;</w:t>
      </w:r>
      <w:r w:rsidRPr="000D341F">
        <w:t>Apartado 36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5298C6F2" w14:textId="77777777" w:rsidTr="00BF44A3">
        <w:trPr>
          <w:trHeight w:hRule="exact" w:val="240"/>
          <w:jc w:val="center"/>
        </w:trPr>
        <w:tc>
          <w:tcPr>
            <w:tcW w:w="9752" w:type="dxa"/>
            <w:gridSpan w:val="2"/>
            <w:tcBorders>
              <w:top w:val="nil"/>
              <w:left w:val="nil"/>
              <w:bottom w:val="nil"/>
              <w:right w:val="nil"/>
            </w:tcBorders>
          </w:tcPr>
          <w:p w14:paraId="021AA0D5" w14:textId="77777777" w:rsidR="00287BE4" w:rsidRPr="000D341F" w:rsidRDefault="00287BE4" w:rsidP="00BF44A3"/>
        </w:tc>
      </w:tr>
      <w:tr w:rsidR="00287BE4" w:rsidRPr="000D341F" w14:paraId="42695C13" w14:textId="77777777" w:rsidTr="00BF44A3">
        <w:trPr>
          <w:trHeight w:val="240"/>
          <w:jc w:val="center"/>
        </w:trPr>
        <w:tc>
          <w:tcPr>
            <w:tcW w:w="4876" w:type="dxa"/>
            <w:tcBorders>
              <w:top w:val="nil"/>
              <w:left w:val="nil"/>
              <w:bottom w:val="nil"/>
              <w:right w:val="nil"/>
            </w:tcBorders>
          </w:tcPr>
          <w:p w14:paraId="4A151B44"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26C3D905" w14:textId="77777777" w:rsidR="00287BE4" w:rsidRPr="000D341F" w:rsidRDefault="00287BE4" w:rsidP="00BF44A3">
            <w:pPr>
              <w:pStyle w:val="AmColumnHeading"/>
            </w:pPr>
            <w:r w:rsidRPr="000D341F">
              <w:t>Enmienda</w:t>
            </w:r>
          </w:p>
        </w:tc>
      </w:tr>
      <w:tr w:rsidR="00287BE4" w:rsidRPr="000D341F" w14:paraId="6339F298" w14:textId="77777777" w:rsidTr="00BF44A3">
        <w:trPr>
          <w:jc w:val="center"/>
        </w:trPr>
        <w:tc>
          <w:tcPr>
            <w:tcW w:w="4876" w:type="dxa"/>
            <w:tcBorders>
              <w:top w:val="nil"/>
              <w:left w:val="nil"/>
              <w:bottom w:val="nil"/>
              <w:right w:val="nil"/>
            </w:tcBorders>
          </w:tcPr>
          <w:p w14:paraId="5EFE14C6" w14:textId="77777777" w:rsidR="00287BE4" w:rsidRPr="000D341F" w:rsidRDefault="00287BE4" w:rsidP="00BF44A3">
            <w:pPr>
              <w:pStyle w:val="Normal6a"/>
            </w:pPr>
          </w:p>
        </w:tc>
        <w:tc>
          <w:tcPr>
            <w:tcW w:w="4876" w:type="dxa"/>
            <w:tcBorders>
              <w:top w:val="nil"/>
              <w:left w:val="nil"/>
              <w:bottom w:val="nil"/>
              <w:right w:val="nil"/>
            </w:tcBorders>
          </w:tcPr>
          <w:p w14:paraId="546FE1E5" w14:textId="77777777" w:rsidR="00287BE4" w:rsidRPr="000D341F" w:rsidRDefault="00287BE4" w:rsidP="00BF44A3">
            <w:pPr>
              <w:pStyle w:val="Normal6a"/>
            </w:pPr>
            <w:r w:rsidRPr="000D341F">
              <w:rPr>
                <w:b/>
                <w:i/>
              </w:rPr>
              <w:t>36 bis.</w:t>
            </w:r>
            <w:r w:rsidRPr="000D341F">
              <w:tab/>
            </w:r>
            <w:r w:rsidRPr="000D341F">
              <w:rPr>
                <w:b/>
                <w:i/>
              </w:rPr>
              <w:t>Recuerda que la protección de las minorías forma parte de los criterios de Copenhague para la adhesión; resalta la falta de garantías jurídicas a escala de la Unión que aseguren que los Estados miembros cumplan los compromisos contraídos durante el proceso de adhesión en relación con la protección de las minorías;</w:t>
            </w:r>
          </w:p>
        </w:tc>
      </w:tr>
    </w:tbl>
    <w:p w14:paraId="411C9A58"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0159F5BE" w14:textId="77777777" w:rsidR="00287BE4" w:rsidRPr="000D341F" w:rsidRDefault="00287BE4" w:rsidP="00287BE4">
      <w:r w:rsidRPr="00A44AD7">
        <w:rPr>
          <w:rStyle w:val="HideTWBExt"/>
        </w:rPr>
        <w:t>&lt;/Amend&gt;</w:t>
      </w:r>
    </w:p>
    <w:p w14:paraId="23DC5856"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659</w:t>
      </w:r>
      <w:r w:rsidRPr="00A44AD7">
        <w:rPr>
          <w:rStyle w:val="HideTWBExt"/>
          <w:b w:val="0"/>
        </w:rPr>
        <w:t>&lt;/NumAm&gt;</w:t>
      </w:r>
    </w:p>
    <w:p w14:paraId="5735B29C" w14:textId="77777777" w:rsidR="00287BE4" w:rsidRPr="000D341F" w:rsidRDefault="00287BE4" w:rsidP="00287BE4">
      <w:pPr>
        <w:pStyle w:val="NormalBold"/>
      </w:pPr>
      <w:r w:rsidRPr="00A44AD7">
        <w:rPr>
          <w:rStyle w:val="HideTWBExt"/>
          <w:b w:val="0"/>
        </w:rPr>
        <w:t>&lt;RepeatBlock-By&gt;&lt;Members&gt;</w:t>
      </w:r>
      <w:r w:rsidRPr="000D341F">
        <w:t>Juan Fernando López Aguilar, Krzysztof Śmiszek, Marco Tarquinio, Chloé Ridel, Emma Rafowicz, Murielle Laurent, Francisco Assis, Matjaž Nemec, Elio Di Rupo, Javier Moreno Sánchez, Ana Catarina Mendes, Alessandro Zan, Pina Picierno, Katarina Barley, Kristian Vigenin, Sophie Wilmès, Cecilia Strada, Diana Riba i Giner</w:t>
      </w:r>
      <w:r w:rsidRPr="00A44AD7">
        <w:rPr>
          <w:rStyle w:val="HideTWBExt"/>
          <w:b w:val="0"/>
        </w:rPr>
        <w:t>&lt;/Members&gt;</w:t>
      </w:r>
    </w:p>
    <w:p w14:paraId="4211DC92" w14:textId="77777777" w:rsidR="00287BE4" w:rsidRPr="000D341F" w:rsidRDefault="00287BE4" w:rsidP="00287BE4">
      <w:pPr>
        <w:pStyle w:val="NormalBold"/>
      </w:pPr>
      <w:r w:rsidRPr="00A44AD7">
        <w:rPr>
          <w:rStyle w:val="HideTWBExt"/>
          <w:b w:val="0"/>
        </w:rPr>
        <w:t>&lt;/RepeatBlock-By&gt;</w:t>
      </w:r>
    </w:p>
    <w:p w14:paraId="424794F8"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4F2AD652" w14:textId="77777777" w:rsidR="00287BE4" w:rsidRPr="000D341F" w:rsidRDefault="00287BE4" w:rsidP="00287BE4">
      <w:pPr>
        <w:pStyle w:val="NormalBold"/>
      </w:pPr>
      <w:r w:rsidRPr="00A44AD7">
        <w:rPr>
          <w:rStyle w:val="HideTWBExt"/>
          <w:b w:val="0"/>
        </w:rPr>
        <w:t>&lt;Article&gt;</w:t>
      </w:r>
      <w:r w:rsidRPr="000D341F">
        <w:t>Apartado 36 ter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1F276589" w14:textId="77777777" w:rsidTr="00BF44A3">
        <w:trPr>
          <w:trHeight w:hRule="exact" w:val="240"/>
          <w:jc w:val="center"/>
        </w:trPr>
        <w:tc>
          <w:tcPr>
            <w:tcW w:w="9752" w:type="dxa"/>
            <w:gridSpan w:val="2"/>
            <w:tcBorders>
              <w:top w:val="nil"/>
              <w:left w:val="nil"/>
              <w:bottom w:val="nil"/>
              <w:right w:val="nil"/>
            </w:tcBorders>
          </w:tcPr>
          <w:p w14:paraId="396CD4AB" w14:textId="77777777" w:rsidR="00287BE4" w:rsidRPr="000D341F" w:rsidRDefault="00287BE4" w:rsidP="00BF44A3"/>
        </w:tc>
      </w:tr>
      <w:tr w:rsidR="00287BE4" w:rsidRPr="000D341F" w14:paraId="72EEBF4D" w14:textId="77777777" w:rsidTr="00BF44A3">
        <w:trPr>
          <w:trHeight w:val="240"/>
          <w:jc w:val="center"/>
        </w:trPr>
        <w:tc>
          <w:tcPr>
            <w:tcW w:w="4876" w:type="dxa"/>
            <w:tcBorders>
              <w:top w:val="nil"/>
              <w:left w:val="nil"/>
              <w:bottom w:val="nil"/>
              <w:right w:val="nil"/>
            </w:tcBorders>
          </w:tcPr>
          <w:p w14:paraId="456F0233"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4EB438AA" w14:textId="77777777" w:rsidR="00287BE4" w:rsidRPr="000D341F" w:rsidRDefault="00287BE4" w:rsidP="00BF44A3">
            <w:pPr>
              <w:pStyle w:val="AmColumnHeading"/>
            </w:pPr>
            <w:r w:rsidRPr="000D341F">
              <w:t>Enmienda</w:t>
            </w:r>
          </w:p>
        </w:tc>
      </w:tr>
      <w:tr w:rsidR="00287BE4" w:rsidRPr="000D341F" w14:paraId="096A62CA" w14:textId="77777777" w:rsidTr="00BF44A3">
        <w:trPr>
          <w:jc w:val="center"/>
        </w:trPr>
        <w:tc>
          <w:tcPr>
            <w:tcW w:w="4876" w:type="dxa"/>
            <w:tcBorders>
              <w:top w:val="nil"/>
              <w:left w:val="nil"/>
              <w:bottom w:val="nil"/>
              <w:right w:val="nil"/>
            </w:tcBorders>
          </w:tcPr>
          <w:p w14:paraId="4C2DDC3E" w14:textId="77777777" w:rsidR="00287BE4" w:rsidRPr="000D341F" w:rsidRDefault="00287BE4" w:rsidP="00BF44A3">
            <w:pPr>
              <w:pStyle w:val="Normal6a"/>
            </w:pPr>
          </w:p>
        </w:tc>
        <w:tc>
          <w:tcPr>
            <w:tcW w:w="4876" w:type="dxa"/>
            <w:tcBorders>
              <w:top w:val="nil"/>
              <w:left w:val="nil"/>
              <w:bottom w:val="nil"/>
              <w:right w:val="nil"/>
            </w:tcBorders>
          </w:tcPr>
          <w:p w14:paraId="16670653" w14:textId="77777777" w:rsidR="00287BE4" w:rsidRPr="000D341F" w:rsidRDefault="00287BE4" w:rsidP="00BF44A3">
            <w:pPr>
              <w:pStyle w:val="Normal6a"/>
            </w:pPr>
            <w:r w:rsidRPr="000D341F">
              <w:rPr>
                <w:b/>
                <w:i/>
              </w:rPr>
              <w:t>36 ter.</w:t>
            </w:r>
            <w:r w:rsidRPr="000D341F">
              <w:tab/>
            </w:r>
            <w:r w:rsidRPr="000D341F">
              <w:rPr>
                <w:b/>
                <w:i/>
              </w:rPr>
              <w:t>Expresa su preocupación por el hecho de que la fecha de publicación del informe anual sobre el Estado de Derecho no contribuya a generar suficiente visibilidad y sea contraria a la finalidad prevista del informe de generar un verdadero debate público sobre sus conclusiones; insta a la Comisión a que reconsidere la fecha de publicación y realice esfuerzos adicionales para dar a conocer ampliamente sus conclusiones en todos los Estados miembros;</w:t>
            </w:r>
          </w:p>
        </w:tc>
      </w:tr>
    </w:tbl>
    <w:p w14:paraId="515CA18B"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69AE3A3E" w14:textId="77777777" w:rsidR="00287BE4" w:rsidRPr="000D341F" w:rsidRDefault="00287BE4" w:rsidP="00287BE4">
      <w:r w:rsidRPr="00A44AD7">
        <w:rPr>
          <w:rStyle w:val="HideTWBExt"/>
        </w:rPr>
        <w:t>&lt;/Amend&gt;</w:t>
      </w:r>
    </w:p>
    <w:p w14:paraId="37B9BED7"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660</w:t>
      </w:r>
      <w:r w:rsidRPr="00A44AD7">
        <w:rPr>
          <w:rStyle w:val="HideTWBExt"/>
          <w:b w:val="0"/>
        </w:rPr>
        <w:t>&lt;/NumAm&gt;</w:t>
      </w:r>
    </w:p>
    <w:p w14:paraId="6BDB1A44" w14:textId="77777777" w:rsidR="00287BE4" w:rsidRPr="000D341F" w:rsidRDefault="00287BE4" w:rsidP="00287BE4">
      <w:pPr>
        <w:pStyle w:val="NormalBold"/>
      </w:pPr>
      <w:r w:rsidRPr="00A44AD7">
        <w:rPr>
          <w:rStyle w:val="HideTWBExt"/>
          <w:b w:val="0"/>
        </w:rPr>
        <w:t>&lt;RepeatBlock-By&gt;&lt;Members&gt;</w:t>
      </w:r>
      <w:r w:rsidRPr="000D341F">
        <w:t>Petra Steger, Marieke Ehlers, Roberto Vannacci, Tom Vandendriessche, Jorge Buxadé Villalba, Matthieu Valet, Alexandre Varaut, Fabrice Leggeri, Nikola Bartůšek</w:t>
      </w:r>
      <w:r w:rsidRPr="00A44AD7">
        <w:rPr>
          <w:rStyle w:val="HideTWBExt"/>
          <w:b w:val="0"/>
        </w:rPr>
        <w:t>&lt;/Members&gt;</w:t>
      </w:r>
    </w:p>
    <w:p w14:paraId="4F8B8C94" w14:textId="77777777" w:rsidR="00287BE4" w:rsidRPr="000D341F" w:rsidRDefault="00287BE4" w:rsidP="00287BE4">
      <w:pPr>
        <w:pStyle w:val="NormalBold"/>
      </w:pPr>
      <w:r w:rsidRPr="00A44AD7">
        <w:rPr>
          <w:rStyle w:val="HideTWBExt"/>
          <w:b w:val="0"/>
        </w:rPr>
        <w:t>&lt;/RepeatBlock-By&gt;</w:t>
      </w:r>
    </w:p>
    <w:p w14:paraId="379CD691"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16E0597C" w14:textId="77777777" w:rsidR="00287BE4" w:rsidRPr="000D341F" w:rsidRDefault="00287BE4" w:rsidP="00287BE4">
      <w:pPr>
        <w:pStyle w:val="NormalBold"/>
      </w:pPr>
      <w:r w:rsidRPr="00A44AD7">
        <w:rPr>
          <w:rStyle w:val="HideTWBExt"/>
          <w:b w:val="0"/>
        </w:rPr>
        <w:t>&lt;Article&gt;</w:t>
      </w:r>
      <w:r w:rsidRPr="000D341F">
        <w:t>Apartado 37</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1CF14259" w14:textId="77777777" w:rsidTr="00BF44A3">
        <w:trPr>
          <w:trHeight w:hRule="exact" w:val="240"/>
          <w:jc w:val="center"/>
        </w:trPr>
        <w:tc>
          <w:tcPr>
            <w:tcW w:w="9752" w:type="dxa"/>
            <w:gridSpan w:val="2"/>
            <w:tcBorders>
              <w:top w:val="nil"/>
              <w:left w:val="nil"/>
              <w:bottom w:val="nil"/>
              <w:right w:val="nil"/>
            </w:tcBorders>
          </w:tcPr>
          <w:p w14:paraId="37D5B799" w14:textId="77777777" w:rsidR="00287BE4" w:rsidRPr="000D341F" w:rsidRDefault="00287BE4" w:rsidP="00BF44A3"/>
        </w:tc>
      </w:tr>
      <w:tr w:rsidR="00287BE4" w:rsidRPr="000D341F" w14:paraId="2E7F9782" w14:textId="77777777" w:rsidTr="00BF44A3">
        <w:trPr>
          <w:trHeight w:val="240"/>
          <w:jc w:val="center"/>
        </w:trPr>
        <w:tc>
          <w:tcPr>
            <w:tcW w:w="4876" w:type="dxa"/>
            <w:tcBorders>
              <w:top w:val="nil"/>
              <w:left w:val="nil"/>
              <w:bottom w:val="nil"/>
              <w:right w:val="nil"/>
            </w:tcBorders>
          </w:tcPr>
          <w:p w14:paraId="6E8B1B08"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699905C7" w14:textId="77777777" w:rsidR="00287BE4" w:rsidRPr="000D341F" w:rsidRDefault="00287BE4" w:rsidP="00BF44A3">
            <w:pPr>
              <w:pStyle w:val="AmColumnHeading"/>
            </w:pPr>
            <w:r w:rsidRPr="000D341F">
              <w:t>Enmienda</w:t>
            </w:r>
          </w:p>
        </w:tc>
      </w:tr>
      <w:tr w:rsidR="00287BE4" w:rsidRPr="000D341F" w14:paraId="1C6184B7" w14:textId="77777777" w:rsidTr="00BF44A3">
        <w:trPr>
          <w:jc w:val="center"/>
        </w:trPr>
        <w:tc>
          <w:tcPr>
            <w:tcW w:w="4876" w:type="dxa"/>
            <w:tcBorders>
              <w:top w:val="nil"/>
              <w:left w:val="nil"/>
              <w:bottom w:val="nil"/>
              <w:right w:val="nil"/>
            </w:tcBorders>
          </w:tcPr>
          <w:p w14:paraId="6FE42580" w14:textId="77777777" w:rsidR="00287BE4" w:rsidRPr="000D341F" w:rsidRDefault="00287BE4" w:rsidP="00BF44A3">
            <w:pPr>
              <w:pStyle w:val="Normal6a"/>
            </w:pPr>
            <w:r w:rsidRPr="000D341F">
              <w:rPr>
                <w:b/>
                <w:i/>
              </w:rPr>
              <w:t>37.</w:t>
            </w:r>
            <w:r w:rsidRPr="000D341F">
              <w:tab/>
            </w:r>
            <w:r w:rsidRPr="000D341F">
              <w:rPr>
                <w:b/>
                <w:i/>
              </w:rPr>
              <w:t>Destaca que el Grupo de Seguimiento de la Democracia, el Estado de Derecho y los Derechos Fundamentales (DRFMG) de la Comisión de Libertades Civiles, Justicia y Asuntos de Interior (LIBE) del Parlamento ha enviado varias delegaciones ad hoc a algunos Estados miembros en los últimos años, y que se ha considerado que la situación del Estado de Derecho, la democracia y los derechos fundamentales presenta mayores deficiencias que las señaladas en los informes de la Comisión; considera que el ejercicio de seguimiento del Grupo de Seguimiento de la Democracia, el Estado de Derecho y los Derechos Fundamentales debe tenerse debidamente en cuenta en el marco del procedimiento de consulta y en la posterior elaboración del informe;</w:t>
            </w:r>
          </w:p>
        </w:tc>
        <w:tc>
          <w:tcPr>
            <w:tcW w:w="4876" w:type="dxa"/>
            <w:tcBorders>
              <w:top w:val="nil"/>
              <w:left w:val="nil"/>
              <w:bottom w:val="nil"/>
              <w:right w:val="nil"/>
            </w:tcBorders>
          </w:tcPr>
          <w:p w14:paraId="1E7F8016" w14:textId="77777777" w:rsidR="00287BE4" w:rsidRPr="000D341F" w:rsidRDefault="00287BE4" w:rsidP="00BF44A3">
            <w:pPr>
              <w:pStyle w:val="Normal6a"/>
            </w:pPr>
            <w:r w:rsidRPr="000D341F">
              <w:rPr>
                <w:b/>
                <w:i/>
              </w:rPr>
              <w:t>suprimido</w:t>
            </w:r>
          </w:p>
        </w:tc>
      </w:tr>
    </w:tbl>
    <w:p w14:paraId="642D2736"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33462E71" w14:textId="77777777" w:rsidR="00287BE4" w:rsidRPr="000D341F" w:rsidRDefault="00287BE4" w:rsidP="00287BE4">
      <w:r w:rsidRPr="00A44AD7">
        <w:rPr>
          <w:rStyle w:val="HideTWBExt"/>
        </w:rPr>
        <w:t>&lt;/Amend&gt;</w:t>
      </w:r>
    </w:p>
    <w:p w14:paraId="411E79FC"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661</w:t>
      </w:r>
      <w:r w:rsidRPr="00A44AD7">
        <w:rPr>
          <w:rStyle w:val="HideTWBExt"/>
          <w:b w:val="0"/>
        </w:rPr>
        <w:t>&lt;/NumAm&gt;</w:t>
      </w:r>
    </w:p>
    <w:p w14:paraId="493A7FE1" w14:textId="77777777" w:rsidR="00287BE4" w:rsidRPr="000D341F" w:rsidRDefault="00287BE4" w:rsidP="00287BE4">
      <w:pPr>
        <w:pStyle w:val="NormalBold"/>
      </w:pPr>
      <w:r w:rsidRPr="00A44AD7">
        <w:rPr>
          <w:rStyle w:val="HideTWBExt"/>
          <w:b w:val="0"/>
        </w:rPr>
        <w:t>&lt;RepeatBlock-By&gt;&lt;Members&gt;</w:t>
      </w:r>
      <w:r w:rsidRPr="000D341F">
        <w:t>Mariusz Kamiński, Maciej Wąsik, Jadwiga Wiśniewska, Jacek Ozdoba, Joachim Stanisław Brudziński</w:t>
      </w:r>
      <w:r w:rsidRPr="00A44AD7">
        <w:rPr>
          <w:rStyle w:val="HideTWBExt"/>
          <w:b w:val="0"/>
        </w:rPr>
        <w:t>&lt;/Members&gt;</w:t>
      </w:r>
    </w:p>
    <w:p w14:paraId="6448B194" w14:textId="77777777" w:rsidR="00287BE4" w:rsidRPr="000D341F" w:rsidRDefault="00287BE4" w:rsidP="00287BE4">
      <w:pPr>
        <w:pStyle w:val="NormalBold"/>
      </w:pPr>
      <w:r w:rsidRPr="00A44AD7">
        <w:rPr>
          <w:rStyle w:val="HideTWBExt"/>
          <w:b w:val="0"/>
        </w:rPr>
        <w:t>&lt;/RepeatBlock-By&gt;</w:t>
      </w:r>
    </w:p>
    <w:p w14:paraId="53D1689C"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23A70D74" w14:textId="77777777" w:rsidR="00287BE4" w:rsidRPr="000D341F" w:rsidRDefault="00287BE4" w:rsidP="00287BE4">
      <w:pPr>
        <w:pStyle w:val="NormalBold"/>
      </w:pPr>
      <w:r w:rsidRPr="00A44AD7">
        <w:rPr>
          <w:rStyle w:val="HideTWBExt"/>
          <w:b w:val="0"/>
        </w:rPr>
        <w:t>&lt;Article&gt;</w:t>
      </w:r>
      <w:r w:rsidRPr="000D341F">
        <w:t>Apartado 37</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73B5A0C3" w14:textId="77777777" w:rsidTr="00BF44A3">
        <w:trPr>
          <w:trHeight w:hRule="exact" w:val="240"/>
          <w:jc w:val="center"/>
        </w:trPr>
        <w:tc>
          <w:tcPr>
            <w:tcW w:w="9752" w:type="dxa"/>
            <w:gridSpan w:val="2"/>
            <w:tcBorders>
              <w:top w:val="nil"/>
              <w:left w:val="nil"/>
              <w:bottom w:val="nil"/>
              <w:right w:val="nil"/>
            </w:tcBorders>
          </w:tcPr>
          <w:p w14:paraId="5ABBDA61" w14:textId="77777777" w:rsidR="00287BE4" w:rsidRPr="000D341F" w:rsidRDefault="00287BE4" w:rsidP="00BF44A3"/>
        </w:tc>
      </w:tr>
      <w:tr w:rsidR="00287BE4" w:rsidRPr="000D341F" w14:paraId="4733645D" w14:textId="77777777" w:rsidTr="00BF44A3">
        <w:trPr>
          <w:trHeight w:val="240"/>
          <w:jc w:val="center"/>
        </w:trPr>
        <w:tc>
          <w:tcPr>
            <w:tcW w:w="4876" w:type="dxa"/>
            <w:tcBorders>
              <w:top w:val="nil"/>
              <w:left w:val="nil"/>
              <w:bottom w:val="nil"/>
              <w:right w:val="nil"/>
            </w:tcBorders>
          </w:tcPr>
          <w:p w14:paraId="19E55DC4"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0F4AE4AC" w14:textId="77777777" w:rsidR="00287BE4" w:rsidRPr="000D341F" w:rsidRDefault="00287BE4" w:rsidP="00BF44A3">
            <w:pPr>
              <w:pStyle w:val="AmColumnHeading"/>
            </w:pPr>
            <w:r w:rsidRPr="000D341F">
              <w:t>Enmienda</w:t>
            </w:r>
          </w:p>
        </w:tc>
      </w:tr>
      <w:tr w:rsidR="00287BE4" w:rsidRPr="000D341F" w14:paraId="72F99E07" w14:textId="77777777" w:rsidTr="00BF44A3">
        <w:trPr>
          <w:jc w:val="center"/>
        </w:trPr>
        <w:tc>
          <w:tcPr>
            <w:tcW w:w="4876" w:type="dxa"/>
            <w:tcBorders>
              <w:top w:val="nil"/>
              <w:left w:val="nil"/>
              <w:bottom w:val="nil"/>
              <w:right w:val="nil"/>
            </w:tcBorders>
          </w:tcPr>
          <w:p w14:paraId="199E2160" w14:textId="77777777" w:rsidR="00287BE4" w:rsidRPr="000D341F" w:rsidRDefault="00287BE4" w:rsidP="00BF44A3">
            <w:pPr>
              <w:pStyle w:val="Normal6a"/>
            </w:pPr>
            <w:r w:rsidRPr="000D341F">
              <w:rPr>
                <w:b/>
                <w:i/>
              </w:rPr>
              <w:t>37.</w:t>
            </w:r>
            <w:r w:rsidRPr="000D341F">
              <w:tab/>
            </w:r>
            <w:r w:rsidRPr="000D341F">
              <w:rPr>
                <w:b/>
                <w:i/>
              </w:rPr>
              <w:t>Destaca que el Grupo de Seguimiento de la Democracia, el Estado de Derecho y los Derechos Fundamentales (DRFMG) de la Comisión de Libertades Civiles, Justicia y Asuntos de Interior (LIBE) del Parlamento ha enviado varias delegaciones ad hoc a algunos Estados miembros en los últimos años, y que se ha considerado que la situación del Estado de Derecho, la democracia y los derechos fundamentales presenta mayores deficiencias que las señaladas en los informes de la Comisión;</w:t>
            </w:r>
            <w:r w:rsidRPr="000D341F">
              <w:t xml:space="preserve"> </w:t>
            </w:r>
            <w:r w:rsidRPr="000D341F">
              <w:rPr>
                <w:b/>
                <w:i/>
              </w:rPr>
              <w:t>considera que el ejercicio de seguimiento del Grupo de Seguimiento de la Democracia, el Estado de Derecho y los Derechos Fundamentales debe tenerse debidamente en cuenta en el marco del procedimiento de consulta y en la posterior elaboración del informe;</w:t>
            </w:r>
          </w:p>
        </w:tc>
        <w:tc>
          <w:tcPr>
            <w:tcW w:w="4876" w:type="dxa"/>
            <w:tcBorders>
              <w:top w:val="nil"/>
              <w:left w:val="nil"/>
              <w:bottom w:val="nil"/>
              <w:right w:val="nil"/>
            </w:tcBorders>
          </w:tcPr>
          <w:p w14:paraId="62730E54" w14:textId="77777777" w:rsidR="00287BE4" w:rsidRPr="000D341F" w:rsidRDefault="00287BE4" w:rsidP="00BF44A3">
            <w:pPr>
              <w:pStyle w:val="Normal6a"/>
            </w:pPr>
            <w:r w:rsidRPr="000D341F">
              <w:rPr>
                <w:b/>
                <w:i/>
              </w:rPr>
              <w:t>suprimido</w:t>
            </w:r>
          </w:p>
        </w:tc>
      </w:tr>
    </w:tbl>
    <w:p w14:paraId="6D3079DC"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{PL}</w:t>
      </w:r>
      <w:r w:rsidRPr="000D341F">
        <w:t>pl</w:t>
      </w:r>
      <w:r w:rsidRPr="00A44AD7">
        <w:rPr>
          <w:rStyle w:val="HideTWBExt"/>
        </w:rPr>
        <w:t>&lt;/Original&gt;</w:t>
      </w:r>
    </w:p>
    <w:p w14:paraId="77BFEEEB" w14:textId="77777777" w:rsidR="00287BE4" w:rsidRPr="000D341F" w:rsidRDefault="00287BE4" w:rsidP="00287BE4">
      <w:r w:rsidRPr="00A44AD7">
        <w:rPr>
          <w:rStyle w:val="HideTWBExt"/>
        </w:rPr>
        <w:t>&lt;/Amend&gt;</w:t>
      </w:r>
    </w:p>
    <w:p w14:paraId="2ACC22C4"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662</w:t>
      </w:r>
      <w:r w:rsidRPr="00A44AD7">
        <w:rPr>
          <w:rStyle w:val="HideTWBExt"/>
          <w:b w:val="0"/>
        </w:rPr>
        <w:t>&lt;/NumAm&gt;</w:t>
      </w:r>
    </w:p>
    <w:p w14:paraId="745E784A" w14:textId="77777777" w:rsidR="00287BE4" w:rsidRPr="000D341F" w:rsidRDefault="00287BE4" w:rsidP="00287BE4">
      <w:pPr>
        <w:pStyle w:val="NormalBold"/>
      </w:pPr>
      <w:r w:rsidRPr="00A44AD7">
        <w:rPr>
          <w:rStyle w:val="HideTWBExt"/>
          <w:b w:val="0"/>
        </w:rPr>
        <w:t>&lt;RepeatBlock-By&gt;&lt;Members&gt;</w:t>
      </w:r>
      <w:r w:rsidRPr="000D341F">
        <w:t>Sophie Wilmès, Moritz Körner, Hilde Vautmans, Malik Azmani, Irena Joveva, Veronika Cifrová Ostrihoňová, Lucia Yar, Nikola Minchev, Krzysztof Śmiszek, Juan Fernando López Aguilar</w:t>
      </w:r>
      <w:r w:rsidRPr="00A44AD7">
        <w:rPr>
          <w:rStyle w:val="HideTWBExt"/>
          <w:b w:val="0"/>
        </w:rPr>
        <w:t>&lt;/Members&gt;</w:t>
      </w:r>
    </w:p>
    <w:p w14:paraId="6739ACD6" w14:textId="77777777" w:rsidR="00287BE4" w:rsidRPr="000D341F" w:rsidRDefault="00287BE4" w:rsidP="00287BE4">
      <w:pPr>
        <w:pStyle w:val="NormalBold"/>
      </w:pPr>
      <w:r w:rsidRPr="00A44AD7">
        <w:rPr>
          <w:rStyle w:val="HideTWBExt"/>
          <w:b w:val="0"/>
        </w:rPr>
        <w:t>&lt;/RepeatBlock-By&gt;</w:t>
      </w:r>
    </w:p>
    <w:p w14:paraId="2AA8749F"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1B8EBA4D" w14:textId="77777777" w:rsidR="00287BE4" w:rsidRPr="000D341F" w:rsidRDefault="00287BE4" w:rsidP="00287BE4">
      <w:pPr>
        <w:pStyle w:val="NormalBold"/>
      </w:pPr>
      <w:r w:rsidRPr="00A44AD7">
        <w:rPr>
          <w:rStyle w:val="HideTWBExt"/>
          <w:b w:val="0"/>
        </w:rPr>
        <w:t>&lt;Article&gt;</w:t>
      </w:r>
      <w:r w:rsidRPr="000D341F">
        <w:t>Apartado 37</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56112CCA" w14:textId="77777777" w:rsidTr="00BF44A3">
        <w:trPr>
          <w:trHeight w:hRule="exact" w:val="240"/>
          <w:jc w:val="center"/>
        </w:trPr>
        <w:tc>
          <w:tcPr>
            <w:tcW w:w="9752" w:type="dxa"/>
            <w:gridSpan w:val="2"/>
            <w:tcBorders>
              <w:top w:val="nil"/>
              <w:left w:val="nil"/>
              <w:bottom w:val="nil"/>
              <w:right w:val="nil"/>
            </w:tcBorders>
          </w:tcPr>
          <w:p w14:paraId="4D8DDAD6" w14:textId="77777777" w:rsidR="00287BE4" w:rsidRPr="000D341F" w:rsidRDefault="00287BE4" w:rsidP="00BF44A3"/>
        </w:tc>
      </w:tr>
      <w:tr w:rsidR="00287BE4" w:rsidRPr="000D341F" w14:paraId="5EF1D0AC" w14:textId="77777777" w:rsidTr="00BF44A3">
        <w:trPr>
          <w:trHeight w:val="240"/>
          <w:jc w:val="center"/>
        </w:trPr>
        <w:tc>
          <w:tcPr>
            <w:tcW w:w="4876" w:type="dxa"/>
            <w:tcBorders>
              <w:top w:val="nil"/>
              <w:left w:val="nil"/>
              <w:bottom w:val="nil"/>
              <w:right w:val="nil"/>
            </w:tcBorders>
          </w:tcPr>
          <w:p w14:paraId="6BF0348C"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791CBFAA" w14:textId="77777777" w:rsidR="00287BE4" w:rsidRPr="000D341F" w:rsidRDefault="00287BE4" w:rsidP="00BF44A3">
            <w:pPr>
              <w:pStyle w:val="AmColumnHeading"/>
            </w:pPr>
            <w:r w:rsidRPr="000D341F">
              <w:t>Enmienda</w:t>
            </w:r>
          </w:p>
        </w:tc>
      </w:tr>
      <w:tr w:rsidR="00287BE4" w:rsidRPr="000D341F" w14:paraId="1DABC532" w14:textId="77777777" w:rsidTr="00BF44A3">
        <w:trPr>
          <w:jc w:val="center"/>
        </w:trPr>
        <w:tc>
          <w:tcPr>
            <w:tcW w:w="4876" w:type="dxa"/>
            <w:tcBorders>
              <w:top w:val="nil"/>
              <w:left w:val="nil"/>
              <w:bottom w:val="nil"/>
              <w:right w:val="nil"/>
            </w:tcBorders>
          </w:tcPr>
          <w:p w14:paraId="7DDF3052" w14:textId="77777777" w:rsidR="00287BE4" w:rsidRPr="000D341F" w:rsidRDefault="00287BE4" w:rsidP="00BF44A3">
            <w:pPr>
              <w:pStyle w:val="Normal6a"/>
            </w:pPr>
            <w:r w:rsidRPr="000D341F">
              <w:t>37.</w:t>
            </w:r>
            <w:r w:rsidRPr="000D341F">
              <w:tab/>
              <w:t>Destaca que el Grupo de Seguimiento de la Democracia, el Estado de Derecho y los Derechos Fundamentales (DRFMG) de la Comisión de Libertades Civiles, Justicia y Asuntos de Interior (LIBE) del Parlamento ha enviado varias delegaciones ad hoc a algunos Estados miembros en los últimos años, y que se ha considerado que la situación del Estado de Derecho, la democracia y los derechos fundamentales presenta mayores deficiencias que las señaladas en los informes de la Comisión; considera que el ejercicio de seguimiento del Grupo de Seguimiento de la Democracia, el Estado de Derecho y los Derechos Fundamentales debe tenerse debidamente en cuenta en el marco del procedimiento de consulta y en la posterior elaboración del informe;</w:t>
            </w:r>
          </w:p>
        </w:tc>
        <w:tc>
          <w:tcPr>
            <w:tcW w:w="4876" w:type="dxa"/>
            <w:tcBorders>
              <w:top w:val="nil"/>
              <w:left w:val="nil"/>
              <w:bottom w:val="nil"/>
              <w:right w:val="nil"/>
            </w:tcBorders>
          </w:tcPr>
          <w:p w14:paraId="764DB1D2" w14:textId="77777777" w:rsidR="00287BE4" w:rsidRPr="000D341F" w:rsidRDefault="00287BE4" w:rsidP="00BF44A3">
            <w:pPr>
              <w:pStyle w:val="Normal6a"/>
            </w:pPr>
            <w:r w:rsidRPr="000D341F">
              <w:t>37.</w:t>
            </w:r>
            <w:r w:rsidRPr="000D341F">
              <w:tab/>
              <w:t xml:space="preserve">Destaca que el Grupo de Seguimiento de la Democracia, el Estado de Derecho y los Derechos Fundamentales (DRFMG) de la Comisión de Libertades Civiles, Justicia y Asuntos de Interior (LIBE) del Parlamento ha enviado varias delegaciones ad hoc a algunos Estados miembros en los últimos años, y que se ha considerado que la situación del Estado de Derecho, la democracia y los derechos fundamentales presenta mayores deficiencias que las señaladas en los informes de la Comisión; considera que el ejercicio de seguimiento del Grupo de Seguimiento de la Democracia, el Estado de Derecho y los Derechos Fundamentales debe tenerse debidamente en cuenta en el marco del procedimiento de consulta y en la posterior elaboración del informe; </w:t>
            </w:r>
            <w:r w:rsidRPr="000D341F">
              <w:rPr>
                <w:b/>
                <w:i/>
              </w:rPr>
              <w:t>pide, además, una dinámica interinstitucional más sólida y estructurada entre el Parlamento Europeo y la Comisión, tanto en lo que respecta al fondo como al procedimiento, entre otras cosas mediante intercambios periódicos, mecanismos de retroalimentación transparentes y la integración oportuna de las evaluaciones parlamentarias, con vistas a reforzar la coherencia general, la credibilidad y el impacto del marco de seguimiento del Estado de Derecho de la Unión;</w:t>
            </w:r>
          </w:p>
        </w:tc>
      </w:tr>
    </w:tbl>
    <w:p w14:paraId="61B8C509"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086BDB1E" w14:textId="77777777" w:rsidR="00287BE4" w:rsidRPr="000D341F" w:rsidRDefault="00287BE4" w:rsidP="00287BE4">
      <w:r w:rsidRPr="00A44AD7">
        <w:rPr>
          <w:rStyle w:val="HideTWBExt"/>
        </w:rPr>
        <w:t>&lt;/Amend&gt;</w:t>
      </w:r>
    </w:p>
    <w:p w14:paraId="230F1CD0"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663</w:t>
      </w:r>
      <w:r w:rsidRPr="00A44AD7">
        <w:rPr>
          <w:rStyle w:val="HideTWBExt"/>
          <w:b w:val="0"/>
        </w:rPr>
        <w:t>&lt;/NumAm&gt;</w:t>
      </w:r>
    </w:p>
    <w:p w14:paraId="15D12557" w14:textId="77777777" w:rsidR="00287BE4" w:rsidRPr="000D341F" w:rsidRDefault="00287BE4" w:rsidP="00287BE4">
      <w:pPr>
        <w:pStyle w:val="NormalBold"/>
      </w:pPr>
      <w:r w:rsidRPr="00A44AD7">
        <w:rPr>
          <w:rStyle w:val="HideTWBExt"/>
          <w:b w:val="0"/>
        </w:rPr>
        <w:t>&lt;RepeatBlock-By&gt;&lt;Members&gt;</w:t>
      </w:r>
      <w:r w:rsidRPr="000D341F">
        <w:t>Erik Kaliňák</w:t>
      </w:r>
      <w:r w:rsidRPr="00A44AD7">
        <w:rPr>
          <w:rStyle w:val="HideTWBExt"/>
          <w:b w:val="0"/>
        </w:rPr>
        <w:t>&lt;/Members&gt;</w:t>
      </w:r>
    </w:p>
    <w:p w14:paraId="139242EA" w14:textId="77777777" w:rsidR="00287BE4" w:rsidRPr="000D341F" w:rsidRDefault="00287BE4" w:rsidP="00287BE4">
      <w:pPr>
        <w:pStyle w:val="NormalBold"/>
      </w:pPr>
      <w:r w:rsidRPr="00A44AD7">
        <w:rPr>
          <w:rStyle w:val="HideTWBExt"/>
          <w:b w:val="0"/>
        </w:rPr>
        <w:t>&lt;/RepeatBlock-By&gt;</w:t>
      </w:r>
    </w:p>
    <w:p w14:paraId="6D1DC959"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2AC239F8" w14:textId="77777777" w:rsidR="00287BE4" w:rsidRPr="000D341F" w:rsidRDefault="00287BE4" w:rsidP="00287BE4">
      <w:pPr>
        <w:pStyle w:val="NormalBold"/>
      </w:pPr>
      <w:r w:rsidRPr="00A44AD7">
        <w:rPr>
          <w:rStyle w:val="HideTWBExt"/>
          <w:b w:val="0"/>
        </w:rPr>
        <w:t>&lt;Article&gt;</w:t>
      </w:r>
      <w:r w:rsidRPr="000D341F">
        <w:t>Apartado 37</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6303214B" w14:textId="77777777" w:rsidTr="00BF44A3">
        <w:trPr>
          <w:trHeight w:hRule="exact" w:val="240"/>
          <w:jc w:val="center"/>
        </w:trPr>
        <w:tc>
          <w:tcPr>
            <w:tcW w:w="9752" w:type="dxa"/>
            <w:gridSpan w:val="2"/>
            <w:tcBorders>
              <w:top w:val="nil"/>
              <w:left w:val="nil"/>
              <w:bottom w:val="nil"/>
              <w:right w:val="nil"/>
            </w:tcBorders>
          </w:tcPr>
          <w:p w14:paraId="7836A274" w14:textId="77777777" w:rsidR="00287BE4" w:rsidRPr="000D341F" w:rsidRDefault="00287BE4" w:rsidP="00BF44A3"/>
        </w:tc>
      </w:tr>
      <w:tr w:rsidR="00287BE4" w:rsidRPr="000D341F" w14:paraId="5ED9E3E6" w14:textId="77777777" w:rsidTr="00BF44A3">
        <w:trPr>
          <w:trHeight w:val="240"/>
          <w:jc w:val="center"/>
        </w:trPr>
        <w:tc>
          <w:tcPr>
            <w:tcW w:w="4876" w:type="dxa"/>
            <w:tcBorders>
              <w:top w:val="nil"/>
              <w:left w:val="nil"/>
              <w:bottom w:val="nil"/>
              <w:right w:val="nil"/>
            </w:tcBorders>
          </w:tcPr>
          <w:p w14:paraId="0A211C7B"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334E532E" w14:textId="77777777" w:rsidR="00287BE4" w:rsidRPr="000D341F" w:rsidRDefault="00287BE4" w:rsidP="00BF44A3">
            <w:pPr>
              <w:pStyle w:val="AmColumnHeading"/>
            </w:pPr>
            <w:r w:rsidRPr="000D341F">
              <w:t>Enmienda</w:t>
            </w:r>
          </w:p>
        </w:tc>
      </w:tr>
      <w:tr w:rsidR="00287BE4" w:rsidRPr="000D341F" w14:paraId="726CFAE4" w14:textId="77777777" w:rsidTr="00BF44A3">
        <w:trPr>
          <w:jc w:val="center"/>
        </w:trPr>
        <w:tc>
          <w:tcPr>
            <w:tcW w:w="4876" w:type="dxa"/>
            <w:tcBorders>
              <w:top w:val="nil"/>
              <w:left w:val="nil"/>
              <w:bottom w:val="nil"/>
              <w:right w:val="nil"/>
            </w:tcBorders>
          </w:tcPr>
          <w:p w14:paraId="6808E6BD" w14:textId="77777777" w:rsidR="00287BE4" w:rsidRPr="000D341F" w:rsidRDefault="00287BE4" w:rsidP="00BF44A3">
            <w:pPr>
              <w:pStyle w:val="Normal6a"/>
            </w:pPr>
            <w:r w:rsidRPr="000D341F">
              <w:t>37.</w:t>
            </w:r>
            <w:r w:rsidRPr="000D341F">
              <w:tab/>
            </w:r>
            <w:r w:rsidRPr="000D341F">
              <w:rPr>
                <w:b/>
                <w:i/>
              </w:rPr>
              <w:t>Destaca</w:t>
            </w:r>
            <w:r w:rsidRPr="000D341F">
              <w:t xml:space="preserve"> que el Grupo de Seguimiento de la Democracia, el Estado de Derecho y los Derechos Fundamentales (DRFMG) de la Comisión de Libertades Civiles, Justicia y Asuntos de Interior (LIBE) del Parlamento ha enviado varias delegaciones ad hoc a </w:t>
            </w:r>
            <w:r w:rsidRPr="000D341F">
              <w:rPr>
                <w:b/>
                <w:i/>
              </w:rPr>
              <w:t>algunos</w:t>
            </w:r>
            <w:r w:rsidRPr="000D341F">
              <w:t xml:space="preserve"> Estados miembros en los últimos años, </w:t>
            </w:r>
            <w:r w:rsidRPr="000D341F">
              <w:rPr>
                <w:b/>
                <w:i/>
              </w:rPr>
              <w:t>y que se ha considerado que la situación</w:t>
            </w:r>
            <w:r w:rsidRPr="000D341F">
              <w:t xml:space="preserve"> del Estado de Derecho</w:t>
            </w:r>
            <w:r w:rsidRPr="000D341F">
              <w:rPr>
                <w:b/>
                <w:i/>
              </w:rPr>
              <w:t>, la democracia y los derechos fundamentales presenta mayores deficiencias que las señaladas en los informes de la Comisión</w:t>
            </w:r>
            <w:r w:rsidRPr="000D341F">
              <w:t>; considera que el ejercicio de seguimiento del Grupo de Seguimiento de la Democracia, el Estado de Derecho y los Derechos Fundamentales debe</w:t>
            </w:r>
            <w:r w:rsidRPr="000D341F">
              <w:rPr>
                <w:b/>
                <w:i/>
              </w:rPr>
              <w:t xml:space="preserve"> tenerse debidamente en cuenta en el marco del procedimiento de consulta y en la posterior elaboración del informe</w:t>
            </w:r>
            <w:r w:rsidRPr="000D341F">
              <w:t>;</w:t>
            </w:r>
          </w:p>
        </w:tc>
        <w:tc>
          <w:tcPr>
            <w:tcW w:w="4876" w:type="dxa"/>
            <w:tcBorders>
              <w:top w:val="nil"/>
              <w:left w:val="nil"/>
              <w:bottom w:val="nil"/>
              <w:right w:val="nil"/>
            </w:tcBorders>
          </w:tcPr>
          <w:p w14:paraId="3888C7FD" w14:textId="77777777" w:rsidR="00287BE4" w:rsidRPr="000D341F" w:rsidRDefault="00287BE4" w:rsidP="00BF44A3">
            <w:pPr>
              <w:pStyle w:val="Normal6a"/>
            </w:pPr>
            <w:r w:rsidRPr="000D341F">
              <w:t>37.</w:t>
            </w:r>
            <w:r w:rsidRPr="000D341F">
              <w:tab/>
            </w:r>
            <w:r w:rsidRPr="000D341F">
              <w:rPr>
                <w:b/>
                <w:i/>
              </w:rPr>
              <w:t>Observa</w:t>
            </w:r>
            <w:r w:rsidRPr="000D341F">
              <w:t xml:space="preserve"> que el Grupo de Seguimiento de la Democracia, el Estado de Derecho y los Derechos Fundamentales (DRFMG) de la Comisión de Libertades Civiles, Justicia y Asuntos de Interior (LIBE) del Parlamento ha enviado varias delegaciones ad hoc a </w:t>
            </w:r>
            <w:r w:rsidRPr="000D341F">
              <w:rPr>
                <w:b/>
                <w:i/>
              </w:rPr>
              <w:t>determinados</w:t>
            </w:r>
            <w:r w:rsidRPr="000D341F">
              <w:t xml:space="preserve"> Estados miembros en los últimos años, </w:t>
            </w:r>
            <w:r w:rsidRPr="000D341F">
              <w:rPr>
                <w:b/>
                <w:i/>
              </w:rPr>
              <w:t>sin prestar atención a otros países, a pesar de haber mostrado indicios de posibles violaciones de los principios</w:t>
            </w:r>
            <w:r w:rsidRPr="000D341F">
              <w:t xml:space="preserve"> del Estado de Derecho; considera que el ejercicio de seguimiento del Grupo de Seguimiento de la Democracia, el Estado de Derecho y los Derechos Fundamentales debe </w:t>
            </w:r>
            <w:r w:rsidRPr="000D341F">
              <w:rPr>
                <w:b/>
                <w:i/>
              </w:rPr>
              <w:t>aplicarse por igual a todos los Estados miembros</w:t>
            </w:r>
            <w:r w:rsidRPr="000D341F">
              <w:t>;</w:t>
            </w:r>
          </w:p>
        </w:tc>
      </w:tr>
    </w:tbl>
    <w:p w14:paraId="59E1EFB1"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{SK}</w:t>
      </w:r>
      <w:r w:rsidRPr="000D341F">
        <w:t>sk</w:t>
      </w:r>
      <w:r w:rsidRPr="00A44AD7">
        <w:rPr>
          <w:rStyle w:val="HideTWBExt"/>
        </w:rPr>
        <w:t>&lt;/Original&gt;</w:t>
      </w:r>
    </w:p>
    <w:p w14:paraId="4BB544AC" w14:textId="77777777" w:rsidR="00287BE4" w:rsidRPr="000D341F" w:rsidRDefault="00287BE4" w:rsidP="00287BE4">
      <w:r w:rsidRPr="00A44AD7">
        <w:rPr>
          <w:rStyle w:val="HideTWBExt"/>
        </w:rPr>
        <w:t>&lt;/Amend&gt;</w:t>
      </w:r>
    </w:p>
    <w:p w14:paraId="4C96EAD6"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664</w:t>
      </w:r>
      <w:r w:rsidRPr="00A44AD7">
        <w:rPr>
          <w:rStyle w:val="HideTWBExt"/>
          <w:b w:val="0"/>
        </w:rPr>
        <w:t>&lt;/NumAm&gt;</w:t>
      </w:r>
    </w:p>
    <w:p w14:paraId="54BBFBF7" w14:textId="77777777" w:rsidR="00287BE4" w:rsidRPr="000D341F" w:rsidRDefault="00287BE4" w:rsidP="00287BE4">
      <w:pPr>
        <w:pStyle w:val="NormalBold"/>
      </w:pPr>
      <w:r w:rsidRPr="00A44AD7">
        <w:rPr>
          <w:rStyle w:val="HideTWBExt"/>
          <w:b w:val="0"/>
        </w:rPr>
        <w:t>&lt;RepeatBlock-By&gt;&lt;Members&gt;</w:t>
      </w:r>
      <w:r w:rsidRPr="000D341F">
        <w:t>Fredis Beleris, Tomáš Zdechovský</w:t>
      </w:r>
      <w:r w:rsidRPr="00A44AD7">
        <w:rPr>
          <w:rStyle w:val="HideTWBExt"/>
          <w:b w:val="0"/>
        </w:rPr>
        <w:t>&lt;/Members&gt;</w:t>
      </w:r>
    </w:p>
    <w:p w14:paraId="4ABE25F8" w14:textId="77777777" w:rsidR="00287BE4" w:rsidRPr="000D341F" w:rsidRDefault="00287BE4" w:rsidP="00287BE4">
      <w:pPr>
        <w:pStyle w:val="NormalBold"/>
      </w:pPr>
      <w:r w:rsidRPr="00A44AD7">
        <w:rPr>
          <w:rStyle w:val="HideTWBExt"/>
          <w:b w:val="0"/>
        </w:rPr>
        <w:t>&lt;/RepeatBlock-By&gt;</w:t>
      </w:r>
    </w:p>
    <w:p w14:paraId="7BC382DE"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16806E72" w14:textId="77777777" w:rsidR="00287BE4" w:rsidRPr="000D341F" w:rsidRDefault="00287BE4" w:rsidP="00287BE4">
      <w:pPr>
        <w:pStyle w:val="NormalBold"/>
      </w:pPr>
      <w:r w:rsidRPr="00A44AD7">
        <w:rPr>
          <w:rStyle w:val="HideTWBExt"/>
          <w:b w:val="0"/>
        </w:rPr>
        <w:t>&lt;Article&gt;</w:t>
      </w:r>
      <w:r w:rsidRPr="000D341F">
        <w:t>Apartado 37</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6EC881FB" w14:textId="77777777" w:rsidTr="00BF44A3">
        <w:trPr>
          <w:trHeight w:hRule="exact" w:val="240"/>
          <w:jc w:val="center"/>
        </w:trPr>
        <w:tc>
          <w:tcPr>
            <w:tcW w:w="9752" w:type="dxa"/>
            <w:gridSpan w:val="2"/>
            <w:tcBorders>
              <w:top w:val="nil"/>
              <w:left w:val="nil"/>
              <w:bottom w:val="nil"/>
              <w:right w:val="nil"/>
            </w:tcBorders>
          </w:tcPr>
          <w:p w14:paraId="5819BF30" w14:textId="77777777" w:rsidR="00287BE4" w:rsidRPr="000D341F" w:rsidRDefault="00287BE4" w:rsidP="00BF44A3"/>
        </w:tc>
      </w:tr>
      <w:tr w:rsidR="00287BE4" w:rsidRPr="000D341F" w14:paraId="322D2030" w14:textId="77777777" w:rsidTr="00BF44A3">
        <w:trPr>
          <w:trHeight w:val="240"/>
          <w:jc w:val="center"/>
        </w:trPr>
        <w:tc>
          <w:tcPr>
            <w:tcW w:w="4876" w:type="dxa"/>
            <w:tcBorders>
              <w:top w:val="nil"/>
              <w:left w:val="nil"/>
              <w:bottom w:val="nil"/>
              <w:right w:val="nil"/>
            </w:tcBorders>
          </w:tcPr>
          <w:p w14:paraId="1D2F6974"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3EED56F1" w14:textId="77777777" w:rsidR="00287BE4" w:rsidRPr="000D341F" w:rsidRDefault="00287BE4" w:rsidP="00BF44A3">
            <w:pPr>
              <w:pStyle w:val="AmColumnHeading"/>
            </w:pPr>
            <w:r w:rsidRPr="000D341F">
              <w:t>Enmienda</w:t>
            </w:r>
          </w:p>
        </w:tc>
      </w:tr>
      <w:tr w:rsidR="00287BE4" w:rsidRPr="000D341F" w14:paraId="2ED4BD2C" w14:textId="77777777" w:rsidTr="00BF44A3">
        <w:trPr>
          <w:jc w:val="center"/>
        </w:trPr>
        <w:tc>
          <w:tcPr>
            <w:tcW w:w="4876" w:type="dxa"/>
            <w:tcBorders>
              <w:top w:val="nil"/>
              <w:left w:val="nil"/>
              <w:bottom w:val="nil"/>
              <w:right w:val="nil"/>
            </w:tcBorders>
          </w:tcPr>
          <w:p w14:paraId="0838939A" w14:textId="77777777" w:rsidR="00287BE4" w:rsidRPr="000D341F" w:rsidRDefault="00287BE4" w:rsidP="00BF44A3">
            <w:pPr>
              <w:pStyle w:val="Normal6a"/>
            </w:pPr>
            <w:r w:rsidRPr="000D341F">
              <w:t>37.</w:t>
            </w:r>
            <w:r w:rsidRPr="000D341F">
              <w:tab/>
            </w:r>
            <w:r w:rsidRPr="000D341F">
              <w:rPr>
                <w:b/>
                <w:i/>
              </w:rPr>
              <w:t>Destaca que el</w:t>
            </w:r>
            <w:r w:rsidRPr="000D341F">
              <w:t xml:space="preserve"> Grupo de Seguimiento de la Democracia, el Estado de Derecho y los Derechos Fundamentales (DRFMG) de la Comisión de Libertades Civiles, Justicia y Asuntos de Interior (LIBE) del Parlamento</w:t>
            </w:r>
            <w:r w:rsidRPr="000D341F">
              <w:rPr>
                <w:b/>
                <w:i/>
              </w:rPr>
              <w:t xml:space="preserve"> ha enviado varias delegaciones ad hoc a algunos Estados miembros en los últimos años, y que se ha considerado que la situación del</w:t>
            </w:r>
            <w:r w:rsidRPr="000D341F">
              <w:t xml:space="preserve"> Estado de Derecho</w:t>
            </w:r>
            <w:r w:rsidRPr="000D341F">
              <w:rPr>
                <w:b/>
                <w:i/>
              </w:rPr>
              <w:t>, la democracia</w:t>
            </w:r>
            <w:r w:rsidRPr="000D341F">
              <w:t xml:space="preserve"> y los derechos fundamentales </w:t>
            </w:r>
            <w:r w:rsidRPr="000D341F">
              <w:rPr>
                <w:b/>
                <w:i/>
              </w:rPr>
              <w:t>presenta mayores deficiencias que las señaladas en</w:t>
            </w:r>
            <w:r w:rsidRPr="000D341F">
              <w:t xml:space="preserve"> los informes </w:t>
            </w:r>
            <w:r w:rsidRPr="000D341F">
              <w:rPr>
                <w:b/>
                <w:i/>
              </w:rPr>
              <w:t>de la Comisión</w:t>
            </w:r>
            <w:r w:rsidRPr="000D341F">
              <w:t xml:space="preserve">; </w:t>
            </w:r>
            <w:r w:rsidRPr="000D341F">
              <w:rPr>
                <w:b/>
                <w:i/>
              </w:rPr>
              <w:t>considera que el ejercicio de seguimiento del Grupo de Seguimiento de la Democracia, el Estado de Derecho y los Derechos Fundamentales debe tenerse debidamente en cuenta en el marco del procedimiento de consulta y en la posterior elaboración del informe;</w:t>
            </w:r>
          </w:p>
        </w:tc>
        <w:tc>
          <w:tcPr>
            <w:tcW w:w="4876" w:type="dxa"/>
            <w:tcBorders>
              <w:top w:val="nil"/>
              <w:left w:val="nil"/>
              <w:bottom w:val="nil"/>
              <w:right w:val="nil"/>
            </w:tcBorders>
          </w:tcPr>
          <w:p w14:paraId="7D833D54" w14:textId="77777777" w:rsidR="00287BE4" w:rsidRPr="000D341F" w:rsidRDefault="00287BE4" w:rsidP="00BF44A3">
            <w:pPr>
              <w:pStyle w:val="Normal6a"/>
            </w:pPr>
            <w:r w:rsidRPr="000D341F">
              <w:t>37.</w:t>
            </w:r>
            <w:r w:rsidRPr="000D341F">
              <w:tab/>
            </w:r>
            <w:r w:rsidRPr="000D341F">
              <w:rPr>
                <w:b/>
                <w:i/>
              </w:rPr>
              <w:t>Acoge con satisfacción el trabajo del</w:t>
            </w:r>
            <w:r w:rsidRPr="000D341F">
              <w:t xml:space="preserve"> Grupo de Seguimiento de la Democracia, el Estado de Derecho y los Derechos Fundamentales (DRFMG) de la Comisión de Libertades Civiles, Justicia y Asuntos de Interior (LIBE) del Parlamento</w:t>
            </w:r>
            <w:r w:rsidRPr="000D341F">
              <w:rPr>
                <w:b/>
                <w:i/>
              </w:rPr>
              <w:t xml:space="preserve"> Europeo en el seguimiento de los acontecimientos relacionados con la democracia, el </w:t>
            </w:r>
            <w:r w:rsidRPr="000D341F">
              <w:t>Estado de Derecho y los derechos fundamentales</w:t>
            </w:r>
            <w:r w:rsidRPr="000D341F">
              <w:rPr>
                <w:b/>
                <w:i/>
              </w:rPr>
              <w:t>; anima a la Comisión a que haga un mayor uso de las conclusiones y los conocimientos especializados del Grupo a la hora de preparar futuros</w:t>
            </w:r>
            <w:r w:rsidRPr="000D341F">
              <w:t xml:space="preserve"> informes </w:t>
            </w:r>
            <w:r w:rsidRPr="000D341F">
              <w:rPr>
                <w:b/>
                <w:i/>
              </w:rPr>
              <w:t>sobre el Estado de Derecho</w:t>
            </w:r>
            <w:r w:rsidRPr="000D341F">
              <w:t>;</w:t>
            </w:r>
          </w:p>
        </w:tc>
      </w:tr>
    </w:tbl>
    <w:p w14:paraId="326A0BFD"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295ABBEF" w14:textId="77777777" w:rsidR="00287BE4" w:rsidRPr="000D341F" w:rsidRDefault="00287BE4" w:rsidP="00287BE4">
      <w:r w:rsidRPr="00A44AD7">
        <w:rPr>
          <w:rStyle w:val="HideTWBExt"/>
        </w:rPr>
        <w:t>&lt;/Amend&gt;</w:t>
      </w:r>
    </w:p>
    <w:p w14:paraId="47BA87F7"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665</w:t>
      </w:r>
      <w:r w:rsidRPr="00A44AD7">
        <w:rPr>
          <w:rStyle w:val="HideTWBExt"/>
          <w:b w:val="0"/>
        </w:rPr>
        <w:t>&lt;/NumAm&gt;</w:t>
      </w:r>
    </w:p>
    <w:p w14:paraId="59FED7EF" w14:textId="77777777" w:rsidR="00287BE4" w:rsidRPr="000D341F" w:rsidRDefault="00287BE4" w:rsidP="00287BE4">
      <w:pPr>
        <w:pStyle w:val="NormalBold"/>
      </w:pPr>
      <w:r w:rsidRPr="00A44AD7">
        <w:rPr>
          <w:rStyle w:val="HideTWBExt"/>
          <w:b w:val="0"/>
        </w:rPr>
        <w:t>&lt;RepeatBlock-By&gt;&lt;Members&gt;</w:t>
      </w:r>
      <w:r w:rsidRPr="000D341F">
        <w:t>Mariusz Kamiński, Maciej Wąsik, Jadwiga Wiśniewska, Jacek Ozdoba, Joachim Stanisław Brudziński</w:t>
      </w:r>
      <w:r w:rsidRPr="00A44AD7">
        <w:rPr>
          <w:rStyle w:val="HideTWBExt"/>
          <w:b w:val="0"/>
        </w:rPr>
        <w:t>&lt;/Members&gt;</w:t>
      </w:r>
    </w:p>
    <w:p w14:paraId="20AED76C" w14:textId="77777777" w:rsidR="00287BE4" w:rsidRPr="000D341F" w:rsidRDefault="00287BE4" w:rsidP="00287BE4">
      <w:pPr>
        <w:pStyle w:val="NormalBold"/>
      </w:pPr>
      <w:r w:rsidRPr="00A44AD7">
        <w:rPr>
          <w:rStyle w:val="HideTWBExt"/>
          <w:b w:val="0"/>
        </w:rPr>
        <w:t>&lt;/RepeatBlock-By&gt;</w:t>
      </w:r>
    </w:p>
    <w:p w14:paraId="6E8B1DC7"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6A02496F" w14:textId="77777777" w:rsidR="00287BE4" w:rsidRPr="000D341F" w:rsidRDefault="00287BE4" w:rsidP="00287BE4">
      <w:pPr>
        <w:pStyle w:val="NormalBold"/>
      </w:pPr>
      <w:r w:rsidRPr="00A44AD7">
        <w:rPr>
          <w:rStyle w:val="HideTWBExt"/>
          <w:b w:val="0"/>
        </w:rPr>
        <w:t>&lt;Article&gt;</w:t>
      </w:r>
      <w:r w:rsidRPr="000D341F">
        <w:t>Apartado 38</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3DB836AE" w14:textId="77777777" w:rsidTr="00BF44A3">
        <w:trPr>
          <w:trHeight w:hRule="exact" w:val="240"/>
          <w:jc w:val="center"/>
        </w:trPr>
        <w:tc>
          <w:tcPr>
            <w:tcW w:w="9752" w:type="dxa"/>
            <w:gridSpan w:val="2"/>
            <w:tcBorders>
              <w:top w:val="nil"/>
              <w:left w:val="nil"/>
              <w:bottom w:val="nil"/>
              <w:right w:val="nil"/>
            </w:tcBorders>
          </w:tcPr>
          <w:p w14:paraId="74C82820" w14:textId="77777777" w:rsidR="00287BE4" w:rsidRPr="000D341F" w:rsidRDefault="00287BE4" w:rsidP="00BF44A3"/>
        </w:tc>
      </w:tr>
      <w:tr w:rsidR="00287BE4" w:rsidRPr="000D341F" w14:paraId="6D9773A5" w14:textId="77777777" w:rsidTr="00BF44A3">
        <w:trPr>
          <w:trHeight w:val="240"/>
          <w:jc w:val="center"/>
        </w:trPr>
        <w:tc>
          <w:tcPr>
            <w:tcW w:w="4876" w:type="dxa"/>
            <w:tcBorders>
              <w:top w:val="nil"/>
              <w:left w:val="nil"/>
              <w:bottom w:val="nil"/>
              <w:right w:val="nil"/>
            </w:tcBorders>
          </w:tcPr>
          <w:p w14:paraId="5F169025"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7FA4BA99" w14:textId="77777777" w:rsidR="00287BE4" w:rsidRPr="000D341F" w:rsidRDefault="00287BE4" w:rsidP="00BF44A3">
            <w:pPr>
              <w:pStyle w:val="AmColumnHeading"/>
            </w:pPr>
            <w:r w:rsidRPr="000D341F">
              <w:t>Enmienda</w:t>
            </w:r>
          </w:p>
        </w:tc>
      </w:tr>
      <w:tr w:rsidR="00287BE4" w:rsidRPr="000D341F" w14:paraId="6CA14B70" w14:textId="77777777" w:rsidTr="00BF44A3">
        <w:trPr>
          <w:jc w:val="center"/>
        </w:trPr>
        <w:tc>
          <w:tcPr>
            <w:tcW w:w="4876" w:type="dxa"/>
            <w:tcBorders>
              <w:top w:val="nil"/>
              <w:left w:val="nil"/>
              <w:bottom w:val="nil"/>
              <w:right w:val="nil"/>
            </w:tcBorders>
          </w:tcPr>
          <w:p w14:paraId="663C68B7" w14:textId="77777777" w:rsidR="00287BE4" w:rsidRPr="000D341F" w:rsidRDefault="00287BE4" w:rsidP="00BF44A3">
            <w:pPr>
              <w:pStyle w:val="Normal6a"/>
            </w:pPr>
            <w:r w:rsidRPr="000D341F">
              <w:rPr>
                <w:b/>
                <w:i/>
              </w:rPr>
              <w:t>38.</w:t>
            </w:r>
            <w:r w:rsidRPr="000D341F">
              <w:tab/>
            </w:r>
            <w:r w:rsidRPr="000D341F">
              <w:rPr>
                <w:b/>
                <w:i/>
              </w:rPr>
              <w:t>Reitera la necesidad de que un organismo de supervisión independiente, compuesto por expertos independientes del ámbito jurídico, académico y en materia de derechos humanos, participe en la elaboración del informe;</w:t>
            </w:r>
            <w:r w:rsidRPr="000D341F">
              <w:t xml:space="preserve"> </w:t>
            </w:r>
            <w:r w:rsidRPr="000D341F">
              <w:rPr>
                <w:b/>
                <w:i/>
              </w:rPr>
              <w:t>pide a la Comisión que refuerce la cooperación con la Unión y los organismos internacionales;</w:t>
            </w:r>
          </w:p>
        </w:tc>
        <w:tc>
          <w:tcPr>
            <w:tcW w:w="4876" w:type="dxa"/>
            <w:tcBorders>
              <w:top w:val="nil"/>
              <w:left w:val="nil"/>
              <w:bottom w:val="nil"/>
              <w:right w:val="nil"/>
            </w:tcBorders>
          </w:tcPr>
          <w:p w14:paraId="368A2459" w14:textId="77777777" w:rsidR="00287BE4" w:rsidRPr="000D341F" w:rsidRDefault="00287BE4" w:rsidP="00BF44A3">
            <w:pPr>
              <w:pStyle w:val="Normal6a"/>
            </w:pPr>
            <w:r w:rsidRPr="000D341F">
              <w:rPr>
                <w:b/>
                <w:i/>
              </w:rPr>
              <w:t>suprimido</w:t>
            </w:r>
          </w:p>
        </w:tc>
      </w:tr>
    </w:tbl>
    <w:p w14:paraId="02D7F11E"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{PL}</w:t>
      </w:r>
      <w:r w:rsidRPr="000D341F">
        <w:t>pl</w:t>
      </w:r>
      <w:r w:rsidRPr="00A44AD7">
        <w:rPr>
          <w:rStyle w:val="HideTWBExt"/>
        </w:rPr>
        <w:t>&lt;/Original&gt;</w:t>
      </w:r>
    </w:p>
    <w:p w14:paraId="3149AEE4" w14:textId="77777777" w:rsidR="00287BE4" w:rsidRPr="000D341F" w:rsidRDefault="00287BE4" w:rsidP="00287BE4">
      <w:r w:rsidRPr="00A44AD7">
        <w:rPr>
          <w:rStyle w:val="HideTWBExt"/>
        </w:rPr>
        <w:t>&lt;/Amend&gt;</w:t>
      </w:r>
    </w:p>
    <w:p w14:paraId="450EDE1E"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666</w:t>
      </w:r>
      <w:r w:rsidRPr="00A44AD7">
        <w:rPr>
          <w:rStyle w:val="HideTWBExt"/>
          <w:b w:val="0"/>
        </w:rPr>
        <w:t>&lt;/NumAm&gt;</w:t>
      </w:r>
    </w:p>
    <w:p w14:paraId="666C01A8" w14:textId="77777777" w:rsidR="00287BE4" w:rsidRPr="000D341F" w:rsidRDefault="00287BE4" w:rsidP="00287BE4">
      <w:pPr>
        <w:pStyle w:val="NormalBold"/>
      </w:pPr>
      <w:r w:rsidRPr="00A44AD7">
        <w:rPr>
          <w:rStyle w:val="HideTWBExt"/>
          <w:b w:val="0"/>
        </w:rPr>
        <w:t>&lt;RepeatBlock-By&gt;&lt;Members&gt;</w:t>
      </w:r>
      <w:r w:rsidRPr="000D341F">
        <w:t>Erik Kaliňák</w:t>
      </w:r>
      <w:r w:rsidRPr="00A44AD7">
        <w:rPr>
          <w:rStyle w:val="HideTWBExt"/>
          <w:b w:val="0"/>
        </w:rPr>
        <w:t>&lt;/Members&gt;</w:t>
      </w:r>
    </w:p>
    <w:p w14:paraId="5888854A" w14:textId="77777777" w:rsidR="00287BE4" w:rsidRPr="000D341F" w:rsidRDefault="00287BE4" w:rsidP="00287BE4">
      <w:pPr>
        <w:pStyle w:val="NormalBold"/>
      </w:pPr>
      <w:r w:rsidRPr="00A44AD7">
        <w:rPr>
          <w:rStyle w:val="HideTWBExt"/>
          <w:b w:val="0"/>
        </w:rPr>
        <w:t>&lt;/RepeatBlock-By&gt;</w:t>
      </w:r>
    </w:p>
    <w:p w14:paraId="086E3A02"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07B41534" w14:textId="77777777" w:rsidR="00287BE4" w:rsidRPr="000D341F" w:rsidRDefault="00287BE4" w:rsidP="00287BE4">
      <w:pPr>
        <w:pStyle w:val="NormalBold"/>
      </w:pPr>
      <w:r w:rsidRPr="00A44AD7">
        <w:rPr>
          <w:rStyle w:val="HideTWBExt"/>
          <w:b w:val="0"/>
        </w:rPr>
        <w:t>&lt;Article&gt;</w:t>
      </w:r>
      <w:r w:rsidRPr="000D341F">
        <w:t>Apartado 38</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2773C755" w14:textId="77777777" w:rsidTr="00BF44A3">
        <w:trPr>
          <w:trHeight w:hRule="exact" w:val="240"/>
          <w:jc w:val="center"/>
        </w:trPr>
        <w:tc>
          <w:tcPr>
            <w:tcW w:w="9752" w:type="dxa"/>
            <w:gridSpan w:val="2"/>
            <w:tcBorders>
              <w:top w:val="nil"/>
              <w:left w:val="nil"/>
              <w:bottom w:val="nil"/>
              <w:right w:val="nil"/>
            </w:tcBorders>
          </w:tcPr>
          <w:p w14:paraId="229E2164" w14:textId="77777777" w:rsidR="00287BE4" w:rsidRPr="000D341F" w:rsidRDefault="00287BE4" w:rsidP="00BF44A3"/>
        </w:tc>
      </w:tr>
      <w:tr w:rsidR="00287BE4" w:rsidRPr="000D341F" w14:paraId="1FC17368" w14:textId="77777777" w:rsidTr="00BF44A3">
        <w:trPr>
          <w:trHeight w:val="240"/>
          <w:jc w:val="center"/>
        </w:trPr>
        <w:tc>
          <w:tcPr>
            <w:tcW w:w="4876" w:type="dxa"/>
            <w:tcBorders>
              <w:top w:val="nil"/>
              <w:left w:val="nil"/>
              <w:bottom w:val="nil"/>
              <w:right w:val="nil"/>
            </w:tcBorders>
          </w:tcPr>
          <w:p w14:paraId="1FB2BEBB"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274BBDEA" w14:textId="77777777" w:rsidR="00287BE4" w:rsidRPr="000D341F" w:rsidRDefault="00287BE4" w:rsidP="00BF44A3">
            <w:pPr>
              <w:pStyle w:val="AmColumnHeading"/>
            </w:pPr>
            <w:r w:rsidRPr="000D341F">
              <w:t>Enmienda</w:t>
            </w:r>
          </w:p>
        </w:tc>
      </w:tr>
      <w:tr w:rsidR="00287BE4" w:rsidRPr="000D341F" w14:paraId="243DFF0B" w14:textId="77777777" w:rsidTr="00BF44A3">
        <w:trPr>
          <w:jc w:val="center"/>
        </w:trPr>
        <w:tc>
          <w:tcPr>
            <w:tcW w:w="4876" w:type="dxa"/>
            <w:tcBorders>
              <w:top w:val="nil"/>
              <w:left w:val="nil"/>
              <w:bottom w:val="nil"/>
              <w:right w:val="nil"/>
            </w:tcBorders>
          </w:tcPr>
          <w:p w14:paraId="5B751580" w14:textId="77777777" w:rsidR="00287BE4" w:rsidRPr="000D341F" w:rsidRDefault="00287BE4" w:rsidP="00BF44A3">
            <w:pPr>
              <w:pStyle w:val="Normal6a"/>
            </w:pPr>
            <w:r w:rsidRPr="000D341F">
              <w:rPr>
                <w:b/>
                <w:i/>
              </w:rPr>
              <w:t>38.</w:t>
            </w:r>
            <w:r w:rsidRPr="000D341F">
              <w:tab/>
            </w:r>
            <w:r w:rsidRPr="000D341F">
              <w:rPr>
                <w:b/>
                <w:i/>
              </w:rPr>
              <w:t>Reitera la necesidad de que un organismo de supervisión independiente, compuesto por expertos independientes del ámbito jurídico, académico y en materia de derechos humanos, participe en la elaboración del informe;</w:t>
            </w:r>
            <w:r w:rsidRPr="000D341F">
              <w:t xml:space="preserve"> </w:t>
            </w:r>
            <w:r w:rsidRPr="000D341F">
              <w:rPr>
                <w:b/>
                <w:i/>
              </w:rPr>
              <w:t>pide a la Comisión que refuerce la cooperación con la Unión y los organismos internacionales;</w:t>
            </w:r>
          </w:p>
        </w:tc>
        <w:tc>
          <w:tcPr>
            <w:tcW w:w="4876" w:type="dxa"/>
            <w:tcBorders>
              <w:top w:val="nil"/>
              <w:left w:val="nil"/>
              <w:bottom w:val="nil"/>
              <w:right w:val="nil"/>
            </w:tcBorders>
          </w:tcPr>
          <w:p w14:paraId="35C6BC99" w14:textId="77777777" w:rsidR="00287BE4" w:rsidRPr="000D341F" w:rsidRDefault="00287BE4" w:rsidP="00BF44A3">
            <w:pPr>
              <w:pStyle w:val="Normal6a"/>
            </w:pPr>
            <w:r w:rsidRPr="000D341F">
              <w:rPr>
                <w:b/>
                <w:i/>
              </w:rPr>
              <w:t>suprimido</w:t>
            </w:r>
          </w:p>
        </w:tc>
      </w:tr>
    </w:tbl>
    <w:p w14:paraId="796E0B14"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{SK}</w:t>
      </w:r>
      <w:r w:rsidRPr="000D341F">
        <w:t>sk</w:t>
      </w:r>
      <w:r w:rsidRPr="00A44AD7">
        <w:rPr>
          <w:rStyle w:val="HideTWBExt"/>
        </w:rPr>
        <w:t>&lt;/Original&gt;</w:t>
      </w:r>
    </w:p>
    <w:p w14:paraId="0DAC066A" w14:textId="77777777" w:rsidR="00287BE4" w:rsidRPr="000D341F" w:rsidRDefault="00287BE4" w:rsidP="00287BE4">
      <w:r w:rsidRPr="00A44AD7">
        <w:rPr>
          <w:rStyle w:val="HideTWBExt"/>
        </w:rPr>
        <w:t>&lt;/Amend&gt;</w:t>
      </w:r>
    </w:p>
    <w:p w14:paraId="49E21004" w14:textId="77777777" w:rsidR="00287BE4" w:rsidRPr="000D341F" w:rsidRDefault="00287BE4" w:rsidP="00127D2F">
      <w:pPr>
        <w:pStyle w:val="AmNumberTabs"/>
        <w:keepNext/>
      </w:pPr>
      <w:r w:rsidRPr="00A44AD7">
        <w:rPr>
          <w:rStyle w:val="HideTWBExt"/>
          <w:b w:val="0"/>
        </w:rPr>
        <w:t>&lt;Amend&gt;</w:t>
      </w:r>
      <w:r w:rsidRPr="000D341F">
        <w:t>Enmienda</w:t>
      </w:r>
      <w:r w:rsidRPr="000D341F">
        <w:tab/>
      </w:r>
      <w:r w:rsidRPr="000D341F">
        <w:tab/>
      </w:r>
      <w:r w:rsidRPr="00A44AD7">
        <w:rPr>
          <w:rStyle w:val="HideTWBExt"/>
          <w:b w:val="0"/>
        </w:rPr>
        <w:t>&lt;NumAm&gt;</w:t>
      </w:r>
      <w:r w:rsidRPr="000D341F">
        <w:t>667</w:t>
      </w:r>
      <w:r w:rsidRPr="00A44AD7">
        <w:rPr>
          <w:rStyle w:val="HideTWBExt"/>
          <w:b w:val="0"/>
        </w:rPr>
        <w:t>&lt;/NumAm&gt;</w:t>
      </w:r>
    </w:p>
    <w:p w14:paraId="008D4AB7" w14:textId="77777777" w:rsidR="00287BE4" w:rsidRPr="000D341F" w:rsidRDefault="00287BE4" w:rsidP="00287BE4">
      <w:pPr>
        <w:pStyle w:val="NormalBold"/>
      </w:pPr>
      <w:r w:rsidRPr="00A44AD7">
        <w:rPr>
          <w:rStyle w:val="HideTWBExt"/>
          <w:b w:val="0"/>
        </w:rPr>
        <w:t>&lt;RepeatBlock-By&gt;&lt;Members&gt;</w:t>
      </w:r>
      <w:r w:rsidRPr="000D341F">
        <w:t>Petra Steger, Marieke Ehlers, Roberto Vannacci, Tom Vandendriessche, Jorge Buxadé Villalba, Matthieu Valet, Alexandre Varaut, Fabrice Leggeri, Nikola Bartůšek</w:t>
      </w:r>
      <w:r w:rsidRPr="00A44AD7">
        <w:rPr>
          <w:rStyle w:val="HideTWBExt"/>
          <w:b w:val="0"/>
        </w:rPr>
        <w:t>&lt;/Members&gt;</w:t>
      </w:r>
    </w:p>
    <w:p w14:paraId="4777F91D" w14:textId="77777777" w:rsidR="00287BE4" w:rsidRPr="000D341F" w:rsidRDefault="00287BE4" w:rsidP="00287BE4">
      <w:pPr>
        <w:pStyle w:val="NormalBold"/>
      </w:pPr>
      <w:r w:rsidRPr="00A44AD7">
        <w:rPr>
          <w:rStyle w:val="HideTWBExt"/>
          <w:b w:val="0"/>
        </w:rPr>
        <w:t>&lt;/RepeatBlock-By&gt;</w:t>
      </w:r>
    </w:p>
    <w:p w14:paraId="609CB4F0"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76D6339A" w14:textId="77777777" w:rsidR="00287BE4" w:rsidRPr="000D341F" w:rsidRDefault="00287BE4" w:rsidP="00287BE4">
      <w:pPr>
        <w:pStyle w:val="NormalBold"/>
      </w:pPr>
      <w:r w:rsidRPr="00A44AD7">
        <w:rPr>
          <w:rStyle w:val="HideTWBExt"/>
          <w:b w:val="0"/>
        </w:rPr>
        <w:t>&lt;Article&gt;</w:t>
      </w:r>
      <w:r w:rsidRPr="000D341F">
        <w:t>Apartado 38</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4D297E86" w14:textId="77777777" w:rsidTr="00BF44A3">
        <w:trPr>
          <w:trHeight w:hRule="exact" w:val="240"/>
          <w:jc w:val="center"/>
        </w:trPr>
        <w:tc>
          <w:tcPr>
            <w:tcW w:w="9752" w:type="dxa"/>
            <w:gridSpan w:val="2"/>
            <w:tcBorders>
              <w:top w:val="nil"/>
              <w:left w:val="nil"/>
              <w:bottom w:val="nil"/>
              <w:right w:val="nil"/>
            </w:tcBorders>
          </w:tcPr>
          <w:p w14:paraId="128681AD" w14:textId="77777777" w:rsidR="00287BE4" w:rsidRPr="000D341F" w:rsidRDefault="00287BE4" w:rsidP="00BF44A3"/>
        </w:tc>
      </w:tr>
      <w:tr w:rsidR="00287BE4" w:rsidRPr="000D341F" w14:paraId="26138978" w14:textId="77777777" w:rsidTr="00BF44A3">
        <w:trPr>
          <w:trHeight w:val="240"/>
          <w:jc w:val="center"/>
        </w:trPr>
        <w:tc>
          <w:tcPr>
            <w:tcW w:w="4876" w:type="dxa"/>
            <w:tcBorders>
              <w:top w:val="nil"/>
              <w:left w:val="nil"/>
              <w:bottom w:val="nil"/>
              <w:right w:val="nil"/>
            </w:tcBorders>
          </w:tcPr>
          <w:p w14:paraId="4BE7A8C1"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1141D84C" w14:textId="77777777" w:rsidR="00287BE4" w:rsidRPr="000D341F" w:rsidRDefault="00287BE4" w:rsidP="00BF44A3">
            <w:pPr>
              <w:pStyle w:val="AmColumnHeading"/>
            </w:pPr>
            <w:r w:rsidRPr="000D341F">
              <w:t>Enmienda</w:t>
            </w:r>
          </w:p>
        </w:tc>
      </w:tr>
      <w:tr w:rsidR="00287BE4" w:rsidRPr="000D341F" w14:paraId="5C1EB7D2" w14:textId="77777777" w:rsidTr="00BF44A3">
        <w:trPr>
          <w:jc w:val="center"/>
        </w:trPr>
        <w:tc>
          <w:tcPr>
            <w:tcW w:w="4876" w:type="dxa"/>
            <w:tcBorders>
              <w:top w:val="nil"/>
              <w:left w:val="nil"/>
              <w:bottom w:val="nil"/>
              <w:right w:val="nil"/>
            </w:tcBorders>
          </w:tcPr>
          <w:p w14:paraId="568D7A5D" w14:textId="77777777" w:rsidR="00287BE4" w:rsidRPr="000D341F" w:rsidRDefault="00287BE4" w:rsidP="00BF44A3">
            <w:pPr>
              <w:pStyle w:val="Normal6a"/>
            </w:pPr>
            <w:r w:rsidRPr="000D341F">
              <w:rPr>
                <w:b/>
                <w:i/>
              </w:rPr>
              <w:t>38.</w:t>
            </w:r>
            <w:r w:rsidRPr="000D341F">
              <w:tab/>
            </w:r>
            <w:r w:rsidRPr="000D341F">
              <w:rPr>
                <w:b/>
                <w:i/>
              </w:rPr>
              <w:t>Reitera la necesidad de que un organismo de supervisión independiente, compuesto por expertos independientes del ámbito jurídico, académico y en materia de derechos humanos, participe en la elaboración del informe; pide a la Comisión que refuerce la cooperación con la Unión y los organismos internacionales;</w:t>
            </w:r>
          </w:p>
        </w:tc>
        <w:tc>
          <w:tcPr>
            <w:tcW w:w="4876" w:type="dxa"/>
            <w:tcBorders>
              <w:top w:val="nil"/>
              <w:left w:val="nil"/>
              <w:bottom w:val="nil"/>
              <w:right w:val="nil"/>
            </w:tcBorders>
          </w:tcPr>
          <w:p w14:paraId="0C9C1D5A" w14:textId="77777777" w:rsidR="00287BE4" w:rsidRPr="000D341F" w:rsidRDefault="00287BE4" w:rsidP="00BF44A3">
            <w:pPr>
              <w:pStyle w:val="Normal6a"/>
            </w:pPr>
            <w:r w:rsidRPr="000D341F">
              <w:rPr>
                <w:b/>
                <w:i/>
              </w:rPr>
              <w:t>suprimido</w:t>
            </w:r>
          </w:p>
        </w:tc>
      </w:tr>
    </w:tbl>
    <w:p w14:paraId="217EE0FC"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1B89FA64" w14:textId="77777777" w:rsidR="00287BE4" w:rsidRPr="000D341F" w:rsidRDefault="00287BE4" w:rsidP="00287BE4">
      <w:r w:rsidRPr="00A44AD7">
        <w:rPr>
          <w:rStyle w:val="HideTWBExt"/>
        </w:rPr>
        <w:t>&lt;/Amend&gt;</w:t>
      </w:r>
    </w:p>
    <w:p w14:paraId="332B92F2"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668</w:t>
      </w:r>
      <w:r w:rsidRPr="00A44AD7">
        <w:rPr>
          <w:rStyle w:val="HideTWBExt"/>
          <w:b w:val="0"/>
        </w:rPr>
        <w:t>&lt;/NumAm&gt;</w:t>
      </w:r>
    </w:p>
    <w:p w14:paraId="29B109C9" w14:textId="77777777" w:rsidR="00287BE4" w:rsidRPr="000D341F" w:rsidRDefault="00287BE4" w:rsidP="00287BE4">
      <w:pPr>
        <w:pStyle w:val="NormalBold"/>
      </w:pPr>
      <w:r w:rsidRPr="00A44AD7">
        <w:rPr>
          <w:rStyle w:val="HideTWBExt"/>
          <w:b w:val="0"/>
        </w:rPr>
        <w:t>&lt;RepeatBlock-By&gt;&lt;Members&gt;</w:t>
      </w:r>
      <w:r w:rsidRPr="000D341F">
        <w:t>Fredis Beleris, Tomáš Zdechovský</w:t>
      </w:r>
      <w:r w:rsidRPr="00A44AD7">
        <w:rPr>
          <w:rStyle w:val="HideTWBExt"/>
          <w:b w:val="0"/>
        </w:rPr>
        <w:t>&lt;/Members&gt;</w:t>
      </w:r>
    </w:p>
    <w:p w14:paraId="07D11C85" w14:textId="77777777" w:rsidR="00287BE4" w:rsidRPr="000D341F" w:rsidRDefault="00287BE4" w:rsidP="00287BE4">
      <w:pPr>
        <w:pStyle w:val="NormalBold"/>
      </w:pPr>
      <w:r w:rsidRPr="00A44AD7">
        <w:rPr>
          <w:rStyle w:val="HideTWBExt"/>
          <w:b w:val="0"/>
        </w:rPr>
        <w:t>&lt;/RepeatBlock-By&gt;</w:t>
      </w:r>
    </w:p>
    <w:p w14:paraId="7C3FCC24"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36877944" w14:textId="77777777" w:rsidR="00287BE4" w:rsidRPr="000D341F" w:rsidRDefault="00287BE4" w:rsidP="00287BE4">
      <w:pPr>
        <w:pStyle w:val="NormalBold"/>
      </w:pPr>
      <w:r w:rsidRPr="00A44AD7">
        <w:rPr>
          <w:rStyle w:val="HideTWBExt"/>
          <w:b w:val="0"/>
        </w:rPr>
        <w:t>&lt;Article&gt;</w:t>
      </w:r>
      <w:r w:rsidRPr="000D341F">
        <w:t>Apartado 38</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75F4F41A" w14:textId="77777777" w:rsidTr="00BF44A3">
        <w:trPr>
          <w:trHeight w:hRule="exact" w:val="240"/>
          <w:jc w:val="center"/>
        </w:trPr>
        <w:tc>
          <w:tcPr>
            <w:tcW w:w="9752" w:type="dxa"/>
            <w:gridSpan w:val="2"/>
            <w:tcBorders>
              <w:top w:val="nil"/>
              <w:left w:val="nil"/>
              <w:bottom w:val="nil"/>
              <w:right w:val="nil"/>
            </w:tcBorders>
          </w:tcPr>
          <w:p w14:paraId="0643E6AB" w14:textId="77777777" w:rsidR="00287BE4" w:rsidRPr="000D341F" w:rsidRDefault="00287BE4" w:rsidP="00BF44A3"/>
        </w:tc>
      </w:tr>
      <w:tr w:rsidR="00287BE4" w:rsidRPr="000D341F" w14:paraId="3FF46D8B" w14:textId="77777777" w:rsidTr="00BF44A3">
        <w:trPr>
          <w:trHeight w:val="240"/>
          <w:jc w:val="center"/>
        </w:trPr>
        <w:tc>
          <w:tcPr>
            <w:tcW w:w="4876" w:type="dxa"/>
            <w:tcBorders>
              <w:top w:val="nil"/>
              <w:left w:val="nil"/>
              <w:bottom w:val="nil"/>
              <w:right w:val="nil"/>
            </w:tcBorders>
          </w:tcPr>
          <w:p w14:paraId="51457C4F"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71BECE12" w14:textId="77777777" w:rsidR="00287BE4" w:rsidRPr="000D341F" w:rsidRDefault="00287BE4" w:rsidP="00BF44A3">
            <w:pPr>
              <w:pStyle w:val="AmColumnHeading"/>
            </w:pPr>
            <w:r w:rsidRPr="000D341F">
              <w:t>Enmienda</w:t>
            </w:r>
          </w:p>
        </w:tc>
      </w:tr>
      <w:tr w:rsidR="00287BE4" w:rsidRPr="000D341F" w14:paraId="102C9DB6" w14:textId="77777777" w:rsidTr="00BF44A3">
        <w:trPr>
          <w:jc w:val="center"/>
        </w:trPr>
        <w:tc>
          <w:tcPr>
            <w:tcW w:w="4876" w:type="dxa"/>
            <w:tcBorders>
              <w:top w:val="nil"/>
              <w:left w:val="nil"/>
              <w:bottom w:val="nil"/>
              <w:right w:val="nil"/>
            </w:tcBorders>
          </w:tcPr>
          <w:p w14:paraId="1F1B41A5" w14:textId="77777777" w:rsidR="00287BE4" w:rsidRPr="000D341F" w:rsidRDefault="00287BE4" w:rsidP="00BF44A3">
            <w:pPr>
              <w:pStyle w:val="Normal6a"/>
            </w:pPr>
            <w:r w:rsidRPr="000D341F">
              <w:rPr>
                <w:b/>
                <w:i/>
              </w:rPr>
              <w:t>38.</w:t>
            </w:r>
            <w:r w:rsidRPr="000D341F">
              <w:tab/>
            </w:r>
            <w:r w:rsidRPr="000D341F">
              <w:rPr>
                <w:b/>
                <w:i/>
              </w:rPr>
              <w:t>Reitera la necesidad de que un organismo de supervisión independiente, compuesto por expertos independientes del ámbito jurídico, académico y en materia de derechos humanos, participe en la elaboración del informe; pide a la Comisión que refuerce la cooperación con la Unión y los organismos internacionales;</w:t>
            </w:r>
          </w:p>
        </w:tc>
        <w:tc>
          <w:tcPr>
            <w:tcW w:w="4876" w:type="dxa"/>
            <w:tcBorders>
              <w:top w:val="nil"/>
              <w:left w:val="nil"/>
              <w:bottom w:val="nil"/>
              <w:right w:val="nil"/>
            </w:tcBorders>
          </w:tcPr>
          <w:p w14:paraId="73B209BD" w14:textId="77777777" w:rsidR="00287BE4" w:rsidRPr="000D341F" w:rsidRDefault="00287BE4" w:rsidP="00BF44A3">
            <w:pPr>
              <w:pStyle w:val="Normal6a"/>
            </w:pPr>
            <w:r w:rsidRPr="000D341F">
              <w:rPr>
                <w:b/>
                <w:i/>
              </w:rPr>
              <w:t>suprimido</w:t>
            </w:r>
          </w:p>
        </w:tc>
      </w:tr>
    </w:tbl>
    <w:p w14:paraId="1AAB00F2"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2D5015BD" w14:textId="77777777" w:rsidR="00287BE4" w:rsidRPr="000D341F" w:rsidRDefault="00287BE4" w:rsidP="00287BE4">
      <w:r w:rsidRPr="00A44AD7">
        <w:rPr>
          <w:rStyle w:val="HideTWBExt"/>
        </w:rPr>
        <w:t>&lt;/Amend&gt;</w:t>
      </w:r>
    </w:p>
    <w:p w14:paraId="12575244"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669</w:t>
      </w:r>
      <w:r w:rsidRPr="00A44AD7">
        <w:rPr>
          <w:rStyle w:val="HideTWBExt"/>
          <w:b w:val="0"/>
        </w:rPr>
        <w:t>&lt;/NumAm&gt;</w:t>
      </w:r>
    </w:p>
    <w:p w14:paraId="3AFBC1D0" w14:textId="77777777" w:rsidR="00287BE4" w:rsidRPr="000D341F" w:rsidRDefault="00287BE4" w:rsidP="00287BE4">
      <w:pPr>
        <w:pStyle w:val="NormalBold"/>
      </w:pPr>
      <w:r w:rsidRPr="00A44AD7">
        <w:rPr>
          <w:rStyle w:val="HideTWBExt"/>
          <w:b w:val="0"/>
        </w:rPr>
        <w:t>&lt;RepeatBlock-By&gt;&lt;Members&gt;</w:t>
      </w:r>
      <w:r w:rsidRPr="000D341F">
        <w:t>Juan Fernando López Aguilar, Krzysztof Śmiszek, Marco Tarquinio, Chloé Ridel, Emma Rafowicz, Murielle Laurent, Francisco Assis, Matjaž Nemec, Elio Di Rupo, Javier Moreno Sánchez, Ana Catarina Mendes, Alessandro Zan, Pina Picierno, Katarina Barley, Kristian Vigenin, Cecilia Strada, Diana Riba i Giner</w:t>
      </w:r>
      <w:r w:rsidRPr="00A44AD7">
        <w:rPr>
          <w:rStyle w:val="HideTWBExt"/>
          <w:b w:val="0"/>
        </w:rPr>
        <w:t>&lt;/Members&gt;</w:t>
      </w:r>
    </w:p>
    <w:p w14:paraId="67470A7F" w14:textId="77777777" w:rsidR="00287BE4" w:rsidRPr="000D341F" w:rsidRDefault="00287BE4" w:rsidP="00287BE4">
      <w:pPr>
        <w:pStyle w:val="NormalBold"/>
      </w:pPr>
      <w:r w:rsidRPr="00A44AD7">
        <w:rPr>
          <w:rStyle w:val="HideTWBExt"/>
          <w:b w:val="0"/>
        </w:rPr>
        <w:t>&lt;/RepeatBlock-By&gt;</w:t>
      </w:r>
    </w:p>
    <w:p w14:paraId="2B6AA459"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352FA7A0" w14:textId="77777777" w:rsidR="00287BE4" w:rsidRPr="000D341F" w:rsidRDefault="00287BE4" w:rsidP="00287BE4">
      <w:pPr>
        <w:pStyle w:val="NormalBold"/>
      </w:pPr>
      <w:r w:rsidRPr="00A44AD7">
        <w:rPr>
          <w:rStyle w:val="HideTWBExt"/>
          <w:b w:val="0"/>
        </w:rPr>
        <w:t>&lt;Article&gt;</w:t>
      </w:r>
      <w:r w:rsidRPr="000D341F">
        <w:t>Apartado 38</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76327713" w14:textId="77777777" w:rsidTr="00BF44A3">
        <w:trPr>
          <w:trHeight w:hRule="exact" w:val="240"/>
          <w:jc w:val="center"/>
        </w:trPr>
        <w:tc>
          <w:tcPr>
            <w:tcW w:w="9752" w:type="dxa"/>
            <w:gridSpan w:val="2"/>
            <w:tcBorders>
              <w:top w:val="nil"/>
              <w:left w:val="nil"/>
              <w:bottom w:val="nil"/>
              <w:right w:val="nil"/>
            </w:tcBorders>
          </w:tcPr>
          <w:p w14:paraId="003E6EEF" w14:textId="77777777" w:rsidR="00287BE4" w:rsidRPr="000D341F" w:rsidRDefault="00287BE4" w:rsidP="00BF44A3"/>
        </w:tc>
      </w:tr>
      <w:tr w:rsidR="00287BE4" w:rsidRPr="000D341F" w14:paraId="7286156C" w14:textId="77777777" w:rsidTr="00BF44A3">
        <w:trPr>
          <w:trHeight w:val="240"/>
          <w:jc w:val="center"/>
        </w:trPr>
        <w:tc>
          <w:tcPr>
            <w:tcW w:w="4876" w:type="dxa"/>
            <w:tcBorders>
              <w:top w:val="nil"/>
              <w:left w:val="nil"/>
              <w:bottom w:val="nil"/>
              <w:right w:val="nil"/>
            </w:tcBorders>
          </w:tcPr>
          <w:p w14:paraId="090F1336"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2260B17F" w14:textId="77777777" w:rsidR="00287BE4" w:rsidRPr="000D341F" w:rsidRDefault="00287BE4" w:rsidP="00BF44A3">
            <w:pPr>
              <w:pStyle w:val="AmColumnHeading"/>
            </w:pPr>
            <w:r w:rsidRPr="000D341F">
              <w:t>Enmienda</w:t>
            </w:r>
          </w:p>
        </w:tc>
      </w:tr>
      <w:tr w:rsidR="00287BE4" w:rsidRPr="000D341F" w14:paraId="72E98135" w14:textId="77777777" w:rsidTr="00BF44A3">
        <w:trPr>
          <w:jc w:val="center"/>
        </w:trPr>
        <w:tc>
          <w:tcPr>
            <w:tcW w:w="4876" w:type="dxa"/>
            <w:tcBorders>
              <w:top w:val="nil"/>
              <w:left w:val="nil"/>
              <w:bottom w:val="nil"/>
              <w:right w:val="nil"/>
            </w:tcBorders>
          </w:tcPr>
          <w:p w14:paraId="1CF0CA98" w14:textId="77777777" w:rsidR="00287BE4" w:rsidRPr="000D341F" w:rsidRDefault="00287BE4" w:rsidP="00BF44A3">
            <w:pPr>
              <w:pStyle w:val="Normal6a"/>
            </w:pPr>
            <w:r w:rsidRPr="000D341F">
              <w:t>38.</w:t>
            </w:r>
            <w:r w:rsidRPr="000D341F">
              <w:tab/>
              <w:t xml:space="preserve">Reitera la necesidad de que un organismo de supervisión independiente, compuesto por expertos </w:t>
            </w:r>
            <w:r w:rsidRPr="000D341F">
              <w:rPr>
                <w:b/>
                <w:i/>
              </w:rPr>
              <w:t>independientes</w:t>
            </w:r>
            <w:r w:rsidRPr="000D341F">
              <w:t xml:space="preserve"> del ámbito jurídico, académico y en materia de derechos humanos, participe en la elaboración del informe; pide a la Comisión que refuerce la cooperación con la Unión y los organismos internacionales;</w:t>
            </w:r>
          </w:p>
        </w:tc>
        <w:tc>
          <w:tcPr>
            <w:tcW w:w="4876" w:type="dxa"/>
            <w:tcBorders>
              <w:top w:val="nil"/>
              <w:left w:val="nil"/>
              <w:bottom w:val="nil"/>
              <w:right w:val="nil"/>
            </w:tcBorders>
          </w:tcPr>
          <w:p w14:paraId="5C98F485" w14:textId="77777777" w:rsidR="00287BE4" w:rsidRPr="000D341F" w:rsidRDefault="00287BE4" w:rsidP="00BF44A3">
            <w:pPr>
              <w:pStyle w:val="Normal6a"/>
            </w:pPr>
            <w:r w:rsidRPr="000D341F">
              <w:t>38.</w:t>
            </w:r>
            <w:r w:rsidRPr="000D341F">
              <w:tab/>
              <w:t xml:space="preserve">Reitera la necesidad de que un organismo de supervisión </w:t>
            </w:r>
            <w:r w:rsidRPr="000D341F">
              <w:rPr>
                <w:b/>
                <w:i/>
              </w:rPr>
              <w:t>imparcial e</w:t>
            </w:r>
            <w:r w:rsidRPr="000D341F">
              <w:t xml:space="preserve"> independiente, compuesto por expertos del ámbito jurídico, académico y en materia de derechos humanos, participe en la elaboración del informe </w:t>
            </w:r>
            <w:r w:rsidRPr="000D341F">
              <w:rPr>
                <w:b/>
                <w:i/>
              </w:rPr>
              <w:t>y en el seguimiento de la aplicación de las recomendaciones de manera transparente y accesible al público</w:t>
            </w:r>
            <w:r w:rsidRPr="000D341F">
              <w:t>; pide a la Comisión que refuerce la cooperación con la Unión y los organismos internacionales;</w:t>
            </w:r>
          </w:p>
        </w:tc>
      </w:tr>
    </w:tbl>
    <w:p w14:paraId="030EC7DE"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69163BA1" w14:textId="77777777" w:rsidR="00287BE4" w:rsidRPr="000D341F" w:rsidRDefault="00287BE4" w:rsidP="00287BE4">
      <w:r w:rsidRPr="00A44AD7">
        <w:rPr>
          <w:rStyle w:val="HideTWBExt"/>
        </w:rPr>
        <w:t>&lt;/Amend&gt;</w:t>
      </w:r>
    </w:p>
    <w:p w14:paraId="741D5632"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670</w:t>
      </w:r>
      <w:r w:rsidRPr="00A44AD7">
        <w:rPr>
          <w:rStyle w:val="HideTWBExt"/>
          <w:b w:val="0"/>
        </w:rPr>
        <w:t>&lt;/NumAm&gt;</w:t>
      </w:r>
    </w:p>
    <w:p w14:paraId="2480B147" w14:textId="77777777" w:rsidR="00287BE4" w:rsidRPr="000D341F" w:rsidRDefault="00287BE4" w:rsidP="00287BE4">
      <w:pPr>
        <w:pStyle w:val="NormalBold"/>
      </w:pPr>
      <w:r w:rsidRPr="00A44AD7">
        <w:rPr>
          <w:rStyle w:val="HideTWBExt"/>
          <w:b w:val="0"/>
        </w:rPr>
        <w:t>&lt;RepeatBlock-By&gt;&lt;Members&gt;</w:t>
      </w:r>
      <w:r w:rsidRPr="000D341F">
        <w:t>Loránt Vincze</w:t>
      </w:r>
      <w:r w:rsidRPr="00A44AD7">
        <w:rPr>
          <w:rStyle w:val="HideTWBExt"/>
          <w:b w:val="0"/>
        </w:rPr>
        <w:t>&lt;/Members&gt;</w:t>
      </w:r>
    </w:p>
    <w:p w14:paraId="781DC708" w14:textId="77777777" w:rsidR="00287BE4" w:rsidRPr="000D341F" w:rsidRDefault="00287BE4" w:rsidP="00287BE4">
      <w:pPr>
        <w:pStyle w:val="NormalBold"/>
      </w:pPr>
      <w:r w:rsidRPr="00A44AD7">
        <w:rPr>
          <w:rStyle w:val="HideTWBExt"/>
          <w:b w:val="0"/>
        </w:rPr>
        <w:t>&lt;/RepeatBlock-By&gt;</w:t>
      </w:r>
    </w:p>
    <w:p w14:paraId="296980BC"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4F7C6577" w14:textId="77777777" w:rsidR="00287BE4" w:rsidRPr="000D341F" w:rsidRDefault="00287BE4" w:rsidP="00287BE4">
      <w:pPr>
        <w:pStyle w:val="NormalBold"/>
      </w:pPr>
      <w:r w:rsidRPr="00A44AD7">
        <w:rPr>
          <w:rStyle w:val="HideTWBExt"/>
          <w:b w:val="0"/>
        </w:rPr>
        <w:t>&lt;Article&gt;</w:t>
      </w:r>
      <w:r w:rsidRPr="000D341F">
        <w:t>Apartado 38</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20D25D07" w14:textId="77777777" w:rsidTr="00BF44A3">
        <w:trPr>
          <w:trHeight w:hRule="exact" w:val="240"/>
          <w:jc w:val="center"/>
        </w:trPr>
        <w:tc>
          <w:tcPr>
            <w:tcW w:w="9752" w:type="dxa"/>
            <w:gridSpan w:val="2"/>
            <w:tcBorders>
              <w:top w:val="nil"/>
              <w:left w:val="nil"/>
              <w:bottom w:val="nil"/>
              <w:right w:val="nil"/>
            </w:tcBorders>
          </w:tcPr>
          <w:p w14:paraId="724D76C5" w14:textId="77777777" w:rsidR="00287BE4" w:rsidRPr="000D341F" w:rsidRDefault="00287BE4" w:rsidP="00BF44A3"/>
        </w:tc>
      </w:tr>
      <w:tr w:rsidR="00287BE4" w:rsidRPr="000D341F" w14:paraId="150C4E18" w14:textId="77777777" w:rsidTr="00BF44A3">
        <w:trPr>
          <w:trHeight w:val="240"/>
          <w:jc w:val="center"/>
        </w:trPr>
        <w:tc>
          <w:tcPr>
            <w:tcW w:w="4876" w:type="dxa"/>
            <w:tcBorders>
              <w:top w:val="nil"/>
              <w:left w:val="nil"/>
              <w:bottom w:val="nil"/>
              <w:right w:val="nil"/>
            </w:tcBorders>
          </w:tcPr>
          <w:p w14:paraId="414799F4"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72E9F942" w14:textId="77777777" w:rsidR="00287BE4" w:rsidRPr="000D341F" w:rsidRDefault="00287BE4" w:rsidP="00BF44A3">
            <w:pPr>
              <w:pStyle w:val="AmColumnHeading"/>
            </w:pPr>
            <w:r w:rsidRPr="000D341F">
              <w:t>Enmienda</w:t>
            </w:r>
          </w:p>
        </w:tc>
      </w:tr>
      <w:tr w:rsidR="00287BE4" w:rsidRPr="000D341F" w14:paraId="1428F562" w14:textId="77777777" w:rsidTr="00BF44A3">
        <w:trPr>
          <w:jc w:val="center"/>
        </w:trPr>
        <w:tc>
          <w:tcPr>
            <w:tcW w:w="4876" w:type="dxa"/>
            <w:tcBorders>
              <w:top w:val="nil"/>
              <w:left w:val="nil"/>
              <w:bottom w:val="nil"/>
              <w:right w:val="nil"/>
            </w:tcBorders>
          </w:tcPr>
          <w:p w14:paraId="141C9E9A" w14:textId="77777777" w:rsidR="00287BE4" w:rsidRPr="000D341F" w:rsidRDefault="00287BE4" w:rsidP="00BF44A3">
            <w:pPr>
              <w:pStyle w:val="Normal6a"/>
            </w:pPr>
            <w:r w:rsidRPr="000D341F">
              <w:t>38.</w:t>
            </w:r>
            <w:r w:rsidRPr="000D341F">
              <w:tab/>
            </w:r>
            <w:r w:rsidRPr="000D341F">
              <w:rPr>
                <w:b/>
                <w:i/>
              </w:rPr>
              <w:t>Reitera la necesidad de que un organismo de supervisión independiente, compuesto por expertos independientes del ámbito jurídico, académico y en materia de derechos humanos, participe en la elaboración del informe;</w:t>
            </w:r>
            <w:r w:rsidRPr="000D341F">
              <w:t xml:space="preserve"> pide a la Comisión que refuerce la cooperación con la Unión y los organismos internacionales;</w:t>
            </w:r>
          </w:p>
        </w:tc>
        <w:tc>
          <w:tcPr>
            <w:tcW w:w="4876" w:type="dxa"/>
            <w:tcBorders>
              <w:top w:val="nil"/>
              <w:left w:val="nil"/>
              <w:bottom w:val="nil"/>
              <w:right w:val="nil"/>
            </w:tcBorders>
          </w:tcPr>
          <w:p w14:paraId="28FD300C" w14:textId="77777777" w:rsidR="00287BE4" w:rsidRPr="000D341F" w:rsidRDefault="00287BE4" w:rsidP="00BF44A3">
            <w:pPr>
              <w:pStyle w:val="Normal6a"/>
            </w:pPr>
            <w:r w:rsidRPr="000D341F">
              <w:t>38.</w:t>
            </w:r>
            <w:r w:rsidRPr="000D341F">
              <w:tab/>
              <w:t>Pide a la Comisión que refuerce la cooperación con la Unión y los organismos internacionales</w:t>
            </w:r>
            <w:r w:rsidRPr="000D341F">
              <w:rPr>
                <w:b/>
                <w:i/>
              </w:rPr>
              <w:t>, como el Consejo de Europa, la OSCE y las Naciones Unidas, para promover y defender la democracia, el Estado de Derecho, los derechos fundamentales y los derechos humanos, incluidos los derechos de las minorías</w:t>
            </w:r>
            <w:r w:rsidRPr="000D341F">
              <w:t>;</w:t>
            </w:r>
          </w:p>
        </w:tc>
      </w:tr>
    </w:tbl>
    <w:p w14:paraId="025A6CD9"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620E75CE" w14:textId="77777777" w:rsidR="00287BE4" w:rsidRPr="000D341F" w:rsidRDefault="00287BE4" w:rsidP="00287BE4">
      <w:r w:rsidRPr="00A44AD7">
        <w:rPr>
          <w:rStyle w:val="HideTWBExt"/>
        </w:rPr>
        <w:t>&lt;/Amend&gt;</w:t>
      </w:r>
    </w:p>
    <w:p w14:paraId="26303BD5"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671</w:t>
      </w:r>
      <w:r w:rsidRPr="00A44AD7">
        <w:rPr>
          <w:rStyle w:val="HideTWBExt"/>
          <w:b w:val="0"/>
        </w:rPr>
        <w:t>&lt;/NumAm&gt;</w:t>
      </w:r>
    </w:p>
    <w:p w14:paraId="23741CC4" w14:textId="77777777" w:rsidR="00287BE4" w:rsidRPr="000D341F" w:rsidRDefault="00287BE4" w:rsidP="00287BE4">
      <w:pPr>
        <w:pStyle w:val="NormalBold"/>
      </w:pPr>
      <w:r w:rsidRPr="00A44AD7">
        <w:rPr>
          <w:rStyle w:val="HideTWBExt"/>
          <w:b w:val="0"/>
        </w:rPr>
        <w:t>&lt;RepeatBlock-By&gt;&lt;Members&gt;</w:t>
      </w:r>
      <w:r w:rsidRPr="000D341F">
        <w:t>Sebastian Tynkkynen</w:t>
      </w:r>
      <w:r w:rsidRPr="00A44AD7">
        <w:rPr>
          <w:rStyle w:val="HideTWBExt"/>
          <w:b w:val="0"/>
        </w:rPr>
        <w:t>&lt;/Members&gt;</w:t>
      </w:r>
    </w:p>
    <w:p w14:paraId="3880627F" w14:textId="77777777" w:rsidR="00287BE4" w:rsidRPr="000D341F" w:rsidRDefault="00287BE4" w:rsidP="00287BE4">
      <w:pPr>
        <w:pStyle w:val="NormalBold"/>
      </w:pPr>
      <w:r w:rsidRPr="00A44AD7">
        <w:rPr>
          <w:rStyle w:val="HideTWBExt"/>
          <w:b w:val="0"/>
        </w:rPr>
        <w:t>&lt;/RepeatBlock-By&gt;</w:t>
      </w:r>
    </w:p>
    <w:p w14:paraId="304F6D11"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7217F13A" w14:textId="77777777" w:rsidR="00287BE4" w:rsidRPr="000D341F" w:rsidRDefault="00287BE4" w:rsidP="00287BE4">
      <w:pPr>
        <w:pStyle w:val="NormalBold"/>
      </w:pPr>
      <w:r w:rsidRPr="00A44AD7">
        <w:rPr>
          <w:rStyle w:val="HideTWBExt"/>
          <w:b w:val="0"/>
        </w:rPr>
        <w:t>&lt;Article&gt;</w:t>
      </w:r>
      <w:r w:rsidRPr="000D341F">
        <w:t>Apartado 38</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37519F48" w14:textId="77777777" w:rsidTr="00BF44A3">
        <w:trPr>
          <w:trHeight w:hRule="exact" w:val="240"/>
          <w:jc w:val="center"/>
        </w:trPr>
        <w:tc>
          <w:tcPr>
            <w:tcW w:w="9752" w:type="dxa"/>
            <w:gridSpan w:val="2"/>
            <w:tcBorders>
              <w:top w:val="nil"/>
              <w:left w:val="nil"/>
              <w:bottom w:val="nil"/>
              <w:right w:val="nil"/>
            </w:tcBorders>
          </w:tcPr>
          <w:p w14:paraId="1B8E25EC" w14:textId="77777777" w:rsidR="00287BE4" w:rsidRPr="000D341F" w:rsidRDefault="00287BE4" w:rsidP="00BF44A3"/>
        </w:tc>
      </w:tr>
      <w:tr w:rsidR="00287BE4" w:rsidRPr="000D341F" w14:paraId="72AA8553" w14:textId="77777777" w:rsidTr="00BF44A3">
        <w:trPr>
          <w:trHeight w:val="240"/>
          <w:jc w:val="center"/>
        </w:trPr>
        <w:tc>
          <w:tcPr>
            <w:tcW w:w="4876" w:type="dxa"/>
            <w:tcBorders>
              <w:top w:val="nil"/>
              <w:left w:val="nil"/>
              <w:bottom w:val="nil"/>
              <w:right w:val="nil"/>
            </w:tcBorders>
          </w:tcPr>
          <w:p w14:paraId="5158711C"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48F824D9" w14:textId="77777777" w:rsidR="00287BE4" w:rsidRPr="000D341F" w:rsidRDefault="00287BE4" w:rsidP="00BF44A3">
            <w:pPr>
              <w:pStyle w:val="AmColumnHeading"/>
            </w:pPr>
            <w:r w:rsidRPr="000D341F">
              <w:t>Enmienda</w:t>
            </w:r>
          </w:p>
        </w:tc>
      </w:tr>
      <w:tr w:rsidR="00287BE4" w:rsidRPr="000D341F" w14:paraId="0618BB53" w14:textId="77777777" w:rsidTr="00BF44A3">
        <w:trPr>
          <w:jc w:val="center"/>
        </w:trPr>
        <w:tc>
          <w:tcPr>
            <w:tcW w:w="4876" w:type="dxa"/>
            <w:tcBorders>
              <w:top w:val="nil"/>
              <w:left w:val="nil"/>
              <w:bottom w:val="nil"/>
              <w:right w:val="nil"/>
            </w:tcBorders>
          </w:tcPr>
          <w:p w14:paraId="12C9C1F5" w14:textId="77777777" w:rsidR="00287BE4" w:rsidRPr="000D341F" w:rsidRDefault="00287BE4" w:rsidP="00BF44A3">
            <w:pPr>
              <w:pStyle w:val="Normal6a"/>
            </w:pPr>
            <w:r w:rsidRPr="000D341F">
              <w:t>38.</w:t>
            </w:r>
            <w:r w:rsidRPr="000D341F">
              <w:tab/>
            </w:r>
            <w:r w:rsidRPr="000D341F">
              <w:rPr>
                <w:b/>
                <w:i/>
              </w:rPr>
              <w:t>Reitera</w:t>
            </w:r>
            <w:r w:rsidRPr="000D341F">
              <w:t xml:space="preserve"> la necesidad de</w:t>
            </w:r>
            <w:r w:rsidRPr="000D341F">
              <w:rPr>
                <w:b/>
                <w:i/>
              </w:rPr>
              <w:t xml:space="preserve"> que un organismo de supervisión independiente, compuesto por expertos independientes del ámbito jurídico, académico y en materia de derechos humanos, participe</w:t>
            </w:r>
            <w:r w:rsidRPr="000D341F">
              <w:t xml:space="preserve"> en la elaboración del informe; pide a la Comisión que refuerce la cooperación con la Unión y los organismos internacionales;</w:t>
            </w:r>
          </w:p>
        </w:tc>
        <w:tc>
          <w:tcPr>
            <w:tcW w:w="4876" w:type="dxa"/>
            <w:tcBorders>
              <w:top w:val="nil"/>
              <w:left w:val="nil"/>
              <w:bottom w:val="nil"/>
              <w:right w:val="nil"/>
            </w:tcBorders>
          </w:tcPr>
          <w:p w14:paraId="612290C5" w14:textId="77777777" w:rsidR="00287BE4" w:rsidRPr="000D341F" w:rsidRDefault="00287BE4" w:rsidP="00BF44A3">
            <w:pPr>
              <w:pStyle w:val="Normal6a"/>
            </w:pPr>
            <w:r w:rsidRPr="000D341F">
              <w:t>38.</w:t>
            </w:r>
            <w:r w:rsidRPr="000D341F">
              <w:tab/>
            </w:r>
            <w:r w:rsidRPr="000D341F">
              <w:rPr>
                <w:b/>
                <w:i/>
              </w:rPr>
              <w:t>Hace hincapié en</w:t>
            </w:r>
            <w:r w:rsidRPr="000D341F">
              <w:t xml:space="preserve"> la necesidad de </w:t>
            </w:r>
            <w:r w:rsidRPr="000D341F">
              <w:rPr>
                <w:b/>
                <w:i/>
              </w:rPr>
              <w:t>objetividad y precisión</w:t>
            </w:r>
            <w:r w:rsidRPr="000D341F">
              <w:t xml:space="preserve"> en la elaboración del informe; pide a la Comisión que refuerce la cooperación con la Unión y los organismos internacionales;</w:t>
            </w:r>
          </w:p>
        </w:tc>
      </w:tr>
    </w:tbl>
    <w:p w14:paraId="7DD705E3"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{FI}</w:t>
      </w:r>
      <w:r w:rsidRPr="000D341F">
        <w:t>fi</w:t>
      </w:r>
      <w:r w:rsidRPr="00A44AD7">
        <w:rPr>
          <w:rStyle w:val="HideTWBExt"/>
        </w:rPr>
        <w:t>&lt;/Original&gt;</w:t>
      </w:r>
    </w:p>
    <w:p w14:paraId="3D09D225" w14:textId="77777777" w:rsidR="00287BE4" w:rsidRPr="000D341F" w:rsidRDefault="00287BE4" w:rsidP="00287BE4">
      <w:r w:rsidRPr="00A44AD7">
        <w:rPr>
          <w:rStyle w:val="HideTWBExt"/>
        </w:rPr>
        <w:t>&lt;/Amend&gt;</w:t>
      </w:r>
    </w:p>
    <w:p w14:paraId="13DBD828"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672</w:t>
      </w:r>
      <w:r w:rsidRPr="00A44AD7">
        <w:rPr>
          <w:rStyle w:val="HideTWBExt"/>
          <w:b w:val="0"/>
        </w:rPr>
        <w:t>&lt;/NumAm&gt;</w:t>
      </w:r>
    </w:p>
    <w:p w14:paraId="74002A28" w14:textId="77777777" w:rsidR="00287BE4" w:rsidRPr="000D341F" w:rsidRDefault="00287BE4" w:rsidP="00287BE4">
      <w:pPr>
        <w:pStyle w:val="NormalBold"/>
      </w:pPr>
      <w:r w:rsidRPr="00A44AD7">
        <w:rPr>
          <w:rStyle w:val="HideTWBExt"/>
          <w:b w:val="0"/>
        </w:rPr>
        <w:t>&lt;RepeatBlock-By&gt;&lt;Members&gt;</w:t>
      </w:r>
      <w:r w:rsidRPr="000D341F">
        <w:t>Konstantinos Arvanitis</w:t>
      </w:r>
      <w:r w:rsidRPr="00A44AD7">
        <w:rPr>
          <w:rStyle w:val="HideTWBExt"/>
          <w:b w:val="0"/>
        </w:rPr>
        <w:t>&lt;/Members&gt;</w:t>
      </w:r>
    </w:p>
    <w:p w14:paraId="455E3725" w14:textId="77777777" w:rsidR="00287BE4" w:rsidRPr="000D341F" w:rsidRDefault="00287BE4" w:rsidP="00287BE4">
      <w:pPr>
        <w:pStyle w:val="NormalBold"/>
      </w:pPr>
      <w:r w:rsidRPr="00A44AD7">
        <w:rPr>
          <w:rStyle w:val="HideTWBExt"/>
          <w:b w:val="0"/>
        </w:rPr>
        <w:t>&lt;/RepeatBlock-By&gt;</w:t>
      </w:r>
    </w:p>
    <w:p w14:paraId="4A764E99"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37B21A5A" w14:textId="77777777" w:rsidR="00287BE4" w:rsidRPr="000D341F" w:rsidRDefault="00287BE4" w:rsidP="00287BE4">
      <w:pPr>
        <w:pStyle w:val="NormalBold"/>
      </w:pPr>
      <w:r w:rsidRPr="00A44AD7">
        <w:rPr>
          <w:rStyle w:val="HideTWBExt"/>
          <w:b w:val="0"/>
        </w:rPr>
        <w:t>&lt;Article&gt;</w:t>
      </w:r>
      <w:r w:rsidRPr="000D341F">
        <w:t>Apartado 38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76B36D27" w14:textId="77777777" w:rsidTr="00BF44A3">
        <w:trPr>
          <w:trHeight w:hRule="exact" w:val="240"/>
          <w:jc w:val="center"/>
        </w:trPr>
        <w:tc>
          <w:tcPr>
            <w:tcW w:w="9752" w:type="dxa"/>
            <w:gridSpan w:val="2"/>
            <w:tcBorders>
              <w:top w:val="nil"/>
              <w:left w:val="nil"/>
              <w:bottom w:val="nil"/>
              <w:right w:val="nil"/>
            </w:tcBorders>
          </w:tcPr>
          <w:p w14:paraId="46A9AF35" w14:textId="77777777" w:rsidR="00287BE4" w:rsidRPr="000D341F" w:rsidRDefault="00287BE4" w:rsidP="00BF44A3"/>
        </w:tc>
      </w:tr>
      <w:tr w:rsidR="00287BE4" w:rsidRPr="000D341F" w14:paraId="0DE6AAB3" w14:textId="77777777" w:rsidTr="00BF44A3">
        <w:trPr>
          <w:trHeight w:val="240"/>
          <w:jc w:val="center"/>
        </w:trPr>
        <w:tc>
          <w:tcPr>
            <w:tcW w:w="4876" w:type="dxa"/>
            <w:tcBorders>
              <w:top w:val="nil"/>
              <w:left w:val="nil"/>
              <w:bottom w:val="nil"/>
              <w:right w:val="nil"/>
            </w:tcBorders>
          </w:tcPr>
          <w:p w14:paraId="5C6F5665"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365249D1" w14:textId="77777777" w:rsidR="00287BE4" w:rsidRPr="000D341F" w:rsidRDefault="00287BE4" w:rsidP="00BF44A3">
            <w:pPr>
              <w:pStyle w:val="AmColumnHeading"/>
            </w:pPr>
            <w:r w:rsidRPr="000D341F">
              <w:t>Enmienda</w:t>
            </w:r>
          </w:p>
        </w:tc>
      </w:tr>
      <w:tr w:rsidR="00287BE4" w:rsidRPr="000D341F" w14:paraId="2C2E6F01" w14:textId="77777777" w:rsidTr="00BF44A3">
        <w:trPr>
          <w:jc w:val="center"/>
        </w:trPr>
        <w:tc>
          <w:tcPr>
            <w:tcW w:w="4876" w:type="dxa"/>
            <w:tcBorders>
              <w:top w:val="nil"/>
              <w:left w:val="nil"/>
              <w:bottom w:val="nil"/>
              <w:right w:val="nil"/>
            </w:tcBorders>
          </w:tcPr>
          <w:p w14:paraId="652F4B59" w14:textId="77777777" w:rsidR="00287BE4" w:rsidRPr="000D341F" w:rsidRDefault="00287BE4" w:rsidP="00BF44A3">
            <w:pPr>
              <w:pStyle w:val="Normal6a"/>
            </w:pPr>
          </w:p>
        </w:tc>
        <w:tc>
          <w:tcPr>
            <w:tcW w:w="4876" w:type="dxa"/>
            <w:tcBorders>
              <w:top w:val="nil"/>
              <w:left w:val="nil"/>
              <w:bottom w:val="nil"/>
              <w:right w:val="nil"/>
            </w:tcBorders>
          </w:tcPr>
          <w:p w14:paraId="626A899E" w14:textId="77777777" w:rsidR="00287BE4" w:rsidRPr="000D341F" w:rsidRDefault="00287BE4" w:rsidP="00BF44A3">
            <w:pPr>
              <w:pStyle w:val="Normal6a"/>
            </w:pPr>
            <w:r w:rsidRPr="000D341F">
              <w:rPr>
                <w:b/>
                <w:i/>
              </w:rPr>
              <w:t>38 bis.</w:t>
            </w:r>
            <w:r w:rsidRPr="000D341F">
              <w:tab/>
            </w:r>
            <w:r w:rsidRPr="000D341F">
              <w:rPr>
                <w:b/>
                <w:i/>
              </w:rPr>
              <w:t>Pide a la Comisión que vele por que la metodología para seleccionar las cuestiones abordadas en el informe sobre el Estado de Derecho sea transparente, definiendo claramente criterios clave, incluido qué constituye un «acontecimiento importante», y garantizando que se tengan en cuenta de forma sistemática los nuevos retos emergentes;</w:t>
            </w:r>
          </w:p>
        </w:tc>
      </w:tr>
    </w:tbl>
    <w:p w14:paraId="0C6555D4"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269A5F0A" w14:textId="77777777" w:rsidR="00287BE4" w:rsidRPr="000D341F" w:rsidRDefault="00287BE4" w:rsidP="00287BE4">
      <w:r w:rsidRPr="00A44AD7">
        <w:rPr>
          <w:rStyle w:val="HideTWBExt"/>
        </w:rPr>
        <w:t>&lt;/Amend&gt;</w:t>
      </w:r>
    </w:p>
    <w:p w14:paraId="57AFC079"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673</w:t>
      </w:r>
      <w:r w:rsidRPr="00A44AD7">
        <w:rPr>
          <w:rStyle w:val="HideTWBExt"/>
          <w:b w:val="0"/>
        </w:rPr>
        <w:t>&lt;/NumAm&gt;</w:t>
      </w:r>
    </w:p>
    <w:p w14:paraId="0C77D679" w14:textId="77777777" w:rsidR="00287BE4" w:rsidRPr="000D341F" w:rsidRDefault="00287BE4" w:rsidP="00287BE4">
      <w:pPr>
        <w:pStyle w:val="NormalBold"/>
      </w:pPr>
      <w:r w:rsidRPr="00A44AD7">
        <w:rPr>
          <w:rStyle w:val="HideTWBExt"/>
          <w:b w:val="0"/>
        </w:rPr>
        <w:t>&lt;RepeatBlock-By&gt;&lt;Members&gt;</w:t>
      </w:r>
      <w:r w:rsidRPr="000D341F">
        <w:t>Petra Steger, Marieke Ehlers, Roberto Vannacci, Tom Vandendriessche, Jorge Buxadé Villalba, Matthieu Valet, Alexandre Varaut, Fabrice Leggeri, Nikola Bartůšek</w:t>
      </w:r>
      <w:r w:rsidRPr="00A44AD7">
        <w:rPr>
          <w:rStyle w:val="HideTWBExt"/>
          <w:b w:val="0"/>
        </w:rPr>
        <w:t>&lt;/Members&gt;</w:t>
      </w:r>
    </w:p>
    <w:p w14:paraId="6C6BA4BD" w14:textId="77777777" w:rsidR="00287BE4" w:rsidRPr="000D341F" w:rsidRDefault="00287BE4" w:rsidP="00287BE4">
      <w:pPr>
        <w:pStyle w:val="NormalBold"/>
      </w:pPr>
      <w:r w:rsidRPr="00A44AD7">
        <w:rPr>
          <w:rStyle w:val="HideTWBExt"/>
          <w:b w:val="0"/>
        </w:rPr>
        <w:t>&lt;/RepeatBlock-By&gt;</w:t>
      </w:r>
    </w:p>
    <w:p w14:paraId="789BDD1E"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0E7ECED9" w14:textId="77777777" w:rsidR="00287BE4" w:rsidRPr="000D341F" w:rsidRDefault="00287BE4" w:rsidP="00287BE4">
      <w:pPr>
        <w:pStyle w:val="NormalBold"/>
      </w:pPr>
      <w:r w:rsidRPr="00A44AD7">
        <w:rPr>
          <w:rStyle w:val="HideTWBExt"/>
          <w:b w:val="0"/>
        </w:rPr>
        <w:t>&lt;Article&gt;</w:t>
      </w:r>
      <w:r w:rsidRPr="000D341F">
        <w:t>Apartado 39</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6344F551" w14:textId="77777777" w:rsidTr="00BF44A3">
        <w:trPr>
          <w:trHeight w:hRule="exact" w:val="240"/>
          <w:jc w:val="center"/>
        </w:trPr>
        <w:tc>
          <w:tcPr>
            <w:tcW w:w="9752" w:type="dxa"/>
            <w:gridSpan w:val="2"/>
            <w:tcBorders>
              <w:top w:val="nil"/>
              <w:left w:val="nil"/>
              <w:bottom w:val="nil"/>
              <w:right w:val="nil"/>
            </w:tcBorders>
          </w:tcPr>
          <w:p w14:paraId="31D2138E" w14:textId="77777777" w:rsidR="00287BE4" w:rsidRPr="000D341F" w:rsidRDefault="00287BE4" w:rsidP="00BF44A3"/>
        </w:tc>
      </w:tr>
      <w:tr w:rsidR="00287BE4" w:rsidRPr="000D341F" w14:paraId="79EEAA05" w14:textId="77777777" w:rsidTr="00BF44A3">
        <w:trPr>
          <w:trHeight w:val="240"/>
          <w:jc w:val="center"/>
        </w:trPr>
        <w:tc>
          <w:tcPr>
            <w:tcW w:w="4876" w:type="dxa"/>
            <w:tcBorders>
              <w:top w:val="nil"/>
              <w:left w:val="nil"/>
              <w:bottom w:val="nil"/>
              <w:right w:val="nil"/>
            </w:tcBorders>
          </w:tcPr>
          <w:p w14:paraId="6784103F"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50702956" w14:textId="77777777" w:rsidR="00287BE4" w:rsidRPr="000D341F" w:rsidRDefault="00287BE4" w:rsidP="00BF44A3">
            <w:pPr>
              <w:pStyle w:val="AmColumnHeading"/>
            </w:pPr>
            <w:r w:rsidRPr="000D341F">
              <w:t>Enmienda</w:t>
            </w:r>
          </w:p>
        </w:tc>
      </w:tr>
      <w:tr w:rsidR="00287BE4" w:rsidRPr="000D341F" w14:paraId="175F0382" w14:textId="77777777" w:rsidTr="00BF44A3">
        <w:trPr>
          <w:jc w:val="center"/>
        </w:trPr>
        <w:tc>
          <w:tcPr>
            <w:tcW w:w="4876" w:type="dxa"/>
            <w:tcBorders>
              <w:top w:val="nil"/>
              <w:left w:val="nil"/>
              <w:bottom w:val="nil"/>
              <w:right w:val="nil"/>
            </w:tcBorders>
          </w:tcPr>
          <w:p w14:paraId="53FD8397" w14:textId="77777777" w:rsidR="00287BE4" w:rsidRPr="000D341F" w:rsidRDefault="00287BE4" w:rsidP="00BF44A3">
            <w:pPr>
              <w:pStyle w:val="Normal6a"/>
            </w:pPr>
            <w:r w:rsidRPr="000D341F">
              <w:rPr>
                <w:b/>
                <w:i/>
              </w:rPr>
              <w:t>39.</w:t>
            </w:r>
            <w:r w:rsidRPr="000D341F">
              <w:tab/>
            </w:r>
            <w:r w:rsidRPr="000D341F">
              <w:rPr>
                <w:b/>
                <w:i/>
              </w:rPr>
              <w:t>Considera que la Comisión debe ser más clara a la hora de identificar y articular la trayectoria en que se encuentra cada Estado miembro, en particular las señales de alerta temprana y la identificación de problemas graves y sistémicos, y subraya que la Comisión debe garantizar la coherencia entre los problemas detectados y las recomendaciones formuladas;</w:t>
            </w:r>
          </w:p>
        </w:tc>
        <w:tc>
          <w:tcPr>
            <w:tcW w:w="4876" w:type="dxa"/>
            <w:tcBorders>
              <w:top w:val="nil"/>
              <w:left w:val="nil"/>
              <w:bottom w:val="nil"/>
              <w:right w:val="nil"/>
            </w:tcBorders>
          </w:tcPr>
          <w:p w14:paraId="3FAE28C6" w14:textId="77777777" w:rsidR="00287BE4" w:rsidRPr="000D341F" w:rsidRDefault="00287BE4" w:rsidP="00BF44A3">
            <w:pPr>
              <w:pStyle w:val="Normal6a"/>
            </w:pPr>
            <w:r w:rsidRPr="000D341F">
              <w:rPr>
                <w:b/>
                <w:i/>
              </w:rPr>
              <w:t>suprimido</w:t>
            </w:r>
          </w:p>
        </w:tc>
      </w:tr>
    </w:tbl>
    <w:p w14:paraId="331641F5"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77ED2287" w14:textId="77777777" w:rsidR="00287BE4" w:rsidRPr="000D341F" w:rsidRDefault="00287BE4" w:rsidP="00287BE4">
      <w:r w:rsidRPr="00A44AD7">
        <w:rPr>
          <w:rStyle w:val="HideTWBExt"/>
        </w:rPr>
        <w:t>&lt;/Amend&gt;</w:t>
      </w:r>
    </w:p>
    <w:p w14:paraId="70BAA742"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674</w:t>
      </w:r>
      <w:r w:rsidRPr="00A44AD7">
        <w:rPr>
          <w:rStyle w:val="HideTWBExt"/>
          <w:b w:val="0"/>
        </w:rPr>
        <w:t>&lt;/NumAm&gt;</w:t>
      </w:r>
    </w:p>
    <w:p w14:paraId="43AF6FA2" w14:textId="77777777" w:rsidR="00287BE4" w:rsidRPr="000D341F" w:rsidRDefault="00287BE4" w:rsidP="00287BE4">
      <w:pPr>
        <w:pStyle w:val="NormalBold"/>
      </w:pPr>
      <w:r w:rsidRPr="00A44AD7">
        <w:rPr>
          <w:rStyle w:val="HideTWBExt"/>
          <w:b w:val="0"/>
        </w:rPr>
        <w:t>&lt;RepeatBlock-By&gt;&lt;Members&gt;</w:t>
      </w:r>
      <w:r w:rsidRPr="000D341F">
        <w:t>Diana Riba i Giner</w:t>
      </w:r>
      <w:r w:rsidRPr="00A44AD7">
        <w:rPr>
          <w:rStyle w:val="HideTWBExt"/>
          <w:b w:val="0"/>
        </w:rPr>
        <w:t>&lt;/Members&gt;</w:t>
      </w:r>
    </w:p>
    <w:p w14:paraId="3C5A7FFB" w14:textId="77777777" w:rsidR="00287BE4" w:rsidRPr="000D341F" w:rsidRDefault="00287BE4" w:rsidP="00287BE4">
      <w:pPr>
        <w:pStyle w:val="NormalBold"/>
      </w:pPr>
      <w:r w:rsidRPr="00A44AD7">
        <w:rPr>
          <w:rStyle w:val="HideTWBExt"/>
          <w:b w:val="0"/>
        </w:rPr>
        <w:t>&lt;/RepeatBlock-By&gt;</w:t>
      </w:r>
    </w:p>
    <w:p w14:paraId="76EC89C3"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6B6DE5EA" w14:textId="77777777" w:rsidR="00287BE4" w:rsidRPr="000D341F" w:rsidRDefault="00287BE4" w:rsidP="00287BE4">
      <w:pPr>
        <w:pStyle w:val="NormalBold"/>
      </w:pPr>
      <w:r w:rsidRPr="00A44AD7">
        <w:rPr>
          <w:rStyle w:val="HideTWBExt"/>
          <w:b w:val="0"/>
        </w:rPr>
        <w:t>&lt;Article&gt;</w:t>
      </w:r>
      <w:r w:rsidRPr="000D341F">
        <w:t>Apartado 39</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7065D1A9" w14:textId="77777777" w:rsidTr="00BF44A3">
        <w:trPr>
          <w:trHeight w:hRule="exact" w:val="240"/>
          <w:jc w:val="center"/>
        </w:trPr>
        <w:tc>
          <w:tcPr>
            <w:tcW w:w="9752" w:type="dxa"/>
            <w:gridSpan w:val="2"/>
            <w:tcBorders>
              <w:top w:val="nil"/>
              <w:left w:val="nil"/>
              <w:bottom w:val="nil"/>
              <w:right w:val="nil"/>
            </w:tcBorders>
          </w:tcPr>
          <w:p w14:paraId="721A2762" w14:textId="77777777" w:rsidR="00287BE4" w:rsidRPr="000D341F" w:rsidRDefault="00287BE4" w:rsidP="00BF44A3"/>
        </w:tc>
      </w:tr>
      <w:tr w:rsidR="00287BE4" w:rsidRPr="000D341F" w14:paraId="76D082A5" w14:textId="77777777" w:rsidTr="00BF44A3">
        <w:trPr>
          <w:trHeight w:val="240"/>
          <w:jc w:val="center"/>
        </w:trPr>
        <w:tc>
          <w:tcPr>
            <w:tcW w:w="4876" w:type="dxa"/>
            <w:tcBorders>
              <w:top w:val="nil"/>
              <w:left w:val="nil"/>
              <w:bottom w:val="nil"/>
              <w:right w:val="nil"/>
            </w:tcBorders>
          </w:tcPr>
          <w:p w14:paraId="0D29325D"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007DD7E8" w14:textId="77777777" w:rsidR="00287BE4" w:rsidRPr="000D341F" w:rsidRDefault="00287BE4" w:rsidP="00BF44A3">
            <w:pPr>
              <w:pStyle w:val="AmColumnHeading"/>
            </w:pPr>
            <w:r w:rsidRPr="000D341F">
              <w:t>Enmienda</w:t>
            </w:r>
          </w:p>
        </w:tc>
      </w:tr>
      <w:tr w:rsidR="00287BE4" w:rsidRPr="000D341F" w14:paraId="6573D9BF" w14:textId="77777777" w:rsidTr="00BF44A3">
        <w:trPr>
          <w:jc w:val="center"/>
        </w:trPr>
        <w:tc>
          <w:tcPr>
            <w:tcW w:w="4876" w:type="dxa"/>
            <w:tcBorders>
              <w:top w:val="nil"/>
              <w:left w:val="nil"/>
              <w:bottom w:val="nil"/>
              <w:right w:val="nil"/>
            </w:tcBorders>
          </w:tcPr>
          <w:p w14:paraId="3830E9F5" w14:textId="77777777" w:rsidR="00287BE4" w:rsidRPr="000D341F" w:rsidRDefault="00287BE4" w:rsidP="00BF44A3">
            <w:pPr>
              <w:pStyle w:val="Normal6a"/>
            </w:pPr>
            <w:r w:rsidRPr="000D341F">
              <w:t>39.</w:t>
            </w:r>
            <w:r w:rsidRPr="000D341F">
              <w:tab/>
              <w:t>Considera que la Comisión debe ser más clara a la hora de identificar y articular la trayectoria en que se encuentra cada Estado miembro, en particular las señales de alerta temprana y la identificación de problemas graves y sistémicos, y subraya que la Comisión debe garantizar la coherencia entre los problemas detectados y las recomendaciones formuladas;</w:t>
            </w:r>
          </w:p>
        </w:tc>
        <w:tc>
          <w:tcPr>
            <w:tcW w:w="4876" w:type="dxa"/>
            <w:tcBorders>
              <w:top w:val="nil"/>
              <w:left w:val="nil"/>
              <w:bottom w:val="nil"/>
              <w:right w:val="nil"/>
            </w:tcBorders>
          </w:tcPr>
          <w:p w14:paraId="478C1E51" w14:textId="77777777" w:rsidR="00287BE4" w:rsidRPr="000D341F" w:rsidRDefault="00287BE4" w:rsidP="00BF44A3">
            <w:pPr>
              <w:pStyle w:val="Normal6a"/>
            </w:pPr>
            <w:r w:rsidRPr="000D341F">
              <w:t>39.</w:t>
            </w:r>
            <w:r w:rsidRPr="000D341F">
              <w:tab/>
              <w:t xml:space="preserve">Considera que la Comisión debe ser más clara a la hora de identificar y articular la trayectoria en que se encuentra cada Estado miembro, en particular las señales de alerta temprana y la identificación de problemas graves y sistémicos, y subraya que la Comisión debe garantizar la coherencia entre los problemas detectados y las recomendaciones formuladas; </w:t>
            </w:r>
            <w:r w:rsidRPr="000D341F">
              <w:rPr>
                <w:b/>
                <w:i/>
              </w:rPr>
              <w:t>pide a la Comisión que deje claro que, cuando se conculcan los valores del artículo 2 del TUE de forma sistemática, deliberada y grave a lo largo de un período de tiempo, los Estados miembros pueden dejar de cumplir todos los criterios que definen una democracia; indica que las recomendaciones deben reflejar mejor las conclusiones negativas del informe y ser más detalladas; considera que la evaluación del cumplimiento de las anteriores recomendaciones debe ser más precisa y cualitativa, basándose no solo en cambios legislativos, sino también en pruebas reales e independientes de su aplicación en la práctica;</w:t>
            </w:r>
          </w:p>
        </w:tc>
      </w:tr>
    </w:tbl>
    <w:p w14:paraId="287569CD"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3B68A927" w14:textId="77777777" w:rsidR="00287BE4" w:rsidRPr="000D341F" w:rsidRDefault="00287BE4" w:rsidP="00287BE4">
      <w:r w:rsidRPr="00A44AD7">
        <w:rPr>
          <w:rStyle w:val="HideTWBExt"/>
        </w:rPr>
        <w:t>&lt;/Amend&gt;</w:t>
      </w:r>
    </w:p>
    <w:p w14:paraId="3E5E97FF"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675</w:t>
      </w:r>
      <w:r w:rsidRPr="00A44AD7">
        <w:rPr>
          <w:rStyle w:val="HideTWBExt"/>
          <w:b w:val="0"/>
        </w:rPr>
        <w:t>&lt;/NumAm&gt;</w:t>
      </w:r>
    </w:p>
    <w:p w14:paraId="4DF9D5E5" w14:textId="77777777" w:rsidR="00287BE4" w:rsidRPr="000D341F" w:rsidRDefault="00287BE4" w:rsidP="00287BE4">
      <w:pPr>
        <w:pStyle w:val="NormalBold"/>
      </w:pPr>
      <w:r w:rsidRPr="00A44AD7">
        <w:rPr>
          <w:rStyle w:val="HideTWBExt"/>
          <w:b w:val="0"/>
        </w:rPr>
        <w:t>&lt;RepeatBlock-By&gt;&lt;Members&gt;</w:t>
      </w:r>
      <w:r w:rsidRPr="000D341F">
        <w:t>Juan Fernando López Aguilar, Krzysztof Śmiszek, Marco Tarquinio, Chloé Ridel, Emma Rafowicz, Murielle Laurent, Francisco Assis, Matjaž Nemec, Elio Di Rupo, Javier Moreno Sánchez, Ana Catarina Mendes, Alessandro Zan, Pina Picierno, Katarina Barley, Kristian Vigenin, Sophie Wilmès, Cecilia Strada, Diana Riba i Giner</w:t>
      </w:r>
      <w:r w:rsidRPr="00A44AD7">
        <w:rPr>
          <w:rStyle w:val="HideTWBExt"/>
          <w:b w:val="0"/>
        </w:rPr>
        <w:t>&lt;/Members&gt;</w:t>
      </w:r>
    </w:p>
    <w:p w14:paraId="048F9E3E" w14:textId="77777777" w:rsidR="00287BE4" w:rsidRPr="000D341F" w:rsidRDefault="00287BE4" w:rsidP="00287BE4">
      <w:pPr>
        <w:pStyle w:val="NormalBold"/>
      </w:pPr>
      <w:r w:rsidRPr="00A44AD7">
        <w:rPr>
          <w:rStyle w:val="HideTWBExt"/>
          <w:b w:val="0"/>
        </w:rPr>
        <w:t>&lt;/RepeatBlock-By&gt;</w:t>
      </w:r>
    </w:p>
    <w:p w14:paraId="14B66128"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33B9EA96" w14:textId="77777777" w:rsidR="00287BE4" w:rsidRPr="000D341F" w:rsidRDefault="00287BE4" w:rsidP="00287BE4">
      <w:pPr>
        <w:pStyle w:val="NormalBold"/>
      </w:pPr>
      <w:r w:rsidRPr="00A44AD7">
        <w:rPr>
          <w:rStyle w:val="HideTWBExt"/>
          <w:b w:val="0"/>
        </w:rPr>
        <w:t>&lt;Article&gt;</w:t>
      </w:r>
      <w:r w:rsidRPr="000D341F">
        <w:t>Apartado 39</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2A8947E6" w14:textId="77777777" w:rsidTr="00BF44A3">
        <w:trPr>
          <w:trHeight w:hRule="exact" w:val="240"/>
          <w:jc w:val="center"/>
        </w:trPr>
        <w:tc>
          <w:tcPr>
            <w:tcW w:w="9752" w:type="dxa"/>
            <w:gridSpan w:val="2"/>
            <w:tcBorders>
              <w:top w:val="nil"/>
              <w:left w:val="nil"/>
              <w:bottom w:val="nil"/>
              <w:right w:val="nil"/>
            </w:tcBorders>
          </w:tcPr>
          <w:p w14:paraId="7E695906" w14:textId="77777777" w:rsidR="00287BE4" w:rsidRPr="000D341F" w:rsidRDefault="00287BE4" w:rsidP="00BF44A3"/>
        </w:tc>
      </w:tr>
      <w:tr w:rsidR="00287BE4" w:rsidRPr="000D341F" w14:paraId="6E5B1A4E" w14:textId="77777777" w:rsidTr="00BF44A3">
        <w:trPr>
          <w:trHeight w:val="240"/>
          <w:jc w:val="center"/>
        </w:trPr>
        <w:tc>
          <w:tcPr>
            <w:tcW w:w="4876" w:type="dxa"/>
            <w:tcBorders>
              <w:top w:val="nil"/>
              <w:left w:val="nil"/>
              <w:bottom w:val="nil"/>
              <w:right w:val="nil"/>
            </w:tcBorders>
          </w:tcPr>
          <w:p w14:paraId="6F97FAD3"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347E5A4D" w14:textId="77777777" w:rsidR="00287BE4" w:rsidRPr="000D341F" w:rsidRDefault="00287BE4" w:rsidP="00BF44A3">
            <w:pPr>
              <w:pStyle w:val="AmColumnHeading"/>
            </w:pPr>
            <w:r w:rsidRPr="000D341F">
              <w:t>Enmienda</w:t>
            </w:r>
          </w:p>
        </w:tc>
      </w:tr>
      <w:tr w:rsidR="00287BE4" w:rsidRPr="000D341F" w14:paraId="2757B492" w14:textId="77777777" w:rsidTr="00BF44A3">
        <w:trPr>
          <w:jc w:val="center"/>
        </w:trPr>
        <w:tc>
          <w:tcPr>
            <w:tcW w:w="4876" w:type="dxa"/>
            <w:tcBorders>
              <w:top w:val="nil"/>
              <w:left w:val="nil"/>
              <w:bottom w:val="nil"/>
              <w:right w:val="nil"/>
            </w:tcBorders>
          </w:tcPr>
          <w:p w14:paraId="380D167A" w14:textId="77777777" w:rsidR="00287BE4" w:rsidRPr="000D341F" w:rsidRDefault="00287BE4" w:rsidP="00BF44A3">
            <w:pPr>
              <w:pStyle w:val="Normal6a"/>
            </w:pPr>
            <w:r w:rsidRPr="000D341F">
              <w:t>39.</w:t>
            </w:r>
            <w:r w:rsidRPr="000D341F">
              <w:tab/>
              <w:t>Considera que la Comisión debe ser más clara a la hora de identificar y articular la trayectoria en que se encuentra cada Estado miembro, en particular las señales de alerta temprana y la identificación de problemas graves y sistémicos, y subraya que la Comisión debe garantizar la coherencia entre los problemas detectados y las recomendaciones formuladas;</w:t>
            </w:r>
          </w:p>
        </w:tc>
        <w:tc>
          <w:tcPr>
            <w:tcW w:w="4876" w:type="dxa"/>
            <w:tcBorders>
              <w:top w:val="nil"/>
              <w:left w:val="nil"/>
              <w:bottom w:val="nil"/>
              <w:right w:val="nil"/>
            </w:tcBorders>
          </w:tcPr>
          <w:p w14:paraId="69240EC6" w14:textId="1179214D" w:rsidR="00287BE4" w:rsidRPr="000D341F" w:rsidRDefault="00287BE4" w:rsidP="00BF44A3">
            <w:pPr>
              <w:pStyle w:val="Normal6a"/>
            </w:pPr>
            <w:r w:rsidRPr="000D341F">
              <w:t>39.</w:t>
            </w:r>
            <w:r w:rsidRPr="000D341F">
              <w:tab/>
              <w:t xml:space="preserve">Considera que la Comisión debe ser más clara a la hora de identificar y articular la trayectoria en que se encuentra cada Estado miembro, en particular las señales de alerta temprana y la identificación de problemas graves y sistémicos, y subraya que la Comisión debe garantizar la coherencia entre los problemas detectados y las recomendaciones formuladas; </w:t>
            </w:r>
            <w:r w:rsidRPr="000D341F">
              <w:rPr>
                <w:b/>
                <w:i/>
              </w:rPr>
              <w:t>hace hincapié en que las recomendaciones no deben referirse por igual a todos los Estados miembros, y en que es necesaria una diferenciación clara entre las que abordan preocupaciones graves y sistémicas y las que abordan cuestiones menos significativas, a fin de evitar trivializar las violaciones más graves del Estado de Derecho</w:t>
            </w:r>
            <w:r w:rsidR="002C6267" w:rsidRPr="000D341F">
              <w:rPr>
                <w:b/>
                <w:i/>
              </w:rPr>
              <w:t>;</w:t>
            </w:r>
          </w:p>
        </w:tc>
      </w:tr>
    </w:tbl>
    <w:p w14:paraId="6AB71B6E"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0DA4355D" w14:textId="77777777" w:rsidR="00287BE4" w:rsidRPr="000D341F" w:rsidRDefault="00287BE4" w:rsidP="00287BE4">
      <w:r w:rsidRPr="00A44AD7">
        <w:rPr>
          <w:rStyle w:val="HideTWBExt"/>
        </w:rPr>
        <w:t>&lt;/Amend&gt;</w:t>
      </w:r>
    </w:p>
    <w:p w14:paraId="25C52298"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676</w:t>
      </w:r>
      <w:r w:rsidRPr="00A44AD7">
        <w:rPr>
          <w:rStyle w:val="HideTWBExt"/>
          <w:b w:val="0"/>
        </w:rPr>
        <w:t>&lt;/NumAm&gt;</w:t>
      </w:r>
    </w:p>
    <w:p w14:paraId="16CCF045" w14:textId="77777777" w:rsidR="00287BE4" w:rsidRPr="000D341F" w:rsidRDefault="00287BE4" w:rsidP="00287BE4">
      <w:pPr>
        <w:pStyle w:val="NormalBold"/>
      </w:pPr>
      <w:r w:rsidRPr="00A44AD7">
        <w:rPr>
          <w:rStyle w:val="HideTWBExt"/>
          <w:b w:val="0"/>
        </w:rPr>
        <w:t>&lt;RepeatBlock-By&gt;&lt;Members&gt;</w:t>
      </w:r>
      <w:r w:rsidRPr="000D341F">
        <w:t>Fredis Beleris, Tomáš Zdechovský</w:t>
      </w:r>
      <w:r w:rsidRPr="00A44AD7">
        <w:rPr>
          <w:rStyle w:val="HideTWBExt"/>
          <w:b w:val="0"/>
        </w:rPr>
        <w:t>&lt;/Members&gt;</w:t>
      </w:r>
    </w:p>
    <w:p w14:paraId="4F2A52BE" w14:textId="77777777" w:rsidR="00287BE4" w:rsidRPr="000D341F" w:rsidRDefault="00287BE4" w:rsidP="00287BE4">
      <w:pPr>
        <w:pStyle w:val="NormalBold"/>
      </w:pPr>
      <w:r w:rsidRPr="00A44AD7">
        <w:rPr>
          <w:rStyle w:val="HideTWBExt"/>
          <w:b w:val="0"/>
        </w:rPr>
        <w:t>&lt;/RepeatBlock-By&gt;</w:t>
      </w:r>
    </w:p>
    <w:p w14:paraId="25B52E66"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32C1BDB2" w14:textId="77777777" w:rsidR="00287BE4" w:rsidRPr="000D341F" w:rsidRDefault="00287BE4" w:rsidP="00287BE4">
      <w:pPr>
        <w:pStyle w:val="NormalBold"/>
      </w:pPr>
      <w:r w:rsidRPr="00A44AD7">
        <w:rPr>
          <w:rStyle w:val="HideTWBExt"/>
          <w:b w:val="0"/>
        </w:rPr>
        <w:t>&lt;Article&gt;</w:t>
      </w:r>
      <w:r w:rsidRPr="000D341F">
        <w:t>Apartado 39</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3B2BC35D" w14:textId="77777777" w:rsidTr="00BF44A3">
        <w:trPr>
          <w:trHeight w:hRule="exact" w:val="240"/>
          <w:jc w:val="center"/>
        </w:trPr>
        <w:tc>
          <w:tcPr>
            <w:tcW w:w="9752" w:type="dxa"/>
            <w:gridSpan w:val="2"/>
            <w:tcBorders>
              <w:top w:val="nil"/>
              <w:left w:val="nil"/>
              <w:bottom w:val="nil"/>
              <w:right w:val="nil"/>
            </w:tcBorders>
          </w:tcPr>
          <w:p w14:paraId="4D9729CF" w14:textId="77777777" w:rsidR="00287BE4" w:rsidRPr="000D341F" w:rsidRDefault="00287BE4" w:rsidP="00BF44A3"/>
        </w:tc>
      </w:tr>
      <w:tr w:rsidR="00287BE4" w:rsidRPr="000D341F" w14:paraId="1DBF0DF9" w14:textId="77777777" w:rsidTr="00BF44A3">
        <w:trPr>
          <w:trHeight w:val="240"/>
          <w:jc w:val="center"/>
        </w:trPr>
        <w:tc>
          <w:tcPr>
            <w:tcW w:w="4876" w:type="dxa"/>
            <w:tcBorders>
              <w:top w:val="nil"/>
              <w:left w:val="nil"/>
              <w:bottom w:val="nil"/>
              <w:right w:val="nil"/>
            </w:tcBorders>
          </w:tcPr>
          <w:p w14:paraId="18F2A679"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2FE921B6" w14:textId="77777777" w:rsidR="00287BE4" w:rsidRPr="000D341F" w:rsidRDefault="00287BE4" w:rsidP="00BF44A3">
            <w:pPr>
              <w:pStyle w:val="AmColumnHeading"/>
            </w:pPr>
            <w:r w:rsidRPr="000D341F">
              <w:t>Enmienda</w:t>
            </w:r>
          </w:p>
        </w:tc>
      </w:tr>
      <w:tr w:rsidR="00287BE4" w:rsidRPr="000D341F" w14:paraId="7FD88BD4" w14:textId="77777777" w:rsidTr="00BF44A3">
        <w:trPr>
          <w:jc w:val="center"/>
        </w:trPr>
        <w:tc>
          <w:tcPr>
            <w:tcW w:w="4876" w:type="dxa"/>
            <w:tcBorders>
              <w:top w:val="nil"/>
              <w:left w:val="nil"/>
              <w:bottom w:val="nil"/>
              <w:right w:val="nil"/>
            </w:tcBorders>
          </w:tcPr>
          <w:p w14:paraId="4587CE8A" w14:textId="77777777" w:rsidR="00287BE4" w:rsidRPr="000D341F" w:rsidRDefault="00287BE4" w:rsidP="00BF44A3">
            <w:pPr>
              <w:pStyle w:val="Normal6a"/>
            </w:pPr>
            <w:r w:rsidRPr="000D341F">
              <w:t>39.</w:t>
            </w:r>
            <w:r w:rsidRPr="000D341F">
              <w:tab/>
              <w:t>Considera que la Comisión debe ser más clara a la hora de identificar y articular la trayectoria en que se encuentra cada Estado miembro, en particular las señales de alerta temprana y la identificación de problemas graves y sistémicos, y subraya que la Comisión debe garantizar la coherencia entre los problemas detectados y las recomendaciones formuladas;</w:t>
            </w:r>
          </w:p>
        </w:tc>
        <w:tc>
          <w:tcPr>
            <w:tcW w:w="4876" w:type="dxa"/>
            <w:tcBorders>
              <w:top w:val="nil"/>
              <w:left w:val="nil"/>
              <w:bottom w:val="nil"/>
              <w:right w:val="nil"/>
            </w:tcBorders>
          </w:tcPr>
          <w:p w14:paraId="060B701C" w14:textId="77777777" w:rsidR="00287BE4" w:rsidRPr="000D341F" w:rsidRDefault="00287BE4" w:rsidP="00BF44A3">
            <w:pPr>
              <w:pStyle w:val="Normal6a"/>
            </w:pPr>
            <w:r w:rsidRPr="000D341F">
              <w:t>39.</w:t>
            </w:r>
            <w:r w:rsidRPr="000D341F">
              <w:tab/>
              <w:t xml:space="preserve">Considera que la Comisión debe ser más clara a la hora de identificar y articular la trayectoria en que se encuentra cada Estado miembro </w:t>
            </w:r>
            <w:r w:rsidRPr="000D341F">
              <w:rPr>
                <w:b/>
                <w:i/>
              </w:rPr>
              <w:t>y país candidato</w:t>
            </w:r>
            <w:r w:rsidRPr="000D341F">
              <w:t>, en particular las señales de alerta temprana y la identificación de problemas graves y sistémicos, y subraya que la Comisión debe garantizar la coherencia entre los problemas detectados y las recomendaciones formuladas</w:t>
            </w:r>
            <w:r w:rsidRPr="000D341F">
              <w:rPr>
                <w:b/>
                <w:i/>
              </w:rPr>
              <w:t>, y aportar más claridad sobre cómo se llega a esas evaluaciones</w:t>
            </w:r>
            <w:r w:rsidRPr="000D341F">
              <w:t>;</w:t>
            </w:r>
          </w:p>
        </w:tc>
      </w:tr>
    </w:tbl>
    <w:p w14:paraId="317943EB"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142F6A9C" w14:textId="77777777" w:rsidR="00287BE4" w:rsidRPr="000D341F" w:rsidRDefault="00287BE4" w:rsidP="00287BE4">
      <w:r w:rsidRPr="00A44AD7">
        <w:rPr>
          <w:rStyle w:val="HideTWBExt"/>
        </w:rPr>
        <w:t>&lt;/Amend&gt;</w:t>
      </w:r>
    </w:p>
    <w:p w14:paraId="49DFC234"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677</w:t>
      </w:r>
      <w:r w:rsidRPr="00A44AD7">
        <w:rPr>
          <w:rStyle w:val="HideTWBExt"/>
          <w:b w:val="0"/>
        </w:rPr>
        <w:t>&lt;/NumAm&gt;</w:t>
      </w:r>
    </w:p>
    <w:p w14:paraId="282A2DB8" w14:textId="77777777" w:rsidR="00287BE4" w:rsidRPr="000D341F" w:rsidRDefault="00287BE4" w:rsidP="00287BE4">
      <w:pPr>
        <w:pStyle w:val="NormalBold"/>
      </w:pPr>
      <w:r w:rsidRPr="00A44AD7">
        <w:rPr>
          <w:rStyle w:val="HideTWBExt"/>
          <w:b w:val="0"/>
        </w:rPr>
        <w:t>&lt;RepeatBlock-By&gt;&lt;Members&gt;</w:t>
      </w:r>
      <w:r w:rsidRPr="000D341F">
        <w:t>Sebastian Tynkkynen</w:t>
      </w:r>
      <w:r w:rsidRPr="00A44AD7">
        <w:rPr>
          <w:rStyle w:val="HideTWBExt"/>
          <w:b w:val="0"/>
        </w:rPr>
        <w:t>&lt;/Members&gt;</w:t>
      </w:r>
    </w:p>
    <w:p w14:paraId="7528A3BD" w14:textId="77777777" w:rsidR="00287BE4" w:rsidRPr="000D341F" w:rsidRDefault="00287BE4" w:rsidP="00287BE4">
      <w:pPr>
        <w:pStyle w:val="NormalBold"/>
      </w:pPr>
      <w:r w:rsidRPr="00A44AD7">
        <w:rPr>
          <w:rStyle w:val="HideTWBExt"/>
          <w:b w:val="0"/>
        </w:rPr>
        <w:t>&lt;/RepeatBlock-By&gt;</w:t>
      </w:r>
    </w:p>
    <w:p w14:paraId="331E76D5"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32C195E2" w14:textId="77777777" w:rsidR="00287BE4" w:rsidRPr="000D341F" w:rsidRDefault="00287BE4" w:rsidP="00287BE4">
      <w:pPr>
        <w:pStyle w:val="NormalBold"/>
      </w:pPr>
      <w:r w:rsidRPr="00A44AD7">
        <w:rPr>
          <w:rStyle w:val="HideTWBExt"/>
          <w:b w:val="0"/>
        </w:rPr>
        <w:t>&lt;Article&gt;</w:t>
      </w:r>
      <w:r w:rsidRPr="000D341F">
        <w:t>Apartado 39</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57306B4E" w14:textId="77777777" w:rsidTr="00BF44A3">
        <w:trPr>
          <w:trHeight w:hRule="exact" w:val="240"/>
          <w:jc w:val="center"/>
        </w:trPr>
        <w:tc>
          <w:tcPr>
            <w:tcW w:w="9752" w:type="dxa"/>
            <w:gridSpan w:val="2"/>
            <w:tcBorders>
              <w:top w:val="nil"/>
              <w:left w:val="nil"/>
              <w:bottom w:val="nil"/>
              <w:right w:val="nil"/>
            </w:tcBorders>
          </w:tcPr>
          <w:p w14:paraId="479FC409" w14:textId="77777777" w:rsidR="00287BE4" w:rsidRPr="000D341F" w:rsidRDefault="00287BE4" w:rsidP="00BF44A3"/>
        </w:tc>
      </w:tr>
      <w:tr w:rsidR="00287BE4" w:rsidRPr="000D341F" w14:paraId="5F72AA93" w14:textId="77777777" w:rsidTr="00BF44A3">
        <w:trPr>
          <w:trHeight w:val="240"/>
          <w:jc w:val="center"/>
        </w:trPr>
        <w:tc>
          <w:tcPr>
            <w:tcW w:w="4876" w:type="dxa"/>
            <w:tcBorders>
              <w:top w:val="nil"/>
              <w:left w:val="nil"/>
              <w:bottom w:val="nil"/>
              <w:right w:val="nil"/>
            </w:tcBorders>
          </w:tcPr>
          <w:p w14:paraId="77916799"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204057BD" w14:textId="77777777" w:rsidR="00287BE4" w:rsidRPr="000D341F" w:rsidRDefault="00287BE4" w:rsidP="00BF44A3">
            <w:pPr>
              <w:pStyle w:val="AmColumnHeading"/>
            </w:pPr>
            <w:r w:rsidRPr="000D341F">
              <w:t>Enmienda</w:t>
            </w:r>
          </w:p>
        </w:tc>
      </w:tr>
      <w:tr w:rsidR="00287BE4" w:rsidRPr="000D341F" w14:paraId="54B632D5" w14:textId="77777777" w:rsidTr="00BF44A3">
        <w:trPr>
          <w:jc w:val="center"/>
        </w:trPr>
        <w:tc>
          <w:tcPr>
            <w:tcW w:w="4876" w:type="dxa"/>
            <w:tcBorders>
              <w:top w:val="nil"/>
              <w:left w:val="nil"/>
              <w:bottom w:val="nil"/>
              <w:right w:val="nil"/>
            </w:tcBorders>
          </w:tcPr>
          <w:p w14:paraId="4D06BD17" w14:textId="77777777" w:rsidR="00287BE4" w:rsidRPr="000D341F" w:rsidRDefault="00287BE4" w:rsidP="00BF44A3">
            <w:pPr>
              <w:pStyle w:val="Normal6a"/>
            </w:pPr>
            <w:r w:rsidRPr="000D341F">
              <w:t>39.</w:t>
            </w:r>
            <w:r w:rsidRPr="000D341F">
              <w:tab/>
              <w:t>Considera que la Comisión debe ser más clara a la hora de identificar y articular la trayectoria en que se encuentra cada Estado miembro, en particular las señales de alerta temprana y la identificación de problemas graves y sistémicos, y subraya que la Comisión debe garantizar la coherencia entre los problemas detectados y las recomendaciones formuladas;</w:t>
            </w:r>
          </w:p>
        </w:tc>
        <w:tc>
          <w:tcPr>
            <w:tcW w:w="4876" w:type="dxa"/>
            <w:tcBorders>
              <w:top w:val="nil"/>
              <w:left w:val="nil"/>
              <w:bottom w:val="nil"/>
              <w:right w:val="nil"/>
            </w:tcBorders>
          </w:tcPr>
          <w:p w14:paraId="16910695" w14:textId="77777777" w:rsidR="00287BE4" w:rsidRPr="000D341F" w:rsidRDefault="00287BE4" w:rsidP="00BF44A3">
            <w:pPr>
              <w:pStyle w:val="Normal6a"/>
            </w:pPr>
            <w:r w:rsidRPr="000D341F">
              <w:t>39.</w:t>
            </w:r>
            <w:r w:rsidRPr="000D341F">
              <w:tab/>
              <w:t xml:space="preserve">Considera que la Comisión debe ser más clara a la hora de identificar y articular la trayectoria en que se encuentra cada Estado miembro, en particular las señales de alerta temprana y la identificación de problemas graves y sistémicos, y subraya que la Comisión debe garantizar la coherencia entre los problemas detectados y las recomendaciones formuladas; </w:t>
            </w:r>
            <w:r w:rsidRPr="000D341F">
              <w:rPr>
                <w:b/>
                <w:i/>
              </w:rPr>
              <w:t>considera que la falta de precisión puede dar lugar a interpretaciones injustificadas y perjudiciales;</w:t>
            </w:r>
          </w:p>
        </w:tc>
      </w:tr>
    </w:tbl>
    <w:p w14:paraId="6CC8F1C3"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{FI}</w:t>
      </w:r>
      <w:r w:rsidRPr="000D341F">
        <w:t>fi</w:t>
      </w:r>
      <w:r w:rsidRPr="00A44AD7">
        <w:rPr>
          <w:rStyle w:val="HideTWBExt"/>
        </w:rPr>
        <w:t>&lt;/Original&gt;</w:t>
      </w:r>
    </w:p>
    <w:p w14:paraId="73EFC49E" w14:textId="77777777" w:rsidR="00287BE4" w:rsidRPr="000D341F" w:rsidRDefault="00287BE4" w:rsidP="00287BE4">
      <w:r w:rsidRPr="00A44AD7">
        <w:rPr>
          <w:rStyle w:val="HideTWBExt"/>
        </w:rPr>
        <w:t>&lt;/Amend&gt;</w:t>
      </w:r>
    </w:p>
    <w:p w14:paraId="6CD608FC"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678</w:t>
      </w:r>
      <w:r w:rsidRPr="00A44AD7">
        <w:rPr>
          <w:rStyle w:val="HideTWBExt"/>
          <w:b w:val="0"/>
        </w:rPr>
        <w:t>&lt;/NumAm&gt;</w:t>
      </w:r>
    </w:p>
    <w:p w14:paraId="6A238C94" w14:textId="77777777" w:rsidR="00287BE4" w:rsidRPr="000D341F" w:rsidRDefault="00287BE4" w:rsidP="00287BE4">
      <w:pPr>
        <w:pStyle w:val="NormalBold"/>
      </w:pPr>
      <w:r w:rsidRPr="00A44AD7">
        <w:rPr>
          <w:rStyle w:val="HideTWBExt"/>
          <w:b w:val="0"/>
        </w:rPr>
        <w:t>&lt;RepeatBlock-By&gt;&lt;Members&gt;</w:t>
      </w:r>
      <w:r w:rsidRPr="000D341F">
        <w:t>Juan Fernando López Aguilar, Krzysztof Śmiszek, Marco Tarquinio, Chloé Ridel, Emma Rafowicz, Murielle Laurent, Francisco Assis, Matjaž Nemec, Elio Di Rupo, Javier Moreno Sánchez, Ana Catarina Mendes, Alessandro Zan, Pina Picierno, Katarina Barley, Kristian Vigenin, Sophie Wilmès, Cecilia Strada, Diana Riba i Giner</w:t>
      </w:r>
      <w:r w:rsidRPr="00A44AD7">
        <w:rPr>
          <w:rStyle w:val="HideTWBExt"/>
          <w:b w:val="0"/>
        </w:rPr>
        <w:t>&lt;/Members&gt;</w:t>
      </w:r>
    </w:p>
    <w:p w14:paraId="70D4EC4B" w14:textId="77777777" w:rsidR="00287BE4" w:rsidRPr="000D341F" w:rsidRDefault="00287BE4" w:rsidP="00287BE4">
      <w:pPr>
        <w:pStyle w:val="NormalBold"/>
      </w:pPr>
      <w:r w:rsidRPr="00A44AD7">
        <w:rPr>
          <w:rStyle w:val="HideTWBExt"/>
          <w:b w:val="0"/>
        </w:rPr>
        <w:t>&lt;/RepeatBlock-By&gt;</w:t>
      </w:r>
    </w:p>
    <w:p w14:paraId="3379F3FB"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6891AC0A" w14:textId="77777777" w:rsidR="00287BE4" w:rsidRPr="000D341F" w:rsidRDefault="00287BE4" w:rsidP="00287BE4">
      <w:pPr>
        <w:pStyle w:val="NormalBold"/>
      </w:pPr>
      <w:r w:rsidRPr="00A44AD7">
        <w:rPr>
          <w:rStyle w:val="HideTWBExt"/>
          <w:b w:val="0"/>
        </w:rPr>
        <w:t>&lt;Article&gt;</w:t>
      </w:r>
      <w:r w:rsidRPr="000D341F">
        <w:t>Apartado 40</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0C03E7D4" w14:textId="77777777" w:rsidTr="00BF44A3">
        <w:trPr>
          <w:trHeight w:hRule="exact" w:val="240"/>
          <w:jc w:val="center"/>
        </w:trPr>
        <w:tc>
          <w:tcPr>
            <w:tcW w:w="9752" w:type="dxa"/>
            <w:gridSpan w:val="2"/>
            <w:tcBorders>
              <w:top w:val="nil"/>
              <w:left w:val="nil"/>
              <w:bottom w:val="nil"/>
              <w:right w:val="nil"/>
            </w:tcBorders>
          </w:tcPr>
          <w:p w14:paraId="3781DCE4" w14:textId="77777777" w:rsidR="00287BE4" w:rsidRPr="000D341F" w:rsidRDefault="00287BE4" w:rsidP="00BF44A3"/>
        </w:tc>
      </w:tr>
      <w:tr w:rsidR="00287BE4" w:rsidRPr="000D341F" w14:paraId="020A8F05" w14:textId="77777777" w:rsidTr="00BF44A3">
        <w:trPr>
          <w:trHeight w:val="240"/>
          <w:jc w:val="center"/>
        </w:trPr>
        <w:tc>
          <w:tcPr>
            <w:tcW w:w="4876" w:type="dxa"/>
            <w:tcBorders>
              <w:top w:val="nil"/>
              <w:left w:val="nil"/>
              <w:bottom w:val="nil"/>
              <w:right w:val="nil"/>
            </w:tcBorders>
          </w:tcPr>
          <w:p w14:paraId="0CE1710F"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3FBAF30A" w14:textId="77777777" w:rsidR="00287BE4" w:rsidRPr="000D341F" w:rsidRDefault="00287BE4" w:rsidP="00BF44A3">
            <w:pPr>
              <w:pStyle w:val="AmColumnHeading"/>
            </w:pPr>
            <w:r w:rsidRPr="000D341F">
              <w:t>Enmienda</w:t>
            </w:r>
          </w:p>
        </w:tc>
      </w:tr>
      <w:tr w:rsidR="00287BE4" w:rsidRPr="000D341F" w14:paraId="1D06FDB9" w14:textId="77777777" w:rsidTr="00BF44A3">
        <w:trPr>
          <w:jc w:val="center"/>
        </w:trPr>
        <w:tc>
          <w:tcPr>
            <w:tcW w:w="4876" w:type="dxa"/>
            <w:tcBorders>
              <w:top w:val="nil"/>
              <w:left w:val="nil"/>
              <w:bottom w:val="nil"/>
              <w:right w:val="nil"/>
            </w:tcBorders>
          </w:tcPr>
          <w:p w14:paraId="6A1D51C2" w14:textId="77777777" w:rsidR="00287BE4" w:rsidRPr="000D341F" w:rsidRDefault="00287BE4" w:rsidP="00BF44A3">
            <w:pPr>
              <w:pStyle w:val="Normal6a"/>
            </w:pPr>
            <w:r w:rsidRPr="000D341F">
              <w:t>40.</w:t>
            </w:r>
            <w:r w:rsidRPr="000D341F">
              <w:tab/>
              <w:t>Pide a la Comisión que formule recomendaciones más operativas, distinguiendo las relativas a cuestiones graves y sistémicas, y que establezca medidas, plazos y parámetros de referencia concretos para su aplicación por parte de los Estados miembros;</w:t>
            </w:r>
          </w:p>
        </w:tc>
        <w:tc>
          <w:tcPr>
            <w:tcW w:w="4876" w:type="dxa"/>
            <w:tcBorders>
              <w:top w:val="nil"/>
              <w:left w:val="nil"/>
              <w:bottom w:val="nil"/>
              <w:right w:val="nil"/>
            </w:tcBorders>
          </w:tcPr>
          <w:p w14:paraId="01D6805C" w14:textId="77777777" w:rsidR="00287BE4" w:rsidRPr="000D341F" w:rsidRDefault="00287BE4" w:rsidP="00BF44A3">
            <w:pPr>
              <w:pStyle w:val="Normal6a"/>
            </w:pPr>
            <w:r w:rsidRPr="000D341F">
              <w:t>40.</w:t>
            </w:r>
            <w:r w:rsidRPr="000D341F">
              <w:tab/>
              <w:t>Pide a la Comisión que formule recomendaciones más operativas, distinguiendo las relativas a cuestiones graves y sistémicas</w:t>
            </w:r>
            <w:r w:rsidRPr="000D341F">
              <w:rPr>
                <w:b/>
                <w:i/>
              </w:rPr>
              <w:t>, para evitar el riesgo de trivializar las infracciones más graves del Estados de Derecho</w:t>
            </w:r>
            <w:r w:rsidRPr="000D341F">
              <w:t>, y que establezca medidas, plazos y parámetros de referencia concretos para su aplicación por parte de los Estados miembros;</w:t>
            </w:r>
          </w:p>
        </w:tc>
      </w:tr>
    </w:tbl>
    <w:p w14:paraId="304073CF"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33A78F43" w14:textId="77777777" w:rsidR="00287BE4" w:rsidRPr="000D341F" w:rsidRDefault="00287BE4" w:rsidP="00287BE4">
      <w:r w:rsidRPr="00A44AD7">
        <w:rPr>
          <w:rStyle w:val="HideTWBExt"/>
        </w:rPr>
        <w:t>&lt;/Amend&gt;</w:t>
      </w:r>
    </w:p>
    <w:p w14:paraId="5593398A"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679</w:t>
      </w:r>
      <w:r w:rsidRPr="00A44AD7">
        <w:rPr>
          <w:rStyle w:val="HideTWBExt"/>
          <w:b w:val="0"/>
        </w:rPr>
        <w:t>&lt;/NumAm&gt;</w:t>
      </w:r>
    </w:p>
    <w:p w14:paraId="0C13515B" w14:textId="77777777" w:rsidR="00287BE4" w:rsidRPr="000D341F" w:rsidRDefault="00287BE4" w:rsidP="00287BE4">
      <w:pPr>
        <w:pStyle w:val="NormalBold"/>
      </w:pPr>
      <w:r w:rsidRPr="00A44AD7">
        <w:rPr>
          <w:rStyle w:val="HideTWBExt"/>
          <w:b w:val="0"/>
        </w:rPr>
        <w:t>&lt;RepeatBlock-By&gt;&lt;Members&gt;</w:t>
      </w:r>
      <w:r w:rsidRPr="000D341F">
        <w:t>Mariusz Kamiński, Maciej Wąsik, Jadwiga Wiśniewska, Jacek Ozdoba, Joachim Stanisław Brudziński</w:t>
      </w:r>
      <w:r w:rsidRPr="00A44AD7">
        <w:rPr>
          <w:rStyle w:val="HideTWBExt"/>
          <w:b w:val="0"/>
        </w:rPr>
        <w:t>&lt;/Members&gt;</w:t>
      </w:r>
    </w:p>
    <w:p w14:paraId="5C24CAF3" w14:textId="77777777" w:rsidR="00287BE4" w:rsidRPr="000D341F" w:rsidRDefault="00287BE4" w:rsidP="00287BE4">
      <w:pPr>
        <w:pStyle w:val="NormalBold"/>
      </w:pPr>
      <w:r w:rsidRPr="00A44AD7">
        <w:rPr>
          <w:rStyle w:val="HideTWBExt"/>
          <w:b w:val="0"/>
        </w:rPr>
        <w:t>&lt;/RepeatBlock-By&gt;</w:t>
      </w:r>
    </w:p>
    <w:p w14:paraId="0A8AC3A4"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08802B9F" w14:textId="77777777" w:rsidR="00287BE4" w:rsidRPr="000D341F" w:rsidRDefault="00287BE4" w:rsidP="00287BE4">
      <w:pPr>
        <w:pStyle w:val="NormalBold"/>
      </w:pPr>
      <w:r w:rsidRPr="00A44AD7">
        <w:rPr>
          <w:rStyle w:val="HideTWBExt"/>
          <w:b w:val="0"/>
        </w:rPr>
        <w:t>&lt;Article&gt;</w:t>
      </w:r>
      <w:r w:rsidRPr="000D341F">
        <w:t>Apartado 40</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42D75A14" w14:textId="77777777" w:rsidTr="00BF44A3">
        <w:trPr>
          <w:trHeight w:hRule="exact" w:val="240"/>
          <w:jc w:val="center"/>
        </w:trPr>
        <w:tc>
          <w:tcPr>
            <w:tcW w:w="9752" w:type="dxa"/>
            <w:gridSpan w:val="2"/>
            <w:tcBorders>
              <w:top w:val="nil"/>
              <w:left w:val="nil"/>
              <w:bottom w:val="nil"/>
              <w:right w:val="nil"/>
            </w:tcBorders>
          </w:tcPr>
          <w:p w14:paraId="3816195A" w14:textId="77777777" w:rsidR="00287BE4" w:rsidRPr="000D341F" w:rsidRDefault="00287BE4" w:rsidP="00BF44A3"/>
        </w:tc>
      </w:tr>
      <w:tr w:rsidR="00287BE4" w:rsidRPr="000D341F" w14:paraId="7DDB5E07" w14:textId="77777777" w:rsidTr="00BF44A3">
        <w:trPr>
          <w:trHeight w:val="240"/>
          <w:jc w:val="center"/>
        </w:trPr>
        <w:tc>
          <w:tcPr>
            <w:tcW w:w="4876" w:type="dxa"/>
            <w:tcBorders>
              <w:top w:val="nil"/>
              <w:left w:val="nil"/>
              <w:bottom w:val="nil"/>
              <w:right w:val="nil"/>
            </w:tcBorders>
          </w:tcPr>
          <w:p w14:paraId="5AA77693"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657CBFEA" w14:textId="77777777" w:rsidR="00287BE4" w:rsidRPr="000D341F" w:rsidRDefault="00287BE4" w:rsidP="00BF44A3">
            <w:pPr>
              <w:pStyle w:val="AmColumnHeading"/>
            </w:pPr>
            <w:r w:rsidRPr="000D341F">
              <w:t>Enmienda</w:t>
            </w:r>
          </w:p>
        </w:tc>
      </w:tr>
      <w:tr w:rsidR="00287BE4" w:rsidRPr="000D341F" w14:paraId="3E8BB461" w14:textId="77777777" w:rsidTr="00BF44A3">
        <w:trPr>
          <w:jc w:val="center"/>
        </w:trPr>
        <w:tc>
          <w:tcPr>
            <w:tcW w:w="4876" w:type="dxa"/>
            <w:tcBorders>
              <w:top w:val="nil"/>
              <w:left w:val="nil"/>
              <w:bottom w:val="nil"/>
              <w:right w:val="nil"/>
            </w:tcBorders>
          </w:tcPr>
          <w:p w14:paraId="63B33391" w14:textId="77777777" w:rsidR="00287BE4" w:rsidRPr="000D341F" w:rsidRDefault="00287BE4" w:rsidP="00BF44A3">
            <w:pPr>
              <w:pStyle w:val="Normal6a"/>
            </w:pPr>
            <w:r w:rsidRPr="000D341F">
              <w:t>40.</w:t>
            </w:r>
            <w:r w:rsidRPr="000D341F">
              <w:tab/>
            </w:r>
            <w:r w:rsidRPr="000D341F">
              <w:rPr>
                <w:b/>
                <w:i/>
              </w:rPr>
              <w:t>Pide a</w:t>
            </w:r>
            <w:r w:rsidRPr="000D341F">
              <w:t xml:space="preserve"> la Comisión </w:t>
            </w:r>
            <w:r w:rsidRPr="000D341F">
              <w:rPr>
                <w:b/>
                <w:i/>
              </w:rPr>
              <w:t>que formule</w:t>
            </w:r>
            <w:r w:rsidRPr="000D341F">
              <w:t xml:space="preserve"> recomendaciones más operativas, distinguiendo las relativas a cuestiones graves y sistémicas, y </w:t>
            </w:r>
            <w:r w:rsidRPr="000D341F">
              <w:rPr>
                <w:b/>
                <w:i/>
              </w:rPr>
              <w:t>que establezca</w:t>
            </w:r>
            <w:r w:rsidRPr="000D341F">
              <w:t xml:space="preserve"> medidas, plazos y parámetros de referencia concretos para su aplicación por parte de los Estados miembros;</w:t>
            </w:r>
          </w:p>
        </w:tc>
        <w:tc>
          <w:tcPr>
            <w:tcW w:w="4876" w:type="dxa"/>
            <w:tcBorders>
              <w:top w:val="nil"/>
              <w:left w:val="nil"/>
              <w:bottom w:val="nil"/>
              <w:right w:val="nil"/>
            </w:tcBorders>
          </w:tcPr>
          <w:p w14:paraId="6CCE39C9" w14:textId="77777777" w:rsidR="00287BE4" w:rsidRPr="000D341F" w:rsidRDefault="00287BE4" w:rsidP="00BF44A3">
            <w:pPr>
              <w:pStyle w:val="Normal6a"/>
            </w:pPr>
            <w:r w:rsidRPr="000D341F">
              <w:t>40.</w:t>
            </w:r>
            <w:r w:rsidRPr="000D341F">
              <w:tab/>
            </w:r>
            <w:r w:rsidRPr="000D341F">
              <w:rPr>
                <w:b/>
                <w:i/>
              </w:rPr>
              <w:t>Recuerda que</w:t>
            </w:r>
            <w:r w:rsidRPr="000D341F">
              <w:t xml:space="preserve"> la Comisión</w:t>
            </w:r>
            <w:r w:rsidRPr="000D341F">
              <w:rPr>
                <w:b/>
                <w:i/>
              </w:rPr>
              <w:t xml:space="preserve"> carece de base jurídica para formular</w:t>
            </w:r>
            <w:r w:rsidRPr="000D341F">
              <w:t xml:space="preserve"> recomendaciones</w:t>
            </w:r>
            <w:r w:rsidRPr="000D341F">
              <w:rPr>
                <w:b/>
                <w:i/>
              </w:rPr>
              <w:t>, en especial aquellas que son</w:t>
            </w:r>
            <w:r w:rsidRPr="000D341F">
              <w:t xml:space="preserve"> más operativas, distinguiendo las relativas a cuestiones graves y sistémicas, y</w:t>
            </w:r>
            <w:r w:rsidRPr="000D341F">
              <w:rPr>
                <w:b/>
                <w:i/>
              </w:rPr>
              <w:t xml:space="preserve"> establecer</w:t>
            </w:r>
            <w:r w:rsidRPr="000D341F">
              <w:t xml:space="preserve"> medidas, plazos y parámetros de referencia concretos para su aplicación por parte de los Estados miembros;</w:t>
            </w:r>
          </w:p>
        </w:tc>
      </w:tr>
    </w:tbl>
    <w:p w14:paraId="1093B77F"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{PL}</w:t>
      </w:r>
      <w:r w:rsidRPr="000D341F">
        <w:t>pl</w:t>
      </w:r>
      <w:r w:rsidRPr="00A44AD7">
        <w:rPr>
          <w:rStyle w:val="HideTWBExt"/>
        </w:rPr>
        <w:t>&lt;/Original&gt;</w:t>
      </w:r>
    </w:p>
    <w:p w14:paraId="0DF336D7" w14:textId="77777777" w:rsidR="00287BE4" w:rsidRPr="000D341F" w:rsidRDefault="00287BE4" w:rsidP="00287BE4">
      <w:r w:rsidRPr="00A44AD7">
        <w:rPr>
          <w:rStyle w:val="HideTWBExt"/>
        </w:rPr>
        <w:t>&lt;/Amend&gt;</w:t>
      </w:r>
    </w:p>
    <w:p w14:paraId="512F8A2A"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680</w:t>
      </w:r>
      <w:r w:rsidRPr="00A44AD7">
        <w:rPr>
          <w:rStyle w:val="HideTWBExt"/>
          <w:b w:val="0"/>
        </w:rPr>
        <w:t>&lt;/NumAm&gt;</w:t>
      </w:r>
    </w:p>
    <w:p w14:paraId="27D43FAF" w14:textId="77777777" w:rsidR="00287BE4" w:rsidRPr="000D341F" w:rsidRDefault="00287BE4" w:rsidP="00287BE4">
      <w:pPr>
        <w:pStyle w:val="NormalBold"/>
      </w:pPr>
      <w:r w:rsidRPr="00A44AD7">
        <w:rPr>
          <w:rStyle w:val="HideTWBExt"/>
          <w:b w:val="0"/>
        </w:rPr>
        <w:t>&lt;RepeatBlock-By&gt;&lt;Members&gt;</w:t>
      </w:r>
      <w:r w:rsidRPr="000D341F">
        <w:t>Fredis Beleris, Tomáš Zdechovský</w:t>
      </w:r>
      <w:r w:rsidRPr="00A44AD7">
        <w:rPr>
          <w:rStyle w:val="HideTWBExt"/>
          <w:b w:val="0"/>
        </w:rPr>
        <w:t>&lt;/Members&gt;</w:t>
      </w:r>
    </w:p>
    <w:p w14:paraId="149BDF90" w14:textId="77777777" w:rsidR="00287BE4" w:rsidRPr="000D341F" w:rsidRDefault="00287BE4" w:rsidP="00287BE4">
      <w:pPr>
        <w:pStyle w:val="NormalBold"/>
      </w:pPr>
      <w:r w:rsidRPr="00A44AD7">
        <w:rPr>
          <w:rStyle w:val="HideTWBExt"/>
          <w:b w:val="0"/>
        </w:rPr>
        <w:t>&lt;/RepeatBlock-By&gt;</w:t>
      </w:r>
    </w:p>
    <w:p w14:paraId="3ADC59A0"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32671F73" w14:textId="77777777" w:rsidR="00287BE4" w:rsidRPr="000D341F" w:rsidRDefault="00287BE4" w:rsidP="00287BE4">
      <w:pPr>
        <w:pStyle w:val="NormalBold"/>
      </w:pPr>
      <w:r w:rsidRPr="00A44AD7">
        <w:rPr>
          <w:rStyle w:val="HideTWBExt"/>
          <w:b w:val="0"/>
        </w:rPr>
        <w:t>&lt;Article&gt;</w:t>
      </w:r>
      <w:r w:rsidRPr="000D341F">
        <w:t>Apartado 40</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406C89B2" w14:textId="77777777" w:rsidTr="00BF44A3">
        <w:trPr>
          <w:trHeight w:hRule="exact" w:val="240"/>
          <w:jc w:val="center"/>
        </w:trPr>
        <w:tc>
          <w:tcPr>
            <w:tcW w:w="9752" w:type="dxa"/>
            <w:gridSpan w:val="2"/>
            <w:tcBorders>
              <w:top w:val="nil"/>
              <w:left w:val="nil"/>
              <w:bottom w:val="nil"/>
              <w:right w:val="nil"/>
            </w:tcBorders>
          </w:tcPr>
          <w:p w14:paraId="392E4DD4" w14:textId="77777777" w:rsidR="00287BE4" w:rsidRPr="000D341F" w:rsidRDefault="00287BE4" w:rsidP="00BF44A3"/>
        </w:tc>
      </w:tr>
      <w:tr w:rsidR="00287BE4" w:rsidRPr="000D341F" w14:paraId="6D19148D" w14:textId="77777777" w:rsidTr="00BF44A3">
        <w:trPr>
          <w:trHeight w:val="240"/>
          <w:jc w:val="center"/>
        </w:trPr>
        <w:tc>
          <w:tcPr>
            <w:tcW w:w="4876" w:type="dxa"/>
            <w:tcBorders>
              <w:top w:val="nil"/>
              <w:left w:val="nil"/>
              <w:bottom w:val="nil"/>
              <w:right w:val="nil"/>
            </w:tcBorders>
          </w:tcPr>
          <w:p w14:paraId="1EEB36AD"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409D497D" w14:textId="77777777" w:rsidR="00287BE4" w:rsidRPr="000D341F" w:rsidRDefault="00287BE4" w:rsidP="00BF44A3">
            <w:pPr>
              <w:pStyle w:val="AmColumnHeading"/>
            </w:pPr>
            <w:r w:rsidRPr="000D341F">
              <w:t>Enmienda</w:t>
            </w:r>
          </w:p>
        </w:tc>
      </w:tr>
      <w:tr w:rsidR="00287BE4" w:rsidRPr="000D341F" w14:paraId="3C4AAF42" w14:textId="77777777" w:rsidTr="00BF44A3">
        <w:trPr>
          <w:jc w:val="center"/>
        </w:trPr>
        <w:tc>
          <w:tcPr>
            <w:tcW w:w="4876" w:type="dxa"/>
            <w:tcBorders>
              <w:top w:val="nil"/>
              <w:left w:val="nil"/>
              <w:bottom w:val="nil"/>
              <w:right w:val="nil"/>
            </w:tcBorders>
          </w:tcPr>
          <w:p w14:paraId="763664BF" w14:textId="77777777" w:rsidR="00287BE4" w:rsidRPr="000D341F" w:rsidRDefault="00287BE4" w:rsidP="00BF44A3">
            <w:pPr>
              <w:pStyle w:val="Normal6a"/>
            </w:pPr>
            <w:r w:rsidRPr="000D341F">
              <w:t>40.</w:t>
            </w:r>
            <w:r w:rsidRPr="000D341F">
              <w:tab/>
              <w:t>Pide a la Comisión que formule recomendaciones más operativas, distinguiendo las relativas a cuestiones graves y sistémicas, y que establezca medidas, plazos y parámetros de referencia concretos para su aplicación por parte de los Estados miembros;</w:t>
            </w:r>
          </w:p>
        </w:tc>
        <w:tc>
          <w:tcPr>
            <w:tcW w:w="4876" w:type="dxa"/>
            <w:tcBorders>
              <w:top w:val="nil"/>
              <w:left w:val="nil"/>
              <w:bottom w:val="nil"/>
              <w:right w:val="nil"/>
            </w:tcBorders>
          </w:tcPr>
          <w:p w14:paraId="1FC3F996" w14:textId="77777777" w:rsidR="00287BE4" w:rsidRPr="000D341F" w:rsidRDefault="00287BE4" w:rsidP="00BF44A3">
            <w:pPr>
              <w:pStyle w:val="Normal6a"/>
            </w:pPr>
            <w:r w:rsidRPr="000D341F">
              <w:t>40.</w:t>
            </w:r>
            <w:r w:rsidRPr="000D341F">
              <w:tab/>
              <w:t xml:space="preserve">Pide a la Comisión que formule recomendaciones más operativas, distinguiendo las relativas a cuestiones graves y sistémicas, y que establezca medidas, plazos y parámetros de referencia concretos para su aplicación por parte de los Estados miembros </w:t>
            </w:r>
            <w:r w:rsidRPr="000D341F">
              <w:rPr>
                <w:b/>
                <w:i/>
              </w:rPr>
              <w:t>y los países candidatos</w:t>
            </w:r>
            <w:r w:rsidRPr="000D341F">
              <w:t>;</w:t>
            </w:r>
          </w:p>
        </w:tc>
      </w:tr>
    </w:tbl>
    <w:p w14:paraId="1832408F"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5AE36FA9" w14:textId="77777777" w:rsidR="00287BE4" w:rsidRPr="000D341F" w:rsidRDefault="00287BE4" w:rsidP="00287BE4">
      <w:r w:rsidRPr="00A44AD7">
        <w:rPr>
          <w:rStyle w:val="HideTWBExt"/>
        </w:rPr>
        <w:t>&lt;/Amend&gt;</w:t>
      </w:r>
    </w:p>
    <w:p w14:paraId="5109C686"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681</w:t>
      </w:r>
      <w:r w:rsidRPr="00A44AD7">
        <w:rPr>
          <w:rStyle w:val="HideTWBExt"/>
          <w:b w:val="0"/>
        </w:rPr>
        <w:t>&lt;/NumAm&gt;</w:t>
      </w:r>
    </w:p>
    <w:p w14:paraId="7F11EEDF" w14:textId="77777777" w:rsidR="00287BE4" w:rsidRPr="000D341F" w:rsidRDefault="00287BE4" w:rsidP="00287BE4">
      <w:pPr>
        <w:pStyle w:val="NormalBold"/>
      </w:pPr>
      <w:r w:rsidRPr="00A44AD7">
        <w:rPr>
          <w:rStyle w:val="HideTWBExt"/>
          <w:b w:val="0"/>
        </w:rPr>
        <w:t>&lt;RepeatBlock-By&gt;&lt;Members&gt;</w:t>
      </w:r>
      <w:r w:rsidRPr="000D341F">
        <w:t>Sebastian Tynkkynen</w:t>
      </w:r>
      <w:r w:rsidRPr="00A44AD7">
        <w:rPr>
          <w:rStyle w:val="HideTWBExt"/>
          <w:b w:val="0"/>
        </w:rPr>
        <w:t>&lt;/Members&gt;</w:t>
      </w:r>
    </w:p>
    <w:p w14:paraId="6E05EC4D" w14:textId="77777777" w:rsidR="00287BE4" w:rsidRPr="000D341F" w:rsidRDefault="00287BE4" w:rsidP="00287BE4">
      <w:pPr>
        <w:pStyle w:val="NormalBold"/>
      </w:pPr>
      <w:r w:rsidRPr="00A44AD7">
        <w:rPr>
          <w:rStyle w:val="HideTWBExt"/>
          <w:b w:val="0"/>
        </w:rPr>
        <w:t>&lt;/RepeatBlock-By&gt;</w:t>
      </w:r>
    </w:p>
    <w:p w14:paraId="74473996"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6B7913D2" w14:textId="77777777" w:rsidR="00287BE4" w:rsidRPr="000D341F" w:rsidRDefault="00287BE4" w:rsidP="00287BE4">
      <w:pPr>
        <w:pStyle w:val="NormalBold"/>
      </w:pPr>
      <w:r w:rsidRPr="00A44AD7">
        <w:rPr>
          <w:rStyle w:val="HideTWBExt"/>
          <w:b w:val="0"/>
        </w:rPr>
        <w:t>&lt;Article&gt;</w:t>
      </w:r>
      <w:r w:rsidRPr="000D341F">
        <w:t>Apartado 40</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01B06A41" w14:textId="77777777" w:rsidTr="00BF44A3">
        <w:trPr>
          <w:trHeight w:hRule="exact" w:val="240"/>
          <w:jc w:val="center"/>
        </w:trPr>
        <w:tc>
          <w:tcPr>
            <w:tcW w:w="9752" w:type="dxa"/>
            <w:gridSpan w:val="2"/>
            <w:tcBorders>
              <w:top w:val="nil"/>
              <w:left w:val="nil"/>
              <w:bottom w:val="nil"/>
              <w:right w:val="nil"/>
            </w:tcBorders>
          </w:tcPr>
          <w:p w14:paraId="1EFA4186" w14:textId="77777777" w:rsidR="00287BE4" w:rsidRPr="000D341F" w:rsidRDefault="00287BE4" w:rsidP="00BF44A3"/>
        </w:tc>
      </w:tr>
      <w:tr w:rsidR="00287BE4" w:rsidRPr="000D341F" w14:paraId="4DE3DA2C" w14:textId="77777777" w:rsidTr="00BF44A3">
        <w:trPr>
          <w:trHeight w:val="240"/>
          <w:jc w:val="center"/>
        </w:trPr>
        <w:tc>
          <w:tcPr>
            <w:tcW w:w="4876" w:type="dxa"/>
            <w:tcBorders>
              <w:top w:val="nil"/>
              <w:left w:val="nil"/>
              <w:bottom w:val="nil"/>
              <w:right w:val="nil"/>
            </w:tcBorders>
          </w:tcPr>
          <w:p w14:paraId="67E8F868"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6F8EA1D8" w14:textId="77777777" w:rsidR="00287BE4" w:rsidRPr="000D341F" w:rsidRDefault="00287BE4" w:rsidP="00BF44A3">
            <w:pPr>
              <w:pStyle w:val="AmColumnHeading"/>
            </w:pPr>
            <w:r w:rsidRPr="000D341F">
              <w:t>Enmienda</w:t>
            </w:r>
          </w:p>
        </w:tc>
      </w:tr>
      <w:tr w:rsidR="00287BE4" w:rsidRPr="000D341F" w14:paraId="2A530BCC" w14:textId="77777777" w:rsidTr="00BF44A3">
        <w:trPr>
          <w:jc w:val="center"/>
        </w:trPr>
        <w:tc>
          <w:tcPr>
            <w:tcW w:w="4876" w:type="dxa"/>
            <w:tcBorders>
              <w:top w:val="nil"/>
              <w:left w:val="nil"/>
              <w:bottom w:val="nil"/>
              <w:right w:val="nil"/>
            </w:tcBorders>
          </w:tcPr>
          <w:p w14:paraId="3935A9D2" w14:textId="77777777" w:rsidR="00287BE4" w:rsidRPr="000D341F" w:rsidRDefault="00287BE4" w:rsidP="00BF44A3">
            <w:pPr>
              <w:pStyle w:val="Normal6a"/>
            </w:pPr>
            <w:r w:rsidRPr="000D341F">
              <w:t>40.</w:t>
            </w:r>
            <w:r w:rsidRPr="000D341F">
              <w:tab/>
              <w:t xml:space="preserve">Pide a la Comisión que formule recomendaciones más operativas, distinguiendo las relativas a cuestiones graves y sistémicas, y que establezca medidas, plazos y parámetros de referencia </w:t>
            </w:r>
            <w:r w:rsidRPr="000D341F">
              <w:rPr>
                <w:b/>
                <w:i/>
              </w:rPr>
              <w:t>concretos</w:t>
            </w:r>
            <w:r w:rsidRPr="000D341F">
              <w:t xml:space="preserve"> para su aplicación por parte de los Estados miembros;</w:t>
            </w:r>
          </w:p>
        </w:tc>
        <w:tc>
          <w:tcPr>
            <w:tcW w:w="4876" w:type="dxa"/>
            <w:tcBorders>
              <w:top w:val="nil"/>
              <w:left w:val="nil"/>
              <w:bottom w:val="nil"/>
              <w:right w:val="nil"/>
            </w:tcBorders>
          </w:tcPr>
          <w:p w14:paraId="5AC09CFA" w14:textId="77777777" w:rsidR="00287BE4" w:rsidRPr="000D341F" w:rsidRDefault="00287BE4" w:rsidP="00BF44A3">
            <w:pPr>
              <w:pStyle w:val="Normal6a"/>
            </w:pPr>
            <w:r w:rsidRPr="000D341F">
              <w:t>40.</w:t>
            </w:r>
            <w:r w:rsidRPr="000D341F">
              <w:tab/>
              <w:t xml:space="preserve">Pide a la Comisión que formule recomendaciones más operativas, distinguiendo las relativas a cuestiones graves y sistémicas, y que establezca </w:t>
            </w:r>
            <w:r w:rsidRPr="000D341F">
              <w:rPr>
                <w:b/>
                <w:i/>
              </w:rPr>
              <w:t>propuestas concretas de</w:t>
            </w:r>
            <w:r w:rsidRPr="000D341F">
              <w:t xml:space="preserve"> medidas, plazos y parámetros de referencia para su aplicación por parte de los Estados miembros;</w:t>
            </w:r>
          </w:p>
        </w:tc>
      </w:tr>
    </w:tbl>
    <w:p w14:paraId="4EF856F1"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{FI}</w:t>
      </w:r>
      <w:r w:rsidRPr="000D341F">
        <w:t>fi</w:t>
      </w:r>
      <w:r w:rsidRPr="00A44AD7">
        <w:rPr>
          <w:rStyle w:val="HideTWBExt"/>
        </w:rPr>
        <w:t>&lt;/Original&gt;</w:t>
      </w:r>
    </w:p>
    <w:p w14:paraId="282C407B" w14:textId="77777777" w:rsidR="00287BE4" w:rsidRPr="000D341F" w:rsidRDefault="00287BE4" w:rsidP="00287BE4">
      <w:r w:rsidRPr="00A44AD7">
        <w:rPr>
          <w:rStyle w:val="HideTWBExt"/>
        </w:rPr>
        <w:t>&lt;/Amend&gt;</w:t>
      </w:r>
    </w:p>
    <w:p w14:paraId="0826D002"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682</w:t>
      </w:r>
      <w:r w:rsidRPr="00A44AD7">
        <w:rPr>
          <w:rStyle w:val="HideTWBExt"/>
          <w:b w:val="0"/>
        </w:rPr>
        <w:t>&lt;/NumAm&gt;</w:t>
      </w:r>
    </w:p>
    <w:p w14:paraId="54068184" w14:textId="77777777" w:rsidR="00287BE4" w:rsidRPr="000D341F" w:rsidRDefault="00287BE4" w:rsidP="00287BE4">
      <w:pPr>
        <w:pStyle w:val="NormalBold"/>
      </w:pPr>
      <w:r w:rsidRPr="00A44AD7">
        <w:rPr>
          <w:rStyle w:val="HideTWBExt"/>
          <w:b w:val="0"/>
        </w:rPr>
        <w:t>&lt;RepeatBlock-By&gt;&lt;Members&gt;</w:t>
      </w:r>
      <w:r w:rsidRPr="000D341F">
        <w:t>Mariusz Kamiński, Maciej Wąsik, Jadwiga Wiśniewska, Jacek Ozdoba, Joachim Stanisław Brudziński</w:t>
      </w:r>
      <w:r w:rsidRPr="00A44AD7">
        <w:rPr>
          <w:rStyle w:val="HideTWBExt"/>
          <w:b w:val="0"/>
        </w:rPr>
        <w:t>&lt;/Members&gt;</w:t>
      </w:r>
    </w:p>
    <w:p w14:paraId="18A385EA" w14:textId="77777777" w:rsidR="00287BE4" w:rsidRPr="000D341F" w:rsidRDefault="00287BE4" w:rsidP="00287BE4">
      <w:pPr>
        <w:pStyle w:val="NormalBold"/>
      </w:pPr>
      <w:r w:rsidRPr="00A44AD7">
        <w:rPr>
          <w:rStyle w:val="HideTWBExt"/>
          <w:b w:val="0"/>
        </w:rPr>
        <w:t>&lt;/RepeatBlock-By&gt;</w:t>
      </w:r>
    </w:p>
    <w:p w14:paraId="54551722"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5F6544DF" w14:textId="77777777" w:rsidR="00287BE4" w:rsidRPr="000D341F" w:rsidRDefault="00287BE4" w:rsidP="00287BE4">
      <w:pPr>
        <w:pStyle w:val="NormalBold"/>
      </w:pPr>
      <w:r w:rsidRPr="00A44AD7">
        <w:rPr>
          <w:rStyle w:val="HideTWBExt"/>
          <w:b w:val="0"/>
        </w:rPr>
        <w:t>&lt;Article&gt;</w:t>
      </w:r>
      <w:r w:rsidRPr="000D341F">
        <w:t>Apartado 41</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42626B7C" w14:textId="77777777" w:rsidTr="00BF44A3">
        <w:trPr>
          <w:trHeight w:hRule="exact" w:val="240"/>
          <w:jc w:val="center"/>
        </w:trPr>
        <w:tc>
          <w:tcPr>
            <w:tcW w:w="9752" w:type="dxa"/>
            <w:gridSpan w:val="2"/>
            <w:tcBorders>
              <w:top w:val="nil"/>
              <w:left w:val="nil"/>
              <w:bottom w:val="nil"/>
              <w:right w:val="nil"/>
            </w:tcBorders>
          </w:tcPr>
          <w:p w14:paraId="4B1010D4" w14:textId="77777777" w:rsidR="00287BE4" w:rsidRPr="000D341F" w:rsidRDefault="00287BE4" w:rsidP="00BF44A3"/>
        </w:tc>
      </w:tr>
      <w:tr w:rsidR="00287BE4" w:rsidRPr="000D341F" w14:paraId="16CB64C1" w14:textId="77777777" w:rsidTr="00BF44A3">
        <w:trPr>
          <w:trHeight w:val="240"/>
          <w:jc w:val="center"/>
        </w:trPr>
        <w:tc>
          <w:tcPr>
            <w:tcW w:w="4876" w:type="dxa"/>
            <w:tcBorders>
              <w:top w:val="nil"/>
              <w:left w:val="nil"/>
              <w:bottom w:val="nil"/>
              <w:right w:val="nil"/>
            </w:tcBorders>
          </w:tcPr>
          <w:p w14:paraId="54C23F0D"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3AF9A8BE" w14:textId="77777777" w:rsidR="00287BE4" w:rsidRPr="000D341F" w:rsidRDefault="00287BE4" w:rsidP="00BF44A3">
            <w:pPr>
              <w:pStyle w:val="AmColumnHeading"/>
            </w:pPr>
            <w:r w:rsidRPr="000D341F">
              <w:t>Enmienda</w:t>
            </w:r>
          </w:p>
        </w:tc>
      </w:tr>
      <w:tr w:rsidR="00287BE4" w:rsidRPr="000D341F" w14:paraId="1AA304AF" w14:textId="77777777" w:rsidTr="00BF44A3">
        <w:trPr>
          <w:jc w:val="center"/>
        </w:trPr>
        <w:tc>
          <w:tcPr>
            <w:tcW w:w="4876" w:type="dxa"/>
            <w:tcBorders>
              <w:top w:val="nil"/>
              <w:left w:val="nil"/>
              <w:bottom w:val="nil"/>
              <w:right w:val="nil"/>
            </w:tcBorders>
          </w:tcPr>
          <w:p w14:paraId="13E510E4" w14:textId="77777777" w:rsidR="00287BE4" w:rsidRPr="000D341F" w:rsidRDefault="00287BE4" w:rsidP="00BF44A3">
            <w:pPr>
              <w:pStyle w:val="Normal6a"/>
            </w:pPr>
            <w:r w:rsidRPr="000D341F">
              <w:rPr>
                <w:b/>
                <w:i/>
              </w:rPr>
              <w:t>41.</w:t>
            </w:r>
            <w:r w:rsidRPr="000D341F">
              <w:tab/>
            </w:r>
            <w:r w:rsidRPr="000D341F">
              <w:rPr>
                <w:b/>
                <w:i/>
              </w:rPr>
              <w:t>Pide a la Comisión que refuerce el mecanismo de seguimiento de las recomendaciones no aplicadas vinculándolas de manera más directa a los instrumentos de ejecución existentes, en particular los procedimientos de infracción y la condicionalidad presupuestaria;</w:t>
            </w:r>
          </w:p>
        </w:tc>
        <w:tc>
          <w:tcPr>
            <w:tcW w:w="4876" w:type="dxa"/>
            <w:tcBorders>
              <w:top w:val="nil"/>
              <w:left w:val="nil"/>
              <w:bottom w:val="nil"/>
              <w:right w:val="nil"/>
            </w:tcBorders>
          </w:tcPr>
          <w:p w14:paraId="55C5A6F6" w14:textId="77777777" w:rsidR="00287BE4" w:rsidRPr="000D341F" w:rsidRDefault="00287BE4" w:rsidP="00BF44A3">
            <w:pPr>
              <w:pStyle w:val="Normal6a"/>
            </w:pPr>
            <w:r w:rsidRPr="000D341F">
              <w:rPr>
                <w:b/>
                <w:i/>
              </w:rPr>
              <w:t>suprimido</w:t>
            </w:r>
          </w:p>
        </w:tc>
      </w:tr>
    </w:tbl>
    <w:p w14:paraId="7AF774D4"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{PL}</w:t>
      </w:r>
      <w:r w:rsidRPr="000D341F">
        <w:t>pl</w:t>
      </w:r>
      <w:r w:rsidRPr="00A44AD7">
        <w:rPr>
          <w:rStyle w:val="HideTWBExt"/>
        </w:rPr>
        <w:t>&lt;/Original&gt;</w:t>
      </w:r>
    </w:p>
    <w:p w14:paraId="0249DF42" w14:textId="77777777" w:rsidR="00287BE4" w:rsidRPr="000D341F" w:rsidRDefault="00287BE4" w:rsidP="00287BE4">
      <w:r w:rsidRPr="00A44AD7">
        <w:rPr>
          <w:rStyle w:val="HideTWBExt"/>
        </w:rPr>
        <w:t>&lt;/Amend&gt;</w:t>
      </w:r>
    </w:p>
    <w:p w14:paraId="09D5E054"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683</w:t>
      </w:r>
      <w:r w:rsidRPr="00A44AD7">
        <w:rPr>
          <w:rStyle w:val="HideTWBExt"/>
          <w:b w:val="0"/>
        </w:rPr>
        <w:t>&lt;/NumAm&gt;</w:t>
      </w:r>
    </w:p>
    <w:p w14:paraId="6D0BA126" w14:textId="77777777" w:rsidR="00287BE4" w:rsidRPr="000D341F" w:rsidRDefault="00287BE4" w:rsidP="00287BE4">
      <w:pPr>
        <w:pStyle w:val="NormalBold"/>
      </w:pPr>
      <w:r w:rsidRPr="00A44AD7">
        <w:rPr>
          <w:rStyle w:val="HideTWBExt"/>
          <w:b w:val="0"/>
        </w:rPr>
        <w:t>&lt;RepeatBlock-By&gt;&lt;Members&gt;</w:t>
      </w:r>
      <w:r w:rsidRPr="000D341F">
        <w:t>Nicolas Bay, Paolo Inselvini, Geadis Geadi, Georgiana Teodorescu, Guillaume Peltier, Laurence Trochu, Jacek Ozdoba, Stephen Nikola Bartulica</w:t>
      </w:r>
      <w:r w:rsidRPr="00A44AD7">
        <w:rPr>
          <w:rStyle w:val="HideTWBExt"/>
          <w:b w:val="0"/>
        </w:rPr>
        <w:t>&lt;/Members&gt;</w:t>
      </w:r>
    </w:p>
    <w:p w14:paraId="72321634" w14:textId="77777777" w:rsidR="00287BE4" w:rsidRPr="000D341F" w:rsidRDefault="00287BE4" w:rsidP="00287BE4">
      <w:pPr>
        <w:pStyle w:val="NormalBold"/>
      </w:pPr>
      <w:r w:rsidRPr="00A44AD7">
        <w:rPr>
          <w:rStyle w:val="HideTWBExt"/>
          <w:b w:val="0"/>
        </w:rPr>
        <w:t>&lt;/RepeatBlock-By&gt;</w:t>
      </w:r>
    </w:p>
    <w:p w14:paraId="068ABC36"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136305B6" w14:textId="77777777" w:rsidR="00287BE4" w:rsidRPr="000D341F" w:rsidRDefault="00287BE4" w:rsidP="00287BE4">
      <w:pPr>
        <w:pStyle w:val="NormalBold"/>
      </w:pPr>
      <w:r w:rsidRPr="00A44AD7">
        <w:rPr>
          <w:rStyle w:val="HideTWBExt"/>
          <w:b w:val="0"/>
        </w:rPr>
        <w:t>&lt;Article&gt;</w:t>
      </w:r>
      <w:r w:rsidRPr="000D341F">
        <w:t>Apartado 41</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79C67015" w14:textId="77777777" w:rsidTr="00BF44A3">
        <w:trPr>
          <w:trHeight w:hRule="exact" w:val="240"/>
          <w:jc w:val="center"/>
        </w:trPr>
        <w:tc>
          <w:tcPr>
            <w:tcW w:w="9752" w:type="dxa"/>
            <w:gridSpan w:val="2"/>
            <w:tcBorders>
              <w:top w:val="nil"/>
              <w:left w:val="nil"/>
              <w:bottom w:val="nil"/>
              <w:right w:val="nil"/>
            </w:tcBorders>
          </w:tcPr>
          <w:p w14:paraId="58DEE365" w14:textId="77777777" w:rsidR="00287BE4" w:rsidRPr="000D341F" w:rsidRDefault="00287BE4" w:rsidP="00BF44A3"/>
        </w:tc>
      </w:tr>
      <w:tr w:rsidR="00287BE4" w:rsidRPr="000D341F" w14:paraId="42B153EE" w14:textId="77777777" w:rsidTr="00BF44A3">
        <w:trPr>
          <w:trHeight w:val="240"/>
          <w:jc w:val="center"/>
        </w:trPr>
        <w:tc>
          <w:tcPr>
            <w:tcW w:w="4876" w:type="dxa"/>
            <w:tcBorders>
              <w:top w:val="nil"/>
              <w:left w:val="nil"/>
              <w:bottom w:val="nil"/>
              <w:right w:val="nil"/>
            </w:tcBorders>
          </w:tcPr>
          <w:p w14:paraId="4CC6C007"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7FC1A3AE" w14:textId="77777777" w:rsidR="00287BE4" w:rsidRPr="000D341F" w:rsidRDefault="00287BE4" w:rsidP="00BF44A3">
            <w:pPr>
              <w:pStyle w:val="AmColumnHeading"/>
            </w:pPr>
            <w:r w:rsidRPr="000D341F">
              <w:t>Enmienda</w:t>
            </w:r>
          </w:p>
        </w:tc>
      </w:tr>
      <w:tr w:rsidR="00287BE4" w:rsidRPr="000D341F" w14:paraId="728D1D33" w14:textId="77777777" w:rsidTr="00BF44A3">
        <w:trPr>
          <w:jc w:val="center"/>
        </w:trPr>
        <w:tc>
          <w:tcPr>
            <w:tcW w:w="4876" w:type="dxa"/>
            <w:tcBorders>
              <w:top w:val="nil"/>
              <w:left w:val="nil"/>
              <w:bottom w:val="nil"/>
              <w:right w:val="nil"/>
            </w:tcBorders>
          </w:tcPr>
          <w:p w14:paraId="27EDA5E8" w14:textId="77777777" w:rsidR="00287BE4" w:rsidRPr="000D341F" w:rsidRDefault="00287BE4" w:rsidP="00BF44A3">
            <w:pPr>
              <w:pStyle w:val="Normal6a"/>
            </w:pPr>
            <w:r w:rsidRPr="000D341F">
              <w:rPr>
                <w:b/>
                <w:i/>
              </w:rPr>
              <w:t>41.</w:t>
            </w:r>
            <w:r w:rsidRPr="000D341F">
              <w:tab/>
            </w:r>
            <w:r w:rsidRPr="000D341F">
              <w:rPr>
                <w:b/>
                <w:i/>
              </w:rPr>
              <w:t>Pide a la Comisión que refuerce el mecanismo de seguimiento de las recomendaciones no aplicadas vinculándolas de manera más directa a los instrumentos de ejecución existentes, en particular los procedimientos de infracción y la condicionalidad presupuestaria;</w:t>
            </w:r>
          </w:p>
        </w:tc>
        <w:tc>
          <w:tcPr>
            <w:tcW w:w="4876" w:type="dxa"/>
            <w:tcBorders>
              <w:top w:val="nil"/>
              <w:left w:val="nil"/>
              <w:bottom w:val="nil"/>
              <w:right w:val="nil"/>
            </w:tcBorders>
          </w:tcPr>
          <w:p w14:paraId="630283F4" w14:textId="77777777" w:rsidR="00287BE4" w:rsidRPr="000D341F" w:rsidRDefault="00287BE4" w:rsidP="00BF44A3">
            <w:pPr>
              <w:pStyle w:val="Normal6a"/>
            </w:pPr>
            <w:r w:rsidRPr="000D341F">
              <w:rPr>
                <w:b/>
                <w:i/>
              </w:rPr>
              <w:t>suprimido</w:t>
            </w:r>
          </w:p>
        </w:tc>
      </w:tr>
    </w:tbl>
    <w:p w14:paraId="2AA62D82"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442C90FE" w14:textId="77777777" w:rsidR="00287BE4" w:rsidRPr="000D341F" w:rsidRDefault="00287BE4" w:rsidP="00287BE4">
      <w:r w:rsidRPr="00A44AD7">
        <w:rPr>
          <w:rStyle w:val="HideTWBExt"/>
        </w:rPr>
        <w:t>&lt;/Amend&gt;</w:t>
      </w:r>
    </w:p>
    <w:p w14:paraId="76A80EAA"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684</w:t>
      </w:r>
      <w:r w:rsidRPr="00A44AD7">
        <w:rPr>
          <w:rStyle w:val="HideTWBExt"/>
          <w:b w:val="0"/>
        </w:rPr>
        <w:t>&lt;/NumAm&gt;</w:t>
      </w:r>
    </w:p>
    <w:p w14:paraId="28478AB8" w14:textId="77777777" w:rsidR="00287BE4" w:rsidRPr="000D341F" w:rsidRDefault="00287BE4" w:rsidP="00287BE4">
      <w:pPr>
        <w:pStyle w:val="NormalBold"/>
      </w:pPr>
      <w:r w:rsidRPr="00A44AD7">
        <w:rPr>
          <w:rStyle w:val="HideTWBExt"/>
          <w:b w:val="0"/>
        </w:rPr>
        <w:t>&lt;RepeatBlock-By&gt;&lt;Members&gt;</w:t>
      </w:r>
      <w:r w:rsidRPr="000D341F">
        <w:t>Diana Riba i Giner</w:t>
      </w:r>
      <w:r w:rsidRPr="00A44AD7">
        <w:rPr>
          <w:rStyle w:val="HideTWBExt"/>
          <w:b w:val="0"/>
        </w:rPr>
        <w:t>&lt;/Members&gt;</w:t>
      </w:r>
    </w:p>
    <w:p w14:paraId="5BA16B2A" w14:textId="77777777" w:rsidR="00287BE4" w:rsidRPr="000D341F" w:rsidRDefault="00287BE4" w:rsidP="00287BE4">
      <w:pPr>
        <w:pStyle w:val="NormalBold"/>
      </w:pPr>
      <w:r w:rsidRPr="00A44AD7">
        <w:rPr>
          <w:rStyle w:val="HideTWBExt"/>
          <w:b w:val="0"/>
        </w:rPr>
        <w:t>&lt;/RepeatBlock-By&gt;</w:t>
      </w:r>
    </w:p>
    <w:p w14:paraId="5A991E8C"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3F35B71A" w14:textId="77777777" w:rsidR="00287BE4" w:rsidRPr="000D341F" w:rsidRDefault="00287BE4" w:rsidP="00287BE4">
      <w:pPr>
        <w:pStyle w:val="NormalBold"/>
      </w:pPr>
      <w:r w:rsidRPr="00A44AD7">
        <w:rPr>
          <w:rStyle w:val="HideTWBExt"/>
          <w:b w:val="0"/>
        </w:rPr>
        <w:t>&lt;Article&gt;</w:t>
      </w:r>
      <w:r w:rsidRPr="000D341F">
        <w:t>Apartado 41</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3F336FAA" w14:textId="77777777" w:rsidTr="00BF44A3">
        <w:trPr>
          <w:trHeight w:hRule="exact" w:val="240"/>
          <w:jc w:val="center"/>
        </w:trPr>
        <w:tc>
          <w:tcPr>
            <w:tcW w:w="9752" w:type="dxa"/>
            <w:gridSpan w:val="2"/>
            <w:tcBorders>
              <w:top w:val="nil"/>
              <w:left w:val="nil"/>
              <w:bottom w:val="nil"/>
              <w:right w:val="nil"/>
            </w:tcBorders>
          </w:tcPr>
          <w:p w14:paraId="0ABE3CE9" w14:textId="77777777" w:rsidR="00287BE4" w:rsidRPr="000D341F" w:rsidRDefault="00287BE4" w:rsidP="00BF44A3"/>
        </w:tc>
      </w:tr>
      <w:tr w:rsidR="00287BE4" w:rsidRPr="000D341F" w14:paraId="1CB2B536" w14:textId="77777777" w:rsidTr="00BF44A3">
        <w:trPr>
          <w:trHeight w:val="240"/>
          <w:jc w:val="center"/>
        </w:trPr>
        <w:tc>
          <w:tcPr>
            <w:tcW w:w="4876" w:type="dxa"/>
            <w:tcBorders>
              <w:top w:val="nil"/>
              <w:left w:val="nil"/>
              <w:bottom w:val="nil"/>
              <w:right w:val="nil"/>
            </w:tcBorders>
          </w:tcPr>
          <w:p w14:paraId="334FAF5D"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13075E20" w14:textId="77777777" w:rsidR="00287BE4" w:rsidRPr="000D341F" w:rsidRDefault="00287BE4" w:rsidP="00BF44A3">
            <w:pPr>
              <w:pStyle w:val="AmColumnHeading"/>
            </w:pPr>
            <w:r w:rsidRPr="000D341F">
              <w:t>Enmienda</w:t>
            </w:r>
          </w:p>
        </w:tc>
      </w:tr>
      <w:tr w:rsidR="00287BE4" w:rsidRPr="000D341F" w14:paraId="082C20B5" w14:textId="77777777" w:rsidTr="00BF44A3">
        <w:trPr>
          <w:jc w:val="center"/>
        </w:trPr>
        <w:tc>
          <w:tcPr>
            <w:tcW w:w="4876" w:type="dxa"/>
            <w:tcBorders>
              <w:top w:val="nil"/>
              <w:left w:val="nil"/>
              <w:bottom w:val="nil"/>
              <w:right w:val="nil"/>
            </w:tcBorders>
          </w:tcPr>
          <w:p w14:paraId="0EDEAC51" w14:textId="77777777" w:rsidR="00287BE4" w:rsidRPr="000D341F" w:rsidRDefault="00287BE4" w:rsidP="00BF44A3">
            <w:pPr>
              <w:pStyle w:val="Normal6a"/>
            </w:pPr>
            <w:r w:rsidRPr="000D341F">
              <w:t>41.</w:t>
            </w:r>
            <w:r w:rsidRPr="000D341F">
              <w:tab/>
              <w:t>Pide a la Comisión que refuerce el mecanismo de seguimiento de las recomendaciones no aplicadas vinculándolas de manera más directa a los instrumentos de ejecución existentes, en particular los procedimientos de infracción y la condicionalidad presupuestaria;</w:t>
            </w:r>
          </w:p>
        </w:tc>
        <w:tc>
          <w:tcPr>
            <w:tcW w:w="4876" w:type="dxa"/>
            <w:tcBorders>
              <w:top w:val="nil"/>
              <w:left w:val="nil"/>
              <w:bottom w:val="nil"/>
              <w:right w:val="nil"/>
            </w:tcBorders>
          </w:tcPr>
          <w:p w14:paraId="0F854EC9" w14:textId="77777777" w:rsidR="00287BE4" w:rsidRPr="000D341F" w:rsidRDefault="00287BE4" w:rsidP="00BF44A3">
            <w:pPr>
              <w:pStyle w:val="Normal6a"/>
            </w:pPr>
            <w:r w:rsidRPr="000D341F">
              <w:t>41.</w:t>
            </w:r>
            <w:r w:rsidRPr="000D341F">
              <w:tab/>
              <w:t>Pide a la Comisión que refuerce el mecanismo de seguimiento de las recomendaciones no aplicadas vinculándolas de manera más directa a los instrumentos de ejecución existentes, en particular los procedimientos de infracción y la condicionalidad presupuestaria</w:t>
            </w:r>
            <w:r w:rsidRPr="000D341F">
              <w:rPr>
                <w:b/>
                <w:i/>
              </w:rPr>
              <w:t>, como el Reglamento Financiero, el Reglamento relativo a la condicionalidad del Estado de Derecho y el Reglamento sobre disposiciones comunes</w:t>
            </w:r>
            <w:r w:rsidRPr="000D341F">
              <w:t xml:space="preserve">; </w:t>
            </w:r>
            <w:r w:rsidRPr="000D341F">
              <w:rPr>
                <w:b/>
                <w:i/>
              </w:rPr>
              <w:t>considera que determinadas violaciones de los valores merecen acciones coercitivas inmediatas y que otras infracciones requieren la aplicación urgente de recomendaciones; pide a la Comisión que, en los casos de infracción, recurra sistemáticamente a procedimientos acelerados y solicitudes de medidas provisionales ante el TJUE, y que inicie acciones relativas a la inejecución de las sentencias del TJUE; pide a la Comisión que revise su política, formulada en su Comunicación de 2022 titulada «Hacer cumplir el Derecho de la UE», de no usar acciones por infracción para reparaciones «individuales», ya que esa política ha dado lugar a una grave privación de derechos para ciudadanos de toda la Unión, especialmente cuando sus propios Gobiernos se niegan a cumplir la legislación de la Unión o las sentencias del TJUE; solicita a la Comisión que informe anualmente sobre la aplicación y la eficacia de los instrumentos utilizados contra la vulneración de los principios del Estado de Derecho en los Estados miembros;</w:t>
            </w:r>
          </w:p>
        </w:tc>
      </w:tr>
    </w:tbl>
    <w:p w14:paraId="1FEF6F43"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3F8C16F6" w14:textId="77777777" w:rsidR="00287BE4" w:rsidRPr="000D341F" w:rsidRDefault="00287BE4" w:rsidP="00287BE4">
      <w:r w:rsidRPr="00A44AD7">
        <w:rPr>
          <w:rStyle w:val="HideTWBExt"/>
        </w:rPr>
        <w:t>&lt;/Amend&gt;</w:t>
      </w:r>
    </w:p>
    <w:p w14:paraId="030C471A"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685</w:t>
      </w:r>
      <w:r w:rsidRPr="00A44AD7">
        <w:rPr>
          <w:rStyle w:val="HideTWBExt"/>
          <w:b w:val="0"/>
        </w:rPr>
        <w:t>&lt;/NumAm&gt;</w:t>
      </w:r>
    </w:p>
    <w:p w14:paraId="091064AD" w14:textId="77777777" w:rsidR="00287BE4" w:rsidRPr="000D341F" w:rsidRDefault="00287BE4" w:rsidP="00287BE4">
      <w:pPr>
        <w:pStyle w:val="NormalBold"/>
      </w:pPr>
      <w:r w:rsidRPr="00A44AD7">
        <w:rPr>
          <w:rStyle w:val="HideTWBExt"/>
          <w:b w:val="0"/>
        </w:rPr>
        <w:t>&lt;RepeatBlock-By&gt;&lt;Members&gt;</w:t>
      </w:r>
      <w:r w:rsidRPr="000D341F">
        <w:t>Konstantinos Arvanitis</w:t>
      </w:r>
      <w:r w:rsidRPr="00A44AD7">
        <w:rPr>
          <w:rStyle w:val="HideTWBExt"/>
          <w:b w:val="0"/>
        </w:rPr>
        <w:t>&lt;/Members&gt;</w:t>
      </w:r>
    </w:p>
    <w:p w14:paraId="54F2E51D" w14:textId="77777777" w:rsidR="00287BE4" w:rsidRPr="000D341F" w:rsidRDefault="00287BE4" w:rsidP="00287BE4">
      <w:pPr>
        <w:pStyle w:val="NormalBold"/>
      </w:pPr>
      <w:r w:rsidRPr="00A44AD7">
        <w:rPr>
          <w:rStyle w:val="HideTWBExt"/>
          <w:b w:val="0"/>
        </w:rPr>
        <w:t>&lt;/RepeatBlock-By&gt;</w:t>
      </w:r>
    </w:p>
    <w:p w14:paraId="054C7713"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6180CD85" w14:textId="77777777" w:rsidR="00287BE4" w:rsidRPr="000D341F" w:rsidRDefault="00287BE4" w:rsidP="00287BE4">
      <w:pPr>
        <w:pStyle w:val="NormalBold"/>
      </w:pPr>
      <w:r w:rsidRPr="00A44AD7">
        <w:rPr>
          <w:rStyle w:val="HideTWBExt"/>
          <w:b w:val="0"/>
        </w:rPr>
        <w:t>&lt;Article&gt;</w:t>
      </w:r>
      <w:r w:rsidRPr="000D341F">
        <w:t>Apartado 41</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7010A011" w14:textId="77777777" w:rsidTr="00BF44A3">
        <w:trPr>
          <w:trHeight w:hRule="exact" w:val="240"/>
          <w:jc w:val="center"/>
        </w:trPr>
        <w:tc>
          <w:tcPr>
            <w:tcW w:w="9752" w:type="dxa"/>
            <w:gridSpan w:val="2"/>
            <w:tcBorders>
              <w:top w:val="nil"/>
              <w:left w:val="nil"/>
              <w:bottom w:val="nil"/>
              <w:right w:val="nil"/>
            </w:tcBorders>
          </w:tcPr>
          <w:p w14:paraId="25595B4F" w14:textId="77777777" w:rsidR="00287BE4" w:rsidRPr="000D341F" w:rsidRDefault="00287BE4" w:rsidP="00BF44A3"/>
        </w:tc>
      </w:tr>
      <w:tr w:rsidR="00287BE4" w:rsidRPr="000D341F" w14:paraId="09B4F3E1" w14:textId="77777777" w:rsidTr="00BF44A3">
        <w:trPr>
          <w:trHeight w:val="240"/>
          <w:jc w:val="center"/>
        </w:trPr>
        <w:tc>
          <w:tcPr>
            <w:tcW w:w="4876" w:type="dxa"/>
            <w:tcBorders>
              <w:top w:val="nil"/>
              <w:left w:val="nil"/>
              <w:bottom w:val="nil"/>
              <w:right w:val="nil"/>
            </w:tcBorders>
          </w:tcPr>
          <w:p w14:paraId="48D9991F"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5ED4184C" w14:textId="77777777" w:rsidR="00287BE4" w:rsidRPr="000D341F" w:rsidRDefault="00287BE4" w:rsidP="00BF44A3">
            <w:pPr>
              <w:pStyle w:val="AmColumnHeading"/>
            </w:pPr>
            <w:r w:rsidRPr="000D341F">
              <w:t>Enmienda</w:t>
            </w:r>
          </w:p>
        </w:tc>
      </w:tr>
      <w:tr w:rsidR="00287BE4" w:rsidRPr="000D341F" w14:paraId="52FE4A96" w14:textId="77777777" w:rsidTr="00BF44A3">
        <w:trPr>
          <w:jc w:val="center"/>
        </w:trPr>
        <w:tc>
          <w:tcPr>
            <w:tcW w:w="4876" w:type="dxa"/>
            <w:tcBorders>
              <w:top w:val="nil"/>
              <w:left w:val="nil"/>
              <w:bottom w:val="nil"/>
              <w:right w:val="nil"/>
            </w:tcBorders>
          </w:tcPr>
          <w:p w14:paraId="7DFCB129" w14:textId="77777777" w:rsidR="00287BE4" w:rsidRPr="000D341F" w:rsidRDefault="00287BE4" w:rsidP="00BF44A3">
            <w:pPr>
              <w:pStyle w:val="Normal6a"/>
            </w:pPr>
            <w:r w:rsidRPr="000D341F">
              <w:t>41.</w:t>
            </w:r>
            <w:r w:rsidRPr="000D341F">
              <w:tab/>
              <w:t>Pide a la Comisión que refuerce el mecanismo de seguimiento de las recomendaciones no aplicadas vinculándolas de manera más directa a los instrumentos de ejecución existentes, en particular los procedimientos de infracción y la condicionalidad presupuestaria;</w:t>
            </w:r>
          </w:p>
        </w:tc>
        <w:tc>
          <w:tcPr>
            <w:tcW w:w="4876" w:type="dxa"/>
            <w:tcBorders>
              <w:top w:val="nil"/>
              <w:left w:val="nil"/>
              <w:bottom w:val="nil"/>
              <w:right w:val="nil"/>
            </w:tcBorders>
          </w:tcPr>
          <w:p w14:paraId="62257B76" w14:textId="77777777" w:rsidR="00287BE4" w:rsidRPr="000D341F" w:rsidRDefault="00287BE4" w:rsidP="00BF44A3">
            <w:pPr>
              <w:pStyle w:val="Normal6a"/>
            </w:pPr>
            <w:r w:rsidRPr="000D341F">
              <w:t>41.</w:t>
            </w:r>
            <w:r w:rsidRPr="000D341F">
              <w:tab/>
              <w:t xml:space="preserve">Pide a la Comisión que refuerce el mecanismo de seguimiento de las recomendaciones no aplicadas vinculándolas de manera más directa a los instrumentos de ejecución existentes, en particular los procedimientos de infracción y la condicionalidad presupuestaria; </w:t>
            </w:r>
            <w:r w:rsidRPr="000D341F">
              <w:rPr>
                <w:b/>
                <w:i/>
              </w:rPr>
              <w:t>recuerda, a este respecto, las recientes conclusiones de la abogada general Ćapeta en el asunto C-769/22, en las que se confirma que el artículo 2 del TUE puede servir de base jurídica autónoma para los procedimientos de infracción en los casos en que la negación de un valor sea la causa principal de otras infracciones del Derecho de la Unión, y subraya que la futura sentencia que se dicte en este asunto puede brindar una nueva oportunidad que la Comisión ha de aprovechar para incoar procedimientos de infracción de manera más sistemática y firme;</w:t>
            </w:r>
          </w:p>
        </w:tc>
      </w:tr>
    </w:tbl>
    <w:p w14:paraId="00804BD7"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54EA276F" w14:textId="77777777" w:rsidR="00287BE4" w:rsidRPr="000D341F" w:rsidRDefault="00287BE4" w:rsidP="00287BE4">
      <w:r w:rsidRPr="00A44AD7">
        <w:rPr>
          <w:rStyle w:val="HideTWBExt"/>
        </w:rPr>
        <w:t>&lt;/Amend&gt;</w:t>
      </w:r>
    </w:p>
    <w:p w14:paraId="0BD26E9D"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686</w:t>
      </w:r>
      <w:r w:rsidRPr="00A44AD7">
        <w:rPr>
          <w:rStyle w:val="HideTWBExt"/>
          <w:b w:val="0"/>
        </w:rPr>
        <w:t>&lt;/NumAm&gt;</w:t>
      </w:r>
    </w:p>
    <w:p w14:paraId="22EA3BE7" w14:textId="77777777" w:rsidR="00287BE4" w:rsidRPr="000D341F" w:rsidRDefault="00287BE4" w:rsidP="00287BE4">
      <w:pPr>
        <w:pStyle w:val="NormalBold"/>
      </w:pPr>
      <w:r w:rsidRPr="00A44AD7">
        <w:rPr>
          <w:rStyle w:val="HideTWBExt"/>
          <w:b w:val="0"/>
        </w:rPr>
        <w:t>&lt;RepeatBlock-By&gt;&lt;Members&gt;</w:t>
      </w:r>
      <w:r w:rsidRPr="000D341F">
        <w:t>Juan Fernando López Aguilar, Krzysztof Śmiszek, Marco Tarquinio, Chloé Ridel, Emma Rafowicz, Murielle Laurent, Francisco Assis, Matjaž Nemec, Elio Di Rupo, Javier Moreno Sánchez, Ana Catarina Mendes, Alessandro Zan, Pina Picierno, Katarina Barley, Kristian Vigenin, Sophie Wilmès, Cecilia Strada, Diana Riba i Giner</w:t>
      </w:r>
      <w:r w:rsidRPr="00A44AD7">
        <w:rPr>
          <w:rStyle w:val="HideTWBExt"/>
          <w:b w:val="0"/>
        </w:rPr>
        <w:t>&lt;/Members&gt;</w:t>
      </w:r>
    </w:p>
    <w:p w14:paraId="0F08CF9C" w14:textId="77777777" w:rsidR="00287BE4" w:rsidRPr="000D341F" w:rsidRDefault="00287BE4" w:rsidP="00287BE4">
      <w:pPr>
        <w:pStyle w:val="NormalBold"/>
      </w:pPr>
      <w:r w:rsidRPr="00A44AD7">
        <w:rPr>
          <w:rStyle w:val="HideTWBExt"/>
          <w:b w:val="0"/>
        </w:rPr>
        <w:t>&lt;/RepeatBlock-By&gt;</w:t>
      </w:r>
    </w:p>
    <w:p w14:paraId="60113A1C"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0FEF24FC" w14:textId="77777777" w:rsidR="00287BE4" w:rsidRPr="000D341F" w:rsidRDefault="00287BE4" w:rsidP="00287BE4">
      <w:pPr>
        <w:pStyle w:val="NormalBold"/>
      </w:pPr>
      <w:r w:rsidRPr="00A44AD7">
        <w:rPr>
          <w:rStyle w:val="HideTWBExt"/>
          <w:b w:val="0"/>
        </w:rPr>
        <w:t>&lt;Article&gt;</w:t>
      </w:r>
      <w:r w:rsidRPr="000D341F">
        <w:t>Apartado 41</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648CCC0F" w14:textId="77777777" w:rsidTr="00BF44A3">
        <w:trPr>
          <w:trHeight w:hRule="exact" w:val="240"/>
          <w:jc w:val="center"/>
        </w:trPr>
        <w:tc>
          <w:tcPr>
            <w:tcW w:w="9752" w:type="dxa"/>
            <w:gridSpan w:val="2"/>
            <w:tcBorders>
              <w:top w:val="nil"/>
              <w:left w:val="nil"/>
              <w:bottom w:val="nil"/>
              <w:right w:val="nil"/>
            </w:tcBorders>
          </w:tcPr>
          <w:p w14:paraId="646A7EBC" w14:textId="77777777" w:rsidR="00287BE4" w:rsidRPr="000D341F" w:rsidRDefault="00287BE4" w:rsidP="00BF44A3"/>
        </w:tc>
      </w:tr>
      <w:tr w:rsidR="00287BE4" w:rsidRPr="000D341F" w14:paraId="2DF54015" w14:textId="77777777" w:rsidTr="00BF44A3">
        <w:trPr>
          <w:trHeight w:val="240"/>
          <w:jc w:val="center"/>
        </w:trPr>
        <w:tc>
          <w:tcPr>
            <w:tcW w:w="4876" w:type="dxa"/>
            <w:tcBorders>
              <w:top w:val="nil"/>
              <w:left w:val="nil"/>
              <w:bottom w:val="nil"/>
              <w:right w:val="nil"/>
            </w:tcBorders>
          </w:tcPr>
          <w:p w14:paraId="087D4C85"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49ED4177" w14:textId="77777777" w:rsidR="00287BE4" w:rsidRPr="000D341F" w:rsidRDefault="00287BE4" w:rsidP="00BF44A3">
            <w:pPr>
              <w:pStyle w:val="AmColumnHeading"/>
            </w:pPr>
            <w:r w:rsidRPr="000D341F">
              <w:t>Enmienda</w:t>
            </w:r>
          </w:p>
        </w:tc>
      </w:tr>
      <w:tr w:rsidR="00287BE4" w:rsidRPr="000D341F" w14:paraId="5A89A782" w14:textId="77777777" w:rsidTr="00BF44A3">
        <w:trPr>
          <w:jc w:val="center"/>
        </w:trPr>
        <w:tc>
          <w:tcPr>
            <w:tcW w:w="4876" w:type="dxa"/>
            <w:tcBorders>
              <w:top w:val="nil"/>
              <w:left w:val="nil"/>
              <w:bottom w:val="nil"/>
              <w:right w:val="nil"/>
            </w:tcBorders>
          </w:tcPr>
          <w:p w14:paraId="34A834E7" w14:textId="77777777" w:rsidR="00287BE4" w:rsidRPr="000D341F" w:rsidRDefault="00287BE4" w:rsidP="00BF44A3">
            <w:pPr>
              <w:pStyle w:val="Normal6a"/>
            </w:pPr>
            <w:r w:rsidRPr="000D341F">
              <w:t>41.</w:t>
            </w:r>
            <w:r w:rsidRPr="000D341F">
              <w:tab/>
              <w:t xml:space="preserve">Pide a la Comisión que refuerce el mecanismo de seguimiento de las recomendaciones no aplicadas </w:t>
            </w:r>
            <w:r w:rsidRPr="000D341F">
              <w:rPr>
                <w:b/>
                <w:i/>
              </w:rPr>
              <w:t>vinculándolas</w:t>
            </w:r>
            <w:r w:rsidRPr="000D341F">
              <w:t xml:space="preserve"> de manera más directa a los instrumentos de ejecución existentes, en particular los procedimientos de infracción y la condicionalidad presupuestaria;</w:t>
            </w:r>
          </w:p>
        </w:tc>
        <w:tc>
          <w:tcPr>
            <w:tcW w:w="4876" w:type="dxa"/>
            <w:tcBorders>
              <w:top w:val="nil"/>
              <w:left w:val="nil"/>
              <w:bottom w:val="nil"/>
              <w:right w:val="nil"/>
            </w:tcBorders>
          </w:tcPr>
          <w:p w14:paraId="34026280" w14:textId="77777777" w:rsidR="00287BE4" w:rsidRPr="000D341F" w:rsidRDefault="00287BE4" w:rsidP="00BF44A3">
            <w:pPr>
              <w:pStyle w:val="Normal6a"/>
            </w:pPr>
            <w:r w:rsidRPr="000D341F">
              <w:t>41.</w:t>
            </w:r>
            <w:r w:rsidRPr="000D341F">
              <w:tab/>
              <w:t>Pide a la Comisión que refuerce el mecanismo de seguimiento de las recomendaciones no aplicadas</w:t>
            </w:r>
            <w:r w:rsidRPr="000D341F">
              <w:rPr>
                <w:b/>
                <w:i/>
              </w:rPr>
              <w:t>, ya que actualmente el 93 % de las recomendaciones son repetidas de años anteriores y en 2025 solo se aplicaron plenamente el 6 % de las recomendaciones</w:t>
            </w:r>
            <w:r w:rsidRPr="000D341F">
              <w:rPr>
                <w:b/>
                <w:i/>
                <w:vertAlign w:val="superscript"/>
              </w:rPr>
              <w:t>1 bis</w:t>
            </w:r>
            <w:r w:rsidRPr="000D341F">
              <w:rPr>
                <w:b/>
                <w:i/>
              </w:rPr>
              <w:t>; pide que las</w:t>
            </w:r>
            <w:r w:rsidRPr="000D341F">
              <w:t xml:space="preserve"> </w:t>
            </w:r>
            <w:r w:rsidRPr="000D341F">
              <w:rPr>
                <w:b/>
                <w:i/>
              </w:rPr>
              <w:t>recomendaciones se vinculen</w:t>
            </w:r>
            <w:r w:rsidRPr="000D341F">
              <w:t xml:space="preserve"> de manera más directa a los instrumentos de ejecución existentes, en particular los procedimientos de infracción y la condicionalidad presupuestaria</w:t>
            </w:r>
            <w:r w:rsidRPr="000D341F">
              <w:rPr>
                <w:b/>
                <w:i/>
              </w:rPr>
              <w:t>, ya que la falta de aplicación socava la eficacia del informe como herramienta preventiva</w:t>
            </w:r>
            <w:r w:rsidRPr="000D341F">
              <w:t>;</w:t>
            </w:r>
          </w:p>
        </w:tc>
      </w:tr>
      <w:tr w:rsidR="00287BE4" w:rsidRPr="000D341F" w14:paraId="66F7FD70" w14:textId="77777777" w:rsidTr="00BF44A3">
        <w:trPr>
          <w:jc w:val="center"/>
        </w:trPr>
        <w:tc>
          <w:tcPr>
            <w:tcW w:w="4876" w:type="dxa"/>
            <w:tcBorders>
              <w:top w:val="nil"/>
              <w:left w:val="nil"/>
              <w:bottom w:val="nil"/>
              <w:right w:val="nil"/>
            </w:tcBorders>
          </w:tcPr>
          <w:p w14:paraId="6DEC0C5A" w14:textId="77777777" w:rsidR="00287BE4" w:rsidRPr="000D341F" w:rsidRDefault="00287BE4" w:rsidP="00BF44A3"/>
        </w:tc>
        <w:tc>
          <w:tcPr>
            <w:tcW w:w="4876" w:type="dxa"/>
            <w:tcBorders>
              <w:top w:val="nil"/>
              <w:left w:val="nil"/>
              <w:bottom w:val="nil"/>
              <w:right w:val="nil"/>
            </w:tcBorders>
          </w:tcPr>
          <w:p w14:paraId="13A2C8A4" w14:textId="77777777" w:rsidR="00287BE4" w:rsidRPr="000D341F" w:rsidRDefault="00287BE4" w:rsidP="00BF44A3">
            <w:pPr>
              <w:pStyle w:val="Normal6a"/>
            </w:pPr>
            <w:r w:rsidRPr="000D341F">
              <w:rPr>
                <w:b/>
                <w:i/>
              </w:rPr>
              <w:t>_________________</w:t>
            </w:r>
          </w:p>
        </w:tc>
      </w:tr>
      <w:tr w:rsidR="00287BE4" w:rsidRPr="000D341F" w14:paraId="358DFDCE" w14:textId="77777777" w:rsidTr="00BF44A3">
        <w:trPr>
          <w:jc w:val="center"/>
        </w:trPr>
        <w:tc>
          <w:tcPr>
            <w:tcW w:w="4876" w:type="dxa"/>
            <w:tcBorders>
              <w:top w:val="nil"/>
              <w:left w:val="nil"/>
              <w:bottom w:val="nil"/>
              <w:right w:val="nil"/>
            </w:tcBorders>
          </w:tcPr>
          <w:p w14:paraId="52C2A4ED" w14:textId="77777777" w:rsidR="00287BE4" w:rsidRPr="000D341F" w:rsidRDefault="00287BE4" w:rsidP="00BF44A3"/>
        </w:tc>
        <w:tc>
          <w:tcPr>
            <w:tcW w:w="4876" w:type="dxa"/>
            <w:tcBorders>
              <w:top w:val="nil"/>
              <w:left w:val="nil"/>
              <w:bottom w:val="nil"/>
              <w:right w:val="nil"/>
            </w:tcBorders>
          </w:tcPr>
          <w:p w14:paraId="103DFFE0" w14:textId="77777777" w:rsidR="00287BE4" w:rsidRPr="000D341F" w:rsidRDefault="00287BE4" w:rsidP="00BF44A3">
            <w:pPr>
              <w:pStyle w:val="Normal6a"/>
            </w:pPr>
            <w:r w:rsidRPr="000D341F">
              <w:rPr>
                <w:b/>
                <w:i/>
                <w:vertAlign w:val="superscript"/>
              </w:rPr>
              <w:t>1 bis</w:t>
            </w:r>
            <w:r w:rsidRPr="000D341F">
              <w:t xml:space="preserve"> </w:t>
            </w:r>
            <w:r w:rsidRPr="000D341F">
              <w:rPr>
                <w:b/>
                <w:i/>
              </w:rPr>
              <w:t>Liberties, Rule of Law Report 2025 (Informe sobre el Estado de Derecho en 2025), https://www.liberties.eu/f/vdxw3e.</w:t>
            </w:r>
          </w:p>
        </w:tc>
      </w:tr>
    </w:tbl>
    <w:p w14:paraId="234EA1FA"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1AA8BB01" w14:textId="77777777" w:rsidR="00287BE4" w:rsidRPr="000D341F" w:rsidRDefault="00287BE4" w:rsidP="00287BE4">
      <w:r w:rsidRPr="00A44AD7">
        <w:rPr>
          <w:rStyle w:val="HideTWBExt"/>
        </w:rPr>
        <w:t>&lt;/Amend&gt;</w:t>
      </w:r>
    </w:p>
    <w:p w14:paraId="27296FC5" w14:textId="77777777" w:rsidR="00287BE4" w:rsidRPr="000D341F" w:rsidRDefault="00287BE4" w:rsidP="00127D2F">
      <w:pPr>
        <w:pStyle w:val="AmNumberTabs"/>
        <w:keepNext/>
      </w:pPr>
      <w:r w:rsidRPr="00A44AD7">
        <w:rPr>
          <w:rStyle w:val="HideTWBExt"/>
          <w:b w:val="0"/>
        </w:rPr>
        <w:t>&lt;Amend&gt;</w:t>
      </w:r>
      <w:r w:rsidRPr="000D341F">
        <w:t>Enmienda</w:t>
      </w:r>
      <w:r w:rsidRPr="000D341F">
        <w:tab/>
      </w:r>
      <w:r w:rsidRPr="000D341F">
        <w:tab/>
      </w:r>
      <w:r w:rsidRPr="00A44AD7">
        <w:rPr>
          <w:rStyle w:val="HideTWBExt"/>
          <w:b w:val="0"/>
        </w:rPr>
        <w:t>&lt;NumAm&gt;</w:t>
      </w:r>
      <w:r w:rsidRPr="000D341F">
        <w:t>687</w:t>
      </w:r>
      <w:r w:rsidRPr="00A44AD7">
        <w:rPr>
          <w:rStyle w:val="HideTWBExt"/>
          <w:b w:val="0"/>
        </w:rPr>
        <w:t>&lt;/NumAm&gt;</w:t>
      </w:r>
    </w:p>
    <w:p w14:paraId="7BB1994D" w14:textId="77777777" w:rsidR="00287BE4" w:rsidRPr="000D341F" w:rsidRDefault="00287BE4" w:rsidP="00287BE4">
      <w:pPr>
        <w:pStyle w:val="NormalBold"/>
      </w:pPr>
      <w:r w:rsidRPr="00A44AD7">
        <w:rPr>
          <w:rStyle w:val="HideTWBExt"/>
          <w:b w:val="0"/>
        </w:rPr>
        <w:t>&lt;RepeatBlock-By&gt;&lt;Members&gt;</w:t>
      </w:r>
      <w:r w:rsidRPr="000D341F">
        <w:t>Petra Steger, Marieke Ehlers, Roberto Vannacci, Tom Vandendriessche, Jorge Buxadé Villalba, Matthieu Valet, Alexandre Varaut, Fabrice Leggeri, Nikola Bartůšek</w:t>
      </w:r>
      <w:r w:rsidRPr="00A44AD7">
        <w:rPr>
          <w:rStyle w:val="HideTWBExt"/>
          <w:b w:val="0"/>
        </w:rPr>
        <w:t>&lt;/Members&gt;</w:t>
      </w:r>
    </w:p>
    <w:p w14:paraId="67531CC6" w14:textId="77777777" w:rsidR="00287BE4" w:rsidRPr="000D341F" w:rsidRDefault="00287BE4" w:rsidP="00287BE4">
      <w:pPr>
        <w:pStyle w:val="NormalBold"/>
      </w:pPr>
      <w:r w:rsidRPr="00A44AD7">
        <w:rPr>
          <w:rStyle w:val="HideTWBExt"/>
          <w:b w:val="0"/>
        </w:rPr>
        <w:t>&lt;/RepeatBlock-By&gt;</w:t>
      </w:r>
    </w:p>
    <w:p w14:paraId="7A83D73B"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2EE4E394" w14:textId="77777777" w:rsidR="00287BE4" w:rsidRPr="000D341F" w:rsidRDefault="00287BE4" w:rsidP="00287BE4">
      <w:pPr>
        <w:pStyle w:val="NormalBold"/>
      </w:pPr>
      <w:r w:rsidRPr="00A44AD7">
        <w:rPr>
          <w:rStyle w:val="HideTWBExt"/>
          <w:b w:val="0"/>
        </w:rPr>
        <w:t>&lt;Article&gt;</w:t>
      </w:r>
      <w:r w:rsidRPr="000D341F">
        <w:t>Apartado 41</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50130192" w14:textId="77777777" w:rsidTr="00BF44A3">
        <w:trPr>
          <w:trHeight w:hRule="exact" w:val="240"/>
          <w:jc w:val="center"/>
        </w:trPr>
        <w:tc>
          <w:tcPr>
            <w:tcW w:w="9752" w:type="dxa"/>
            <w:gridSpan w:val="2"/>
            <w:tcBorders>
              <w:top w:val="nil"/>
              <w:left w:val="nil"/>
              <w:bottom w:val="nil"/>
              <w:right w:val="nil"/>
            </w:tcBorders>
          </w:tcPr>
          <w:p w14:paraId="1DFB6309" w14:textId="77777777" w:rsidR="00287BE4" w:rsidRPr="000D341F" w:rsidRDefault="00287BE4" w:rsidP="00BF44A3"/>
        </w:tc>
      </w:tr>
      <w:tr w:rsidR="00287BE4" w:rsidRPr="000D341F" w14:paraId="6C417073" w14:textId="77777777" w:rsidTr="00BF44A3">
        <w:trPr>
          <w:trHeight w:val="240"/>
          <w:jc w:val="center"/>
        </w:trPr>
        <w:tc>
          <w:tcPr>
            <w:tcW w:w="4876" w:type="dxa"/>
            <w:tcBorders>
              <w:top w:val="nil"/>
              <w:left w:val="nil"/>
              <w:bottom w:val="nil"/>
              <w:right w:val="nil"/>
            </w:tcBorders>
          </w:tcPr>
          <w:p w14:paraId="04302BD0"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470D8202" w14:textId="77777777" w:rsidR="00287BE4" w:rsidRPr="000D341F" w:rsidRDefault="00287BE4" w:rsidP="00BF44A3">
            <w:pPr>
              <w:pStyle w:val="AmColumnHeading"/>
            </w:pPr>
            <w:r w:rsidRPr="000D341F">
              <w:t>Enmienda</w:t>
            </w:r>
          </w:p>
        </w:tc>
      </w:tr>
      <w:tr w:rsidR="00287BE4" w:rsidRPr="000D341F" w14:paraId="25A09129" w14:textId="77777777" w:rsidTr="00BF44A3">
        <w:trPr>
          <w:jc w:val="center"/>
        </w:trPr>
        <w:tc>
          <w:tcPr>
            <w:tcW w:w="4876" w:type="dxa"/>
            <w:tcBorders>
              <w:top w:val="nil"/>
              <w:left w:val="nil"/>
              <w:bottom w:val="nil"/>
              <w:right w:val="nil"/>
            </w:tcBorders>
          </w:tcPr>
          <w:p w14:paraId="2583D0EF" w14:textId="77777777" w:rsidR="00287BE4" w:rsidRPr="000D341F" w:rsidRDefault="00287BE4" w:rsidP="00BF44A3">
            <w:pPr>
              <w:pStyle w:val="Normal6a"/>
            </w:pPr>
            <w:r w:rsidRPr="000D341F">
              <w:t>41.</w:t>
            </w:r>
            <w:r w:rsidRPr="000D341F">
              <w:tab/>
              <w:t>Pide a la Comisión que</w:t>
            </w:r>
            <w:r w:rsidRPr="000D341F">
              <w:rPr>
                <w:b/>
                <w:i/>
              </w:rPr>
              <w:t xml:space="preserve"> refuerce el mecanismo de seguimiento de las recomendaciones no aplicadas vinculándolas de manera más directa a los instrumentos de ejecución existentes, en particular los procedimientos de infracción y la condicionalidad presupuestaria</w:t>
            </w:r>
            <w:r w:rsidRPr="000D341F">
              <w:t>;</w:t>
            </w:r>
          </w:p>
        </w:tc>
        <w:tc>
          <w:tcPr>
            <w:tcW w:w="4876" w:type="dxa"/>
            <w:tcBorders>
              <w:top w:val="nil"/>
              <w:left w:val="nil"/>
              <w:bottom w:val="nil"/>
              <w:right w:val="nil"/>
            </w:tcBorders>
          </w:tcPr>
          <w:p w14:paraId="4CF31CB1" w14:textId="77777777" w:rsidR="00287BE4" w:rsidRPr="000D341F" w:rsidRDefault="00287BE4" w:rsidP="00BF44A3">
            <w:pPr>
              <w:pStyle w:val="Normal6a"/>
            </w:pPr>
            <w:r w:rsidRPr="000D341F">
              <w:t>41.</w:t>
            </w:r>
            <w:r w:rsidRPr="000D341F">
              <w:tab/>
              <w:t xml:space="preserve">Pide a la Comisión que </w:t>
            </w:r>
            <w:r w:rsidRPr="000D341F">
              <w:rPr>
                <w:b/>
                <w:i/>
              </w:rPr>
              <w:t>se abstenga de utilizar el desembolso de fondos de la Unión como instrumento político para interferir en los procesos democráticos de los Estados miembros o ejercer presión sobre Gobiernos democráticamente elegidos; destaca, a este respecto, la importancia de disponer de un marco jurídico sólido para prevenir la corrupción y la malversación de fondos de la Unión, y de garantizar que se aplique de manera equitativa y objetiva en todos los Estados miembros, con independencia de la orientación política de sus Gobiernos</w:t>
            </w:r>
            <w:r w:rsidRPr="000D341F">
              <w:t>;</w:t>
            </w:r>
          </w:p>
        </w:tc>
      </w:tr>
    </w:tbl>
    <w:p w14:paraId="1BEDAA16"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07A2DFD1" w14:textId="77777777" w:rsidR="00287BE4" w:rsidRPr="000D341F" w:rsidRDefault="00287BE4" w:rsidP="00287BE4">
      <w:r w:rsidRPr="00A44AD7">
        <w:rPr>
          <w:rStyle w:val="HideTWBExt"/>
        </w:rPr>
        <w:t>&lt;/Amend&gt;</w:t>
      </w:r>
    </w:p>
    <w:p w14:paraId="42607099"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688</w:t>
      </w:r>
      <w:r w:rsidRPr="00A44AD7">
        <w:rPr>
          <w:rStyle w:val="HideTWBExt"/>
          <w:b w:val="0"/>
        </w:rPr>
        <w:t>&lt;/NumAm&gt;</w:t>
      </w:r>
    </w:p>
    <w:p w14:paraId="08CC6943" w14:textId="77777777" w:rsidR="00287BE4" w:rsidRPr="000D341F" w:rsidRDefault="00287BE4" w:rsidP="00287BE4">
      <w:pPr>
        <w:pStyle w:val="NormalBold"/>
      </w:pPr>
      <w:r w:rsidRPr="00A44AD7">
        <w:rPr>
          <w:rStyle w:val="HideTWBExt"/>
          <w:b w:val="0"/>
        </w:rPr>
        <w:t>&lt;RepeatBlock-By&gt;&lt;Members&gt;</w:t>
      </w:r>
      <w:r w:rsidRPr="000D341F">
        <w:t>Erik Kaliňák</w:t>
      </w:r>
      <w:r w:rsidRPr="00A44AD7">
        <w:rPr>
          <w:rStyle w:val="HideTWBExt"/>
          <w:b w:val="0"/>
        </w:rPr>
        <w:t>&lt;/Members&gt;</w:t>
      </w:r>
    </w:p>
    <w:p w14:paraId="24EEF45A" w14:textId="77777777" w:rsidR="00287BE4" w:rsidRPr="000D341F" w:rsidRDefault="00287BE4" w:rsidP="00287BE4">
      <w:pPr>
        <w:pStyle w:val="NormalBold"/>
      </w:pPr>
      <w:r w:rsidRPr="00A44AD7">
        <w:rPr>
          <w:rStyle w:val="HideTWBExt"/>
          <w:b w:val="0"/>
        </w:rPr>
        <w:t>&lt;/RepeatBlock-By&gt;</w:t>
      </w:r>
    </w:p>
    <w:p w14:paraId="7E20DF55"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4E24BA63" w14:textId="77777777" w:rsidR="00287BE4" w:rsidRPr="000D341F" w:rsidRDefault="00287BE4" w:rsidP="00287BE4">
      <w:pPr>
        <w:pStyle w:val="NormalBold"/>
      </w:pPr>
      <w:r w:rsidRPr="00A44AD7">
        <w:rPr>
          <w:rStyle w:val="HideTWBExt"/>
          <w:b w:val="0"/>
        </w:rPr>
        <w:t>&lt;Article&gt;</w:t>
      </w:r>
      <w:r w:rsidRPr="000D341F">
        <w:t>Apartado 41</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4E454E8B" w14:textId="77777777" w:rsidTr="00BF44A3">
        <w:trPr>
          <w:trHeight w:hRule="exact" w:val="240"/>
          <w:jc w:val="center"/>
        </w:trPr>
        <w:tc>
          <w:tcPr>
            <w:tcW w:w="9752" w:type="dxa"/>
            <w:gridSpan w:val="2"/>
            <w:tcBorders>
              <w:top w:val="nil"/>
              <w:left w:val="nil"/>
              <w:bottom w:val="nil"/>
              <w:right w:val="nil"/>
            </w:tcBorders>
          </w:tcPr>
          <w:p w14:paraId="720F4134" w14:textId="77777777" w:rsidR="00287BE4" w:rsidRPr="000D341F" w:rsidRDefault="00287BE4" w:rsidP="00BF44A3"/>
        </w:tc>
      </w:tr>
      <w:tr w:rsidR="00287BE4" w:rsidRPr="000D341F" w14:paraId="7A8902B4" w14:textId="77777777" w:rsidTr="00BF44A3">
        <w:trPr>
          <w:trHeight w:val="240"/>
          <w:jc w:val="center"/>
        </w:trPr>
        <w:tc>
          <w:tcPr>
            <w:tcW w:w="4876" w:type="dxa"/>
            <w:tcBorders>
              <w:top w:val="nil"/>
              <w:left w:val="nil"/>
              <w:bottom w:val="nil"/>
              <w:right w:val="nil"/>
            </w:tcBorders>
          </w:tcPr>
          <w:p w14:paraId="53E2FEA4"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464FB2BE" w14:textId="77777777" w:rsidR="00287BE4" w:rsidRPr="000D341F" w:rsidRDefault="00287BE4" w:rsidP="00BF44A3">
            <w:pPr>
              <w:pStyle w:val="AmColumnHeading"/>
            </w:pPr>
            <w:r w:rsidRPr="000D341F">
              <w:t>Enmienda</w:t>
            </w:r>
          </w:p>
        </w:tc>
      </w:tr>
      <w:tr w:rsidR="00287BE4" w:rsidRPr="000D341F" w14:paraId="07CE43D0" w14:textId="77777777" w:rsidTr="00BF44A3">
        <w:trPr>
          <w:jc w:val="center"/>
        </w:trPr>
        <w:tc>
          <w:tcPr>
            <w:tcW w:w="4876" w:type="dxa"/>
            <w:tcBorders>
              <w:top w:val="nil"/>
              <w:left w:val="nil"/>
              <w:bottom w:val="nil"/>
              <w:right w:val="nil"/>
            </w:tcBorders>
          </w:tcPr>
          <w:p w14:paraId="7539B1DE" w14:textId="77777777" w:rsidR="00287BE4" w:rsidRPr="000D341F" w:rsidRDefault="00287BE4" w:rsidP="00BF44A3">
            <w:pPr>
              <w:pStyle w:val="Normal6a"/>
            </w:pPr>
            <w:r w:rsidRPr="000D341F">
              <w:t>41.</w:t>
            </w:r>
            <w:r w:rsidRPr="000D341F">
              <w:tab/>
            </w:r>
            <w:r w:rsidRPr="000D341F">
              <w:rPr>
                <w:b/>
                <w:i/>
              </w:rPr>
              <w:t>Pide a la Comisión que refuerce el mecanismo de seguimiento de las recomendaciones no aplicadas vinculándolas de manera más directa a</w:t>
            </w:r>
            <w:r w:rsidRPr="000D341F">
              <w:t xml:space="preserve"> los instrumentos </w:t>
            </w:r>
            <w:r w:rsidRPr="000D341F">
              <w:rPr>
                <w:b/>
                <w:i/>
              </w:rPr>
              <w:t>de ejecución</w:t>
            </w:r>
            <w:r w:rsidRPr="000D341F">
              <w:t xml:space="preserve"> existentes</w:t>
            </w:r>
            <w:r w:rsidRPr="000D341F">
              <w:rPr>
                <w:b/>
                <w:i/>
              </w:rPr>
              <w:t>, en particular los procedimientos de infracción y la condicionalidad presupuestaria</w:t>
            </w:r>
            <w:r w:rsidRPr="000D341F">
              <w:t>;</w:t>
            </w:r>
          </w:p>
        </w:tc>
        <w:tc>
          <w:tcPr>
            <w:tcW w:w="4876" w:type="dxa"/>
            <w:tcBorders>
              <w:top w:val="nil"/>
              <w:left w:val="nil"/>
              <w:bottom w:val="nil"/>
              <w:right w:val="nil"/>
            </w:tcBorders>
          </w:tcPr>
          <w:p w14:paraId="416982DE" w14:textId="77777777" w:rsidR="00287BE4" w:rsidRPr="000D341F" w:rsidRDefault="00287BE4" w:rsidP="00BF44A3">
            <w:pPr>
              <w:pStyle w:val="Normal6a"/>
            </w:pPr>
            <w:r w:rsidRPr="000D341F">
              <w:t>41.</w:t>
            </w:r>
            <w:r w:rsidRPr="000D341F">
              <w:tab/>
            </w:r>
            <w:r w:rsidRPr="000D341F">
              <w:rPr>
                <w:b/>
                <w:i/>
              </w:rPr>
              <w:t>Acepta la decisión de la Comisión de mantener el nivel actual de interconexión entre</w:t>
            </w:r>
            <w:r w:rsidRPr="000D341F">
              <w:t xml:space="preserve"> los instrumentos existentes </w:t>
            </w:r>
            <w:r w:rsidRPr="000D341F">
              <w:rPr>
                <w:b/>
                <w:i/>
              </w:rPr>
              <w:t>para hacer cumplir el Estado de Derecho</w:t>
            </w:r>
            <w:r w:rsidRPr="000D341F">
              <w:t>;</w:t>
            </w:r>
          </w:p>
        </w:tc>
      </w:tr>
    </w:tbl>
    <w:p w14:paraId="0F0C28C7"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{SK}</w:t>
      </w:r>
      <w:r w:rsidRPr="000D341F">
        <w:t>sk</w:t>
      </w:r>
      <w:r w:rsidRPr="00A44AD7">
        <w:rPr>
          <w:rStyle w:val="HideTWBExt"/>
        </w:rPr>
        <w:t>&lt;/Original&gt;</w:t>
      </w:r>
    </w:p>
    <w:p w14:paraId="60852632" w14:textId="77777777" w:rsidR="00287BE4" w:rsidRPr="000D341F" w:rsidRDefault="00287BE4" w:rsidP="00287BE4">
      <w:r w:rsidRPr="00A44AD7">
        <w:rPr>
          <w:rStyle w:val="HideTWBExt"/>
        </w:rPr>
        <w:t>&lt;/Amend&gt;</w:t>
      </w:r>
    </w:p>
    <w:p w14:paraId="4B670ED5"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689</w:t>
      </w:r>
      <w:r w:rsidRPr="00A44AD7">
        <w:rPr>
          <w:rStyle w:val="HideTWBExt"/>
          <w:b w:val="0"/>
        </w:rPr>
        <w:t>&lt;/NumAm&gt;</w:t>
      </w:r>
    </w:p>
    <w:p w14:paraId="4BB0DD64" w14:textId="77777777" w:rsidR="00287BE4" w:rsidRPr="000D341F" w:rsidRDefault="00287BE4" w:rsidP="00287BE4">
      <w:pPr>
        <w:pStyle w:val="NormalBold"/>
      </w:pPr>
      <w:r w:rsidRPr="00A44AD7">
        <w:rPr>
          <w:rStyle w:val="HideTWBExt"/>
          <w:b w:val="0"/>
        </w:rPr>
        <w:t>&lt;RepeatBlock-By&gt;&lt;Members&gt;</w:t>
      </w:r>
      <w:r w:rsidRPr="000D341F">
        <w:t>Fredis Beleris, Tomáš Zdechovský</w:t>
      </w:r>
      <w:r w:rsidRPr="00A44AD7">
        <w:rPr>
          <w:rStyle w:val="HideTWBExt"/>
          <w:b w:val="0"/>
        </w:rPr>
        <w:t>&lt;/Members&gt;</w:t>
      </w:r>
    </w:p>
    <w:p w14:paraId="5B2A2144" w14:textId="77777777" w:rsidR="00287BE4" w:rsidRPr="000D341F" w:rsidRDefault="00287BE4" w:rsidP="00287BE4">
      <w:pPr>
        <w:pStyle w:val="NormalBold"/>
      </w:pPr>
      <w:r w:rsidRPr="00A44AD7">
        <w:rPr>
          <w:rStyle w:val="HideTWBExt"/>
          <w:b w:val="0"/>
        </w:rPr>
        <w:t>&lt;/RepeatBlock-By&gt;</w:t>
      </w:r>
    </w:p>
    <w:p w14:paraId="7A4B02AB"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2AB25993" w14:textId="77777777" w:rsidR="00287BE4" w:rsidRPr="000D341F" w:rsidRDefault="00287BE4" w:rsidP="00287BE4">
      <w:pPr>
        <w:pStyle w:val="NormalBold"/>
      </w:pPr>
      <w:r w:rsidRPr="00A44AD7">
        <w:rPr>
          <w:rStyle w:val="HideTWBExt"/>
          <w:b w:val="0"/>
        </w:rPr>
        <w:t>&lt;Article&gt;</w:t>
      </w:r>
      <w:r w:rsidRPr="000D341F">
        <w:t>Apartado 41</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3CBC7C02" w14:textId="77777777" w:rsidTr="00BF44A3">
        <w:trPr>
          <w:trHeight w:hRule="exact" w:val="240"/>
          <w:jc w:val="center"/>
        </w:trPr>
        <w:tc>
          <w:tcPr>
            <w:tcW w:w="9752" w:type="dxa"/>
            <w:gridSpan w:val="2"/>
            <w:tcBorders>
              <w:top w:val="nil"/>
              <w:left w:val="nil"/>
              <w:bottom w:val="nil"/>
              <w:right w:val="nil"/>
            </w:tcBorders>
          </w:tcPr>
          <w:p w14:paraId="17233532" w14:textId="77777777" w:rsidR="00287BE4" w:rsidRPr="000D341F" w:rsidRDefault="00287BE4" w:rsidP="00BF44A3"/>
        </w:tc>
      </w:tr>
      <w:tr w:rsidR="00287BE4" w:rsidRPr="000D341F" w14:paraId="08DAC227" w14:textId="77777777" w:rsidTr="00BF44A3">
        <w:trPr>
          <w:trHeight w:val="240"/>
          <w:jc w:val="center"/>
        </w:trPr>
        <w:tc>
          <w:tcPr>
            <w:tcW w:w="4876" w:type="dxa"/>
            <w:tcBorders>
              <w:top w:val="nil"/>
              <w:left w:val="nil"/>
              <w:bottom w:val="nil"/>
              <w:right w:val="nil"/>
            </w:tcBorders>
          </w:tcPr>
          <w:p w14:paraId="25EE1F16"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3B2B57F9" w14:textId="77777777" w:rsidR="00287BE4" w:rsidRPr="000D341F" w:rsidRDefault="00287BE4" w:rsidP="00BF44A3">
            <w:pPr>
              <w:pStyle w:val="AmColumnHeading"/>
            </w:pPr>
            <w:r w:rsidRPr="000D341F">
              <w:t>Enmienda</w:t>
            </w:r>
          </w:p>
        </w:tc>
      </w:tr>
      <w:tr w:rsidR="00287BE4" w:rsidRPr="000D341F" w14:paraId="0FB54D92" w14:textId="77777777" w:rsidTr="00BF44A3">
        <w:trPr>
          <w:jc w:val="center"/>
        </w:trPr>
        <w:tc>
          <w:tcPr>
            <w:tcW w:w="4876" w:type="dxa"/>
            <w:tcBorders>
              <w:top w:val="nil"/>
              <w:left w:val="nil"/>
              <w:bottom w:val="nil"/>
              <w:right w:val="nil"/>
            </w:tcBorders>
          </w:tcPr>
          <w:p w14:paraId="4B570BB6" w14:textId="77777777" w:rsidR="00287BE4" w:rsidRPr="000D341F" w:rsidRDefault="00287BE4" w:rsidP="00BF44A3">
            <w:pPr>
              <w:pStyle w:val="Normal6a"/>
            </w:pPr>
            <w:r w:rsidRPr="000D341F">
              <w:t>41.</w:t>
            </w:r>
            <w:r w:rsidRPr="000D341F">
              <w:tab/>
            </w:r>
            <w:r w:rsidRPr="000D341F">
              <w:rPr>
                <w:b/>
                <w:i/>
              </w:rPr>
              <w:t>Pide</w:t>
            </w:r>
            <w:r w:rsidRPr="000D341F">
              <w:t xml:space="preserve"> a la Comisión que</w:t>
            </w:r>
            <w:r w:rsidRPr="000D341F">
              <w:rPr>
                <w:b/>
                <w:i/>
              </w:rPr>
              <w:t xml:space="preserve"> refuerce</w:t>
            </w:r>
            <w:r w:rsidRPr="000D341F">
              <w:t xml:space="preserve"> el mecanismo de seguimiento de las recomendaciones no aplicadas </w:t>
            </w:r>
            <w:r w:rsidRPr="000D341F">
              <w:rPr>
                <w:b/>
                <w:i/>
              </w:rPr>
              <w:t>vinculándolas de manera más directa</w:t>
            </w:r>
            <w:r w:rsidRPr="000D341F">
              <w:t xml:space="preserve"> a los instrumentos de ejecución existentes</w:t>
            </w:r>
            <w:r w:rsidRPr="000D341F">
              <w:rPr>
                <w:b/>
                <w:i/>
              </w:rPr>
              <w:t>, en particular los procedimientos de infracción y la condicionalidad presupuestaria</w:t>
            </w:r>
            <w:r w:rsidRPr="000D341F">
              <w:t>;</w:t>
            </w:r>
          </w:p>
        </w:tc>
        <w:tc>
          <w:tcPr>
            <w:tcW w:w="4876" w:type="dxa"/>
            <w:tcBorders>
              <w:top w:val="nil"/>
              <w:left w:val="nil"/>
              <w:bottom w:val="nil"/>
              <w:right w:val="nil"/>
            </w:tcBorders>
          </w:tcPr>
          <w:p w14:paraId="65693223" w14:textId="77777777" w:rsidR="00287BE4" w:rsidRPr="000D341F" w:rsidRDefault="00287BE4" w:rsidP="00BF44A3">
            <w:pPr>
              <w:pStyle w:val="Normal6a"/>
            </w:pPr>
            <w:r w:rsidRPr="000D341F">
              <w:t>41.</w:t>
            </w:r>
            <w:r w:rsidRPr="000D341F">
              <w:tab/>
            </w:r>
            <w:r w:rsidRPr="000D341F">
              <w:rPr>
                <w:b/>
                <w:i/>
              </w:rPr>
              <w:t>Invita</w:t>
            </w:r>
            <w:r w:rsidRPr="000D341F">
              <w:t xml:space="preserve"> a la Comisión </w:t>
            </w:r>
            <w:r w:rsidRPr="000D341F">
              <w:rPr>
                <w:b/>
                <w:i/>
              </w:rPr>
              <w:t>a</w:t>
            </w:r>
            <w:r w:rsidRPr="000D341F">
              <w:t xml:space="preserve"> que </w:t>
            </w:r>
            <w:r w:rsidRPr="000D341F">
              <w:rPr>
                <w:b/>
                <w:i/>
              </w:rPr>
              <w:t>estudie formas de seguir mejorando</w:t>
            </w:r>
            <w:r w:rsidRPr="000D341F">
              <w:t xml:space="preserve"> el mecanismo de seguimiento de las recomendaciones no aplicadas</w:t>
            </w:r>
            <w:r w:rsidRPr="000D341F">
              <w:rPr>
                <w:b/>
                <w:i/>
              </w:rPr>
              <w:t>, en particular examinando cómo podrían vincularse más eficazmente</w:t>
            </w:r>
            <w:r w:rsidRPr="000D341F">
              <w:t xml:space="preserve"> a los instrumentos de ejecución existentes;</w:t>
            </w:r>
          </w:p>
        </w:tc>
      </w:tr>
    </w:tbl>
    <w:p w14:paraId="396DA03F"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3DA9724B" w14:textId="77777777" w:rsidR="00287BE4" w:rsidRPr="000D341F" w:rsidRDefault="00287BE4" w:rsidP="00287BE4">
      <w:r w:rsidRPr="00A44AD7">
        <w:rPr>
          <w:rStyle w:val="HideTWBExt"/>
        </w:rPr>
        <w:t>&lt;/Amend&gt;</w:t>
      </w:r>
    </w:p>
    <w:p w14:paraId="4A4A73DB"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690</w:t>
      </w:r>
      <w:r w:rsidRPr="00A44AD7">
        <w:rPr>
          <w:rStyle w:val="HideTWBExt"/>
          <w:b w:val="0"/>
        </w:rPr>
        <w:t>&lt;/NumAm&gt;</w:t>
      </w:r>
    </w:p>
    <w:p w14:paraId="254B6284" w14:textId="77777777" w:rsidR="00287BE4" w:rsidRPr="000D341F" w:rsidRDefault="00287BE4" w:rsidP="00287BE4">
      <w:pPr>
        <w:pStyle w:val="NormalBold"/>
      </w:pPr>
      <w:r w:rsidRPr="00A44AD7">
        <w:rPr>
          <w:rStyle w:val="HideTWBExt"/>
          <w:b w:val="0"/>
        </w:rPr>
        <w:t>&lt;RepeatBlock-By&gt;&lt;Members&gt;</w:t>
      </w:r>
      <w:r w:rsidRPr="000D341F">
        <w:t>Juan Fernando López Aguilar, Krzysztof Śmiszek, Marco Tarquinio, Chloé Ridel, Emma Rafowicz, Murielle Laurent, Francisco Assis, Matjaž Nemec, Elio Di Rupo, Javier Moreno Sánchez, Ana Catarina Mendes, Alessandro Zan, Pina Picierno, Katarina Barley, Sophie Wilmès, Cecilia Strada, Diana Riba i Giner</w:t>
      </w:r>
      <w:r w:rsidRPr="00A44AD7">
        <w:rPr>
          <w:rStyle w:val="HideTWBExt"/>
          <w:b w:val="0"/>
        </w:rPr>
        <w:t>&lt;/Members&gt;</w:t>
      </w:r>
    </w:p>
    <w:p w14:paraId="580F2024" w14:textId="77777777" w:rsidR="00287BE4" w:rsidRPr="000D341F" w:rsidRDefault="00287BE4" w:rsidP="00287BE4">
      <w:pPr>
        <w:pStyle w:val="NormalBold"/>
      </w:pPr>
      <w:r w:rsidRPr="00A44AD7">
        <w:rPr>
          <w:rStyle w:val="HideTWBExt"/>
          <w:b w:val="0"/>
        </w:rPr>
        <w:t>&lt;/RepeatBlock-By&gt;</w:t>
      </w:r>
    </w:p>
    <w:p w14:paraId="5750FC23"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58E5BC9B" w14:textId="77777777" w:rsidR="00287BE4" w:rsidRPr="000D341F" w:rsidRDefault="00287BE4" w:rsidP="00287BE4">
      <w:pPr>
        <w:pStyle w:val="NormalBold"/>
      </w:pPr>
      <w:r w:rsidRPr="00A44AD7">
        <w:rPr>
          <w:rStyle w:val="HideTWBExt"/>
          <w:b w:val="0"/>
        </w:rPr>
        <w:t>&lt;Article&gt;</w:t>
      </w:r>
      <w:r w:rsidRPr="000D341F">
        <w:t>Apartado 41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7EDC5D44" w14:textId="77777777" w:rsidTr="00BF44A3">
        <w:trPr>
          <w:trHeight w:hRule="exact" w:val="240"/>
          <w:jc w:val="center"/>
        </w:trPr>
        <w:tc>
          <w:tcPr>
            <w:tcW w:w="9752" w:type="dxa"/>
            <w:gridSpan w:val="2"/>
            <w:tcBorders>
              <w:top w:val="nil"/>
              <w:left w:val="nil"/>
              <w:bottom w:val="nil"/>
              <w:right w:val="nil"/>
            </w:tcBorders>
          </w:tcPr>
          <w:p w14:paraId="008163C0" w14:textId="77777777" w:rsidR="00287BE4" w:rsidRPr="000D341F" w:rsidRDefault="00287BE4" w:rsidP="00BF44A3"/>
        </w:tc>
      </w:tr>
      <w:tr w:rsidR="00287BE4" w:rsidRPr="000D341F" w14:paraId="7F490562" w14:textId="77777777" w:rsidTr="00BF44A3">
        <w:trPr>
          <w:trHeight w:val="240"/>
          <w:jc w:val="center"/>
        </w:trPr>
        <w:tc>
          <w:tcPr>
            <w:tcW w:w="4876" w:type="dxa"/>
            <w:tcBorders>
              <w:top w:val="nil"/>
              <w:left w:val="nil"/>
              <w:bottom w:val="nil"/>
              <w:right w:val="nil"/>
            </w:tcBorders>
          </w:tcPr>
          <w:p w14:paraId="66F2F376"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1172E1B1" w14:textId="77777777" w:rsidR="00287BE4" w:rsidRPr="000D341F" w:rsidRDefault="00287BE4" w:rsidP="00BF44A3">
            <w:pPr>
              <w:pStyle w:val="AmColumnHeading"/>
            </w:pPr>
            <w:r w:rsidRPr="000D341F">
              <w:t>Enmienda</w:t>
            </w:r>
          </w:p>
        </w:tc>
      </w:tr>
      <w:tr w:rsidR="00287BE4" w:rsidRPr="000D341F" w14:paraId="108E7CE6" w14:textId="77777777" w:rsidTr="00BF44A3">
        <w:trPr>
          <w:jc w:val="center"/>
        </w:trPr>
        <w:tc>
          <w:tcPr>
            <w:tcW w:w="4876" w:type="dxa"/>
            <w:tcBorders>
              <w:top w:val="nil"/>
              <w:left w:val="nil"/>
              <w:bottom w:val="nil"/>
              <w:right w:val="nil"/>
            </w:tcBorders>
          </w:tcPr>
          <w:p w14:paraId="2F6088BF" w14:textId="77777777" w:rsidR="00287BE4" w:rsidRPr="000D341F" w:rsidRDefault="00287BE4" w:rsidP="00BF44A3">
            <w:pPr>
              <w:pStyle w:val="Normal6a"/>
            </w:pPr>
          </w:p>
        </w:tc>
        <w:tc>
          <w:tcPr>
            <w:tcW w:w="4876" w:type="dxa"/>
            <w:tcBorders>
              <w:top w:val="nil"/>
              <w:left w:val="nil"/>
              <w:bottom w:val="nil"/>
              <w:right w:val="nil"/>
            </w:tcBorders>
          </w:tcPr>
          <w:p w14:paraId="256AE2E0" w14:textId="77777777" w:rsidR="00287BE4" w:rsidRPr="000D341F" w:rsidRDefault="00287BE4" w:rsidP="00BF44A3">
            <w:pPr>
              <w:pStyle w:val="Normal6a"/>
            </w:pPr>
            <w:r w:rsidRPr="000D341F">
              <w:rPr>
                <w:b/>
                <w:i/>
              </w:rPr>
              <w:t>41 bis.</w:t>
            </w:r>
            <w:r w:rsidRPr="000D341F">
              <w:tab/>
            </w:r>
            <w:r w:rsidRPr="000D341F">
              <w:rPr>
                <w:b/>
                <w:i/>
              </w:rPr>
              <w:t>Recuerda a la Comisión que es, ante todo, la guardiana de los Tratados; subraya que la publicación de un informe sobre el Estado de Derecho no basta para reforzar una unión basada en el Estado de Derecho, sino que este debe dar lugar a medidas concretas de ejecución, especialmente cuando no se cumplan plenamente las recomendaciones; destaca la importancia crucial de supervisar y formular recomendaciones específicas para los Estados miembros y hacer que el seguimiento de estas sea plenamente transparente y responsable para el público; pide a la Comisión que siga estrechamente el cumplimiento por parte de los Estados miembros de las sentencias del TEDH y del TJUE y que formule recomendaciones específicas en el informe sobre el Estado de Derecho; pide a la Comisión que asocie medidas concretas de ejecución al incumplimiento por parte de los Estados miembros de las sentencias del TEDH y del TJUE;</w:t>
            </w:r>
          </w:p>
        </w:tc>
      </w:tr>
    </w:tbl>
    <w:p w14:paraId="455A4F02"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3495D632" w14:textId="77777777" w:rsidR="00287BE4" w:rsidRPr="000D341F" w:rsidRDefault="00287BE4" w:rsidP="00287BE4">
      <w:r w:rsidRPr="00A44AD7">
        <w:rPr>
          <w:rStyle w:val="HideTWBExt"/>
        </w:rPr>
        <w:t>&lt;/Amend&gt;</w:t>
      </w:r>
    </w:p>
    <w:p w14:paraId="762E04B4"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691</w:t>
      </w:r>
      <w:r w:rsidRPr="00A44AD7">
        <w:rPr>
          <w:rStyle w:val="HideTWBExt"/>
          <w:b w:val="0"/>
        </w:rPr>
        <w:t>&lt;/NumAm&gt;</w:t>
      </w:r>
    </w:p>
    <w:p w14:paraId="5E77777B" w14:textId="77777777" w:rsidR="00287BE4" w:rsidRPr="000D341F" w:rsidRDefault="00287BE4" w:rsidP="00287BE4">
      <w:pPr>
        <w:pStyle w:val="NormalBold"/>
      </w:pPr>
      <w:r w:rsidRPr="00A44AD7">
        <w:rPr>
          <w:rStyle w:val="HideTWBExt"/>
          <w:b w:val="0"/>
        </w:rPr>
        <w:t>&lt;RepeatBlock-By&gt;&lt;Members&gt;</w:t>
      </w:r>
      <w:r w:rsidRPr="000D341F">
        <w:t>Nikola Minchev, Moritz Körner, Irena Joveva, Malik Azmani</w:t>
      </w:r>
      <w:r w:rsidRPr="00A44AD7">
        <w:rPr>
          <w:rStyle w:val="HideTWBExt"/>
          <w:b w:val="0"/>
        </w:rPr>
        <w:t>&lt;/Members&gt;</w:t>
      </w:r>
    </w:p>
    <w:p w14:paraId="282FA0E5" w14:textId="77777777" w:rsidR="00287BE4" w:rsidRPr="000D341F" w:rsidRDefault="00287BE4" w:rsidP="00287BE4">
      <w:pPr>
        <w:pStyle w:val="NormalBold"/>
      </w:pPr>
      <w:r w:rsidRPr="00A44AD7">
        <w:rPr>
          <w:rStyle w:val="HideTWBExt"/>
          <w:b w:val="0"/>
        </w:rPr>
        <w:t>&lt;/RepeatBlock-By&gt;</w:t>
      </w:r>
    </w:p>
    <w:p w14:paraId="463C4AA8"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1208E43A" w14:textId="77777777" w:rsidR="00287BE4" w:rsidRPr="000D341F" w:rsidRDefault="00287BE4" w:rsidP="00287BE4">
      <w:pPr>
        <w:pStyle w:val="NormalBold"/>
      </w:pPr>
      <w:r w:rsidRPr="00A44AD7">
        <w:rPr>
          <w:rStyle w:val="HideTWBExt"/>
          <w:b w:val="0"/>
        </w:rPr>
        <w:t>&lt;Article&gt;</w:t>
      </w:r>
      <w:r w:rsidRPr="000D341F">
        <w:t>Apartado 41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771361BD" w14:textId="77777777" w:rsidTr="00BF44A3">
        <w:trPr>
          <w:trHeight w:hRule="exact" w:val="240"/>
          <w:jc w:val="center"/>
        </w:trPr>
        <w:tc>
          <w:tcPr>
            <w:tcW w:w="9752" w:type="dxa"/>
            <w:gridSpan w:val="2"/>
            <w:tcBorders>
              <w:top w:val="nil"/>
              <w:left w:val="nil"/>
              <w:bottom w:val="nil"/>
              <w:right w:val="nil"/>
            </w:tcBorders>
          </w:tcPr>
          <w:p w14:paraId="7A284CB3" w14:textId="77777777" w:rsidR="00287BE4" w:rsidRPr="000D341F" w:rsidRDefault="00287BE4" w:rsidP="00BF44A3"/>
        </w:tc>
      </w:tr>
      <w:tr w:rsidR="00287BE4" w:rsidRPr="000D341F" w14:paraId="66B66504" w14:textId="77777777" w:rsidTr="00BF44A3">
        <w:trPr>
          <w:trHeight w:val="240"/>
          <w:jc w:val="center"/>
        </w:trPr>
        <w:tc>
          <w:tcPr>
            <w:tcW w:w="4876" w:type="dxa"/>
            <w:tcBorders>
              <w:top w:val="nil"/>
              <w:left w:val="nil"/>
              <w:bottom w:val="nil"/>
              <w:right w:val="nil"/>
            </w:tcBorders>
          </w:tcPr>
          <w:p w14:paraId="3D999376"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47BADCD3" w14:textId="77777777" w:rsidR="00287BE4" w:rsidRPr="000D341F" w:rsidRDefault="00287BE4" w:rsidP="00BF44A3">
            <w:pPr>
              <w:pStyle w:val="AmColumnHeading"/>
            </w:pPr>
            <w:r w:rsidRPr="000D341F">
              <w:t>Enmienda</w:t>
            </w:r>
          </w:p>
        </w:tc>
      </w:tr>
      <w:tr w:rsidR="00287BE4" w:rsidRPr="000D341F" w14:paraId="292FD37B" w14:textId="77777777" w:rsidTr="00BF44A3">
        <w:trPr>
          <w:jc w:val="center"/>
        </w:trPr>
        <w:tc>
          <w:tcPr>
            <w:tcW w:w="4876" w:type="dxa"/>
            <w:tcBorders>
              <w:top w:val="nil"/>
              <w:left w:val="nil"/>
              <w:bottom w:val="nil"/>
              <w:right w:val="nil"/>
            </w:tcBorders>
          </w:tcPr>
          <w:p w14:paraId="7E4E2689" w14:textId="77777777" w:rsidR="00287BE4" w:rsidRPr="000D341F" w:rsidRDefault="00287BE4" w:rsidP="00BF44A3">
            <w:pPr>
              <w:pStyle w:val="Normal6a"/>
            </w:pPr>
          </w:p>
        </w:tc>
        <w:tc>
          <w:tcPr>
            <w:tcW w:w="4876" w:type="dxa"/>
            <w:tcBorders>
              <w:top w:val="nil"/>
              <w:left w:val="nil"/>
              <w:bottom w:val="nil"/>
              <w:right w:val="nil"/>
            </w:tcBorders>
          </w:tcPr>
          <w:p w14:paraId="17295F0A" w14:textId="77777777" w:rsidR="00287BE4" w:rsidRPr="000D341F" w:rsidRDefault="00287BE4" w:rsidP="00BF44A3">
            <w:pPr>
              <w:pStyle w:val="Normal6a"/>
            </w:pPr>
            <w:r w:rsidRPr="000D341F">
              <w:rPr>
                <w:b/>
                <w:i/>
              </w:rPr>
              <w:t>41 bis.</w:t>
            </w:r>
            <w:r w:rsidRPr="000D341F">
              <w:tab/>
            </w:r>
            <w:r w:rsidRPr="000D341F">
              <w:rPr>
                <w:b/>
                <w:i/>
              </w:rPr>
              <w:t>Recomienda que la Comisión incluya sistemáticamente en cada capítulo por país, en particular en el pilar «Otras cuestiones institucionales relacionadas con el sistema de contrapoderes institucionales», una subsección específica sobre la autonomía local y regional; pide que en dicha subsección se examinen las condiciones jurídicas y prácticas en que operan las autoridades locales, la protección de su autonomía y cualquier patrón de presión indebida, acoso o injerencia que afecte a los representantes locales electos; pide a la Comisión que, al preparar este análisis, tome como base la información facilitada por las autoridades locales, sus asociaciones y la sociedad civil;</w:t>
            </w:r>
          </w:p>
        </w:tc>
      </w:tr>
    </w:tbl>
    <w:p w14:paraId="2AD0EF26"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2C735A00" w14:textId="77777777" w:rsidR="00287BE4" w:rsidRPr="000D341F" w:rsidRDefault="00287BE4" w:rsidP="00287BE4">
      <w:r w:rsidRPr="00A44AD7">
        <w:rPr>
          <w:rStyle w:val="HideTWBExt"/>
        </w:rPr>
        <w:t>&lt;/Amend&gt;</w:t>
      </w:r>
    </w:p>
    <w:p w14:paraId="0011E62E"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692</w:t>
      </w:r>
      <w:r w:rsidRPr="00A44AD7">
        <w:rPr>
          <w:rStyle w:val="HideTWBExt"/>
          <w:b w:val="0"/>
        </w:rPr>
        <w:t>&lt;/NumAm&gt;</w:t>
      </w:r>
    </w:p>
    <w:p w14:paraId="49B8298F" w14:textId="77777777" w:rsidR="00287BE4" w:rsidRPr="000D341F" w:rsidRDefault="00287BE4" w:rsidP="00287BE4">
      <w:pPr>
        <w:pStyle w:val="NormalBold"/>
      </w:pPr>
      <w:r w:rsidRPr="00A44AD7">
        <w:rPr>
          <w:rStyle w:val="HideTWBExt"/>
          <w:b w:val="0"/>
        </w:rPr>
        <w:t>&lt;RepeatBlock-By&gt;&lt;Members&gt;</w:t>
      </w:r>
      <w:r w:rsidRPr="000D341F">
        <w:t>Sophie Wilmès, Moritz Körner, Hilde Vautmans, Malik Azmani, Irena Joveva, Veronika Cifrová Ostrihoňová, Lucia Yar, Nikola Minchev, Krzysztof Śmiszek</w:t>
      </w:r>
      <w:r w:rsidRPr="00A44AD7">
        <w:rPr>
          <w:rStyle w:val="HideTWBExt"/>
          <w:b w:val="0"/>
        </w:rPr>
        <w:t>&lt;/Members&gt;</w:t>
      </w:r>
    </w:p>
    <w:p w14:paraId="391F2B4B" w14:textId="77777777" w:rsidR="00287BE4" w:rsidRPr="000D341F" w:rsidRDefault="00287BE4" w:rsidP="00287BE4">
      <w:pPr>
        <w:pStyle w:val="NormalBold"/>
      </w:pPr>
      <w:r w:rsidRPr="00A44AD7">
        <w:rPr>
          <w:rStyle w:val="HideTWBExt"/>
          <w:b w:val="0"/>
        </w:rPr>
        <w:t>&lt;/RepeatBlock-By&gt;</w:t>
      </w:r>
    </w:p>
    <w:p w14:paraId="7BCCA346"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74A0BC1F" w14:textId="77777777" w:rsidR="00287BE4" w:rsidRPr="000D341F" w:rsidRDefault="00287BE4" w:rsidP="00287BE4">
      <w:pPr>
        <w:pStyle w:val="NormalBold"/>
      </w:pPr>
      <w:r w:rsidRPr="00A44AD7">
        <w:rPr>
          <w:rStyle w:val="HideTWBExt"/>
          <w:b w:val="0"/>
        </w:rPr>
        <w:t>&lt;Article&gt;</w:t>
      </w:r>
      <w:r w:rsidRPr="000D341F">
        <w:t>Apartado 41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0FC03716" w14:textId="77777777" w:rsidTr="00BF44A3">
        <w:trPr>
          <w:trHeight w:hRule="exact" w:val="240"/>
          <w:jc w:val="center"/>
        </w:trPr>
        <w:tc>
          <w:tcPr>
            <w:tcW w:w="9752" w:type="dxa"/>
            <w:gridSpan w:val="2"/>
            <w:tcBorders>
              <w:top w:val="nil"/>
              <w:left w:val="nil"/>
              <w:bottom w:val="nil"/>
              <w:right w:val="nil"/>
            </w:tcBorders>
          </w:tcPr>
          <w:p w14:paraId="555DEFAA" w14:textId="77777777" w:rsidR="00287BE4" w:rsidRPr="000D341F" w:rsidRDefault="00287BE4" w:rsidP="00BF44A3"/>
        </w:tc>
      </w:tr>
      <w:tr w:rsidR="00287BE4" w:rsidRPr="000D341F" w14:paraId="14C57133" w14:textId="77777777" w:rsidTr="00BF44A3">
        <w:trPr>
          <w:trHeight w:val="240"/>
          <w:jc w:val="center"/>
        </w:trPr>
        <w:tc>
          <w:tcPr>
            <w:tcW w:w="4876" w:type="dxa"/>
            <w:tcBorders>
              <w:top w:val="nil"/>
              <w:left w:val="nil"/>
              <w:bottom w:val="nil"/>
              <w:right w:val="nil"/>
            </w:tcBorders>
          </w:tcPr>
          <w:p w14:paraId="5C0DF0CD"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1DDBCFF3" w14:textId="77777777" w:rsidR="00287BE4" w:rsidRPr="000D341F" w:rsidRDefault="00287BE4" w:rsidP="00BF44A3">
            <w:pPr>
              <w:pStyle w:val="AmColumnHeading"/>
            </w:pPr>
            <w:r w:rsidRPr="000D341F">
              <w:t>Enmienda</w:t>
            </w:r>
          </w:p>
        </w:tc>
      </w:tr>
      <w:tr w:rsidR="00287BE4" w:rsidRPr="000D341F" w14:paraId="14453F52" w14:textId="77777777" w:rsidTr="00BF44A3">
        <w:trPr>
          <w:jc w:val="center"/>
        </w:trPr>
        <w:tc>
          <w:tcPr>
            <w:tcW w:w="4876" w:type="dxa"/>
            <w:tcBorders>
              <w:top w:val="nil"/>
              <w:left w:val="nil"/>
              <w:bottom w:val="nil"/>
              <w:right w:val="nil"/>
            </w:tcBorders>
          </w:tcPr>
          <w:p w14:paraId="759475C9" w14:textId="77777777" w:rsidR="00287BE4" w:rsidRPr="000D341F" w:rsidRDefault="00287BE4" w:rsidP="00BF44A3">
            <w:pPr>
              <w:pStyle w:val="Normal6a"/>
            </w:pPr>
          </w:p>
        </w:tc>
        <w:tc>
          <w:tcPr>
            <w:tcW w:w="4876" w:type="dxa"/>
            <w:tcBorders>
              <w:top w:val="nil"/>
              <w:left w:val="nil"/>
              <w:bottom w:val="nil"/>
              <w:right w:val="nil"/>
            </w:tcBorders>
          </w:tcPr>
          <w:p w14:paraId="5B778C11" w14:textId="77777777" w:rsidR="00287BE4" w:rsidRPr="000D341F" w:rsidRDefault="00287BE4" w:rsidP="00BF44A3">
            <w:pPr>
              <w:pStyle w:val="Normal6a"/>
            </w:pPr>
            <w:r w:rsidRPr="000D341F">
              <w:rPr>
                <w:b/>
                <w:i/>
              </w:rPr>
              <w:t>41 bis.</w:t>
            </w:r>
            <w:r w:rsidRPr="000D341F">
              <w:tab/>
            </w:r>
            <w:r w:rsidRPr="000D341F">
              <w:rPr>
                <w:b/>
                <w:i/>
              </w:rPr>
              <w:t>Recuerda la Comunicación de la Comisión, de 3 de abril de 2019, titulada «Reforzar en mayor medida el Estado de Derecho en la Unión — Situación y posibles próximas etapas», y la Comunicación de la Comisión, de 7 de agosto de 2019, titulada «Reforzar el Estado de Derecho en la Unión — Propuesta de actuación»; considera que los elementos anteriormente descritos podrían incorporarse eficazmente a una versión actualizada de estas Comunicaciones, adaptando así el marco a los retos actuales y garantizando su plena operatividad;</w:t>
            </w:r>
          </w:p>
        </w:tc>
      </w:tr>
    </w:tbl>
    <w:p w14:paraId="3F9AE9C8"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350771F4" w14:textId="77777777" w:rsidR="00287BE4" w:rsidRPr="000D341F" w:rsidRDefault="00287BE4" w:rsidP="00287BE4">
      <w:r w:rsidRPr="00A44AD7">
        <w:rPr>
          <w:rStyle w:val="HideTWBExt"/>
        </w:rPr>
        <w:t>&lt;/Amend&gt;</w:t>
      </w:r>
    </w:p>
    <w:p w14:paraId="3A3FF2C1"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693</w:t>
      </w:r>
      <w:r w:rsidRPr="00A44AD7">
        <w:rPr>
          <w:rStyle w:val="HideTWBExt"/>
          <w:b w:val="0"/>
        </w:rPr>
        <w:t>&lt;/NumAm&gt;</w:t>
      </w:r>
    </w:p>
    <w:p w14:paraId="4250B233" w14:textId="77777777" w:rsidR="00287BE4" w:rsidRPr="000D341F" w:rsidRDefault="00287BE4" w:rsidP="00287BE4">
      <w:pPr>
        <w:pStyle w:val="NormalBold"/>
      </w:pPr>
      <w:r w:rsidRPr="00A44AD7">
        <w:rPr>
          <w:rStyle w:val="HideTWBExt"/>
          <w:b w:val="0"/>
        </w:rPr>
        <w:t>&lt;RepeatBlock-By&gt;&lt;Members&gt;</w:t>
      </w:r>
      <w:r w:rsidRPr="000D341F">
        <w:t>Mariusz Kamiński, Maciej Wąsik, Jadwiga Wiśniewska, Jacek Ozdoba, Joachim Stanisław Brudziński</w:t>
      </w:r>
      <w:r w:rsidRPr="00A44AD7">
        <w:rPr>
          <w:rStyle w:val="HideTWBExt"/>
          <w:b w:val="0"/>
        </w:rPr>
        <w:t>&lt;/Members&gt;</w:t>
      </w:r>
    </w:p>
    <w:p w14:paraId="2CD1316F" w14:textId="77777777" w:rsidR="00287BE4" w:rsidRPr="000D341F" w:rsidRDefault="00287BE4" w:rsidP="00287BE4">
      <w:pPr>
        <w:pStyle w:val="NormalBold"/>
      </w:pPr>
      <w:r w:rsidRPr="00A44AD7">
        <w:rPr>
          <w:rStyle w:val="HideTWBExt"/>
          <w:b w:val="0"/>
        </w:rPr>
        <w:t>&lt;/RepeatBlock-By&gt;</w:t>
      </w:r>
    </w:p>
    <w:p w14:paraId="7062402B"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0444B174" w14:textId="77777777" w:rsidR="00287BE4" w:rsidRPr="000D341F" w:rsidRDefault="00287BE4" w:rsidP="00287BE4">
      <w:pPr>
        <w:pStyle w:val="NormalBold"/>
      </w:pPr>
      <w:r w:rsidRPr="00A44AD7">
        <w:rPr>
          <w:rStyle w:val="HideTWBExt"/>
          <w:b w:val="0"/>
        </w:rPr>
        <w:t>&lt;Article&gt;</w:t>
      </w:r>
      <w:r w:rsidRPr="000D341F">
        <w:t>Apartado 41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0B1FA0D5" w14:textId="77777777" w:rsidTr="00BF44A3">
        <w:trPr>
          <w:trHeight w:hRule="exact" w:val="240"/>
          <w:jc w:val="center"/>
        </w:trPr>
        <w:tc>
          <w:tcPr>
            <w:tcW w:w="9752" w:type="dxa"/>
            <w:gridSpan w:val="2"/>
            <w:tcBorders>
              <w:top w:val="nil"/>
              <w:left w:val="nil"/>
              <w:bottom w:val="nil"/>
              <w:right w:val="nil"/>
            </w:tcBorders>
          </w:tcPr>
          <w:p w14:paraId="5A585E1F" w14:textId="77777777" w:rsidR="00287BE4" w:rsidRPr="000D341F" w:rsidRDefault="00287BE4" w:rsidP="00BF44A3"/>
        </w:tc>
      </w:tr>
      <w:tr w:rsidR="00287BE4" w:rsidRPr="000D341F" w14:paraId="5737E98D" w14:textId="77777777" w:rsidTr="00BF44A3">
        <w:trPr>
          <w:trHeight w:val="240"/>
          <w:jc w:val="center"/>
        </w:trPr>
        <w:tc>
          <w:tcPr>
            <w:tcW w:w="4876" w:type="dxa"/>
            <w:tcBorders>
              <w:top w:val="nil"/>
              <w:left w:val="nil"/>
              <w:bottom w:val="nil"/>
              <w:right w:val="nil"/>
            </w:tcBorders>
          </w:tcPr>
          <w:p w14:paraId="5769CF7D"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1149CC86" w14:textId="77777777" w:rsidR="00287BE4" w:rsidRPr="000D341F" w:rsidRDefault="00287BE4" w:rsidP="00BF44A3">
            <w:pPr>
              <w:pStyle w:val="AmColumnHeading"/>
            </w:pPr>
            <w:r w:rsidRPr="000D341F">
              <w:t>Enmienda</w:t>
            </w:r>
          </w:p>
        </w:tc>
      </w:tr>
      <w:tr w:rsidR="00287BE4" w:rsidRPr="000D341F" w14:paraId="0EF27EFC" w14:textId="77777777" w:rsidTr="00BF44A3">
        <w:trPr>
          <w:jc w:val="center"/>
        </w:trPr>
        <w:tc>
          <w:tcPr>
            <w:tcW w:w="4876" w:type="dxa"/>
            <w:tcBorders>
              <w:top w:val="nil"/>
              <w:left w:val="nil"/>
              <w:bottom w:val="nil"/>
              <w:right w:val="nil"/>
            </w:tcBorders>
          </w:tcPr>
          <w:p w14:paraId="17079AE5" w14:textId="77777777" w:rsidR="00287BE4" w:rsidRPr="000D341F" w:rsidRDefault="00287BE4" w:rsidP="00BF44A3">
            <w:pPr>
              <w:pStyle w:val="Normal6a"/>
            </w:pPr>
          </w:p>
        </w:tc>
        <w:tc>
          <w:tcPr>
            <w:tcW w:w="4876" w:type="dxa"/>
            <w:tcBorders>
              <w:top w:val="nil"/>
              <w:left w:val="nil"/>
              <w:bottom w:val="nil"/>
              <w:right w:val="nil"/>
            </w:tcBorders>
          </w:tcPr>
          <w:p w14:paraId="19CE0069" w14:textId="77777777" w:rsidR="00287BE4" w:rsidRPr="000D341F" w:rsidRDefault="00287BE4" w:rsidP="00BF44A3">
            <w:pPr>
              <w:pStyle w:val="Normal6a"/>
            </w:pPr>
            <w:r w:rsidRPr="000D341F">
              <w:rPr>
                <w:b/>
                <w:i/>
              </w:rPr>
              <w:t>41 bis.</w:t>
            </w:r>
            <w:r w:rsidRPr="000D341F">
              <w:tab/>
            </w:r>
            <w:r w:rsidRPr="000D341F">
              <w:rPr>
                <w:b/>
                <w:i/>
              </w:rPr>
              <w:t>Subraya que las actividades de seguimiento de la Comisión no pueden dar lugar a una ampliación de sus competencias más allá de lo previsto en los Tratados ni a injerencias en las prerrogativas constitucionales de los Estados miembros;</w:t>
            </w:r>
          </w:p>
        </w:tc>
      </w:tr>
    </w:tbl>
    <w:p w14:paraId="07FE3DED"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{PL}</w:t>
      </w:r>
      <w:r w:rsidRPr="000D341F">
        <w:t>pl</w:t>
      </w:r>
      <w:r w:rsidRPr="00A44AD7">
        <w:rPr>
          <w:rStyle w:val="HideTWBExt"/>
        </w:rPr>
        <w:t>&lt;/Original&gt;</w:t>
      </w:r>
    </w:p>
    <w:p w14:paraId="3F9A5F4D" w14:textId="77777777" w:rsidR="00287BE4" w:rsidRPr="000D341F" w:rsidRDefault="00287BE4" w:rsidP="00287BE4">
      <w:r w:rsidRPr="00A44AD7">
        <w:rPr>
          <w:rStyle w:val="HideTWBExt"/>
        </w:rPr>
        <w:t>&lt;/Amend&gt;</w:t>
      </w:r>
    </w:p>
    <w:p w14:paraId="287B9E3F"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694</w:t>
      </w:r>
      <w:r w:rsidRPr="00A44AD7">
        <w:rPr>
          <w:rStyle w:val="HideTWBExt"/>
          <w:b w:val="0"/>
        </w:rPr>
        <w:t>&lt;/NumAm&gt;</w:t>
      </w:r>
    </w:p>
    <w:p w14:paraId="29729E12" w14:textId="77777777" w:rsidR="00287BE4" w:rsidRPr="000D341F" w:rsidRDefault="00287BE4" w:rsidP="00287BE4">
      <w:pPr>
        <w:pStyle w:val="NormalBold"/>
      </w:pPr>
      <w:r w:rsidRPr="00A44AD7">
        <w:rPr>
          <w:rStyle w:val="HideTWBExt"/>
          <w:b w:val="0"/>
        </w:rPr>
        <w:t>&lt;RepeatBlock-By&gt;&lt;Members&gt;</w:t>
      </w:r>
      <w:r w:rsidRPr="000D341F">
        <w:t>Nikola Minchev, Moritz Körner, Irena Joveva, Malik Azmani</w:t>
      </w:r>
      <w:r w:rsidRPr="00A44AD7">
        <w:rPr>
          <w:rStyle w:val="HideTWBExt"/>
          <w:b w:val="0"/>
        </w:rPr>
        <w:t>&lt;/Members&gt;</w:t>
      </w:r>
    </w:p>
    <w:p w14:paraId="2D26E172" w14:textId="77777777" w:rsidR="00287BE4" w:rsidRPr="000D341F" w:rsidRDefault="00287BE4" w:rsidP="00287BE4">
      <w:pPr>
        <w:pStyle w:val="NormalBold"/>
      </w:pPr>
      <w:r w:rsidRPr="00A44AD7">
        <w:rPr>
          <w:rStyle w:val="HideTWBExt"/>
          <w:b w:val="0"/>
        </w:rPr>
        <w:t>&lt;/RepeatBlock-By&gt;</w:t>
      </w:r>
    </w:p>
    <w:p w14:paraId="47A3A223"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6B8FFCBE" w14:textId="77777777" w:rsidR="00287BE4" w:rsidRPr="000D341F" w:rsidRDefault="00287BE4" w:rsidP="00287BE4">
      <w:pPr>
        <w:pStyle w:val="NormalBold"/>
      </w:pPr>
      <w:r w:rsidRPr="00A44AD7">
        <w:rPr>
          <w:rStyle w:val="HideTWBExt"/>
          <w:b w:val="0"/>
        </w:rPr>
        <w:t>&lt;Article&gt;</w:t>
      </w:r>
      <w:r w:rsidRPr="000D341F">
        <w:t>Apartado 41 ter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634715A5" w14:textId="77777777" w:rsidTr="00BF44A3">
        <w:trPr>
          <w:trHeight w:hRule="exact" w:val="240"/>
          <w:jc w:val="center"/>
        </w:trPr>
        <w:tc>
          <w:tcPr>
            <w:tcW w:w="9752" w:type="dxa"/>
            <w:gridSpan w:val="2"/>
            <w:tcBorders>
              <w:top w:val="nil"/>
              <w:left w:val="nil"/>
              <w:bottom w:val="nil"/>
              <w:right w:val="nil"/>
            </w:tcBorders>
          </w:tcPr>
          <w:p w14:paraId="0DDFF1AC" w14:textId="77777777" w:rsidR="00287BE4" w:rsidRPr="000D341F" w:rsidRDefault="00287BE4" w:rsidP="00BF44A3"/>
        </w:tc>
      </w:tr>
      <w:tr w:rsidR="00287BE4" w:rsidRPr="000D341F" w14:paraId="0F2FF626" w14:textId="77777777" w:rsidTr="00BF44A3">
        <w:trPr>
          <w:trHeight w:val="240"/>
          <w:jc w:val="center"/>
        </w:trPr>
        <w:tc>
          <w:tcPr>
            <w:tcW w:w="4876" w:type="dxa"/>
            <w:tcBorders>
              <w:top w:val="nil"/>
              <w:left w:val="nil"/>
              <w:bottom w:val="nil"/>
              <w:right w:val="nil"/>
            </w:tcBorders>
          </w:tcPr>
          <w:p w14:paraId="391643B1"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262FB498" w14:textId="77777777" w:rsidR="00287BE4" w:rsidRPr="000D341F" w:rsidRDefault="00287BE4" w:rsidP="00BF44A3">
            <w:pPr>
              <w:pStyle w:val="AmColumnHeading"/>
            </w:pPr>
            <w:r w:rsidRPr="000D341F">
              <w:t>Enmienda</w:t>
            </w:r>
          </w:p>
        </w:tc>
      </w:tr>
      <w:tr w:rsidR="00287BE4" w:rsidRPr="000D341F" w14:paraId="751BB48A" w14:textId="77777777" w:rsidTr="00BF44A3">
        <w:trPr>
          <w:jc w:val="center"/>
        </w:trPr>
        <w:tc>
          <w:tcPr>
            <w:tcW w:w="4876" w:type="dxa"/>
            <w:tcBorders>
              <w:top w:val="nil"/>
              <w:left w:val="nil"/>
              <w:bottom w:val="nil"/>
              <w:right w:val="nil"/>
            </w:tcBorders>
          </w:tcPr>
          <w:p w14:paraId="3E02DBDB" w14:textId="77777777" w:rsidR="00287BE4" w:rsidRPr="000D341F" w:rsidRDefault="00287BE4" w:rsidP="00BF44A3">
            <w:pPr>
              <w:pStyle w:val="Normal6a"/>
            </w:pPr>
          </w:p>
        </w:tc>
        <w:tc>
          <w:tcPr>
            <w:tcW w:w="4876" w:type="dxa"/>
            <w:tcBorders>
              <w:top w:val="nil"/>
              <w:left w:val="nil"/>
              <w:bottom w:val="nil"/>
              <w:right w:val="nil"/>
            </w:tcBorders>
          </w:tcPr>
          <w:p w14:paraId="0EB9486A" w14:textId="77777777" w:rsidR="00287BE4" w:rsidRPr="000D341F" w:rsidRDefault="00287BE4" w:rsidP="00BF44A3">
            <w:pPr>
              <w:pStyle w:val="Normal6a"/>
            </w:pPr>
            <w:r w:rsidRPr="000D341F">
              <w:rPr>
                <w:b/>
                <w:i/>
              </w:rPr>
              <w:t>41 ter.</w:t>
            </w:r>
            <w:r w:rsidRPr="000D341F">
              <w:tab/>
            </w:r>
            <w:r w:rsidRPr="000D341F">
              <w:rPr>
                <w:b/>
                <w:i/>
              </w:rPr>
              <w:t>Pide a la Comisión que introduzca, en cada capítulo pertinente por país del informe anual sobre el Estado de Derecho, un pilar o una subsección específico dedicado a la integridad electoral, que abarque el marco jurídico e institucional, su aplicación práctica y los principales riesgos; destaca que, en esta sección, la Comisión debería examinar, en particular, cualquier patrón sistémico de corrupción en la contratación pública, asignación opaca de contratos estatales o publicidad y otras formas de uso indebido de los recursos administrativos con el fin de influir en la competencia electoral o distorsionar la elección de los votantes, también mediante la compra de votos, la presión clientelista sobre los votantes y otras irregularidades graves; pide a la Comisión que coopere estrechamente con la Comisión de Venecia, la OSCE/OIDDH y otros organismos internacionales pertinentes y que refleje sistemáticamente las recomendaciones de estos en sus evaluaciones y recomendaciones específicas por país;</w:t>
            </w:r>
          </w:p>
        </w:tc>
      </w:tr>
    </w:tbl>
    <w:p w14:paraId="42EA0E84"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283BA583" w14:textId="77777777" w:rsidR="00287BE4" w:rsidRPr="000D341F" w:rsidRDefault="00287BE4" w:rsidP="00287BE4">
      <w:r w:rsidRPr="00A44AD7">
        <w:rPr>
          <w:rStyle w:val="HideTWBExt"/>
        </w:rPr>
        <w:t>&lt;/Amend&gt;</w:t>
      </w:r>
    </w:p>
    <w:p w14:paraId="0D5F7C21"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695</w:t>
      </w:r>
      <w:r w:rsidRPr="00A44AD7">
        <w:rPr>
          <w:rStyle w:val="HideTWBExt"/>
          <w:b w:val="0"/>
        </w:rPr>
        <w:t>&lt;/NumAm&gt;</w:t>
      </w:r>
    </w:p>
    <w:p w14:paraId="2329BF7A" w14:textId="77777777" w:rsidR="00287BE4" w:rsidRPr="000D341F" w:rsidRDefault="00287BE4" w:rsidP="00287BE4">
      <w:pPr>
        <w:pStyle w:val="NormalBold"/>
      </w:pPr>
      <w:r w:rsidRPr="00A44AD7">
        <w:rPr>
          <w:rStyle w:val="HideTWBExt"/>
          <w:b w:val="0"/>
        </w:rPr>
        <w:t>&lt;RepeatBlock-By&gt;&lt;Members&gt;</w:t>
      </w:r>
      <w:r w:rsidRPr="000D341F">
        <w:t>Sophie Wilmès, Moritz Körner, Hilde Vautmans, Malik Azmani, Irena Joveva, Veronika Cifrová Ostrihoňová, Lucia Yar, Nikola Minchev</w:t>
      </w:r>
      <w:r w:rsidRPr="00A44AD7">
        <w:rPr>
          <w:rStyle w:val="HideTWBExt"/>
          <w:b w:val="0"/>
        </w:rPr>
        <w:t>&lt;/Members&gt;</w:t>
      </w:r>
    </w:p>
    <w:p w14:paraId="13A37BB9" w14:textId="77777777" w:rsidR="00287BE4" w:rsidRPr="000D341F" w:rsidRDefault="00287BE4" w:rsidP="00287BE4">
      <w:pPr>
        <w:pStyle w:val="NormalBold"/>
      </w:pPr>
      <w:r w:rsidRPr="00A44AD7">
        <w:rPr>
          <w:rStyle w:val="HideTWBExt"/>
          <w:b w:val="0"/>
        </w:rPr>
        <w:t>&lt;/RepeatBlock-By&gt;</w:t>
      </w:r>
    </w:p>
    <w:p w14:paraId="01CE17DE"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5A7640D7" w14:textId="77777777" w:rsidR="00287BE4" w:rsidRPr="000D341F" w:rsidRDefault="00287BE4" w:rsidP="00287BE4">
      <w:pPr>
        <w:pStyle w:val="NormalBold"/>
      </w:pPr>
      <w:r w:rsidRPr="00A44AD7">
        <w:rPr>
          <w:rStyle w:val="HideTWBExt"/>
          <w:b w:val="0"/>
        </w:rPr>
        <w:t>&lt;Article&gt;</w:t>
      </w:r>
      <w:r w:rsidRPr="000D341F">
        <w:t>Apartado 41 ter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41DD9AAE" w14:textId="77777777" w:rsidTr="00BF44A3">
        <w:trPr>
          <w:trHeight w:hRule="exact" w:val="240"/>
          <w:jc w:val="center"/>
        </w:trPr>
        <w:tc>
          <w:tcPr>
            <w:tcW w:w="9752" w:type="dxa"/>
            <w:gridSpan w:val="2"/>
            <w:tcBorders>
              <w:top w:val="nil"/>
              <w:left w:val="nil"/>
              <w:bottom w:val="nil"/>
              <w:right w:val="nil"/>
            </w:tcBorders>
          </w:tcPr>
          <w:p w14:paraId="05A263DC" w14:textId="77777777" w:rsidR="00287BE4" w:rsidRPr="000D341F" w:rsidRDefault="00287BE4" w:rsidP="00BF44A3"/>
        </w:tc>
      </w:tr>
      <w:tr w:rsidR="00287BE4" w:rsidRPr="000D341F" w14:paraId="14BED2DC" w14:textId="77777777" w:rsidTr="00BF44A3">
        <w:trPr>
          <w:trHeight w:val="240"/>
          <w:jc w:val="center"/>
        </w:trPr>
        <w:tc>
          <w:tcPr>
            <w:tcW w:w="4876" w:type="dxa"/>
            <w:tcBorders>
              <w:top w:val="nil"/>
              <w:left w:val="nil"/>
              <w:bottom w:val="nil"/>
              <w:right w:val="nil"/>
            </w:tcBorders>
          </w:tcPr>
          <w:p w14:paraId="6D83E20B"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7783C238" w14:textId="77777777" w:rsidR="00287BE4" w:rsidRPr="000D341F" w:rsidRDefault="00287BE4" w:rsidP="00BF44A3">
            <w:pPr>
              <w:pStyle w:val="AmColumnHeading"/>
            </w:pPr>
            <w:r w:rsidRPr="000D341F">
              <w:t>Enmienda</w:t>
            </w:r>
          </w:p>
        </w:tc>
      </w:tr>
      <w:tr w:rsidR="00287BE4" w:rsidRPr="000D341F" w14:paraId="44EE7EBE" w14:textId="77777777" w:rsidTr="00BF44A3">
        <w:trPr>
          <w:jc w:val="center"/>
        </w:trPr>
        <w:tc>
          <w:tcPr>
            <w:tcW w:w="4876" w:type="dxa"/>
            <w:tcBorders>
              <w:top w:val="nil"/>
              <w:left w:val="nil"/>
              <w:bottom w:val="nil"/>
              <w:right w:val="nil"/>
            </w:tcBorders>
          </w:tcPr>
          <w:p w14:paraId="77AC06C7" w14:textId="77777777" w:rsidR="00287BE4" w:rsidRPr="000D341F" w:rsidRDefault="00287BE4" w:rsidP="00BF44A3">
            <w:pPr>
              <w:pStyle w:val="Normal6a"/>
            </w:pPr>
          </w:p>
        </w:tc>
        <w:tc>
          <w:tcPr>
            <w:tcW w:w="4876" w:type="dxa"/>
            <w:tcBorders>
              <w:top w:val="nil"/>
              <w:left w:val="nil"/>
              <w:bottom w:val="nil"/>
              <w:right w:val="nil"/>
            </w:tcBorders>
          </w:tcPr>
          <w:p w14:paraId="1D8CFDBA" w14:textId="77777777" w:rsidR="00287BE4" w:rsidRPr="000D341F" w:rsidRDefault="00287BE4" w:rsidP="00BF44A3">
            <w:pPr>
              <w:pStyle w:val="Normal6a"/>
            </w:pPr>
            <w:r w:rsidRPr="000D341F">
              <w:rPr>
                <w:b/>
                <w:i/>
              </w:rPr>
              <w:t>41 ter.</w:t>
            </w:r>
            <w:r w:rsidRPr="000D341F">
              <w:tab/>
            </w:r>
            <w:r w:rsidRPr="000D341F">
              <w:rPr>
                <w:b/>
                <w:i/>
              </w:rPr>
              <w:t>Reconoce la magnitud de sus peticiones, en particular su llamamiento en favor de un seguimiento más proactivo del Estado de Derecho, y subraya, por tanto, la necesidad de una evaluación exhaustiva de los recursos humanos actuales y las futuras necesidades de capacidad; observa, además, que, dada la participación de múltiples direcciones generales en este proceso de seguimiento, debe prestarse especial atención a garantizar un flujo eficaz de información y fomentar una cooperación interdepartamental sólida con el fin de asegurar un enfoque coherente y eficiente;</w:t>
            </w:r>
          </w:p>
        </w:tc>
      </w:tr>
    </w:tbl>
    <w:p w14:paraId="0C812561"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5183B25C" w14:textId="77777777" w:rsidR="00287BE4" w:rsidRPr="000D341F" w:rsidRDefault="00287BE4" w:rsidP="00287BE4">
      <w:r w:rsidRPr="00A44AD7">
        <w:rPr>
          <w:rStyle w:val="HideTWBExt"/>
        </w:rPr>
        <w:t>&lt;/Amend&gt;</w:t>
      </w:r>
    </w:p>
    <w:p w14:paraId="05571FD0"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696</w:t>
      </w:r>
      <w:r w:rsidRPr="00A44AD7">
        <w:rPr>
          <w:rStyle w:val="HideTWBExt"/>
          <w:b w:val="0"/>
        </w:rPr>
        <w:t>&lt;/NumAm&gt;</w:t>
      </w:r>
    </w:p>
    <w:p w14:paraId="7A6C1D2A" w14:textId="77777777" w:rsidR="00287BE4" w:rsidRPr="000D341F" w:rsidRDefault="00287BE4" w:rsidP="00287BE4">
      <w:pPr>
        <w:pStyle w:val="NormalBold"/>
      </w:pPr>
      <w:r w:rsidRPr="00A44AD7">
        <w:rPr>
          <w:rStyle w:val="HideTWBExt"/>
          <w:b w:val="0"/>
        </w:rPr>
        <w:t>&lt;RepeatBlock-By&gt;&lt;Members&gt;</w:t>
      </w:r>
      <w:r w:rsidRPr="000D341F">
        <w:t>Sophie Wilmès, Moritz Körner, Hilde Vautmans, Malik Azmani, Irena Joveva, Nikola Minchev, Krzysztof Śmiszek</w:t>
      </w:r>
      <w:r w:rsidRPr="00A44AD7">
        <w:rPr>
          <w:rStyle w:val="HideTWBExt"/>
          <w:b w:val="0"/>
        </w:rPr>
        <w:t>&lt;/Members&gt;</w:t>
      </w:r>
    </w:p>
    <w:p w14:paraId="20A7D3B7" w14:textId="77777777" w:rsidR="00287BE4" w:rsidRPr="000D341F" w:rsidRDefault="00287BE4" w:rsidP="00287BE4">
      <w:pPr>
        <w:pStyle w:val="NormalBold"/>
      </w:pPr>
      <w:r w:rsidRPr="00A44AD7">
        <w:rPr>
          <w:rStyle w:val="HideTWBExt"/>
          <w:b w:val="0"/>
        </w:rPr>
        <w:t>&lt;/RepeatBlock-By&gt;</w:t>
      </w:r>
    </w:p>
    <w:p w14:paraId="6171C5E8"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64C2387C" w14:textId="77777777" w:rsidR="00287BE4" w:rsidRPr="000D341F" w:rsidRDefault="00287BE4" w:rsidP="00287BE4">
      <w:pPr>
        <w:pStyle w:val="NormalBold"/>
      </w:pPr>
      <w:r w:rsidRPr="00A44AD7">
        <w:rPr>
          <w:rStyle w:val="HideTWBExt"/>
          <w:b w:val="0"/>
        </w:rPr>
        <w:t>&lt;Article&gt;</w:t>
      </w:r>
      <w:r w:rsidRPr="000D341F">
        <w:t>Apartado 41 quater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6A98238B" w14:textId="77777777" w:rsidTr="00BF44A3">
        <w:trPr>
          <w:trHeight w:hRule="exact" w:val="240"/>
          <w:jc w:val="center"/>
        </w:trPr>
        <w:tc>
          <w:tcPr>
            <w:tcW w:w="9752" w:type="dxa"/>
            <w:gridSpan w:val="2"/>
            <w:tcBorders>
              <w:top w:val="nil"/>
              <w:left w:val="nil"/>
              <w:bottom w:val="nil"/>
              <w:right w:val="nil"/>
            </w:tcBorders>
          </w:tcPr>
          <w:p w14:paraId="09FDD9C5" w14:textId="77777777" w:rsidR="00287BE4" w:rsidRPr="000D341F" w:rsidRDefault="00287BE4" w:rsidP="00BF44A3"/>
        </w:tc>
      </w:tr>
      <w:tr w:rsidR="00287BE4" w:rsidRPr="000D341F" w14:paraId="7FBD0401" w14:textId="77777777" w:rsidTr="00BF44A3">
        <w:trPr>
          <w:trHeight w:val="240"/>
          <w:jc w:val="center"/>
        </w:trPr>
        <w:tc>
          <w:tcPr>
            <w:tcW w:w="4876" w:type="dxa"/>
            <w:tcBorders>
              <w:top w:val="nil"/>
              <w:left w:val="nil"/>
              <w:bottom w:val="nil"/>
              <w:right w:val="nil"/>
            </w:tcBorders>
          </w:tcPr>
          <w:p w14:paraId="6998888D"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1BBB6922" w14:textId="77777777" w:rsidR="00287BE4" w:rsidRPr="000D341F" w:rsidRDefault="00287BE4" w:rsidP="00BF44A3">
            <w:pPr>
              <w:pStyle w:val="AmColumnHeading"/>
            </w:pPr>
            <w:r w:rsidRPr="000D341F">
              <w:t>Enmienda</w:t>
            </w:r>
          </w:p>
        </w:tc>
      </w:tr>
      <w:tr w:rsidR="00287BE4" w:rsidRPr="000D341F" w14:paraId="2C158364" w14:textId="77777777" w:rsidTr="00BF44A3">
        <w:trPr>
          <w:jc w:val="center"/>
        </w:trPr>
        <w:tc>
          <w:tcPr>
            <w:tcW w:w="4876" w:type="dxa"/>
            <w:tcBorders>
              <w:top w:val="nil"/>
              <w:left w:val="nil"/>
              <w:bottom w:val="nil"/>
              <w:right w:val="nil"/>
            </w:tcBorders>
          </w:tcPr>
          <w:p w14:paraId="114FA595" w14:textId="77777777" w:rsidR="00287BE4" w:rsidRPr="000D341F" w:rsidRDefault="00287BE4" w:rsidP="00BF44A3">
            <w:pPr>
              <w:pStyle w:val="Normal6a"/>
            </w:pPr>
          </w:p>
        </w:tc>
        <w:tc>
          <w:tcPr>
            <w:tcW w:w="4876" w:type="dxa"/>
            <w:tcBorders>
              <w:top w:val="nil"/>
              <w:left w:val="nil"/>
              <w:bottom w:val="nil"/>
              <w:right w:val="nil"/>
            </w:tcBorders>
          </w:tcPr>
          <w:p w14:paraId="37900B7D" w14:textId="77777777" w:rsidR="00287BE4" w:rsidRPr="000D341F" w:rsidRDefault="00287BE4" w:rsidP="00BF44A3">
            <w:pPr>
              <w:pStyle w:val="Normal6a"/>
            </w:pPr>
            <w:r w:rsidRPr="000D341F">
              <w:rPr>
                <w:b/>
                <w:i/>
              </w:rPr>
              <w:t>41 quater.</w:t>
            </w:r>
            <w:r w:rsidRPr="000D341F">
              <w:tab/>
            </w:r>
            <w:r w:rsidRPr="000D341F">
              <w:rPr>
                <w:b/>
                <w:i/>
              </w:rPr>
              <w:t>Recomendaciones específicas</w:t>
            </w:r>
          </w:p>
        </w:tc>
      </w:tr>
      <w:tr w:rsidR="00287BE4" w:rsidRPr="000D341F" w14:paraId="5918A33A" w14:textId="77777777" w:rsidTr="00BF44A3">
        <w:trPr>
          <w:jc w:val="center"/>
        </w:trPr>
        <w:tc>
          <w:tcPr>
            <w:tcW w:w="4876" w:type="dxa"/>
            <w:tcBorders>
              <w:top w:val="nil"/>
              <w:left w:val="nil"/>
              <w:bottom w:val="nil"/>
              <w:right w:val="nil"/>
            </w:tcBorders>
          </w:tcPr>
          <w:p w14:paraId="505E6A05" w14:textId="77777777" w:rsidR="00287BE4" w:rsidRPr="000D341F" w:rsidRDefault="00287BE4" w:rsidP="00BF44A3">
            <w:pPr>
              <w:pStyle w:val="Normal6a"/>
            </w:pPr>
          </w:p>
        </w:tc>
        <w:tc>
          <w:tcPr>
            <w:tcW w:w="4876" w:type="dxa"/>
            <w:tcBorders>
              <w:top w:val="nil"/>
              <w:left w:val="nil"/>
              <w:bottom w:val="nil"/>
              <w:right w:val="nil"/>
            </w:tcBorders>
          </w:tcPr>
          <w:p w14:paraId="511621B9" w14:textId="65CD1989" w:rsidR="00287BE4" w:rsidRPr="000D341F" w:rsidRDefault="00287BE4" w:rsidP="00BF44A3">
            <w:pPr>
              <w:pStyle w:val="Normal6a"/>
            </w:pPr>
            <w:r w:rsidRPr="000D341F">
              <w:rPr>
                <w:b/>
                <w:i/>
              </w:rPr>
              <w:t>Observa que la atención prestada a Hungría y Eslovaquia está justificada por los persistentes patrones de incumplimiento de las recomendaciones de la Comisión sobre el Estado de Derecho, como demuestra el hecho de que Hungría haya desatendido sistemáticamente las recomendaciones de la Comisión, con seis recomendaciones que siguen sin abordarse en su integridad desde 2022, mientras que Eslovaquia muestra una tendencia negativa similar, con un 50 % de recomendaciones sin avances en 2023, y más del 70 % tanto en</w:t>
            </w:r>
            <w:r w:rsidR="002C6267" w:rsidRPr="000D341F">
              <w:rPr>
                <w:b/>
                <w:i/>
              </w:rPr>
              <w:t> </w:t>
            </w:r>
            <w:r w:rsidRPr="000D341F">
              <w:rPr>
                <w:b/>
                <w:i/>
              </w:rPr>
              <w:t>2024 como en 2025;</w:t>
            </w:r>
          </w:p>
        </w:tc>
      </w:tr>
      <w:tr w:rsidR="00287BE4" w:rsidRPr="000D341F" w14:paraId="5A659FBE" w14:textId="77777777" w:rsidTr="00BF44A3">
        <w:trPr>
          <w:jc w:val="center"/>
        </w:trPr>
        <w:tc>
          <w:tcPr>
            <w:tcW w:w="4876" w:type="dxa"/>
            <w:tcBorders>
              <w:top w:val="nil"/>
              <w:left w:val="nil"/>
              <w:bottom w:val="nil"/>
              <w:right w:val="nil"/>
            </w:tcBorders>
          </w:tcPr>
          <w:p w14:paraId="213ACCED" w14:textId="77777777" w:rsidR="00287BE4" w:rsidRPr="000D341F" w:rsidRDefault="00287BE4" w:rsidP="00BF44A3">
            <w:pPr>
              <w:pStyle w:val="Normal6a"/>
            </w:pPr>
          </w:p>
        </w:tc>
        <w:tc>
          <w:tcPr>
            <w:tcW w:w="4876" w:type="dxa"/>
            <w:tcBorders>
              <w:top w:val="nil"/>
              <w:left w:val="nil"/>
              <w:bottom w:val="nil"/>
              <w:right w:val="nil"/>
            </w:tcBorders>
          </w:tcPr>
          <w:p w14:paraId="67D4664E" w14:textId="77777777" w:rsidR="00287BE4" w:rsidRPr="000D341F" w:rsidRDefault="00287BE4" w:rsidP="00BF44A3">
            <w:pPr>
              <w:pStyle w:val="Normal6a"/>
            </w:pPr>
            <w:r w:rsidRPr="000D341F">
              <w:rPr>
                <w:b/>
                <w:i/>
              </w:rPr>
              <w:t>subraya que, en el futuro, debe prestarse especial atención a aquellos Estados miembros en los que la Comisión haya detectado violaciones graves y sistémicas, y pide a la Comisión que señale y distinga claramente estos casos en sus recomendaciones;</w:t>
            </w:r>
          </w:p>
        </w:tc>
      </w:tr>
    </w:tbl>
    <w:p w14:paraId="07AE1AF6"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3D4D082A" w14:textId="77777777" w:rsidR="00287BE4" w:rsidRPr="000D341F" w:rsidRDefault="00287BE4" w:rsidP="00287BE4">
      <w:r w:rsidRPr="00A44AD7">
        <w:rPr>
          <w:rStyle w:val="HideTWBExt"/>
        </w:rPr>
        <w:t>&lt;/Amend&gt;</w:t>
      </w:r>
    </w:p>
    <w:p w14:paraId="6942DB60"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697</w:t>
      </w:r>
      <w:r w:rsidRPr="00A44AD7">
        <w:rPr>
          <w:rStyle w:val="HideTWBExt"/>
          <w:b w:val="0"/>
        </w:rPr>
        <w:t>&lt;/NumAm&gt;</w:t>
      </w:r>
    </w:p>
    <w:p w14:paraId="44E6DC46" w14:textId="77777777" w:rsidR="00287BE4" w:rsidRPr="000D341F" w:rsidRDefault="00287BE4" w:rsidP="00287BE4">
      <w:pPr>
        <w:pStyle w:val="NormalBold"/>
      </w:pPr>
      <w:r w:rsidRPr="00A44AD7">
        <w:rPr>
          <w:rStyle w:val="HideTWBExt"/>
          <w:b w:val="0"/>
        </w:rPr>
        <w:t>&lt;RepeatBlock-By&gt;&lt;Members&gt;</w:t>
      </w:r>
      <w:r w:rsidRPr="000D341F">
        <w:t>Sophie Wilmès, Moritz Körner, Hilde Vautmans, Malik Azmani, Irena Joveva, Veronika Cifrová Ostrihoňová, Lucia Yar, Nikola Minchev, Krzysztof Śmiszek</w:t>
      </w:r>
      <w:r w:rsidRPr="00A44AD7">
        <w:rPr>
          <w:rStyle w:val="HideTWBExt"/>
          <w:b w:val="0"/>
        </w:rPr>
        <w:t>&lt;/Members&gt;</w:t>
      </w:r>
    </w:p>
    <w:p w14:paraId="679D4092" w14:textId="77777777" w:rsidR="00287BE4" w:rsidRPr="000D341F" w:rsidRDefault="00287BE4" w:rsidP="00287BE4">
      <w:pPr>
        <w:pStyle w:val="NormalBold"/>
      </w:pPr>
      <w:r w:rsidRPr="00A44AD7">
        <w:rPr>
          <w:rStyle w:val="HideTWBExt"/>
          <w:b w:val="0"/>
        </w:rPr>
        <w:t>&lt;/RepeatBlock-By&gt;</w:t>
      </w:r>
    </w:p>
    <w:p w14:paraId="16C30466"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528C6AFC" w14:textId="77777777" w:rsidR="00287BE4" w:rsidRPr="000D341F" w:rsidRDefault="00287BE4" w:rsidP="00287BE4">
      <w:pPr>
        <w:pStyle w:val="NormalBold"/>
      </w:pPr>
      <w:r w:rsidRPr="00A44AD7">
        <w:rPr>
          <w:rStyle w:val="HideTWBExt"/>
          <w:b w:val="0"/>
        </w:rPr>
        <w:t>&lt;Article&gt;</w:t>
      </w:r>
      <w:r w:rsidRPr="000D341F">
        <w:t>Apartado 41 quinquies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124AB3C0" w14:textId="77777777" w:rsidTr="00BF44A3">
        <w:trPr>
          <w:trHeight w:hRule="exact" w:val="240"/>
          <w:jc w:val="center"/>
        </w:trPr>
        <w:tc>
          <w:tcPr>
            <w:tcW w:w="9752" w:type="dxa"/>
            <w:gridSpan w:val="2"/>
            <w:tcBorders>
              <w:top w:val="nil"/>
              <w:left w:val="nil"/>
              <w:bottom w:val="nil"/>
              <w:right w:val="nil"/>
            </w:tcBorders>
          </w:tcPr>
          <w:p w14:paraId="6FF12CA5" w14:textId="77777777" w:rsidR="00287BE4" w:rsidRPr="000D341F" w:rsidRDefault="00287BE4" w:rsidP="00BF44A3"/>
        </w:tc>
      </w:tr>
      <w:tr w:rsidR="00287BE4" w:rsidRPr="000D341F" w14:paraId="712B15B9" w14:textId="77777777" w:rsidTr="00BF44A3">
        <w:trPr>
          <w:trHeight w:val="240"/>
          <w:jc w:val="center"/>
        </w:trPr>
        <w:tc>
          <w:tcPr>
            <w:tcW w:w="4876" w:type="dxa"/>
            <w:tcBorders>
              <w:top w:val="nil"/>
              <w:left w:val="nil"/>
              <w:bottom w:val="nil"/>
              <w:right w:val="nil"/>
            </w:tcBorders>
          </w:tcPr>
          <w:p w14:paraId="56DE7F53"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30C7844C" w14:textId="77777777" w:rsidR="00287BE4" w:rsidRPr="000D341F" w:rsidRDefault="00287BE4" w:rsidP="00BF44A3">
            <w:pPr>
              <w:pStyle w:val="AmColumnHeading"/>
            </w:pPr>
            <w:r w:rsidRPr="000D341F">
              <w:t>Enmienda</w:t>
            </w:r>
          </w:p>
        </w:tc>
      </w:tr>
      <w:tr w:rsidR="00287BE4" w:rsidRPr="000D341F" w14:paraId="2C241FD3" w14:textId="77777777" w:rsidTr="00BF44A3">
        <w:trPr>
          <w:jc w:val="center"/>
        </w:trPr>
        <w:tc>
          <w:tcPr>
            <w:tcW w:w="4876" w:type="dxa"/>
            <w:tcBorders>
              <w:top w:val="nil"/>
              <w:left w:val="nil"/>
              <w:bottom w:val="nil"/>
              <w:right w:val="nil"/>
            </w:tcBorders>
          </w:tcPr>
          <w:p w14:paraId="1CED4A4D" w14:textId="77777777" w:rsidR="00287BE4" w:rsidRPr="000D341F" w:rsidRDefault="00287BE4" w:rsidP="00BF44A3">
            <w:pPr>
              <w:pStyle w:val="Normal6a"/>
            </w:pPr>
          </w:p>
        </w:tc>
        <w:tc>
          <w:tcPr>
            <w:tcW w:w="4876" w:type="dxa"/>
            <w:tcBorders>
              <w:top w:val="nil"/>
              <w:left w:val="nil"/>
              <w:bottom w:val="nil"/>
              <w:right w:val="nil"/>
            </w:tcBorders>
          </w:tcPr>
          <w:p w14:paraId="56483B9F" w14:textId="77777777" w:rsidR="00287BE4" w:rsidRPr="000D341F" w:rsidRDefault="00287BE4" w:rsidP="00BF44A3">
            <w:pPr>
              <w:pStyle w:val="Normal6a"/>
            </w:pPr>
            <w:r w:rsidRPr="000D341F">
              <w:rPr>
                <w:b/>
                <w:i/>
              </w:rPr>
              <w:t>41 quinquies.</w:t>
            </w:r>
            <w:r w:rsidRPr="000D341F">
              <w:tab/>
            </w:r>
            <w:r w:rsidRPr="000D341F">
              <w:rPr>
                <w:b/>
                <w:i/>
              </w:rPr>
              <w:t>Hungría</w:t>
            </w:r>
          </w:p>
        </w:tc>
      </w:tr>
      <w:tr w:rsidR="00287BE4" w:rsidRPr="000D341F" w14:paraId="41F99354" w14:textId="77777777" w:rsidTr="00BF44A3">
        <w:trPr>
          <w:jc w:val="center"/>
        </w:trPr>
        <w:tc>
          <w:tcPr>
            <w:tcW w:w="4876" w:type="dxa"/>
            <w:tcBorders>
              <w:top w:val="nil"/>
              <w:left w:val="nil"/>
              <w:bottom w:val="nil"/>
              <w:right w:val="nil"/>
            </w:tcBorders>
          </w:tcPr>
          <w:p w14:paraId="00E5AC0F" w14:textId="77777777" w:rsidR="00287BE4" w:rsidRPr="000D341F" w:rsidRDefault="00287BE4" w:rsidP="00BF44A3">
            <w:pPr>
              <w:pStyle w:val="Normal6a"/>
            </w:pPr>
          </w:p>
        </w:tc>
        <w:tc>
          <w:tcPr>
            <w:tcW w:w="4876" w:type="dxa"/>
            <w:tcBorders>
              <w:top w:val="nil"/>
              <w:left w:val="nil"/>
              <w:bottom w:val="nil"/>
              <w:right w:val="nil"/>
            </w:tcBorders>
          </w:tcPr>
          <w:p w14:paraId="06067D17" w14:textId="77777777" w:rsidR="00287BE4" w:rsidRPr="000D341F" w:rsidRDefault="00287BE4" w:rsidP="00BF44A3">
            <w:pPr>
              <w:pStyle w:val="Normal6a"/>
            </w:pPr>
            <w:r w:rsidRPr="000D341F">
              <w:rPr>
                <w:b/>
                <w:i/>
              </w:rPr>
              <w:t>Observa con gran preocupación el deterioro continuo y sistémico del Estado de Derecho en Hungría, como demuestran las graves carencias de financiación y de personal del poder judicial, el uso de aumentos salariales como palanca para imponer nuevas reformas judiciales, la suspensión de un juez de un puesto de dirección en el Tribunal Supremo (Kúria) y la propuesta de una supuesta reforma judicial sin la participación real de las partes interesadas, que no ofrece garantías adecuadas de independencia judicial; observa, además, que los cambios introducidos en el marco anticorrupción en el contexto del mecanismo de condicionalidad siguen siendo insuficientes, en particular en lo que se refiere a las normas de declaración del patrimonio y la eficacia de la investigación y el enjuiciamiento en los casos de corrupción; lamenta que el entorno mediático y la libertad de los medios de comunicación hayan seguido estancándose o retrocediendo a falta de reformas legislativas significativas, mientras que el mantenimiento de la actividad de la KESMA y la creación de la Oficina de Protección de la Soberanía debilitan aún más el pluralismo de los medios; destaca que los contrapesos institucionales siguen estando gravemente comprometidos por la extrema concentración de poder, el persistente solapamiento entre las instituciones estatales, el partido gobernante y el ejecutivo, la mala calidad de la legislación y la continua captura partidista o la ineficacia de las instituciones independientes, así como por los problemas crónicos en relación con las elecciones; manifiesta su especial preocupación por la constante reducción del espacio cívico, en particular mediante la Ley de Protección de la Soberanía y los procedimientos incoados contra ONG y medios de investigación, que socavan gravemente la participación democrática y la implicación de los ciudadanos en los asuntos públicos;</w:t>
            </w:r>
          </w:p>
        </w:tc>
      </w:tr>
      <w:tr w:rsidR="00287BE4" w:rsidRPr="000D341F" w14:paraId="2B6A377C" w14:textId="77777777" w:rsidTr="00BF44A3">
        <w:trPr>
          <w:jc w:val="center"/>
        </w:trPr>
        <w:tc>
          <w:tcPr>
            <w:tcW w:w="4876" w:type="dxa"/>
            <w:tcBorders>
              <w:top w:val="nil"/>
              <w:left w:val="nil"/>
              <w:bottom w:val="nil"/>
              <w:right w:val="nil"/>
            </w:tcBorders>
          </w:tcPr>
          <w:p w14:paraId="1E95D6CA" w14:textId="77777777" w:rsidR="00287BE4" w:rsidRPr="000D341F" w:rsidRDefault="00287BE4" w:rsidP="00BF44A3">
            <w:pPr>
              <w:pStyle w:val="Normal6a"/>
            </w:pPr>
          </w:p>
        </w:tc>
        <w:tc>
          <w:tcPr>
            <w:tcW w:w="4876" w:type="dxa"/>
            <w:tcBorders>
              <w:top w:val="nil"/>
              <w:left w:val="nil"/>
              <w:bottom w:val="nil"/>
              <w:right w:val="nil"/>
            </w:tcBorders>
          </w:tcPr>
          <w:p w14:paraId="755DD2BB" w14:textId="77777777" w:rsidR="00287BE4" w:rsidRPr="000D341F" w:rsidRDefault="00287BE4" w:rsidP="00BF44A3">
            <w:pPr>
              <w:pStyle w:val="Normal6a"/>
            </w:pPr>
            <w:r w:rsidRPr="000D341F">
              <w:rPr>
                <w:b/>
                <w:i/>
              </w:rPr>
              <w:t>pide a la Comisión que incoe sin demora todos los procedimientos de infracción necesarios contra las leyes húngaras recientes que sean incompatibles con el Derecho de la Unión, en particular en lo que se refiere a la independencia judicial, la libertad de los medios de comunicación, la integridad electoral y el uso indebido de la inteligencia artificial en las campañas políticas;</w:t>
            </w:r>
          </w:p>
        </w:tc>
      </w:tr>
      <w:tr w:rsidR="00287BE4" w:rsidRPr="000D341F" w14:paraId="0E2EE55C" w14:textId="77777777" w:rsidTr="00BF44A3">
        <w:trPr>
          <w:jc w:val="center"/>
        </w:trPr>
        <w:tc>
          <w:tcPr>
            <w:tcW w:w="4876" w:type="dxa"/>
            <w:tcBorders>
              <w:top w:val="nil"/>
              <w:left w:val="nil"/>
              <w:bottom w:val="nil"/>
              <w:right w:val="nil"/>
            </w:tcBorders>
          </w:tcPr>
          <w:p w14:paraId="24DF6B16" w14:textId="77777777" w:rsidR="00287BE4" w:rsidRPr="000D341F" w:rsidRDefault="00287BE4" w:rsidP="00BF44A3">
            <w:pPr>
              <w:pStyle w:val="Normal6a"/>
            </w:pPr>
          </w:p>
        </w:tc>
        <w:tc>
          <w:tcPr>
            <w:tcW w:w="4876" w:type="dxa"/>
            <w:tcBorders>
              <w:top w:val="nil"/>
              <w:left w:val="nil"/>
              <w:bottom w:val="nil"/>
              <w:right w:val="nil"/>
            </w:tcBorders>
          </w:tcPr>
          <w:p w14:paraId="2A1BF912" w14:textId="77777777" w:rsidR="00287BE4" w:rsidRPr="000D341F" w:rsidRDefault="00287BE4" w:rsidP="00BF44A3">
            <w:pPr>
              <w:pStyle w:val="Normal6a"/>
            </w:pPr>
            <w:r w:rsidRPr="000D341F">
              <w:rPr>
                <w:b/>
                <w:i/>
              </w:rPr>
              <w:t>insta a la Comisión a que actualice sin demora su evaluación en virtud del Reglamento relativo a la condicionalidad del Estado de Derecho, no solo con vistas a mantener la suspensión actual de los fondos de la Unión, sino también a adoptar medidas financieras adicionales, proporcionadas a las infracciones recientemente detectadas y a las persistentes, garantizando al mismo tiempo que los beneficiarios finales, incluidas las organizaciones de la sociedad civil, no se vean privados del apoyo financiero de la Unión;</w:t>
            </w:r>
          </w:p>
        </w:tc>
      </w:tr>
      <w:tr w:rsidR="00287BE4" w:rsidRPr="000D341F" w14:paraId="33A1DEA9" w14:textId="77777777" w:rsidTr="00BF44A3">
        <w:trPr>
          <w:jc w:val="center"/>
        </w:trPr>
        <w:tc>
          <w:tcPr>
            <w:tcW w:w="4876" w:type="dxa"/>
            <w:tcBorders>
              <w:top w:val="nil"/>
              <w:left w:val="nil"/>
              <w:bottom w:val="nil"/>
              <w:right w:val="nil"/>
            </w:tcBorders>
          </w:tcPr>
          <w:p w14:paraId="3821A847" w14:textId="77777777" w:rsidR="00287BE4" w:rsidRPr="000D341F" w:rsidRDefault="00287BE4" w:rsidP="00BF44A3">
            <w:pPr>
              <w:pStyle w:val="Normal6a"/>
            </w:pPr>
          </w:p>
        </w:tc>
        <w:tc>
          <w:tcPr>
            <w:tcW w:w="4876" w:type="dxa"/>
            <w:tcBorders>
              <w:top w:val="nil"/>
              <w:left w:val="nil"/>
              <w:bottom w:val="nil"/>
              <w:right w:val="nil"/>
            </w:tcBorders>
          </w:tcPr>
          <w:p w14:paraId="7E418BEC" w14:textId="77777777" w:rsidR="00287BE4" w:rsidRPr="000D341F" w:rsidRDefault="00287BE4" w:rsidP="00BF44A3">
            <w:pPr>
              <w:pStyle w:val="Normal6a"/>
            </w:pPr>
            <w:r w:rsidRPr="000D341F">
              <w:rPr>
                <w:b/>
                <w:i/>
              </w:rPr>
              <w:t>pide al Consejo que avance sin demora en el procedimiento previsto en el artículo 7 del TUE, activando ambos apartados del mismo, habida cuenta de la existencia de un riesgo claro de violación grave y de la existencia de una violación grave y persistente de los valores contemplados en el artículo 2 del TUE;</w:t>
            </w:r>
          </w:p>
        </w:tc>
      </w:tr>
      <w:tr w:rsidR="00287BE4" w:rsidRPr="000D341F" w14:paraId="4F2A14BB" w14:textId="77777777" w:rsidTr="00BF44A3">
        <w:trPr>
          <w:jc w:val="center"/>
        </w:trPr>
        <w:tc>
          <w:tcPr>
            <w:tcW w:w="4876" w:type="dxa"/>
            <w:tcBorders>
              <w:top w:val="nil"/>
              <w:left w:val="nil"/>
              <w:bottom w:val="nil"/>
              <w:right w:val="nil"/>
            </w:tcBorders>
          </w:tcPr>
          <w:p w14:paraId="63E7D208" w14:textId="77777777" w:rsidR="00287BE4" w:rsidRPr="000D341F" w:rsidRDefault="00287BE4" w:rsidP="00BF44A3">
            <w:pPr>
              <w:pStyle w:val="Normal6a"/>
            </w:pPr>
          </w:p>
        </w:tc>
        <w:tc>
          <w:tcPr>
            <w:tcW w:w="4876" w:type="dxa"/>
            <w:tcBorders>
              <w:top w:val="nil"/>
              <w:left w:val="nil"/>
              <w:bottom w:val="nil"/>
              <w:right w:val="nil"/>
            </w:tcBorders>
          </w:tcPr>
          <w:p w14:paraId="4F71788A" w14:textId="77777777" w:rsidR="00287BE4" w:rsidRPr="000D341F" w:rsidRDefault="00287BE4" w:rsidP="00BF44A3">
            <w:pPr>
              <w:pStyle w:val="Normal6a"/>
            </w:pPr>
            <w:r w:rsidRPr="000D341F">
              <w:rPr>
                <w:b/>
                <w:i/>
              </w:rPr>
              <w:t>destaca que es imperativo salvaguardar la integridad de las próximas elecciones en Hungría, habida cuenta del creciente uso de contenidos políticos generados por IA y no etiquetados como tales, incluidas campañas coordinadas de ultrafalsificación; pide la activación plena y preventiva de todos los instrumentos jurídicos y los mecanismos de supervisión pertinentes de la Unión, en particular en virtud del Reglamento de Servicios Digitales, el RGPD y el Reglamento de Inteligencia Artificial, con el fin de evitar la manipulación de los votantes, proteger los procesos democráticos y garantizar unas condiciones de competencia equitativas en la campaña electoral;</w:t>
            </w:r>
          </w:p>
        </w:tc>
      </w:tr>
      <w:tr w:rsidR="00287BE4" w:rsidRPr="000D341F" w14:paraId="627E650C" w14:textId="77777777" w:rsidTr="00BF44A3">
        <w:trPr>
          <w:jc w:val="center"/>
        </w:trPr>
        <w:tc>
          <w:tcPr>
            <w:tcW w:w="4876" w:type="dxa"/>
            <w:tcBorders>
              <w:top w:val="nil"/>
              <w:left w:val="nil"/>
              <w:bottom w:val="nil"/>
              <w:right w:val="nil"/>
            </w:tcBorders>
          </w:tcPr>
          <w:p w14:paraId="1C6A3888" w14:textId="77777777" w:rsidR="00287BE4" w:rsidRPr="000D341F" w:rsidRDefault="00287BE4" w:rsidP="00BF44A3">
            <w:pPr>
              <w:pStyle w:val="Normal6a"/>
            </w:pPr>
          </w:p>
        </w:tc>
        <w:tc>
          <w:tcPr>
            <w:tcW w:w="4876" w:type="dxa"/>
            <w:tcBorders>
              <w:top w:val="nil"/>
              <w:left w:val="nil"/>
              <w:bottom w:val="nil"/>
              <w:right w:val="nil"/>
            </w:tcBorders>
          </w:tcPr>
          <w:p w14:paraId="320770C8" w14:textId="77777777" w:rsidR="00287BE4" w:rsidRPr="000D341F" w:rsidRDefault="00287BE4" w:rsidP="00BF44A3">
            <w:pPr>
              <w:pStyle w:val="Normal6a"/>
            </w:pPr>
            <w:r w:rsidRPr="000D341F">
              <w:rPr>
                <w:b/>
                <w:i/>
              </w:rPr>
              <w:t>observa, además, que, si bien la Comisión ha impugnado la denominada ley contra las personas LGBTIQ, no ha solicitado medidas provisionales, a pesar de que dicha ley se viene aplicando desde hace tres años, lo que permite que persista un perjuicio potencialmente irreparable a los derechos fundamentales mientras se sustancian los procedimientos judiciales;</w:t>
            </w:r>
          </w:p>
        </w:tc>
      </w:tr>
      <w:tr w:rsidR="00287BE4" w:rsidRPr="000D341F" w14:paraId="0B1EE066" w14:textId="77777777" w:rsidTr="00BF44A3">
        <w:trPr>
          <w:jc w:val="center"/>
        </w:trPr>
        <w:tc>
          <w:tcPr>
            <w:tcW w:w="4876" w:type="dxa"/>
            <w:tcBorders>
              <w:top w:val="nil"/>
              <w:left w:val="nil"/>
              <w:bottom w:val="nil"/>
              <w:right w:val="nil"/>
            </w:tcBorders>
          </w:tcPr>
          <w:p w14:paraId="25F766A3" w14:textId="77777777" w:rsidR="00287BE4" w:rsidRPr="000D341F" w:rsidRDefault="00287BE4" w:rsidP="00BF44A3">
            <w:pPr>
              <w:pStyle w:val="Normal6a"/>
            </w:pPr>
          </w:p>
        </w:tc>
        <w:tc>
          <w:tcPr>
            <w:tcW w:w="4876" w:type="dxa"/>
            <w:tcBorders>
              <w:top w:val="nil"/>
              <w:left w:val="nil"/>
              <w:bottom w:val="nil"/>
              <w:right w:val="nil"/>
            </w:tcBorders>
          </w:tcPr>
          <w:p w14:paraId="1F29368F" w14:textId="77777777" w:rsidR="00287BE4" w:rsidRPr="000D341F" w:rsidRDefault="00287BE4" w:rsidP="00BF44A3">
            <w:pPr>
              <w:pStyle w:val="Normal6a"/>
            </w:pPr>
            <w:r w:rsidRPr="000D341F">
              <w:rPr>
                <w:b/>
                <w:i/>
              </w:rPr>
              <w:t>Toma nota de la investigación de la Comisión sobre las acusaciones de espionaje por parte del Gobierno húngaro en las instituciones de la Unión; espera que la Comisión informe sobre el resultado de esta investigación lo antes posible; considera que la investigación debe aclarar si otras instituciones de la Unión han sido objeto de dicho espionaje, qué información podrían haber obtenido las autoridades húngaras y haber transmitido a otros países, si los servicios de la Comisión han dado un seguimiento adecuado a las notificaciones procedentes de su personal, en particular en lo que se refiere al intercambio de información con otras instituciones de la Unión, y si las operaciones de espionaje ya se han interrumpido por completo y en qué momento; subraya que la investigación debe abordar el papel desempeñado por el actual comisario Várhelyi, antiguo jefe de la Representación Permanente de Hungría, y ha de tener consecuencias tangibles para las personas implicadas; está dispuesto a adoptar medidas adicionales para garantizar una investigación adecuada de todos los aspectos pertinentes;</w:t>
            </w:r>
          </w:p>
        </w:tc>
      </w:tr>
    </w:tbl>
    <w:p w14:paraId="3A93515E"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40A55259" w14:textId="77777777" w:rsidR="00287BE4" w:rsidRPr="000D341F" w:rsidRDefault="00287BE4" w:rsidP="00287BE4">
      <w:r w:rsidRPr="00A44AD7">
        <w:rPr>
          <w:rStyle w:val="HideTWBExt"/>
        </w:rPr>
        <w:t>&lt;/Amend&gt;</w:t>
      </w:r>
    </w:p>
    <w:p w14:paraId="06BEA2E4"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698</w:t>
      </w:r>
      <w:r w:rsidRPr="00A44AD7">
        <w:rPr>
          <w:rStyle w:val="HideTWBExt"/>
          <w:b w:val="0"/>
        </w:rPr>
        <w:t>&lt;/NumAm&gt;</w:t>
      </w:r>
    </w:p>
    <w:p w14:paraId="5A7BCB69" w14:textId="77777777" w:rsidR="00287BE4" w:rsidRPr="000D341F" w:rsidRDefault="00287BE4" w:rsidP="00287BE4">
      <w:pPr>
        <w:pStyle w:val="NormalBold"/>
      </w:pPr>
      <w:r w:rsidRPr="00A44AD7">
        <w:rPr>
          <w:rStyle w:val="HideTWBExt"/>
          <w:b w:val="0"/>
        </w:rPr>
        <w:t>&lt;RepeatBlock-By&gt;&lt;Members&gt;</w:t>
      </w:r>
      <w:r w:rsidRPr="000D341F">
        <w:t>Sophie Wilmès, Moritz Körner, Hilde Vautmans, Malik Azmani, Irena Joveva, Nikola Minchev, Krzysztof Śmiszek</w:t>
      </w:r>
      <w:r w:rsidRPr="00A44AD7">
        <w:rPr>
          <w:rStyle w:val="HideTWBExt"/>
          <w:b w:val="0"/>
        </w:rPr>
        <w:t>&lt;/Members&gt;</w:t>
      </w:r>
    </w:p>
    <w:p w14:paraId="5A375907" w14:textId="77777777" w:rsidR="00287BE4" w:rsidRPr="000D341F" w:rsidRDefault="00287BE4" w:rsidP="00287BE4">
      <w:pPr>
        <w:pStyle w:val="NormalBold"/>
      </w:pPr>
      <w:r w:rsidRPr="00A44AD7">
        <w:rPr>
          <w:rStyle w:val="HideTWBExt"/>
          <w:b w:val="0"/>
        </w:rPr>
        <w:t>&lt;/RepeatBlock-By&gt;</w:t>
      </w:r>
    </w:p>
    <w:p w14:paraId="185F523D"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1BE2A8D5" w14:textId="77777777" w:rsidR="00287BE4" w:rsidRPr="000D341F" w:rsidRDefault="00287BE4" w:rsidP="00287BE4">
      <w:pPr>
        <w:pStyle w:val="NormalBold"/>
      </w:pPr>
      <w:r w:rsidRPr="00A44AD7">
        <w:rPr>
          <w:rStyle w:val="HideTWBExt"/>
          <w:b w:val="0"/>
        </w:rPr>
        <w:t>&lt;Article&gt;</w:t>
      </w:r>
      <w:r w:rsidRPr="000D341F">
        <w:t>Apartado 41 sexies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2E1F825C" w14:textId="77777777" w:rsidTr="00BF44A3">
        <w:trPr>
          <w:trHeight w:hRule="exact" w:val="240"/>
          <w:jc w:val="center"/>
        </w:trPr>
        <w:tc>
          <w:tcPr>
            <w:tcW w:w="9752" w:type="dxa"/>
            <w:gridSpan w:val="2"/>
            <w:tcBorders>
              <w:top w:val="nil"/>
              <w:left w:val="nil"/>
              <w:bottom w:val="nil"/>
              <w:right w:val="nil"/>
            </w:tcBorders>
          </w:tcPr>
          <w:p w14:paraId="6173AF78" w14:textId="77777777" w:rsidR="00287BE4" w:rsidRPr="000D341F" w:rsidRDefault="00287BE4" w:rsidP="00BF44A3"/>
        </w:tc>
      </w:tr>
      <w:tr w:rsidR="00287BE4" w:rsidRPr="000D341F" w14:paraId="030263EE" w14:textId="77777777" w:rsidTr="00BF44A3">
        <w:trPr>
          <w:trHeight w:val="240"/>
          <w:jc w:val="center"/>
        </w:trPr>
        <w:tc>
          <w:tcPr>
            <w:tcW w:w="4876" w:type="dxa"/>
            <w:tcBorders>
              <w:top w:val="nil"/>
              <w:left w:val="nil"/>
              <w:bottom w:val="nil"/>
              <w:right w:val="nil"/>
            </w:tcBorders>
          </w:tcPr>
          <w:p w14:paraId="09D8CF41"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5D939D32" w14:textId="77777777" w:rsidR="00287BE4" w:rsidRPr="000D341F" w:rsidRDefault="00287BE4" w:rsidP="00BF44A3">
            <w:pPr>
              <w:pStyle w:val="AmColumnHeading"/>
            </w:pPr>
            <w:r w:rsidRPr="000D341F">
              <w:t>Enmienda</w:t>
            </w:r>
          </w:p>
        </w:tc>
      </w:tr>
      <w:tr w:rsidR="00287BE4" w:rsidRPr="000D341F" w14:paraId="41753788" w14:textId="77777777" w:rsidTr="00BF44A3">
        <w:trPr>
          <w:jc w:val="center"/>
        </w:trPr>
        <w:tc>
          <w:tcPr>
            <w:tcW w:w="4876" w:type="dxa"/>
            <w:tcBorders>
              <w:top w:val="nil"/>
              <w:left w:val="nil"/>
              <w:bottom w:val="nil"/>
              <w:right w:val="nil"/>
            </w:tcBorders>
          </w:tcPr>
          <w:p w14:paraId="0DC04FFF" w14:textId="77777777" w:rsidR="00287BE4" w:rsidRPr="000D341F" w:rsidRDefault="00287BE4" w:rsidP="00BF44A3">
            <w:pPr>
              <w:pStyle w:val="Normal6a"/>
            </w:pPr>
          </w:p>
        </w:tc>
        <w:tc>
          <w:tcPr>
            <w:tcW w:w="4876" w:type="dxa"/>
            <w:tcBorders>
              <w:top w:val="nil"/>
              <w:left w:val="nil"/>
              <w:bottom w:val="nil"/>
              <w:right w:val="nil"/>
            </w:tcBorders>
          </w:tcPr>
          <w:p w14:paraId="25C99566" w14:textId="77777777" w:rsidR="00287BE4" w:rsidRPr="000D341F" w:rsidRDefault="00287BE4" w:rsidP="00BF44A3">
            <w:pPr>
              <w:pStyle w:val="Normal6a"/>
            </w:pPr>
            <w:r w:rsidRPr="000D341F">
              <w:rPr>
                <w:b/>
                <w:i/>
              </w:rPr>
              <w:t>41 sexies.</w:t>
            </w:r>
            <w:r w:rsidRPr="000D341F">
              <w:tab/>
            </w:r>
            <w:r w:rsidRPr="000D341F">
              <w:rPr>
                <w:b/>
                <w:i/>
              </w:rPr>
              <w:t>Eslovaquia</w:t>
            </w:r>
          </w:p>
        </w:tc>
      </w:tr>
      <w:tr w:rsidR="00287BE4" w:rsidRPr="000D341F" w14:paraId="4C11C59E" w14:textId="77777777" w:rsidTr="00BF44A3">
        <w:trPr>
          <w:jc w:val="center"/>
        </w:trPr>
        <w:tc>
          <w:tcPr>
            <w:tcW w:w="4876" w:type="dxa"/>
            <w:tcBorders>
              <w:top w:val="nil"/>
              <w:left w:val="nil"/>
              <w:bottom w:val="nil"/>
              <w:right w:val="nil"/>
            </w:tcBorders>
          </w:tcPr>
          <w:p w14:paraId="48E02F34" w14:textId="77777777" w:rsidR="00287BE4" w:rsidRPr="000D341F" w:rsidRDefault="00287BE4" w:rsidP="00BF44A3">
            <w:pPr>
              <w:pStyle w:val="Normal6a"/>
            </w:pPr>
          </w:p>
        </w:tc>
        <w:tc>
          <w:tcPr>
            <w:tcW w:w="4876" w:type="dxa"/>
            <w:tcBorders>
              <w:top w:val="nil"/>
              <w:left w:val="nil"/>
              <w:bottom w:val="nil"/>
              <w:right w:val="nil"/>
            </w:tcBorders>
          </w:tcPr>
          <w:p w14:paraId="5B7FACB7" w14:textId="77777777" w:rsidR="00287BE4" w:rsidRPr="000D341F" w:rsidRDefault="00287BE4" w:rsidP="00BF44A3">
            <w:pPr>
              <w:pStyle w:val="Normal6a"/>
            </w:pPr>
            <w:r w:rsidRPr="000D341F">
              <w:rPr>
                <w:b/>
                <w:i/>
              </w:rPr>
              <w:t>Pide a la Comisión que examine atentamente los acontecimientos recientes que afectan a la independencia judicial, la lucha contra la corrupción, la libertad de los medios de comunicación y la sociedad civil en Eslovaquia, y que incoe sin demora procedimientos de infracción cada vez que se infrinja el Derecho de la Unión, incluidos los Tratados, la Carta y el Derecho derivado;</w:t>
            </w:r>
          </w:p>
        </w:tc>
      </w:tr>
      <w:tr w:rsidR="00287BE4" w:rsidRPr="000D341F" w14:paraId="4509E020" w14:textId="77777777" w:rsidTr="00BF44A3">
        <w:trPr>
          <w:jc w:val="center"/>
        </w:trPr>
        <w:tc>
          <w:tcPr>
            <w:tcW w:w="4876" w:type="dxa"/>
            <w:tcBorders>
              <w:top w:val="nil"/>
              <w:left w:val="nil"/>
              <w:bottom w:val="nil"/>
              <w:right w:val="nil"/>
            </w:tcBorders>
          </w:tcPr>
          <w:p w14:paraId="60D70FC5" w14:textId="77777777" w:rsidR="00287BE4" w:rsidRPr="000D341F" w:rsidRDefault="00287BE4" w:rsidP="00BF44A3">
            <w:pPr>
              <w:pStyle w:val="Normal6a"/>
            </w:pPr>
          </w:p>
        </w:tc>
        <w:tc>
          <w:tcPr>
            <w:tcW w:w="4876" w:type="dxa"/>
            <w:tcBorders>
              <w:top w:val="nil"/>
              <w:left w:val="nil"/>
              <w:bottom w:val="nil"/>
              <w:right w:val="nil"/>
            </w:tcBorders>
          </w:tcPr>
          <w:p w14:paraId="3584DC72" w14:textId="1186FCC2" w:rsidR="00287BE4" w:rsidRPr="000D341F" w:rsidRDefault="00287BE4" w:rsidP="00BF44A3">
            <w:pPr>
              <w:pStyle w:val="Normal6a"/>
            </w:pPr>
            <w:r w:rsidRPr="000D341F">
              <w:rPr>
                <w:b/>
                <w:i/>
              </w:rPr>
              <w:t>insta a la Comisión a que evalúe exhaustivamente la compatibilidad con el Derecho de la Unión de la reciente reforma del Código Penal, incluida la supresión de la Fiscalía Especial, la reestructuración de la Agencia Nacional contra la Delincuencia, la reducción de los plazos de prescripción para los delitos de corrupción y el amplio uso del artículo</w:t>
            </w:r>
            <w:r w:rsidR="00127D2F">
              <w:rPr>
                <w:b/>
                <w:i/>
              </w:rPr>
              <w:t> </w:t>
            </w:r>
            <w:r w:rsidRPr="000D341F">
              <w:rPr>
                <w:b/>
                <w:i/>
              </w:rPr>
              <w:t>363, así como la conformidad de la nueva ley sobre las ONG con las normas en materia de protección de datos y las libertades fundamentales de la Unión;</w:t>
            </w:r>
          </w:p>
        </w:tc>
      </w:tr>
      <w:tr w:rsidR="00287BE4" w:rsidRPr="000D341F" w14:paraId="7B9CA90C" w14:textId="77777777" w:rsidTr="00BF44A3">
        <w:trPr>
          <w:jc w:val="center"/>
        </w:trPr>
        <w:tc>
          <w:tcPr>
            <w:tcW w:w="4876" w:type="dxa"/>
            <w:tcBorders>
              <w:top w:val="nil"/>
              <w:left w:val="nil"/>
              <w:bottom w:val="nil"/>
              <w:right w:val="nil"/>
            </w:tcBorders>
          </w:tcPr>
          <w:p w14:paraId="26E7F5E1" w14:textId="77777777" w:rsidR="00287BE4" w:rsidRPr="000D341F" w:rsidRDefault="00287BE4" w:rsidP="00BF44A3">
            <w:pPr>
              <w:pStyle w:val="Normal6a"/>
            </w:pPr>
          </w:p>
        </w:tc>
        <w:tc>
          <w:tcPr>
            <w:tcW w:w="4876" w:type="dxa"/>
            <w:tcBorders>
              <w:top w:val="nil"/>
              <w:left w:val="nil"/>
              <w:bottom w:val="nil"/>
              <w:right w:val="nil"/>
            </w:tcBorders>
          </w:tcPr>
          <w:p w14:paraId="2BD092CE" w14:textId="77777777" w:rsidR="00287BE4" w:rsidRPr="000D341F" w:rsidRDefault="00287BE4" w:rsidP="00BF44A3">
            <w:pPr>
              <w:pStyle w:val="Normal6a"/>
            </w:pPr>
            <w:r w:rsidRPr="000D341F">
              <w:rPr>
                <w:b/>
                <w:i/>
              </w:rPr>
              <w:t>pide a las autoridades eslovacas que salvaguarden la independencia y el pluralismo de los medios de comunicación públicos, garanticen la seguridad de los periodistas e impidan las injerencias políticas en la gobernanza editorial, en consonancia con el Reglamento Europeo sobre la Libertad de los Medios de Comunicación y las normas pertinentes de la Unión;</w:t>
            </w:r>
          </w:p>
        </w:tc>
      </w:tr>
      <w:tr w:rsidR="00287BE4" w:rsidRPr="000D341F" w14:paraId="60F80BA2" w14:textId="77777777" w:rsidTr="00BF44A3">
        <w:trPr>
          <w:jc w:val="center"/>
        </w:trPr>
        <w:tc>
          <w:tcPr>
            <w:tcW w:w="4876" w:type="dxa"/>
            <w:tcBorders>
              <w:top w:val="nil"/>
              <w:left w:val="nil"/>
              <w:bottom w:val="nil"/>
              <w:right w:val="nil"/>
            </w:tcBorders>
          </w:tcPr>
          <w:p w14:paraId="440E24C0" w14:textId="77777777" w:rsidR="00287BE4" w:rsidRPr="000D341F" w:rsidRDefault="00287BE4" w:rsidP="00BF44A3">
            <w:pPr>
              <w:pStyle w:val="Normal6a"/>
            </w:pPr>
          </w:p>
        </w:tc>
        <w:tc>
          <w:tcPr>
            <w:tcW w:w="4876" w:type="dxa"/>
            <w:tcBorders>
              <w:top w:val="nil"/>
              <w:left w:val="nil"/>
              <w:bottom w:val="nil"/>
              <w:right w:val="nil"/>
            </w:tcBorders>
          </w:tcPr>
          <w:p w14:paraId="6DA4A919" w14:textId="77777777" w:rsidR="00287BE4" w:rsidRPr="000D341F" w:rsidRDefault="00287BE4" w:rsidP="00BF44A3">
            <w:pPr>
              <w:pStyle w:val="Normal6a"/>
            </w:pPr>
            <w:r w:rsidRPr="000D341F">
              <w:rPr>
                <w:b/>
                <w:i/>
              </w:rPr>
              <w:t>expresa su profunda preocupación por la propuesta de modificación constitucional que afecta a la igualdad ante la ley, la no discriminación y la primacía del Derecho de la Unión, y pide a la Comisión y al Consejo que sigan de cerca esta evolución y adopten todas las medidas de seguimiento adecuadas en el marco de sus competencias respectivas;</w:t>
            </w:r>
          </w:p>
        </w:tc>
      </w:tr>
      <w:tr w:rsidR="00287BE4" w:rsidRPr="000D341F" w14:paraId="0B03BA1A" w14:textId="77777777" w:rsidTr="00BF44A3">
        <w:trPr>
          <w:jc w:val="center"/>
        </w:trPr>
        <w:tc>
          <w:tcPr>
            <w:tcW w:w="4876" w:type="dxa"/>
            <w:tcBorders>
              <w:top w:val="nil"/>
              <w:left w:val="nil"/>
              <w:bottom w:val="nil"/>
              <w:right w:val="nil"/>
            </w:tcBorders>
          </w:tcPr>
          <w:p w14:paraId="26E320E4" w14:textId="77777777" w:rsidR="00287BE4" w:rsidRPr="000D341F" w:rsidRDefault="00287BE4" w:rsidP="00BF44A3">
            <w:pPr>
              <w:pStyle w:val="Normal6a"/>
            </w:pPr>
          </w:p>
        </w:tc>
        <w:tc>
          <w:tcPr>
            <w:tcW w:w="4876" w:type="dxa"/>
            <w:tcBorders>
              <w:top w:val="nil"/>
              <w:left w:val="nil"/>
              <w:bottom w:val="nil"/>
              <w:right w:val="nil"/>
            </w:tcBorders>
          </w:tcPr>
          <w:p w14:paraId="727198E7" w14:textId="77777777" w:rsidR="00287BE4" w:rsidRPr="000D341F" w:rsidRDefault="00287BE4" w:rsidP="00BF44A3">
            <w:pPr>
              <w:pStyle w:val="Normal6a"/>
            </w:pPr>
            <w:r w:rsidRPr="000D341F">
              <w:rPr>
                <w:b/>
                <w:i/>
              </w:rPr>
              <w:t>pide al Consejo que aborde estas preocupaciones de carácter sistémico en el diálogo anual sobre el Estado de Derecho y que garantice un seguimiento político eficaz, dentro del pleno respeto del artículo 2 del TUE;</w:t>
            </w:r>
          </w:p>
        </w:tc>
      </w:tr>
      <w:tr w:rsidR="00287BE4" w:rsidRPr="000D341F" w14:paraId="18DEE044" w14:textId="77777777" w:rsidTr="00BF44A3">
        <w:trPr>
          <w:jc w:val="center"/>
        </w:trPr>
        <w:tc>
          <w:tcPr>
            <w:tcW w:w="4876" w:type="dxa"/>
            <w:tcBorders>
              <w:top w:val="nil"/>
              <w:left w:val="nil"/>
              <w:bottom w:val="nil"/>
              <w:right w:val="nil"/>
            </w:tcBorders>
          </w:tcPr>
          <w:p w14:paraId="29072561" w14:textId="77777777" w:rsidR="00287BE4" w:rsidRPr="000D341F" w:rsidRDefault="00287BE4" w:rsidP="00BF44A3">
            <w:pPr>
              <w:pStyle w:val="Normal6a"/>
            </w:pPr>
          </w:p>
        </w:tc>
        <w:tc>
          <w:tcPr>
            <w:tcW w:w="4876" w:type="dxa"/>
            <w:tcBorders>
              <w:top w:val="nil"/>
              <w:left w:val="nil"/>
              <w:bottom w:val="nil"/>
              <w:right w:val="nil"/>
            </w:tcBorders>
          </w:tcPr>
          <w:p w14:paraId="1231BAFB" w14:textId="77777777" w:rsidR="00287BE4" w:rsidRPr="000D341F" w:rsidRDefault="00287BE4" w:rsidP="00BF44A3">
            <w:pPr>
              <w:pStyle w:val="Normal6a"/>
            </w:pPr>
            <w:r w:rsidRPr="000D341F">
              <w:rPr>
                <w:b/>
                <w:i/>
              </w:rPr>
              <w:t>manifiesta su sorpresa por que no se haya emitido ninguna recomendación específica en respuesta a determinados acontecimientos recientes, incluida la adopción en 2025 de una ley restrictiva sobre las ONG en Eslovaquia, y pide a la Comisión que refleje estos nuevos elementos en sus futuras evaluaciones y recomendaciones, con el fin de garantizar una aplicación coherente y exhaustiva del mecanismo del Estado de Derecho;</w:t>
            </w:r>
          </w:p>
        </w:tc>
      </w:tr>
      <w:tr w:rsidR="00287BE4" w:rsidRPr="000D341F" w14:paraId="475CAA6A" w14:textId="77777777" w:rsidTr="00BF44A3">
        <w:trPr>
          <w:jc w:val="center"/>
        </w:trPr>
        <w:tc>
          <w:tcPr>
            <w:tcW w:w="4876" w:type="dxa"/>
            <w:tcBorders>
              <w:top w:val="nil"/>
              <w:left w:val="nil"/>
              <w:bottom w:val="nil"/>
              <w:right w:val="nil"/>
            </w:tcBorders>
          </w:tcPr>
          <w:p w14:paraId="394E4335" w14:textId="77777777" w:rsidR="00287BE4" w:rsidRPr="000D341F" w:rsidRDefault="00287BE4" w:rsidP="00BF44A3">
            <w:pPr>
              <w:pStyle w:val="Normal6a"/>
            </w:pPr>
          </w:p>
        </w:tc>
        <w:tc>
          <w:tcPr>
            <w:tcW w:w="4876" w:type="dxa"/>
            <w:tcBorders>
              <w:top w:val="nil"/>
              <w:left w:val="nil"/>
              <w:bottom w:val="nil"/>
              <w:right w:val="nil"/>
            </w:tcBorders>
          </w:tcPr>
          <w:p w14:paraId="0A750C11" w14:textId="77777777" w:rsidR="00287BE4" w:rsidRPr="000D341F" w:rsidRDefault="00287BE4" w:rsidP="00BF44A3">
            <w:pPr>
              <w:pStyle w:val="Normal6a"/>
            </w:pPr>
            <w:r w:rsidRPr="000D341F">
              <w:rPr>
                <w:b/>
                <w:i/>
              </w:rPr>
              <w:t>toma nota de la Resolución aprobada por el Parlamento neerlandés el pasado 16 de octubre, en la que se pide al Gobierno del país que incoe un procedimiento contra Eslovaquia en virtud del artículo 259 del TFUE debido a la reciente modificación constitucional eslovaca que afecta a los derechos fundamentales y a la primacía del Derecho de la Unión; recuerda que estas acciones interestatales siguen siendo excepcionales dentro de la Unión y, por tanto, reflejan la gravedad de las preocupaciones planteadas; observa con preocupación que, hasta la fecha, la Comisión no ha incoado ningún procedimiento de infracción en este asunto, y cuestiona esta falta de acción a pesar de la posible incompatibilidad de la modificación con el artículo 2 del TUE, la primacía del Derecho de la Unión y la Carta de los Derechos Fundamentales;</w:t>
            </w:r>
          </w:p>
        </w:tc>
      </w:tr>
    </w:tbl>
    <w:p w14:paraId="49026DDD"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7D3D8A74" w14:textId="77777777" w:rsidR="00287BE4" w:rsidRPr="000D341F" w:rsidRDefault="00287BE4" w:rsidP="00287BE4">
      <w:r w:rsidRPr="00A44AD7">
        <w:rPr>
          <w:rStyle w:val="HideTWBExt"/>
        </w:rPr>
        <w:t>&lt;/Amend&gt;</w:t>
      </w:r>
    </w:p>
    <w:p w14:paraId="252D2987"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699</w:t>
      </w:r>
      <w:r w:rsidRPr="00A44AD7">
        <w:rPr>
          <w:rStyle w:val="HideTWBExt"/>
          <w:b w:val="0"/>
        </w:rPr>
        <w:t>&lt;/NumAm&gt;</w:t>
      </w:r>
    </w:p>
    <w:p w14:paraId="509EF550" w14:textId="77777777" w:rsidR="00287BE4" w:rsidRPr="000D341F" w:rsidRDefault="00287BE4" w:rsidP="00287BE4">
      <w:pPr>
        <w:pStyle w:val="NormalBold"/>
      </w:pPr>
      <w:r w:rsidRPr="00A44AD7">
        <w:rPr>
          <w:rStyle w:val="HideTWBExt"/>
          <w:b w:val="0"/>
        </w:rPr>
        <w:t>&lt;RepeatBlock-By&gt;&lt;Members&gt;</w:t>
      </w:r>
      <w:r w:rsidRPr="000D341F">
        <w:t>Mariusz Kamiński, Maciej Wąsik, Jadwiga Wiśniewska, Jacek Ozdoba, Joachim Stanisław Brudziński</w:t>
      </w:r>
      <w:r w:rsidRPr="00A44AD7">
        <w:rPr>
          <w:rStyle w:val="HideTWBExt"/>
          <w:b w:val="0"/>
        </w:rPr>
        <w:t>&lt;/Members&gt;</w:t>
      </w:r>
    </w:p>
    <w:p w14:paraId="7D35CCA9" w14:textId="77777777" w:rsidR="00287BE4" w:rsidRPr="000D341F" w:rsidRDefault="00287BE4" w:rsidP="00287BE4">
      <w:pPr>
        <w:pStyle w:val="NormalBold"/>
      </w:pPr>
      <w:r w:rsidRPr="00A44AD7">
        <w:rPr>
          <w:rStyle w:val="HideTWBExt"/>
          <w:b w:val="0"/>
        </w:rPr>
        <w:t>&lt;/RepeatBlock-By&gt;</w:t>
      </w:r>
    </w:p>
    <w:p w14:paraId="13F95DFE"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609790A5" w14:textId="77777777" w:rsidR="00287BE4" w:rsidRPr="000D341F" w:rsidRDefault="00287BE4" w:rsidP="00287BE4">
      <w:pPr>
        <w:pStyle w:val="NormalBold"/>
      </w:pPr>
      <w:r w:rsidRPr="00A44AD7">
        <w:rPr>
          <w:rStyle w:val="HideTWBExt"/>
          <w:b w:val="0"/>
        </w:rPr>
        <w:t>&lt;Article&gt;</w:t>
      </w:r>
      <w:r w:rsidRPr="000D341F">
        <w:t>Subtítulo 10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394951F0" w14:textId="77777777" w:rsidTr="00BF44A3">
        <w:trPr>
          <w:trHeight w:hRule="exact" w:val="240"/>
          <w:jc w:val="center"/>
        </w:trPr>
        <w:tc>
          <w:tcPr>
            <w:tcW w:w="9752" w:type="dxa"/>
            <w:gridSpan w:val="2"/>
            <w:tcBorders>
              <w:top w:val="nil"/>
              <w:left w:val="nil"/>
              <w:bottom w:val="nil"/>
              <w:right w:val="nil"/>
            </w:tcBorders>
          </w:tcPr>
          <w:p w14:paraId="3194ECB3" w14:textId="77777777" w:rsidR="00287BE4" w:rsidRPr="000D341F" w:rsidRDefault="00287BE4" w:rsidP="00BF44A3"/>
        </w:tc>
      </w:tr>
      <w:tr w:rsidR="00287BE4" w:rsidRPr="000D341F" w14:paraId="344BD9E4" w14:textId="77777777" w:rsidTr="00BF44A3">
        <w:trPr>
          <w:trHeight w:val="240"/>
          <w:jc w:val="center"/>
        </w:trPr>
        <w:tc>
          <w:tcPr>
            <w:tcW w:w="4876" w:type="dxa"/>
            <w:tcBorders>
              <w:top w:val="nil"/>
              <w:left w:val="nil"/>
              <w:bottom w:val="nil"/>
              <w:right w:val="nil"/>
            </w:tcBorders>
          </w:tcPr>
          <w:p w14:paraId="4CD945E5"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465B36A3" w14:textId="77777777" w:rsidR="00287BE4" w:rsidRPr="000D341F" w:rsidRDefault="00287BE4" w:rsidP="00BF44A3">
            <w:pPr>
              <w:pStyle w:val="AmColumnHeading"/>
            </w:pPr>
            <w:r w:rsidRPr="000D341F">
              <w:t>Enmienda</w:t>
            </w:r>
          </w:p>
        </w:tc>
      </w:tr>
      <w:tr w:rsidR="00287BE4" w:rsidRPr="000D341F" w14:paraId="2DBAF6AA" w14:textId="77777777" w:rsidTr="00BF44A3">
        <w:trPr>
          <w:jc w:val="center"/>
        </w:trPr>
        <w:tc>
          <w:tcPr>
            <w:tcW w:w="4876" w:type="dxa"/>
            <w:tcBorders>
              <w:top w:val="nil"/>
              <w:left w:val="nil"/>
              <w:bottom w:val="nil"/>
              <w:right w:val="nil"/>
            </w:tcBorders>
          </w:tcPr>
          <w:p w14:paraId="5CF2CF07" w14:textId="77777777" w:rsidR="00287BE4" w:rsidRPr="000D341F" w:rsidRDefault="00287BE4" w:rsidP="00BF44A3">
            <w:pPr>
              <w:pStyle w:val="Normal6a"/>
            </w:pPr>
          </w:p>
        </w:tc>
        <w:tc>
          <w:tcPr>
            <w:tcW w:w="4876" w:type="dxa"/>
            <w:tcBorders>
              <w:top w:val="nil"/>
              <w:left w:val="nil"/>
              <w:bottom w:val="nil"/>
              <w:right w:val="nil"/>
            </w:tcBorders>
          </w:tcPr>
          <w:p w14:paraId="69FD1928" w14:textId="77777777" w:rsidR="00287BE4" w:rsidRPr="000D341F" w:rsidRDefault="00287BE4" w:rsidP="00BF44A3">
            <w:pPr>
              <w:pStyle w:val="Normal6a"/>
            </w:pPr>
            <w:r w:rsidRPr="000D341F">
              <w:rPr>
                <w:b/>
                <w:i/>
              </w:rPr>
              <w:t>El Estado de Derecho en las instituciones de la Unión</w:t>
            </w:r>
          </w:p>
        </w:tc>
      </w:tr>
    </w:tbl>
    <w:p w14:paraId="78959725"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{PL}</w:t>
      </w:r>
      <w:r w:rsidRPr="000D341F">
        <w:t>pl</w:t>
      </w:r>
      <w:r w:rsidRPr="00A44AD7">
        <w:rPr>
          <w:rStyle w:val="HideTWBExt"/>
        </w:rPr>
        <w:t>&lt;/Original&gt;</w:t>
      </w:r>
    </w:p>
    <w:p w14:paraId="1DD459E9" w14:textId="77777777" w:rsidR="00287BE4" w:rsidRPr="000D341F" w:rsidRDefault="00287BE4" w:rsidP="00287BE4">
      <w:r w:rsidRPr="00A44AD7">
        <w:rPr>
          <w:rStyle w:val="HideTWBExt"/>
        </w:rPr>
        <w:t>&lt;/Amend&gt;</w:t>
      </w:r>
    </w:p>
    <w:p w14:paraId="3DD27640"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700</w:t>
      </w:r>
      <w:r w:rsidRPr="00A44AD7">
        <w:rPr>
          <w:rStyle w:val="HideTWBExt"/>
          <w:b w:val="0"/>
        </w:rPr>
        <w:t>&lt;/NumAm&gt;</w:t>
      </w:r>
    </w:p>
    <w:p w14:paraId="4E0F3D41" w14:textId="77777777" w:rsidR="00287BE4" w:rsidRPr="000D341F" w:rsidRDefault="00287BE4" w:rsidP="00287BE4">
      <w:pPr>
        <w:pStyle w:val="NormalBold"/>
      </w:pPr>
      <w:r w:rsidRPr="00A44AD7">
        <w:rPr>
          <w:rStyle w:val="HideTWBExt"/>
          <w:b w:val="0"/>
        </w:rPr>
        <w:t>&lt;RepeatBlock-By&gt;&lt;Members&gt;</w:t>
      </w:r>
      <w:r w:rsidRPr="000D341F">
        <w:t>Sophie Wilmès, Moritz Körner, Hilde Vautmans, Malik Azmani, Irena Joveva, Veronika Cifrová Ostrihoňová, Lucia Yar, Nikola Minchev</w:t>
      </w:r>
      <w:r w:rsidRPr="00A44AD7">
        <w:rPr>
          <w:rStyle w:val="HideTWBExt"/>
          <w:b w:val="0"/>
        </w:rPr>
        <w:t>&lt;/Members&gt;</w:t>
      </w:r>
    </w:p>
    <w:p w14:paraId="39ADD5CF" w14:textId="77777777" w:rsidR="00287BE4" w:rsidRPr="000D341F" w:rsidRDefault="00287BE4" w:rsidP="00287BE4">
      <w:pPr>
        <w:pStyle w:val="NormalBold"/>
      </w:pPr>
      <w:r w:rsidRPr="00A44AD7">
        <w:rPr>
          <w:rStyle w:val="HideTWBExt"/>
          <w:b w:val="0"/>
        </w:rPr>
        <w:t>&lt;/RepeatBlock-By&gt;</w:t>
      </w:r>
    </w:p>
    <w:p w14:paraId="5CF02EF4"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05462ECB" w14:textId="77777777" w:rsidR="00287BE4" w:rsidRPr="000D341F" w:rsidRDefault="00287BE4" w:rsidP="00287BE4">
      <w:pPr>
        <w:pStyle w:val="NormalBold"/>
      </w:pPr>
      <w:r w:rsidRPr="00A44AD7">
        <w:rPr>
          <w:rStyle w:val="HideTWBExt"/>
          <w:b w:val="0"/>
        </w:rPr>
        <w:t>&lt;Article&gt;</w:t>
      </w:r>
      <w:r w:rsidRPr="000D341F">
        <w:t>Apartado 42</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292CDD91" w14:textId="77777777" w:rsidTr="00BF44A3">
        <w:trPr>
          <w:trHeight w:hRule="exact" w:val="240"/>
          <w:jc w:val="center"/>
        </w:trPr>
        <w:tc>
          <w:tcPr>
            <w:tcW w:w="9752" w:type="dxa"/>
            <w:gridSpan w:val="2"/>
            <w:tcBorders>
              <w:top w:val="nil"/>
              <w:left w:val="nil"/>
              <w:bottom w:val="nil"/>
              <w:right w:val="nil"/>
            </w:tcBorders>
          </w:tcPr>
          <w:p w14:paraId="707DE7A7" w14:textId="77777777" w:rsidR="00287BE4" w:rsidRPr="000D341F" w:rsidRDefault="00287BE4" w:rsidP="00BF44A3"/>
        </w:tc>
      </w:tr>
      <w:tr w:rsidR="00287BE4" w:rsidRPr="000D341F" w14:paraId="12084602" w14:textId="77777777" w:rsidTr="00BF44A3">
        <w:trPr>
          <w:trHeight w:val="240"/>
          <w:jc w:val="center"/>
        </w:trPr>
        <w:tc>
          <w:tcPr>
            <w:tcW w:w="4876" w:type="dxa"/>
            <w:tcBorders>
              <w:top w:val="nil"/>
              <w:left w:val="nil"/>
              <w:bottom w:val="nil"/>
              <w:right w:val="nil"/>
            </w:tcBorders>
          </w:tcPr>
          <w:p w14:paraId="393CCCBB"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6C86FF97" w14:textId="77777777" w:rsidR="00287BE4" w:rsidRPr="000D341F" w:rsidRDefault="00287BE4" w:rsidP="00BF44A3">
            <w:pPr>
              <w:pStyle w:val="AmColumnHeading"/>
            </w:pPr>
            <w:r w:rsidRPr="000D341F">
              <w:t>Enmienda</w:t>
            </w:r>
          </w:p>
        </w:tc>
      </w:tr>
      <w:tr w:rsidR="00287BE4" w:rsidRPr="000D341F" w14:paraId="35E5D70E" w14:textId="77777777" w:rsidTr="00BF44A3">
        <w:trPr>
          <w:jc w:val="center"/>
        </w:trPr>
        <w:tc>
          <w:tcPr>
            <w:tcW w:w="4876" w:type="dxa"/>
            <w:tcBorders>
              <w:top w:val="nil"/>
              <w:left w:val="nil"/>
              <w:bottom w:val="nil"/>
              <w:right w:val="nil"/>
            </w:tcBorders>
          </w:tcPr>
          <w:p w14:paraId="627281D5" w14:textId="77777777" w:rsidR="00287BE4" w:rsidRPr="000D341F" w:rsidRDefault="00287BE4" w:rsidP="00BF44A3">
            <w:pPr>
              <w:pStyle w:val="Normal6a"/>
            </w:pPr>
            <w:r w:rsidRPr="000D341F">
              <w:t>42.</w:t>
            </w:r>
            <w:r w:rsidRPr="000D341F">
              <w:tab/>
              <w:t>Considera que deben reforzarse el diálogo interinstitucional y la cooperación a escala de la Unión en relación con el Estado de Derecho; lamenta que la Comisión y el Consejo hayan rechazado hasta ahora su oferta de celebrar un acuerdo interinstitucional sobre la democracia, el Estado de Derecho y los derechos fundamentales; reafirma su voluntad de reanudar las conversaciones sobre este acuerdo;</w:t>
            </w:r>
          </w:p>
        </w:tc>
        <w:tc>
          <w:tcPr>
            <w:tcW w:w="4876" w:type="dxa"/>
            <w:tcBorders>
              <w:top w:val="nil"/>
              <w:left w:val="nil"/>
              <w:bottom w:val="nil"/>
              <w:right w:val="nil"/>
            </w:tcBorders>
          </w:tcPr>
          <w:p w14:paraId="5DEBB0AD" w14:textId="77777777" w:rsidR="00287BE4" w:rsidRPr="000D341F" w:rsidRDefault="00287BE4" w:rsidP="00BF44A3">
            <w:pPr>
              <w:pStyle w:val="Normal6a"/>
            </w:pPr>
            <w:r w:rsidRPr="000D341F">
              <w:t>42.</w:t>
            </w:r>
            <w:r w:rsidRPr="000D341F">
              <w:tab/>
              <w:t xml:space="preserve">Considera que deben reforzarse el diálogo interinstitucional y la cooperación a escala de la Unión en relación con el Estado de Derecho; lamenta que la Comisión y el Consejo hayan rechazado hasta ahora su oferta de celebrar un acuerdo interinstitucional sobre la democracia, el Estado de Derecho y los derechos fundamentales; reafirma su voluntad de reanudar las conversaciones sobre este acuerdo; </w:t>
            </w:r>
            <w:r w:rsidRPr="000D341F">
              <w:rPr>
                <w:b/>
                <w:i/>
              </w:rPr>
              <w:t>resalta que el argumento esgrimido, según el cual que un acuerdo de este tipo constituiría un marco de acción excesivamente rígido, no puede justificar la inacción; destaca que, incluso sin avanzar de inmediato hacia un acuerdo formal, se deben buscar soluciones para mejorar ya la cooperación interinstitucional de manera pragmática y orientada a los resultados;</w:t>
            </w:r>
          </w:p>
        </w:tc>
      </w:tr>
    </w:tbl>
    <w:p w14:paraId="4D7817BD"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13339DD5" w14:textId="77777777" w:rsidR="00287BE4" w:rsidRPr="000D341F" w:rsidRDefault="00287BE4" w:rsidP="00287BE4">
      <w:r w:rsidRPr="00A44AD7">
        <w:rPr>
          <w:rStyle w:val="HideTWBExt"/>
        </w:rPr>
        <w:t>&lt;/Amend&gt;</w:t>
      </w:r>
    </w:p>
    <w:p w14:paraId="27A73B4D"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701</w:t>
      </w:r>
      <w:r w:rsidRPr="00A44AD7">
        <w:rPr>
          <w:rStyle w:val="HideTWBExt"/>
          <w:b w:val="0"/>
        </w:rPr>
        <w:t>&lt;/NumAm&gt;</w:t>
      </w:r>
    </w:p>
    <w:p w14:paraId="559AB24B" w14:textId="77777777" w:rsidR="00287BE4" w:rsidRPr="000D341F" w:rsidRDefault="00287BE4" w:rsidP="00287BE4">
      <w:pPr>
        <w:pStyle w:val="NormalBold"/>
      </w:pPr>
      <w:r w:rsidRPr="00A44AD7">
        <w:rPr>
          <w:rStyle w:val="HideTWBExt"/>
          <w:b w:val="0"/>
        </w:rPr>
        <w:t>&lt;RepeatBlock-By&gt;&lt;Members&gt;</w:t>
      </w:r>
      <w:r w:rsidRPr="000D341F">
        <w:t>Sebastian Tynkkynen</w:t>
      </w:r>
      <w:r w:rsidRPr="00A44AD7">
        <w:rPr>
          <w:rStyle w:val="HideTWBExt"/>
          <w:b w:val="0"/>
        </w:rPr>
        <w:t>&lt;/Members&gt;</w:t>
      </w:r>
    </w:p>
    <w:p w14:paraId="2AB6BF5D" w14:textId="77777777" w:rsidR="00287BE4" w:rsidRPr="000D341F" w:rsidRDefault="00287BE4" w:rsidP="00287BE4">
      <w:pPr>
        <w:pStyle w:val="NormalBold"/>
      </w:pPr>
      <w:r w:rsidRPr="00A44AD7">
        <w:rPr>
          <w:rStyle w:val="HideTWBExt"/>
          <w:b w:val="0"/>
        </w:rPr>
        <w:t>&lt;/RepeatBlock-By&gt;</w:t>
      </w:r>
    </w:p>
    <w:p w14:paraId="3FD81DA4"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60F5E1A9" w14:textId="77777777" w:rsidR="00287BE4" w:rsidRPr="000D341F" w:rsidRDefault="00287BE4" w:rsidP="00287BE4">
      <w:pPr>
        <w:pStyle w:val="NormalBold"/>
      </w:pPr>
      <w:r w:rsidRPr="00A44AD7">
        <w:rPr>
          <w:rStyle w:val="HideTWBExt"/>
          <w:b w:val="0"/>
        </w:rPr>
        <w:t>&lt;Article&gt;</w:t>
      </w:r>
      <w:r w:rsidRPr="000D341F">
        <w:t>Apartado 42</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2C84722C" w14:textId="77777777" w:rsidTr="00BF44A3">
        <w:trPr>
          <w:trHeight w:hRule="exact" w:val="240"/>
          <w:jc w:val="center"/>
        </w:trPr>
        <w:tc>
          <w:tcPr>
            <w:tcW w:w="9752" w:type="dxa"/>
            <w:gridSpan w:val="2"/>
            <w:tcBorders>
              <w:top w:val="nil"/>
              <w:left w:val="nil"/>
              <w:bottom w:val="nil"/>
              <w:right w:val="nil"/>
            </w:tcBorders>
          </w:tcPr>
          <w:p w14:paraId="53DEFC5E" w14:textId="77777777" w:rsidR="00287BE4" w:rsidRPr="000D341F" w:rsidRDefault="00287BE4" w:rsidP="00BF44A3"/>
        </w:tc>
      </w:tr>
      <w:tr w:rsidR="00287BE4" w:rsidRPr="000D341F" w14:paraId="131B4522" w14:textId="77777777" w:rsidTr="00BF44A3">
        <w:trPr>
          <w:trHeight w:val="240"/>
          <w:jc w:val="center"/>
        </w:trPr>
        <w:tc>
          <w:tcPr>
            <w:tcW w:w="4876" w:type="dxa"/>
            <w:tcBorders>
              <w:top w:val="nil"/>
              <w:left w:val="nil"/>
              <w:bottom w:val="nil"/>
              <w:right w:val="nil"/>
            </w:tcBorders>
          </w:tcPr>
          <w:p w14:paraId="701CDB85"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1E1E7FD8" w14:textId="77777777" w:rsidR="00287BE4" w:rsidRPr="000D341F" w:rsidRDefault="00287BE4" w:rsidP="00BF44A3">
            <w:pPr>
              <w:pStyle w:val="AmColumnHeading"/>
            </w:pPr>
            <w:r w:rsidRPr="000D341F">
              <w:t>Enmienda</w:t>
            </w:r>
          </w:p>
        </w:tc>
      </w:tr>
      <w:tr w:rsidR="00287BE4" w:rsidRPr="000D341F" w14:paraId="3AEC0020" w14:textId="77777777" w:rsidTr="00BF44A3">
        <w:trPr>
          <w:jc w:val="center"/>
        </w:trPr>
        <w:tc>
          <w:tcPr>
            <w:tcW w:w="4876" w:type="dxa"/>
            <w:tcBorders>
              <w:top w:val="nil"/>
              <w:left w:val="nil"/>
              <w:bottom w:val="nil"/>
              <w:right w:val="nil"/>
            </w:tcBorders>
          </w:tcPr>
          <w:p w14:paraId="1837DDA7" w14:textId="692B50B7" w:rsidR="00287BE4" w:rsidRPr="000D341F" w:rsidRDefault="00287BE4" w:rsidP="00BF44A3">
            <w:pPr>
              <w:pStyle w:val="Normal6a"/>
            </w:pPr>
            <w:r w:rsidRPr="000D341F">
              <w:t>42.</w:t>
            </w:r>
            <w:r w:rsidRPr="000D341F">
              <w:tab/>
              <w:t>Considera que debe</w:t>
            </w:r>
            <w:r w:rsidR="002C6267" w:rsidRPr="000D341F">
              <w:t>n</w:t>
            </w:r>
            <w:r w:rsidRPr="000D341F">
              <w:t xml:space="preserve"> reforzarse el diálogo interinstitucional y la cooperación a escala de la Unión en relación con el Estado de Derecho; </w:t>
            </w:r>
            <w:r w:rsidRPr="000D341F">
              <w:rPr>
                <w:b/>
                <w:i/>
              </w:rPr>
              <w:t>lamenta que la Comisión y el Consejo hayan rechazado hasta ahora su oferta de celebrar un acuerdo interinstitucional sobre la democracia, el Estado de Derecho y los derechos fundamentales;</w:t>
            </w:r>
            <w:r w:rsidRPr="000D341F">
              <w:t xml:space="preserve"> </w:t>
            </w:r>
            <w:r w:rsidRPr="000D341F">
              <w:rPr>
                <w:b/>
                <w:i/>
              </w:rPr>
              <w:t>reafirma su voluntad de reanudar las conversaciones sobre este acuerdo;</w:t>
            </w:r>
          </w:p>
        </w:tc>
        <w:tc>
          <w:tcPr>
            <w:tcW w:w="4876" w:type="dxa"/>
            <w:tcBorders>
              <w:top w:val="nil"/>
              <w:left w:val="nil"/>
              <w:bottom w:val="nil"/>
              <w:right w:val="nil"/>
            </w:tcBorders>
          </w:tcPr>
          <w:p w14:paraId="323F2144" w14:textId="5DFD3C71" w:rsidR="00287BE4" w:rsidRPr="000D341F" w:rsidRDefault="00287BE4" w:rsidP="00BF44A3">
            <w:pPr>
              <w:pStyle w:val="Normal6a"/>
            </w:pPr>
            <w:r w:rsidRPr="000D341F">
              <w:t>42.</w:t>
            </w:r>
            <w:r w:rsidRPr="000D341F">
              <w:tab/>
              <w:t>Considera que debe</w:t>
            </w:r>
            <w:r w:rsidR="002C6267" w:rsidRPr="000D341F">
              <w:t>n</w:t>
            </w:r>
            <w:r w:rsidRPr="000D341F">
              <w:t xml:space="preserve"> reforzarse el diálogo interinstitucional y la cooperación a escala de la Unión en relación con el Estado de Derecho;</w:t>
            </w:r>
          </w:p>
        </w:tc>
      </w:tr>
    </w:tbl>
    <w:p w14:paraId="0ACD9DFA"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{FI}</w:t>
      </w:r>
      <w:r w:rsidRPr="000D341F">
        <w:t>fi</w:t>
      </w:r>
      <w:r w:rsidRPr="00A44AD7">
        <w:rPr>
          <w:rStyle w:val="HideTWBExt"/>
        </w:rPr>
        <w:t>&lt;/Original&gt;</w:t>
      </w:r>
    </w:p>
    <w:p w14:paraId="0D3224D7" w14:textId="77777777" w:rsidR="00287BE4" w:rsidRPr="000D341F" w:rsidRDefault="00287BE4" w:rsidP="00287BE4">
      <w:r w:rsidRPr="00A44AD7">
        <w:rPr>
          <w:rStyle w:val="HideTWBExt"/>
        </w:rPr>
        <w:t>&lt;/Amend&gt;</w:t>
      </w:r>
    </w:p>
    <w:p w14:paraId="71D0C5D1"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702</w:t>
      </w:r>
      <w:r w:rsidRPr="00A44AD7">
        <w:rPr>
          <w:rStyle w:val="HideTWBExt"/>
          <w:b w:val="0"/>
        </w:rPr>
        <w:t>&lt;/NumAm&gt;</w:t>
      </w:r>
    </w:p>
    <w:p w14:paraId="7141C72D" w14:textId="77777777" w:rsidR="00287BE4" w:rsidRPr="000D341F" w:rsidRDefault="00287BE4" w:rsidP="00287BE4">
      <w:pPr>
        <w:pStyle w:val="NormalBold"/>
      </w:pPr>
      <w:r w:rsidRPr="00A44AD7">
        <w:rPr>
          <w:rStyle w:val="HideTWBExt"/>
          <w:b w:val="0"/>
        </w:rPr>
        <w:t>&lt;RepeatBlock-By&gt;&lt;Members&gt;</w:t>
      </w:r>
      <w:r w:rsidRPr="000D341F">
        <w:t>Juan Fernando López Aguilar, Krzysztof Śmiszek, Marco Tarquinio, Chloé Ridel, Emma Rafowicz, Murielle Laurent, Francisco Assis, Matjaž Nemec, Elio Di Rupo, Javier Moreno Sánchez, Ana Catarina Mendes, Alessandro Zan, Pina Picierno, Katarina Barley, Kristian Vigenin, Cecilia Strada, Diana Riba i Giner</w:t>
      </w:r>
      <w:r w:rsidRPr="00A44AD7">
        <w:rPr>
          <w:rStyle w:val="HideTWBExt"/>
          <w:b w:val="0"/>
        </w:rPr>
        <w:t>&lt;/Members&gt;</w:t>
      </w:r>
    </w:p>
    <w:p w14:paraId="03830B0D" w14:textId="77777777" w:rsidR="00287BE4" w:rsidRPr="000D341F" w:rsidRDefault="00287BE4" w:rsidP="00287BE4">
      <w:pPr>
        <w:pStyle w:val="NormalBold"/>
      </w:pPr>
      <w:r w:rsidRPr="00A44AD7">
        <w:rPr>
          <w:rStyle w:val="HideTWBExt"/>
          <w:b w:val="0"/>
        </w:rPr>
        <w:t>&lt;/RepeatBlock-By&gt;</w:t>
      </w:r>
    </w:p>
    <w:p w14:paraId="554BB562"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547A4B44" w14:textId="77777777" w:rsidR="00287BE4" w:rsidRPr="000D341F" w:rsidRDefault="00287BE4" w:rsidP="00287BE4">
      <w:pPr>
        <w:pStyle w:val="NormalBold"/>
      </w:pPr>
      <w:r w:rsidRPr="00A44AD7">
        <w:rPr>
          <w:rStyle w:val="HideTWBExt"/>
          <w:b w:val="0"/>
        </w:rPr>
        <w:t>&lt;Article&gt;</w:t>
      </w:r>
      <w:r w:rsidRPr="000D341F">
        <w:t>Apartado 42</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6F23F964" w14:textId="77777777" w:rsidTr="00BF44A3">
        <w:trPr>
          <w:trHeight w:hRule="exact" w:val="240"/>
          <w:jc w:val="center"/>
        </w:trPr>
        <w:tc>
          <w:tcPr>
            <w:tcW w:w="9752" w:type="dxa"/>
            <w:gridSpan w:val="2"/>
            <w:tcBorders>
              <w:top w:val="nil"/>
              <w:left w:val="nil"/>
              <w:bottom w:val="nil"/>
              <w:right w:val="nil"/>
            </w:tcBorders>
          </w:tcPr>
          <w:p w14:paraId="72A6414C" w14:textId="77777777" w:rsidR="00287BE4" w:rsidRPr="000D341F" w:rsidRDefault="00287BE4" w:rsidP="00BF44A3"/>
        </w:tc>
      </w:tr>
      <w:tr w:rsidR="00287BE4" w:rsidRPr="000D341F" w14:paraId="47739B76" w14:textId="77777777" w:rsidTr="00BF44A3">
        <w:trPr>
          <w:trHeight w:val="240"/>
          <w:jc w:val="center"/>
        </w:trPr>
        <w:tc>
          <w:tcPr>
            <w:tcW w:w="4876" w:type="dxa"/>
            <w:tcBorders>
              <w:top w:val="nil"/>
              <w:left w:val="nil"/>
              <w:bottom w:val="nil"/>
              <w:right w:val="nil"/>
            </w:tcBorders>
          </w:tcPr>
          <w:p w14:paraId="52236A09"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33A7CD16" w14:textId="77777777" w:rsidR="00287BE4" w:rsidRPr="000D341F" w:rsidRDefault="00287BE4" w:rsidP="00BF44A3">
            <w:pPr>
              <w:pStyle w:val="AmColumnHeading"/>
            </w:pPr>
            <w:r w:rsidRPr="000D341F">
              <w:t>Enmienda</w:t>
            </w:r>
          </w:p>
        </w:tc>
      </w:tr>
      <w:tr w:rsidR="00287BE4" w:rsidRPr="000D341F" w14:paraId="60AAA4A2" w14:textId="77777777" w:rsidTr="00BF44A3">
        <w:trPr>
          <w:jc w:val="center"/>
        </w:trPr>
        <w:tc>
          <w:tcPr>
            <w:tcW w:w="4876" w:type="dxa"/>
            <w:tcBorders>
              <w:top w:val="nil"/>
              <w:left w:val="nil"/>
              <w:bottom w:val="nil"/>
              <w:right w:val="nil"/>
            </w:tcBorders>
          </w:tcPr>
          <w:p w14:paraId="391FC8DF" w14:textId="77777777" w:rsidR="00287BE4" w:rsidRPr="000D341F" w:rsidRDefault="00287BE4" w:rsidP="00BF44A3">
            <w:pPr>
              <w:pStyle w:val="Normal6a"/>
            </w:pPr>
            <w:r w:rsidRPr="000D341F">
              <w:t>42.</w:t>
            </w:r>
            <w:r w:rsidRPr="000D341F">
              <w:tab/>
              <w:t>Considera que deben reforzarse el diálogo interinstitucional y la cooperación a escala de la Unión en relación con el Estado de Derecho; lamenta que la Comisión y el Consejo hayan rechazado hasta ahora su oferta de celebrar un acuerdo interinstitucional sobre la democracia, el Estado de Derecho y los derechos fundamentales; reafirma su voluntad de reanudar las conversaciones sobre este acuerdo;</w:t>
            </w:r>
          </w:p>
        </w:tc>
        <w:tc>
          <w:tcPr>
            <w:tcW w:w="4876" w:type="dxa"/>
            <w:tcBorders>
              <w:top w:val="nil"/>
              <w:left w:val="nil"/>
              <w:bottom w:val="nil"/>
              <w:right w:val="nil"/>
            </w:tcBorders>
          </w:tcPr>
          <w:p w14:paraId="1369E609" w14:textId="77777777" w:rsidR="00287BE4" w:rsidRPr="000D341F" w:rsidRDefault="00287BE4" w:rsidP="00BF44A3">
            <w:pPr>
              <w:pStyle w:val="Normal6a"/>
            </w:pPr>
            <w:r w:rsidRPr="000D341F">
              <w:t>42.</w:t>
            </w:r>
            <w:r w:rsidRPr="000D341F">
              <w:tab/>
              <w:t xml:space="preserve">Considera que deben reforzarse el diálogo interinstitucional y la cooperación a escala de la Unión en relación con el Estado de Derecho; lamenta que la Comisión y el Consejo hayan rechazado hasta ahora su oferta de celebrar un acuerdo interinstitucional sobre la democracia, el Estado de Derecho y los derechos fundamentales; reafirma su voluntad de reanudar las conversaciones sobre este acuerdo; </w:t>
            </w:r>
            <w:r w:rsidRPr="000D341F">
              <w:rPr>
                <w:b/>
                <w:i/>
              </w:rPr>
              <w:t>pide al Consejo que haga que su diálogo sobre el Estado de Derecho sea más inclusivo invitando a sus sesiones a otras instituciones, como la Comisión de Venecia y representantes del Parlamento;</w:t>
            </w:r>
          </w:p>
        </w:tc>
      </w:tr>
    </w:tbl>
    <w:p w14:paraId="0D7AD1FE"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3BD6A968" w14:textId="77777777" w:rsidR="00287BE4" w:rsidRPr="000D341F" w:rsidRDefault="00287BE4" w:rsidP="00287BE4">
      <w:r w:rsidRPr="00A44AD7">
        <w:rPr>
          <w:rStyle w:val="HideTWBExt"/>
        </w:rPr>
        <w:t>&lt;/Amend&gt;</w:t>
      </w:r>
    </w:p>
    <w:p w14:paraId="78271770"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703</w:t>
      </w:r>
      <w:r w:rsidRPr="00A44AD7">
        <w:rPr>
          <w:rStyle w:val="HideTWBExt"/>
          <w:b w:val="0"/>
        </w:rPr>
        <w:t>&lt;/NumAm&gt;</w:t>
      </w:r>
    </w:p>
    <w:p w14:paraId="0EBB2D09" w14:textId="77777777" w:rsidR="00287BE4" w:rsidRPr="000D341F" w:rsidRDefault="00287BE4" w:rsidP="00287BE4">
      <w:pPr>
        <w:pStyle w:val="NormalBold"/>
      </w:pPr>
      <w:r w:rsidRPr="00A44AD7">
        <w:rPr>
          <w:rStyle w:val="HideTWBExt"/>
          <w:b w:val="0"/>
        </w:rPr>
        <w:t>&lt;RepeatBlock-By&gt;&lt;Members&gt;</w:t>
      </w:r>
      <w:r w:rsidRPr="000D341F">
        <w:t>Diana Riba i Giner</w:t>
      </w:r>
      <w:r w:rsidRPr="00A44AD7">
        <w:rPr>
          <w:rStyle w:val="HideTWBExt"/>
          <w:b w:val="0"/>
        </w:rPr>
        <w:t>&lt;/Members&gt;</w:t>
      </w:r>
    </w:p>
    <w:p w14:paraId="3DBB63CC" w14:textId="77777777" w:rsidR="00287BE4" w:rsidRPr="000D341F" w:rsidRDefault="00287BE4" w:rsidP="00287BE4">
      <w:pPr>
        <w:pStyle w:val="NormalBold"/>
      </w:pPr>
      <w:r w:rsidRPr="00A44AD7">
        <w:rPr>
          <w:rStyle w:val="HideTWBExt"/>
          <w:b w:val="0"/>
        </w:rPr>
        <w:t>&lt;/RepeatBlock-By&gt;</w:t>
      </w:r>
    </w:p>
    <w:p w14:paraId="58F0656B"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196FB1AF" w14:textId="77777777" w:rsidR="00287BE4" w:rsidRPr="000D341F" w:rsidRDefault="00287BE4" w:rsidP="00287BE4">
      <w:pPr>
        <w:pStyle w:val="NormalBold"/>
      </w:pPr>
      <w:r w:rsidRPr="00A44AD7">
        <w:rPr>
          <w:rStyle w:val="HideTWBExt"/>
          <w:b w:val="0"/>
        </w:rPr>
        <w:t>&lt;Article&gt;</w:t>
      </w:r>
      <w:r w:rsidRPr="000D341F">
        <w:t>Apartado 42</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3F4C590A" w14:textId="77777777" w:rsidTr="00BF44A3">
        <w:trPr>
          <w:trHeight w:hRule="exact" w:val="240"/>
          <w:jc w:val="center"/>
        </w:trPr>
        <w:tc>
          <w:tcPr>
            <w:tcW w:w="9752" w:type="dxa"/>
            <w:gridSpan w:val="2"/>
            <w:tcBorders>
              <w:top w:val="nil"/>
              <w:left w:val="nil"/>
              <w:bottom w:val="nil"/>
              <w:right w:val="nil"/>
            </w:tcBorders>
          </w:tcPr>
          <w:p w14:paraId="6D004B0E" w14:textId="77777777" w:rsidR="00287BE4" w:rsidRPr="000D341F" w:rsidRDefault="00287BE4" w:rsidP="00BF44A3"/>
        </w:tc>
      </w:tr>
      <w:tr w:rsidR="00287BE4" w:rsidRPr="000D341F" w14:paraId="03E450F8" w14:textId="77777777" w:rsidTr="00BF44A3">
        <w:trPr>
          <w:trHeight w:val="240"/>
          <w:jc w:val="center"/>
        </w:trPr>
        <w:tc>
          <w:tcPr>
            <w:tcW w:w="4876" w:type="dxa"/>
            <w:tcBorders>
              <w:top w:val="nil"/>
              <w:left w:val="nil"/>
              <w:bottom w:val="nil"/>
              <w:right w:val="nil"/>
            </w:tcBorders>
          </w:tcPr>
          <w:p w14:paraId="6F009F55"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05ED83C2" w14:textId="77777777" w:rsidR="00287BE4" w:rsidRPr="000D341F" w:rsidRDefault="00287BE4" w:rsidP="00BF44A3">
            <w:pPr>
              <w:pStyle w:val="AmColumnHeading"/>
            </w:pPr>
            <w:r w:rsidRPr="000D341F">
              <w:t>Enmienda</w:t>
            </w:r>
          </w:p>
        </w:tc>
      </w:tr>
      <w:tr w:rsidR="00287BE4" w:rsidRPr="000D341F" w14:paraId="4FAB8BEC" w14:textId="77777777" w:rsidTr="00BF44A3">
        <w:trPr>
          <w:jc w:val="center"/>
        </w:trPr>
        <w:tc>
          <w:tcPr>
            <w:tcW w:w="4876" w:type="dxa"/>
            <w:tcBorders>
              <w:top w:val="nil"/>
              <w:left w:val="nil"/>
              <w:bottom w:val="nil"/>
              <w:right w:val="nil"/>
            </w:tcBorders>
          </w:tcPr>
          <w:p w14:paraId="6902E301" w14:textId="77777777" w:rsidR="00287BE4" w:rsidRPr="000D341F" w:rsidRDefault="00287BE4" w:rsidP="00BF44A3">
            <w:pPr>
              <w:pStyle w:val="Normal6a"/>
            </w:pPr>
            <w:r w:rsidRPr="000D341F">
              <w:t>42.</w:t>
            </w:r>
            <w:r w:rsidRPr="000D341F">
              <w:tab/>
              <w:t>Considera que deben reforzarse el diálogo interinstitucional y la cooperación a escala de la Unión en relación con el Estado de Derecho; lamenta que la Comisión y el Consejo hayan rechazado hasta ahora su oferta de celebrar un acuerdo interinstitucional sobre la democracia, el Estado de Derecho y los derechos fundamentales; reafirma su voluntad de reanudar las conversaciones sobre este acuerdo;</w:t>
            </w:r>
          </w:p>
        </w:tc>
        <w:tc>
          <w:tcPr>
            <w:tcW w:w="4876" w:type="dxa"/>
            <w:tcBorders>
              <w:top w:val="nil"/>
              <w:left w:val="nil"/>
              <w:bottom w:val="nil"/>
              <w:right w:val="nil"/>
            </w:tcBorders>
          </w:tcPr>
          <w:p w14:paraId="2ECB7DF2" w14:textId="77777777" w:rsidR="00287BE4" w:rsidRPr="000D341F" w:rsidRDefault="00287BE4" w:rsidP="00BF44A3">
            <w:pPr>
              <w:pStyle w:val="Normal6a"/>
            </w:pPr>
            <w:r w:rsidRPr="000D341F">
              <w:t>42.</w:t>
            </w:r>
            <w:r w:rsidRPr="000D341F">
              <w:tab/>
              <w:t xml:space="preserve">Considera que deben reforzarse el diálogo interinstitucional y la cooperación a escala de la Unión en relación con el Estado de Derecho; lamenta que la Comisión y el Consejo hayan rechazado hasta ahora su oferta de celebrar un acuerdo interinstitucional sobre la democracia, el Estado de Derecho y los derechos fundamentales; reafirma su voluntad de reanudar las conversaciones sobre este acuerdo; </w:t>
            </w:r>
            <w:r w:rsidRPr="000D341F">
              <w:rPr>
                <w:b/>
                <w:i/>
              </w:rPr>
              <w:t>hace hincapié en que, si bien el conjunto de instrumentos de que dispone la Unión se ha ampliado significativamente, su eficacia depende de que todas las instituciones los apliquen de forma coherente y consistente;</w:t>
            </w:r>
          </w:p>
        </w:tc>
      </w:tr>
    </w:tbl>
    <w:p w14:paraId="0323C2DE"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0DF761DE" w14:textId="77777777" w:rsidR="00287BE4" w:rsidRPr="000D341F" w:rsidRDefault="00287BE4" w:rsidP="00287BE4">
      <w:r w:rsidRPr="00A44AD7">
        <w:rPr>
          <w:rStyle w:val="HideTWBExt"/>
        </w:rPr>
        <w:t>&lt;/Amend&gt;</w:t>
      </w:r>
    </w:p>
    <w:p w14:paraId="232579C9"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704</w:t>
      </w:r>
      <w:r w:rsidRPr="00A44AD7">
        <w:rPr>
          <w:rStyle w:val="HideTWBExt"/>
          <w:b w:val="0"/>
        </w:rPr>
        <w:t>&lt;/NumAm&gt;</w:t>
      </w:r>
    </w:p>
    <w:p w14:paraId="6FBDD92D" w14:textId="77777777" w:rsidR="00287BE4" w:rsidRPr="000D341F" w:rsidRDefault="00287BE4" w:rsidP="00287BE4">
      <w:pPr>
        <w:pStyle w:val="NormalBold"/>
      </w:pPr>
      <w:r w:rsidRPr="00A44AD7">
        <w:rPr>
          <w:rStyle w:val="HideTWBExt"/>
          <w:b w:val="0"/>
        </w:rPr>
        <w:t>&lt;RepeatBlock-By&gt;&lt;Members&gt;</w:t>
      </w:r>
      <w:r w:rsidRPr="000D341F">
        <w:t>Erik Kaliňák</w:t>
      </w:r>
      <w:r w:rsidRPr="00A44AD7">
        <w:rPr>
          <w:rStyle w:val="HideTWBExt"/>
          <w:b w:val="0"/>
        </w:rPr>
        <w:t>&lt;/Members&gt;</w:t>
      </w:r>
    </w:p>
    <w:p w14:paraId="61418649" w14:textId="77777777" w:rsidR="00287BE4" w:rsidRPr="000D341F" w:rsidRDefault="00287BE4" w:rsidP="00287BE4">
      <w:pPr>
        <w:pStyle w:val="NormalBold"/>
      </w:pPr>
      <w:r w:rsidRPr="00A44AD7">
        <w:rPr>
          <w:rStyle w:val="HideTWBExt"/>
          <w:b w:val="0"/>
        </w:rPr>
        <w:t>&lt;/RepeatBlock-By&gt;</w:t>
      </w:r>
    </w:p>
    <w:p w14:paraId="29C990F0"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34CA08AD" w14:textId="77777777" w:rsidR="00287BE4" w:rsidRPr="000D341F" w:rsidRDefault="00287BE4" w:rsidP="00287BE4">
      <w:pPr>
        <w:pStyle w:val="NormalBold"/>
      </w:pPr>
      <w:r w:rsidRPr="00A44AD7">
        <w:rPr>
          <w:rStyle w:val="HideTWBExt"/>
          <w:b w:val="0"/>
        </w:rPr>
        <w:t>&lt;Article&gt;</w:t>
      </w:r>
      <w:r w:rsidRPr="000D341F">
        <w:t>Apartado 42</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4ABF37E7" w14:textId="77777777" w:rsidTr="00BF44A3">
        <w:trPr>
          <w:trHeight w:hRule="exact" w:val="240"/>
          <w:jc w:val="center"/>
        </w:trPr>
        <w:tc>
          <w:tcPr>
            <w:tcW w:w="9752" w:type="dxa"/>
            <w:gridSpan w:val="2"/>
            <w:tcBorders>
              <w:top w:val="nil"/>
              <w:left w:val="nil"/>
              <w:bottom w:val="nil"/>
              <w:right w:val="nil"/>
            </w:tcBorders>
          </w:tcPr>
          <w:p w14:paraId="45BBA53F" w14:textId="77777777" w:rsidR="00287BE4" w:rsidRPr="000D341F" w:rsidRDefault="00287BE4" w:rsidP="00BF44A3"/>
        </w:tc>
      </w:tr>
      <w:tr w:rsidR="00287BE4" w:rsidRPr="000D341F" w14:paraId="7CACBBE3" w14:textId="77777777" w:rsidTr="00BF44A3">
        <w:trPr>
          <w:trHeight w:val="240"/>
          <w:jc w:val="center"/>
        </w:trPr>
        <w:tc>
          <w:tcPr>
            <w:tcW w:w="4876" w:type="dxa"/>
            <w:tcBorders>
              <w:top w:val="nil"/>
              <w:left w:val="nil"/>
              <w:bottom w:val="nil"/>
              <w:right w:val="nil"/>
            </w:tcBorders>
          </w:tcPr>
          <w:p w14:paraId="24D086D7"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6ED1AB7D" w14:textId="77777777" w:rsidR="00287BE4" w:rsidRPr="000D341F" w:rsidRDefault="00287BE4" w:rsidP="00BF44A3">
            <w:pPr>
              <w:pStyle w:val="AmColumnHeading"/>
            </w:pPr>
            <w:r w:rsidRPr="000D341F">
              <w:t>Enmienda</w:t>
            </w:r>
          </w:p>
        </w:tc>
      </w:tr>
      <w:tr w:rsidR="00287BE4" w:rsidRPr="000D341F" w14:paraId="01CFFF4C" w14:textId="77777777" w:rsidTr="00BF44A3">
        <w:trPr>
          <w:jc w:val="center"/>
        </w:trPr>
        <w:tc>
          <w:tcPr>
            <w:tcW w:w="4876" w:type="dxa"/>
            <w:tcBorders>
              <w:top w:val="nil"/>
              <w:left w:val="nil"/>
              <w:bottom w:val="nil"/>
              <w:right w:val="nil"/>
            </w:tcBorders>
          </w:tcPr>
          <w:p w14:paraId="09B0FFCF" w14:textId="3DC461B6" w:rsidR="00287BE4" w:rsidRPr="000D341F" w:rsidRDefault="00287BE4" w:rsidP="00BF44A3">
            <w:pPr>
              <w:pStyle w:val="Normal6a"/>
            </w:pPr>
            <w:r w:rsidRPr="000D341F">
              <w:t>42.</w:t>
            </w:r>
            <w:r w:rsidRPr="000D341F">
              <w:tab/>
            </w:r>
            <w:r w:rsidRPr="000D341F">
              <w:rPr>
                <w:b/>
                <w:i/>
              </w:rPr>
              <w:t>Considera que debe</w:t>
            </w:r>
            <w:r w:rsidR="002C6267" w:rsidRPr="000D341F">
              <w:rPr>
                <w:b/>
                <w:i/>
              </w:rPr>
              <w:t>n</w:t>
            </w:r>
            <w:r w:rsidRPr="000D341F">
              <w:rPr>
                <w:b/>
                <w:i/>
              </w:rPr>
              <w:t xml:space="preserve"> reforzarse el diálogo interinstitucional y la cooperación a escala de la Unión en relación con el Estado de Derecho;</w:t>
            </w:r>
            <w:r w:rsidRPr="000D341F">
              <w:t xml:space="preserve"> </w:t>
            </w:r>
            <w:r w:rsidRPr="000D341F">
              <w:rPr>
                <w:b/>
                <w:i/>
              </w:rPr>
              <w:t>lamenta</w:t>
            </w:r>
            <w:r w:rsidRPr="000D341F">
              <w:t xml:space="preserve"> que la Comisión y el Consejo hayan rechazado </w:t>
            </w:r>
            <w:r w:rsidRPr="000D341F">
              <w:rPr>
                <w:b/>
                <w:i/>
              </w:rPr>
              <w:t>hasta ahora</w:t>
            </w:r>
            <w:r w:rsidRPr="000D341F">
              <w:t xml:space="preserve"> su oferta de celebrar un acuerdo interinstitucional sobre la democracia, el Estado de Derecho y los derechos fundamentales; </w:t>
            </w:r>
            <w:r w:rsidRPr="000D341F">
              <w:rPr>
                <w:b/>
                <w:i/>
              </w:rPr>
              <w:t>reafirma su voluntad de reanudar las conversaciones sobre este acuerdo;</w:t>
            </w:r>
          </w:p>
        </w:tc>
        <w:tc>
          <w:tcPr>
            <w:tcW w:w="4876" w:type="dxa"/>
            <w:tcBorders>
              <w:top w:val="nil"/>
              <w:left w:val="nil"/>
              <w:bottom w:val="nil"/>
              <w:right w:val="nil"/>
            </w:tcBorders>
          </w:tcPr>
          <w:p w14:paraId="665263EA" w14:textId="77777777" w:rsidR="00287BE4" w:rsidRPr="000D341F" w:rsidRDefault="00287BE4" w:rsidP="00BF44A3">
            <w:pPr>
              <w:pStyle w:val="Normal6a"/>
            </w:pPr>
            <w:r w:rsidRPr="000D341F">
              <w:t>42.</w:t>
            </w:r>
            <w:r w:rsidRPr="000D341F">
              <w:tab/>
            </w:r>
            <w:r w:rsidRPr="000D341F">
              <w:rPr>
                <w:b/>
                <w:i/>
              </w:rPr>
              <w:t xml:space="preserve">Acepta </w:t>
            </w:r>
            <w:r w:rsidRPr="000D341F">
              <w:t>que la Comisión y el Consejo hayan rechazado su oferta de celebrar un acuerdo interinstitucional sobre la democracia, el Estado de Derecho y los derechos fundamentales;</w:t>
            </w:r>
          </w:p>
        </w:tc>
      </w:tr>
    </w:tbl>
    <w:p w14:paraId="2381C0AE"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{SK}</w:t>
      </w:r>
      <w:r w:rsidRPr="000D341F">
        <w:t>sk</w:t>
      </w:r>
      <w:r w:rsidRPr="00A44AD7">
        <w:rPr>
          <w:rStyle w:val="HideTWBExt"/>
        </w:rPr>
        <w:t>&lt;/Original&gt;</w:t>
      </w:r>
    </w:p>
    <w:p w14:paraId="43C9A449" w14:textId="77777777" w:rsidR="00287BE4" w:rsidRPr="000D341F" w:rsidRDefault="00287BE4" w:rsidP="00287BE4">
      <w:r w:rsidRPr="00A44AD7">
        <w:rPr>
          <w:rStyle w:val="HideTWBExt"/>
        </w:rPr>
        <w:t>&lt;/Amend&gt;</w:t>
      </w:r>
    </w:p>
    <w:p w14:paraId="7D821C66"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705</w:t>
      </w:r>
      <w:r w:rsidRPr="00A44AD7">
        <w:rPr>
          <w:rStyle w:val="HideTWBExt"/>
          <w:b w:val="0"/>
        </w:rPr>
        <w:t>&lt;/NumAm&gt;</w:t>
      </w:r>
    </w:p>
    <w:p w14:paraId="03886D9E" w14:textId="77777777" w:rsidR="00287BE4" w:rsidRPr="000D341F" w:rsidRDefault="00287BE4" w:rsidP="00287BE4">
      <w:pPr>
        <w:pStyle w:val="NormalBold"/>
      </w:pPr>
      <w:r w:rsidRPr="00A44AD7">
        <w:rPr>
          <w:rStyle w:val="HideTWBExt"/>
          <w:b w:val="0"/>
        </w:rPr>
        <w:t>&lt;RepeatBlock-By&gt;&lt;Members&gt;</w:t>
      </w:r>
      <w:r w:rsidRPr="000D341F">
        <w:t>Fredis Beleris, Tomáš Zdechovský</w:t>
      </w:r>
      <w:r w:rsidRPr="00A44AD7">
        <w:rPr>
          <w:rStyle w:val="HideTWBExt"/>
          <w:b w:val="0"/>
        </w:rPr>
        <w:t>&lt;/Members&gt;</w:t>
      </w:r>
    </w:p>
    <w:p w14:paraId="23E203EB" w14:textId="77777777" w:rsidR="00287BE4" w:rsidRPr="000D341F" w:rsidRDefault="00287BE4" w:rsidP="00287BE4">
      <w:pPr>
        <w:pStyle w:val="NormalBold"/>
      </w:pPr>
      <w:r w:rsidRPr="00A44AD7">
        <w:rPr>
          <w:rStyle w:val="HideTWBExt"/>
          <w:b w:val="0"/>
        </w:rPr>
        <w:t>&lt;/RepeatBlock-By&gt;</w:t>
      </w:r>
    </w:p>
    <w:p w14:paraId="30BD06B8"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5EB78B19" w14:textId="77777777" w:rsidR="00287BE4" w:rsidRPr="000D341F" w:rsidRDefault="00287BE4" w:rsidP="00287BE4">
      <w:pPr>
        <w:pStyle w:val="NormalBold"/>
      </w:pPr>
      <w:r w:rsidRPr="00A44AD7">
        <w:rPr>
          <w:rStyle w:val="HideTWBExt"/>
          <w:b w:val="0"/>
        </w:rPr>
        <w:t>&lt;Article&gt;</w:t>
      </w:r>
      <w:r w:rsidRPr="000D341F">
        <w:t>Apartado 42</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7B8B2A04" w14:textId="77777777" w:rsidTr="00BF44A3">
        <w:trPr>
          <w:trHeight w:hRule="exact" w:val="240"/>
          <w:jc w:val="center"/>
        </w:trPr>
        <w:tc>
          <w:tcPr>
            <w:tcW w:w="9752" w:type="dxa"/>
            <w:gridSpan w:val="2"/>
            <w:tcBorders>
              <w:top w:val="nil"/>
              <w:left w:val="nil"/>
              <w:bottom w:val="nil"/>
              <w:right w:val="nil"/>
            </w:tcBorders>
          </w:tcPr>
          <w:p w14:paraId="42601825" w14:textId="77777777" w:rsidR="00287BE4" w:rsidRPr="000D341F" w:rsidRDefault="00287BE4" w:rsidP="00BF44A3"/>
        </w:tc>
      </w:tr>
      <w:tr w:rsidR="00287BE4" w:rsidRPr="000D341F" w14:paraId="21CA507B" w14:textId="77777777" w:rsidTr="00BF44A3">
        <w:trPr>
          <w:trHeight w:val="240"/>
          <w:jc w:val="center"/>
        </w:trPr>
        <w:tc>
          <w:tcPr>
            <w:tcW w:w="4876" w:type="dxa"/>
            <w:tcBorders>
              <w:top w:val="nil"/>
              <w:left w:val="nil"/>
              <w:bottom w:val="nil"/>
              <w:right w:val="nil"/>
            </w:tcBorders>
          </w:tcPr>
          <w:p w14:paraId="24D7CED8"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062703D2" w14:textId="77777777" w:rsidR="00287BE4" w:rsidRPr="000D341F" w:rsidRDefault="00287BE4" w:rsidP="00BF44A3">
            <w:pPr>
              <w:pStyle w:val="AmColumnHeading"/>
            </w:pPr>
            <w:r w:rsidRPr="000D341F">
              <w:t>Enmienda</w:t>
            </w:r>
          </w:p>
        </w:tc>
      </w:tr>
      <w:tr w:rsidR="00287BE4" w:rsidRPr="000D341F" w14:paraId="1662FE8A" w14:textId="77777777" w:rsidTr="00BF44A3">
        <w:trPr>
          <w:jc w:val="center"/>
        </w:trPr>
        <w:tc>
          <w:tcPr>
            <w:tcW w:w="4876" w:type="dxa"/>
            <w:tcBorders>
              <w:top w:val="nil"/>
              <w:left w:val="nil"/>
              <w:bottom w:val="nil"/>
              <w:right w:val="nil"/>
            </w:tcBorders>
          </w:tcPr>
          <w:p w14:paraId="697E3335" w14:textId="77777777" w:rsidR="00287BE4" w:rsidRPr="000D341F" w:rsidRDefault="00287BE4" w:rsidP="00BF44A3">
            <w:pPr>
              <w:pStyle w:val="Normal6a"/>
            </w:pPr>
            <w:r w:rsidRPr="000D341F">
              <w:t>42.</w:t>
            </w:r>
            <w:r w:rsidRPr="000D341F">
              <w:tab/>
              <w:t>Considera que deben reforzarse el diálogo interinstitucional y la cooperación a escala de la Unión en relación con el Estado de Derecho; lamenta que la Comisión y el Consejo hayan rechazado hasta ahora su oferta de celebrar un acuerdo interinstitucional sobre la democracia, el Estado de Derecho y los derechos fundamentales; reafirma su voluntad de reanudar las conversaciones sobre este acuerdo;</w:t>
            </w:r>
          </w:p>
        </w:tc>
        <w:tc>
          <w:tcPr>
            <w:tcW w:w="4876" w:type="dxa"/>
            <w:tcBorders>
              <w:top w:val="nil"/>
              <w:left w:val="nil"/>
              <w:bottom w:val="nil"/>
              <w:right w:val="nil"/>
            </w:tcBorders>
          </w:tcPr>
          <w:p w14:paraId="297F5EC2" w14:textId="77777777" w:rsidR="00287BE4" w:rsidRPr="000D341F" w:rsidRDefault="00287BE4" w:rsidP="00BF44A3">
            <w:pPr>
              <w:pStyle w:val="Normal6a"/>
            </w:pPr>
            <w:r w:rsidRPr="000D341F">
              <w:t>42.</w:t>
            </w:r>
            <w:r w:rsidRPr="000D341F">
              <w:tab/>
              <w:t>Considera que deben reforzarse el diálogo interinstitucional y la cooperación a escala de la Unión en relación con el Estado de Derecho; lamenta que la Comisión y el Consejo hayan rechazado hasta ahora su oferta de celebrar un acuerdo interinstitucional sobre la democracia, el Estado de Derecho y los derechos fundamentales; reafirma su voluntad de reanudar las conversaciones sobre este acuerdo</w:t>
            </w:r>
            <w:r w:rsidRPr="000D341F">
              <w:rPr>
                <w:b/>
                <w:i/>
              </w:rPr>
              <w:t>, destacando el valor añadido que un marco estructurado y predecible podría aportar para salvaguardar los valores fundamentales de la Unión</w:t>
            </w:r>
            <w:r w:rsidRPr="000D341F">
              <w:t>;</w:t>
            </w:r>
          </w:p>
        </w:tc>
      </w:tr>
    </w:tbl>
    <w:p w14:paraId="6ECBA13D"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14F58857" w14:textId="77777777" w:rsidR="00287BE4" w:rsidRPr="000D341F" w:rsidRDefault="00287BE4" w:rsidP="00287BE4">
      <w:r w:rsidRPr="00A44AD7">
        <w:rPr>
          <w:rStyle w:val="HideTWBExt"/>
        </w:rPr>
        <w:t>&lt;/Amend&gt;</w:t>
      </w:r>
    </w:p>
    <w:p w14:paraId="2A737A10"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706</w:t>
      </w:r>
      <w:r w:rsidRPr="00A44AD7">
        <w:rPr>
          <w:rStyle w:val="HideTWBExt"/>
          <w:b w:val="0"/>
        </w:rPr>
        <w:t>&lt;/NumAm&gt;</w:t>
      </w:r>
    </w:p>
    <w:p w14:paraId="2B1E7960" w14:textId="77777777" w:rsidR="00287BE4" w:rsidRPr="000D341F" w:rsidRDefault="00287BE4" w:rsidP="00287BE4">
      <w:pPr>
        <w:pStyle w:val="NormalBold"/>
      </w:pPr>
      <w:r w:rsidRPr="00A44AD7">
        <w:rPr>
          <w:rStyle w:val="HideTWBExt"/>
          <w:b w:val="0"/>
        </w:rPr>
        <w:t>&lt;RepeatBlock-By&gt;&lt;Members&gt;</w:t>
      </w:r>
      <w:r w:rsidRPr="000D341F">
        <w:t>Petra Steger, Marieke Ehlers, Roberto Vannacci, Tom Vandendriessche, Jorge Buxadé Villalba, Matthieu Valet, Alexandre Varaut, Fabrice Leggeri, Nikola Bartůšek</w:t>
      </w:r>
      <w:r w:rsidRPr="00A44AD7">
        <w:rPr>
          <w:rStyle w:val="HideTWBExt"/>
          <w:b w:val="0"/>
        </w:rPr>
        <w:t>&lt;/Members&gt;</w:t>
      </w:r>
    </w:p>
    <w:p w14:paraId="4B232F3E" w14:textId="77777777" w:rsidR="00287BE4" w:rsidRPr="000D341F" w:rsidRDefault="00287BE4" w:rsidP="00287BE4">
      <w:pPr>
        <w:pStyle w:val="NormalBold"/>
      </w:pPr>
      <w:r w:rsidRPr="00A44AD7">
        <w:rPr>
          <w:rStyle w:val="HideTWBExt"/>
          <w:b w:val="0"/>
        </w:rPr>
        <w:t>&lt;/RepeatBlock-By&gt;</w:t>
      </w:r>
    </w:p>
    <w:p w14:paraId="1FD82F6C"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43A00A2A" w14:textId="77777777" w:rsidR="00287BE4" w:rsidRPr="000D341F" w:rsidRDefault="00287BE4" w:rsidP="00287BE4">
      <w:pPr>
        <w:pStyle w:val="NormalBold"/>
      </w:pPr>
      <w:r w:rsidRPr="00A44AD7">
        <w:rPr>
          <w:rStyle w:val="HideTWBExt"/>
          <w:b w:val="0"/>
        </w:rPr>
        <w:t>&lt;Article&gt;</w:t>
      </w:r>
      <w:r w:rsidRPr="000D341F">
        <w:t>Apartado 42</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00B4C2ED" w14:textId="77777777" w:rsidTr="00BF44A3">
        <w:trPr>
          <w:trHeight w:hRule="exact" w:val="240"/>
          <w:jc w:val="center"/>
        </w:trPr>
        <w:tc>
          <w:tcPr>
            <w:tcW w:w="9752" w:type="dxa"/>
            <w:gridSpan w:val="2"/>
            <w:tcBorders>
              <w:top w:val="nil"/>
              <w:left w:val="nil"/>
              <w:bottom w:val="nil"/>
              <w:right w:val="nil"/>
            </w:tcBorders>
          </w:tcPr>
          <w:p w14:paraId="6DB2D57B" w14:textId="77777777" w:rsidR="00287BE4" w:rsidRPr="000D341F" w:rsidRDefault="00287BE4" w:rsidP="00BF44A3"/>
        </w:tc>
      </w:tr>
      <w:tr w:rsidR="00287BE4" w:rsidRPr="000D341F" w14:paraId="3A324F3D" w14:textId="77777777" w:rsidTr="00BF44A3">
        <w:trPr>
          <w:trHeight w:val="240"/>
          <w:jc w:val="center"/>
        </w:trPr>
        <w:tc>
          <w:tcPr>
            <w:tcW w:w="4876" w:type="dxa"/>
            <w:tcBorders>
              <w:top w:val="nil"/>
              <w:left w:val="nil"/>
              <w:bottom w:val="nil"/>
              <w:right w:val="nil"/>
            </w:tcBorders>
          </w:tcPr>
          <w:p w14:paraId="31A6BFA9"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65138DC3" w14:textId="77777777" w:rsidR="00287BE4" w:rsidRPr="000D341F" w:rsidRDefault="00287BE4" w:rsidP="00BF44A3">
            <w:pPr>
              <w:pStyle w:val="AmColumnHeading"/>
            </w:pPr>
            <w:r w:rsidRPr="000D341F">
              <w:t>Enmienda</w:t>
            </w:r>
          </w:p>
        </w:tc>
      </w:tr>
      <w:tr w:rsidR="00287BE4" w:rsidRPr="000D341F" w14:paraId="607EBC93" w14:textId="77777777" w:rsidTr="00BF44A3">
        <w:trPr>
          <w:jc w:val="center"/>
        </w:trPr>
        <w:tc>
          <w:tcPr>
            <w:tcW w:w="4876" w:type="dxa"/>
            <w:tcBorders>
              <w:top w:val="nil"/>
              <w:left w:val="nil"/>
              <w:bottom w:val="nil"/>
              <w:right w:val="nil"/>
            </w:tcBorders>
          </w:tcPr>
          <w:p w14:paraId="3716ADC7" w14:textId="77777777" w:rsidR="00287BE4" w:rsidRPr="000D341F" w:rsidRDefault="00287BE4" w:rsidP="00BF44A3">
            <w:pPr>
              <w:pStyle w:val="Normal6a"/>
            </w:pPr>
            <w:r w:rsidRPr="000D341F">
              <w:t>42.</w:t>
            </w:r>
            <w:r w:rsidRPr="000D341F">
              <w:tab/>
              <w:t>Considera que deben reforzarse el diálogo interinstitucional y la cooperación a escala de la Unión en relación con el Estado de Derecho</w:t>
            </w:r>
            <w:r w:rsidRPr="000D341F">
              <w:rPr>
                <w:b/>
                <w:i/>
              </w:rPr>
              <w:t>; lamenta que la Comisión y el Consejo hayan rechazado hasta ahora su oferta de celebrar un acuerdo interinstitucional sobre la democracia, el</w:t>
            </w:r>
            <w:r w:rsidRPr="000D341F">
              <w:t xml:space="preserve"> Estado de Derecho </w:t>
            </w:r>
            <w:r w:rsidRPr="000D341F">
              <w:rPr>
                <w:b/>
                <w:i/>
              </w:rPr>
              <w:t>y los derechos fundamentales</w:t>
            </w:r>
            <w:r w:rsidRPr="000D341F">
              <w:t xml:space="preserve">; </w:t>
            </w:r>
            <w:r w:rsidRPr="000D341F">
              <w:rPr>
                <w:b/>
                <w:i/>
              </w:rPr>
              <w:t>reafirma su voluntad de reanudar las conversaciones sobre este acuerdo;</w:t>
            </w:r>
          </w:p>
        </w:tc>
        <w:tc>
          <w:tcPr>
            <w:tcW w:w="4876" w:type="dxa"/>
            <w:tcBorders>
              <w:top w:val="nil"/>
              <w:left w:val="nil"/>
              <w:bottom w:val="nil"/>
              <w:right w:val="nil"/>
            </w:tcBorders>
          </w:tcPr>
          <w:p w14:paraId="7C15843B" w14:textId="77777777" w:rsidR="00287BE4" w:rsidRPr="000D341F" w:rsidRDefault="00287BE4" w:rsidP="00BF44A3">
            <w:pPr>
              <w:pStyle w:val="Normal6a"/>
            </w:pPr>
            <w:r w:rsidRPr="000D341F">
              <w:t>42.</w:t>
            </w:r>
            <w:r w:rsidRPr="000D341F">
              <w:tab/>
              <w:t>Considera que deben reforzarse el diálogo interinstitucional y la cooperación a escala de la Unión en relación con el Estado de Derecho</w:t>
            </w:r>
            <w:r w:rsidRPr="000D341F">
              <w:rPr>
                <w:b/>
                <w:i/>
              </w:rPr>
              <w:t>, sometiendo a las propias instituciones de la Unión a los mismos mecanismos de control y rendición de cuentas en materia de Estado de Derecho y lucha contra la corrupción que se aplican a los Estados miembros, con el fin de garantizar la coherencia interna y la credibilidad del</w:t>
            </w:r>
            <w:r w:rsidRPr="000D341F">
              <w:t xml:space="preserve"> </w:t>
            </w:r>
            <w:r w:rsidRPr="000D341F">
              <w:rPr>
                <w:b/>
                <w:i/>
              </w:rPr>
              <w:t>marco</w:t>
            </w:r>
            <w:r w:rsidRPr="000D341F">
              <w:t xml:space="preserve"> del Estado de Derecho;</w:t>
            </w:r>
          </w:p>
        </w:tc>
      </w:tr>
    </w:tbl>
    <w:p w14:paraId="79153807"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3E136293" w14:textId="77777777" w:rsidR="00287BE4" w:rsidRPr="000D341F" w:rsidRDefault="00287BE4" w:rsidP="00287BE4">
      <w:r w:rsidRPr="00A44AD7">
        <w:rPr>
          <w:rStyle w:val="HideTWBExt"/>
        </w:rPr>
        <w:t>&lt;/Amend&gt;</w:t>
      </w:r>
    </w:p>
    <w:p w14:paraId="0AB9E47A"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707</w:t>
      </w:r>
      <w:r w:rsidRPr="00A44AD7">
        <w:rPr>
          <w:rStyle w:val="HideTWBExt"/>
          <w:b w:val="0"/>
        </w:rPr>
        <w:t>&lt;/NumAm&gt;</w:t>
      </w:r>
    </w:p>
    <w:p w14:paraId="187EC0AA" w14:textId="77777777" w:rsidR="00287BE4" w:rsidRPr="000D341F" w:rsidRDefault="00287BE4" w:rsidP="00287BE4">
      <w:pPr>
        <w:pStyle w:val="NormalBold"/>
      </w:pPr>
      <w:r w:rsidRPr="00A44AD7">
        <w:rPr>
          <w:rStyle w:val="HideTWBExt"/>
          <w:b w:val="0"/>
        </w:rPr>
        <w:t>&lt;RepeatBlock-By&gt;&lt;Members&gt;</w:t>
      </w:r>
      <w:r w:rsidRPr="000D341F">
        <w:t>Sophie Wilmès, Moritz Körner, Hilde Vautmans, Malik Azmani, Irena Joveva, Veronika Cifrová Ostrihoňová, Lucia Yar, Nikola Minchev</w:t>
      </w:r>
      <w:r w:rsidRPr="00A44AD7">
        <w:rPr>
          <w:rStyle w:val="HideTWBExt"/>
          <w:b w:val="0"/>
        </w:rPr>
        <w:t>&lt;/Members&gt;</w:t>
      </w:r>
    </w:p>
    <w:p w14:paraId="51B1F0E7" w14:textId="77777777" w:rsidR="00287BE4" w:rsidRPr="000D341F" w:rsidRDefault="00287BE4" w:rsidP="00287BE4">
      <w:pPr>
        <w:pStyle w:val="NormalBold"/>
      </w:pPr>
      <w:r w:rsidRPr="00A44AD7">
        <w:rPr>
          <w:rStyle w:val="HideTWBExt"/>
          <w:b w:val="0"/>
        </w:rPr>
        <w:t>&lt;/RepeatBlock-By&gt;</w:t>
      </w:r>
    </w:p>
    <w:p w14:paraId="3273C222"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1DEB61A1" w14:textId="77777777" w:rsidR="00287BE4" w:rsidRPr="000D341F" w:rsidRDefault="00287BE4" w:rsidP="00287BE4">
      <w:pPr>
        <w:pStyle w:val="NormalBold"/>
      </w:pPr>
      <w:r w:rsidRPr="00A44AD7">
        <w:rPr>
          <w:rStyle w:val="HideTWBExt"/>
          <w:b w:val="0"/>
        </w:rPr>
        <w:t>&lt;Article&gt;</w:t>
      </w:r>
      <w:r w:rsidRPr="000D341F">
        <w:t>Apartado 42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135359C4" w14:textId="77777777" w:rsidTr="00BF44A3">
        <w:trPr>
          <w:trHeight w:hRule="exact" w:val="240"/>
          <w:jc w:val="center"/>
        </w:trPr>
        <w:tc>
          <w:tcPr>
            <w:tcW w:w="9752" w:type="dxa"/>
            <w:gridSpan w:val="2"/>
            <w:tcBorders>
              <w:top w:val="nil"/>
              <w:left w:val="nil"/>
              <w:bottom w:val="nil"/>
              <w:right w:val="nil"/>
            </w:tcBorders>
          </w:tcPr>
          <w:p w14:paraId="6A0D17B5" w14:textId="77777777" w:rsidR="00287BE4" w:rsidRPr="000D341F" w:rsidRDefault="00287BE4" w:rsidP="00BF44A3"/>
        </w:tc>
      </w:tr>
      <w:tr w:rsidR="00287BE4" w:rsidRPr="000D341F" w14:paraId="0DBE40B7" w14:textId="77777777" w:rsidTr="00BF44A3">
        <w:trPr>
          <w:trHeight w:val="240"/>
          <w:jc w:val="center"/>
        </w:trPr>
        <w:tc>
          <w:tcPr>
            <w:tcW w:w="4876" w:type="dxa"/>
            <w:tcBorders>
              <w:top w:val="nil"/>
              <w:left w:val="nil"/>
              <w:bottom w:val="nil"/>
              <w:right w:val="nil"/>
            </w:tcBorders>
          </w:tcPr>
          <w:p w14:paraId="7FA773F7"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5618BAAC" w14:textId="77777777" w:rsidR="00287BE4" w:rsidRPr="000D341F" w:rsidRDefault="00287BE4" w:rsidP="00BF44A3">
            <w:pPr>
              <w:pStyle w:val="AmColumnHeading"/>
            </w:pPr>
            <w:r w:rsidRPr="000D341F">
              <w:t>Enmienda</w:t>
            </w:r>
          </w:p>
        </w:tc>
      </w:tr>
      <w:tr w:rsidR="00287BE4" w:rsidRPr="000D341F" w14:paraId="09DA3628" w14:textId="77777777" w:rsidTr="00BF44A3">
        <w:trPr>
          <w:jc w:val="center"/>
        </w:trPr>
        <w:tc>
          <w:tcPr>
            <w:tcW w:w="4876" w:type="dxa"/>
            <w:tcBorders>
              <w:top w:val="nil"/>
              <w:left w:val="nil"/>
              <w:bottom w:val="nil"/>
              <w:right w:val="nil"/>
            </w:tcBorders>
          </w:tcPr>
          <w:p w14:paraId="56C552FE" w14:textId="77777777" w:rsidR="00287BE4" w:rsidRPr="000D341F" w:rsidRDefault="00287BE4" w:rsidP="00BF44A3">
            <w:pPr>
              <w:pStyle w:val="Normal6a"/>
            </w:pPr>
          </w:p>
        </w:tc>
        <w:tc>
          <w:tcPr>
            <w:tcW w:w="4876" w:type="dxa"/>
            <w:tcBorders>
              <w:top w:val="nil"/>
              <w:left w:val="nil"/>
              <w:bottom w:val="nil"/>
              <w:right w:val="nil"/>
            </w:tcBorders>
          </w:tcPr>
          <w:p w14:paraId="6B0DC20C" w14:textId="77777777" w:rsidR="00287BE4" w:rsidRPr="000D341F" w:rsidRDefault="00287BE4" w:rsidP="00BF44A3">
            <w:pPr>
              <w:pStyle w:val="Normal6a"/>
            </w:pPr>
            <w:r w:rsidRPr="000D341F">
              <w:rPr>
                <w:b/>
                <w:i/>
              </w:rPr>
              <w:t>42 bis.</w:t>
            </w:r>
            <w:r w:rsidRPr="000D341F">
              <w:tab/>
            </w:r>
            <w:r w:rsidRPr="000D341F">
              <w:rPr>
                <w:b/>
                <w:i/>
              </w:rPr>
              <w:t>Pide a la Comisión que garantice la plena coherencia y consistencia de todos los informes e instrumentos de evaluación relacionados con el Estado de Derecho en la Unión Europea; destaca que, al ser varias direcciones generales responsables de diferentes procesos de notificación, deben trabajar en estrecha coordinación y mantener un enfoque metodológico y analítico unificado; subraya la importancia de evitar contradicciones o discrepancias entre las conclusiones y evaluaciones recogidas en el informe anual sobre el Estado de Derecho, los informes anuales sobre la ampliación y las recomendaciones específicas por país del Semestre Europeo; hace hincapié en que una información coherente es esencial para garantizar la credibilidad, la transparencia y la eficacia del marco de seguimiento del Estado de Derecho de la Unión, así como para proporcionar a los Estados miembros y a los países candidatos orientaciones claras, coherentes y previsibles;</w:t>
            </w:r>
          </w:p>
        </w:tc>
      </w:tr>
    </w:tbl>
    <w:p w14:paraId="135C504F"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5781ADE1" w14:textId="77777777" w:rsidR="00287BE4" w:rsidRPr="000D341F" w:rsidRDefault="00287BE4" w:rsidP="00287BE4">
      <w:r w:rsidRPr="00A44AD7">
        <w:rPr>
          <w:rStyle w:val="HideTWBExt"/>
        </w:rPr>
        <w:t>&lt;/Amend&gt;</w:t>
      </w:r>
    </w:p>
    <w:p w14:paraId="3128D6FA"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708</w:t>
      </w:r>
      <w:r w:rsidRPr="00A44AD7">
        <w:rPr>
          <w:rStyle w:val="HideTWBExt"/>
          <w:b w:val="0"/>
        </w:rPr>
        <w:t>&lt;/NumAm&gt;</w:t>
      </w:r>
    </w:p>
    <w:p w14:paraId="06CBF616" w14:textId="77777777" w:rsidR="00287BE4" w:rsidRPr="000D341F" w:rsidRDefault="00287BE4" w:rsidP="00287BE4">
      <w:pPr>
        <w:pStyle w:val="NormalBold"/>
      </w:pPr>
      <w:r w:rsidRPr="00A44AD7">
        <w:rPr>
          <w:rStyle w:val="HideTWBExt"/>
          <w:b w:val="0"/>
        </w:rPr>
        <w:t>&lt;RepeatBlock-By&gt;&lt;Members&gt;</w:t>
      </w:r>
      <w:r w:rsidRPr="000D341F">
        <w:t>Mariusz Kamiński, Maciej Wąsik, Jadwiga Wiśniewska, Jacek Ozdoba, Joachim Stanisław Brudziński</w:t>
      </w:r>
      <w:r w:rsidRPr="00A44AD7">
        <w:rPr>
          <w:rStyle w:val="HideTWBExt"/>
          <w:b w:val="0"/>
        </w:rPr>
        <w:t>&lt;/Members&gt;</w:t>
      </w:r>
    </w:p>
    <w:p w14:paraId="59AC657C" w14:textId="77777777" w:rsidR="00287BE4" w:rsidRPr="000D341F" w:rsidRDefault="00287BE4" w:rsidP="00287BE4">
      <w:pPr>
        <w:pStyle w:val="NormalBold"/>
      </w:pPr>
      <w:r w:rsidRPr="00A44AD7">
        <w:rPr>
          <w:rStyle w:val="HideTWBExt"/>
          <w:b w:val="0"/>
        </w:rPr>
        <w:t>&lt;/RepeatBlock-By&gt;</w:t>
      </w:r>
    </w:p>
    <w:p w14:paraId="45BE286D"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2B21CA65" w14:textId="77777777" w:rsidR="00287BE4" w:rsidRPr="000D341F" w:rsidRDefault="00287BE4" w:rsidP="00287BE4">
      <w:pPr>
        <w:pStyle w:val="NormalBold"/>
      </w:pPr>
      <w:r w:rsidRPr="00A44AD7">
        <w:rPr>
          <w:rStyle w:val="HideTWBExt"/>
          <w:b w:val="0"/>
        </w:rPr>
        <w:t>&lt;Article&gt;</w:t>
      </w:r>
      <w:r w:rsidRPr="000D341F">
        <w:t>Apartado 42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1FE1EA27" w14:textId="77777777" w:rsidTr="00BF44A3">
        <w:trPr>
          <w:trHeight w:hRule="exact" w:val="240"/>
          <w:jc w:val="center"/>
        </w:trPr>
        <w:tc>
          <w:tcPr>
            <w:tcW w:w="9752" w:type="dxa"/>
            <w:gridSpan w:val="2"/>
            <w:tcBorders>
              <w:top w:val="nil"/>
              <w:left w:val="nil"/>
              <w:bottom w:val="nil"/>
              <w:right w:val="nil"/>
            </w:tcBorders>
          </w:tcPr>
          <w:p w14:paraId="4A5E54A4" w14:textId="77777777" w:rsidR="00287BE4" w:rsidRPr="000D341F" w:rsidRDefault="00287BE4" w:rsidP="00BF44A3"/>
        </w:tc>
      </w:tr>
      <w:tr w:rsidR="00287BE4" w:rsidRPr="000D341F" w14:paraId="39792706" w14:textId="77777777" w:rsidTr="00BF44A3">
        <w:trPr>
          <w:trHeight w:val="240"/>
          <w:jc w:val="center"/>
        </w:trPr>
        <w:tc>
          <w:tcPr>
            <w:tcW w:w="4876" w:type="dxa"/>
            <w:tcBorders>
              <w:top w:val="nil"/>
              <w:left w:val="nil"/>
              <w:bottom w:val="nil"/>
              <w:right w:val="nil"/>
            </w:tcBorders>
          </w:tcPr>
          <w:p w14:paraId="38E09417"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1A9DF97E" w14:textId="77777777" w:rsidR="00287BE4" w:rsidRPr="000D341F" w:rsidRDefault="00287BE4" w:rsidP="00BF44A3">
            <w:pPr>
              <w:pStyle w:val="AmColumnHeading"/>
            </w:pPr>
            <w:r w:rsidRPr="000D341F">
              <w:t>Enmienda</w:t>
            </w:r>
          </w:p>
        </w:tc>
      </w:tr>
      <w:tr w:rsidR="00287BE4" w:rsidRPr="000D341F" w14:paraId="6AC4BCC9" w14:textId="77777777" w:rsidTr="00BF44A3">
        <w:trPr>
          <w:jc w:val="center"/>
        </w:trPr>
        <w:tc>
          <w:tcPr>
            <w:tcW w:w="4876" w:type="dxa"/>
            <w:tcBorders>
              <w:top w:val="nil"/>
              <w:left w:val="nil"/>
              <w:bottom w:val="nil"/>
              <w:right w:val="nil"/>
            </w:tcBorders>
          </w:tcPr>
          <w:p w14:paraId="77DAD942" w14:textId="77777777" w:rsidR="00287BE4" w:rsidRPr="000D341F" w:rsidRDefault="00287BE4" w:rsidP="00BF44A3">
            <w:pPr>
              <w:pStyle w:val="Normal6a"/>
            </w:pPr>
          </w:p>
        </w:tc>
        <w:tc>
          <w:tcPr>
            <w:tcW w:w="4876" w:type="dxa"/>
            <w:tcBorders>
              <w:top w:val="nil"/>
              <w:left w:val="nil"/>
              <w:bottom w:val="nil"/>
              <w:right w:val="nil"/>
            </w:tcBorders>
          </w:tcPr>
          <w:p w14:paraId="21CDAF24" w14:textId="2E49D6D4" w:rsidR="00287BE4" w:rsidRPr="000D341F" w:rsidRDefault="00287BE4" w:rsidP="00BF44A3">
            <w:pPr>
              <w:pStyle w:val="Normal6a"/>
            </w:pPr>
            <w:r w:rsidRPr="000D341F">
              <w:rPr>
                <w:b/>
                <w:i/>
              </w:rPr>
              <w:t>42 bis.</w:t>
            </w:r>
            <w:r w:rsidRPr="000D341F">
              <w:tab/>
            </w:r>
            <w:r w:rsidRPr="000D341F">
              <w:rPr>
                <w:b/>
                <w:i/>
              </w:rPr>
              <w:t>Destaca que la propia Unión no garantiza plena transparencia, imparcialidad y rendición de cuentas en sus acciones;</w:t>
            </w:r>
            <w:r w:rsidRPr="000D341F">
              <w:t xml:space="preserve"> </w:t>
            </w:r>
            <w:r w:rsidRPr="000D341F">
              <w:rPr>
                <w:b/>
                <w:i/>
              </w:rPr>
              <w:t>lamenta que la Comisión y el Consejo hayan rechazado sistemáticamente las iniciativas destinadas a reforzar su propia rendición de cuentas democrática, lo que acentúa la percepción de que existe un doble rasero;</w:t>
            </w:r>
            <w:r w:rsidRPr="000D341F">
              <w:t xml:space="preserve"> </w:t>
            </w:r>
            <w:r w:rsidRPr="000D341F">
              <w:rPr>
                <w:b/>
                <w:i/>
              </w:rPr>
              <w:t>destaca que la transparencia en las actividades de las instituciones de la Unión es una condición para su credibilidad;</w:t>
            </w:r>
          </w:p>
        </w:tc>
      </w:tr>
    </w:tbl>
    <w:p w14:paraId="188B5A84"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{PL}</w:t>
      </w:r>
      <w:r w:rsidRPr="000D341F">
        <w:t>pl</w:t>
      </w:r>
      <w:r w:rsidRPr="00A44AD7">
        <w:rPr>
          <w:rStyle w:val="HideTWBExt"/>
        </w:rPr>
        <w:t>&lt;/Original&gt;</w:t>
      </w:r>
    </w:p>
    <w:p w14:paraId="351C3838" w14:textId="77777777" w:rsidR="00287BE4" w:rsidRPr="000D341F" w:rsidRDefault="00287BE4" w:rsidP="00287BE4">
      <w:r w:rsidRPr="00A44AD7">
        <w:rPr>
          <w:rStyle w:val="HideTWBExt"/>
        </w:rPr>
        <w:t>&lt;/Amend&gt;</w:t>
      </w:r>
    </w:p>
    <w:p w14:paraId="4F6532DA" w14:textId="77777777" w:rsidR="00287BE4" w:rsidRPr="000D341F" w:rsidRDefault="00287BE4" w:rsidP="00127D2F">
      <w:pPr>
        <w:pStyle w:val="AmNumberTabs"/>
        <w:keepNext/>
      </w:pPr>
      <w:r w:rsidRPr="00A44AD7">
        <w:rPr>
          <w:rStyle w:val="HideTWBExt"/>
          <w:b w:val="0"/>
        </w:rPr>
        <w:t>&lt;Amend&gt;</w:t>
      </w:r>
      <w:r w:rsidRPr="000D341F">
        <w:t>Enmienda</w:t>
      </w:r>
      <w:r w:rsidRPr="000D341F">
        <w:tab/>
      </w:r>
      <w:r w:rsidRPr="000D341F">
        <w:tab/>
      </w:r>
      <w:r w:rsidRPr="00A44AD7">
        <w:rPr>
          <w:rStyle w:val="HideTWBExt"/>
          <w:b w:val="0"/>
        </w:rPr>
        <w:t>&lt;NumAm&gt;</w:t>
      </w:r>
      <w:r w:rsidRPr="000D341F">
        <w:t>709</w:t>
      </w:r>
      <w:r w:rsidRPr="00A44AD7">
        <w:rPr>
          <w:rStyle w:val="HideTWBExt"/>
          <w:b w:val="0"/>
        </w:rPr>
        <w:t>&lt;/NumAm&gt;</w:t>
      </w:r>
    </w:p>
    <w:p w14:paraId="785CA6DD" w14:textId="77777777" w:rsidR="00287BE4" w:rsidRPr="000D341F" w:rsidRDefault="00287BE4" w:rsidP="00287BE4">
      <w:pPr>
        <w:pStyle w:val="NormalBold"/>
      </w:pPr>
      <w:r w:rsidRPr="00A44AD7">
        <w:rPr>
          <w:rStyle w:val="HideTWBExt"/>
          <w:b w:val="0"/>
        </w:rPr>
        <w:t>&lt;RepeatBlock-By&gt;&lt;Members&gt;</w:t>
      </w:r>
      <w:r w:rsidRPr="000D341F">
        <w:t>Juan Fernando López Aguilar, Krzysztof Śmiszek, Marco Tarquinio, Chloé Ridel, Emma Rafowicz, Murielle Laurent, Francisco Assis, Matjaž Nemec, Elio Di Rupo, Javier Moreno Sánchez, Ana Catarina Mendes, Alessandro Zan, Sandro Ruotolo, Pina Picierno, Katarina Barley, Kristian Vigenin, Cecilia Strada, Diana Riba i Giner</w:t>
      </w:r>
      <w:r w:rsidRPr="00A44AD7">
        <w:rPr>
          <w:rStyle w:val="HideTWBExt"/>
          <w:b w:val="0"/>
        </w:rPr>
        <w:t>&lt;/Members&gt;</w:t>
      </w:r>
    </w:p>
    <w:p w14:paraId="157A6C0A" w14:textId="77777777" w:rsidR="00287BE4" w:rsidRPr="000D341F" w:rsidRDefault="00287BE4" w:rsidP="00287BE4">
      <w:pPr>
        <w:pStyle w:val="NormalBold"/>
      </w:pPr>
      <w:r w:rsidRPr="00A44AD7">
        <w:rPr>
          <w:rStyle w:val="HideTWBExt"/>
          <w:b w:val="0"/>
        </w:rPr>
        <w:t>&lt;/RepeatBlock-By&gt;</w:t>
      </w:r>
    </w:p>
    <w:p w14:paraId="148F89F0"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61AB688B" w14:textId="77777777" w:rsidR="00287BE4" w:rsidRPr="000D341F" w:rsidRDefault="00287BE4" w:rsidP="00287BE4">
      <w:pPr>
        <w:pStyle w:val="NormalBold"/>
      </w:pPr>
      <w:r w:rsidRPr="00A44AD7">
        <w:rPr>
          <w:rStyle w:val="HideTWBExt"/>
          <w:b w:val="0"/>
        </w:rPr>
        <w:t>&lt;Article&gt;</w:t>
      </w:r>
      <w:r w:rsidRPr="000D341F">
        <w:t>Apartado 42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4C946FBD" w14:textId="77777777" w:rsidTr="00BF44A3">
        <w:trPr>
          <w:trHeight w:hRule="exact" w:val="240"/>
          <w:jc w:val="center"/>
        </w:trPr>
        <w:tc>
          <w:tcPr>
            <w:tcW w:w="9752" w:type="dxa"/>
            <w:gridSpan w:val="2"/>
            <w:tcBorders>
              <w:top w:val="nil"/>
              <w:left w:val="nil"/>
              <w:bottom w:val="nil"/>
              <w:right w:val="nil"/>
            </w:tcBorders>
          </w:tcPr>
          <w:p w14:paraId="07D68AB8" w14:textId="77777777" w:rsidR="00287BE4" w:rsidRPr="000D341F" w:rsidRDefault="00287BE4" w:rsidP="00BF44A3"/>
        </w:tc>
      </w:tr>
      <w:tr w:rsidR="00287BE4" w:rsidRPr="000D341F" w14:paraId="60AC5946" w14:textId="77777777" w:rsidTr="00BF44A3">
        <w:trPr>
          <w:trHeight w:val="240"/>
          <w:jc w:val="center"/>
        </w:trPr>
        <w:tc>
          <w:tcPr>
            <w:tcW w:w="4876" w:type="dxa"/>
            <w:tcBorders>
              <w:top w:val="nil"/>
              <w:left w:val="nil"/>
              <w:bottom w:val="nil"/>
              <w:right w:val="nil"/>
            </w:tcBorders>
          </w:tcPr>
          <w:p w14:paraId="758F76A8"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1BC7F26F" w14:textId="77777777" w:rsidR="00287BE4" w:rsidRPr="000D341F" w:rsidRDefault="00287BE4" w:rsidP="00BF44A3">
            <w:pPr>
              <w:pStyle w:val="AmColumnHeading"/>
            </w:pPr>
            <w:r w:rsidRPr="000D341F">
              <w:t>Enmienda</w:t>
            </w:r>
          </w:p>
        </w:tc>
      </w:tr>
      <w:tr w:rsidR="00287BE4" w:rsidRPr="000D341F" w14:paraId="5EB4278B" w14:textId="77777777" w:rsidTr="00BF44A3">
        <w:trPr>
          <w:jc w:val="center"/>
        </w:trPr>
        <w:tc>
          <w:tcPr>
            <w:tcW w:w="4876" w:type="dxa"/>
            <w:tcBorders>
              <w:top w:val="nil"/>
              <w:left w:val="nil"/>
              <w:bottom w:val="nil"/>
              <w:right w:val="nil"/>
            </w:tcBorders>
          </w:tcPr>
          <w:p w14:paraId="4EE9C12C" w14:textId="77777777" w:rsidR="00287BE4" w:rsidRPr="000D341F" w:rsidRDefault="00287BE4" w:rsidP="00BF44A3">
            <w:pPr>
              <w:pStyle w:val="Normal6a"/>
            </w:pPr>
          </w:p>
        </w:tc>
        <w:tc>
          <w:tcPr>
            <w:tcW w:w="4876" w:type="dxa"/>
            <w:tcBorders>
              <w:top w:val="nil"/>
              <w:left w:val="nil"/>
              <w:bottom w:val="nil"/>
              <w:right w:val="nil"/>
            </w:tcBorders>
          </w:tcPr>
          <w:p w14:paraId="78A4A0A7" w14:textId="77777777" w:rsidR="00287BE4" w:rsidRPr="000D341F" w:rsidRDefault="00287BE4" w:rsidP="00BF44A3">
            <w:pPr>
              <w:pStyle w:val="Normal6a"/>
            </w:pPr>
            <w:r w:rsidRPr="000D341F">
              <w:rPr>
                <w:b/>
                <w:i/>
              </w:rPr>
              <w:t>42 bis.</w:t>
            </w:r>
            <w:r w:rsidRPr="000D341F">
              <w:tab/>
            </w:r>
            <w:r w:rsidRPr="000D341F">
              <w:rPr>
                <w:b/>
                <w:i/>
              </w:rPr>
              <w:t>Pide a la Comisión y a los Estados miembros que luchen contra la discriminación por motivos de origen racial y étnico, religión o convicciones, nacionalidad, opiniones políticas, lengua, discapacidad, edad, género, incluida la identidad de género y la expresión de género, y orientación sexual;</w:t>
            </w:r>
          </w:p>
        </w:tc>
      </w:tr>
    </w:tbl>
    <w:p w14:paraId="405DE985"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6DD46DFA" w14:textId="77777777" w:rsidR="00287BE4" w:rsidRPr="000D341F" w:rsidRDefault="00287BE4" w:rsidP="00287BE4">
      <w:r w:rsidRPr="00A44AD7">
        <w:rPr>
          <w:rStyle w:val="HideTWBExt"/>
        </w:rPr>
        <w:t>&lt;/Amend&gt;</w:t>
      </w:r>
    </w:p>
    <w:p w14:paraId="152AFC1A"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710</w:t>
      </w:r>
      <w:r w:rsidRPr="00A44AD7">
        <w:rPr>
          <w:rStyle w:val="HideTWBExt"/>
          <w:b w:val="0"/>
        </w:rPr>
        <w:t>&lt;/NumAm&gt;</w:t>
      </w:r>
    </w:p>
    <w:p w14:paraId="2D162500" w14:textId="77777777" w:rsidR="00287BE4" w:rsidRPr="000D341F" w:rsidRDefault="00287BE4" w:rsidP="00287BE4">
      <w:pPr>
        <w:pStyle w:val="NormalBold"/>
      </w:pPr>
      <w:r w:rsidRPr="00A44AD7">
        <w:rPr>
          <w:rStyle w:val="HideTWBExt"/>
          <w:b w:val="0"/>
        </w:rPr>
        <w:t>&lt;RepeatBlock-By&gt;&lt;Members&gt;</w:t>
      </w:r>
      <w:r w:rsidRPr="000D341F">
        <w:t>Sophie Wilmès, Moritz Körner, Hilde Vautmans, Malik Azmani, Irena Joveva, Veronika Cifrová Ostrihoňová, Lucia Yar, Nikola Minchev, Krzysztof Śmiszek</w:t>
      </w:r>
      <w:r w:rsidRPr="00A44AD7">
        <w:rPr>
          <w:rStyle w:val="HideTWBExt"/>
          <w:b w:val="0"/>
        </w:rPr>
        <w:t>&lt;/Members&gt;</w:t>
      </w:r>
    </w:p>
    <w:p w14:paraId="45962EC7" w14:textId="77777777" w:rsidR="00287BE4" w:rsidRPr="000D341F" w:rsidRDefault="00287BE4" w:rsidP="00287BE4">
      <w:pPr>
        <w:pStyle w:val="NormalBold"/>
      </w:pPr>
      <w:r w:rsidRPr="00A44AD7">
        <w:rPr>
          <w:rStyle w:val="HideTWBExt"/>
          <w:b w:val="0"/>
        </w:rPr>
        <w:t>&lt;/RepeatBlock-By&gt;</w:t>
      </w:r>
    </w:p>
    <w:p w14:paraId="2D8D6C36"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257D2298" w14:textId="77777777" w:rsidR="00287BE4" w:rsidRPr="000D341F" w:rsidRDefault="00287BE4" w:rsidP="00287BE4">
      <w:pPr>
        <w:pStyle w:val="NormalBold"/>
      </w:pPr>
      <w:r w:rsidRPr="00A44AD7">
        <w:rPr>
          <w:rStyle w:val="HideTWBExt"/>
          <w:b w:val="0"/>
        </w:rPr>
        <w:t>&lt;Article&gt;</w:t>
      </w:r>
      <w:r w:rsidRPr="000D341F">
        <w:t>Apartado 42 ter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6D15A497" w14:textId="77777777" w:rsidTr="00BF44A3">
        <w:trPr>
          <w:trHeight w:hRule="exact" w:val="240"/>
          <w:jc w:val="center"/>
        </w:trPr>
        <w:tc>
          <w:tcPr>
            <w:tcW w:w="9752" w:type="dxa"/>
            <w:gridSpan w:val="2"/>
            <w:tcBorders>
              <w:top w:val="nil"/>
              <w:left w:val="nil"/>
              <w:bottom w:val="nil"/>
              <w:right w:val="nil"/>
            </w:tcBorders>
          </w:tcPr>
          <w:p w14:paraId="4CA4E5ED" w14:textId="77777777" w:rsidR="00287BE4" w:rsidRPr="000D341F" w:rsidRDefault="00287BE4" w:rsidP="00BF44A3"/>
        </w:tc>
      </w:tr>
      <w:tr w:rsidR="00287BE4" w:rsidRPr="000D341F" w14:paraId="183DF0D6" w14:textId="77777777" w:rsidTr="00BF44A3">
        <w:trPr>
          <w:trHeight w:val="240"/>
          <w:jc w:val="center"/>
        </w:trPr>
        <w:tc>
          <w:tcPr>
            <w:tcW w:w="4876" w:type="dxa"/>
            <w:tcBorders>
              <w:top w:val="nil"/>
              <w:left w:val="nil"/>
              <w:bottom w:val="nil"/>
              <w:right w:val="nil"/>
            </w:tcBorders>
          </w:tcPr>
          <w:p w14:paraId="7258197B"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38D681CA" w14:textId="77777777" w:rsidR="00287BE4" w:rsidRPr="000D341F" w:rsidRDefault="00287BE4" w:rsidP="00BF44A3">
            <w:pPr>
              <w:pStyle w:val="AmColumnHeading"/>
            </w:pPr>
            <w:r w:rsidRPr="000D341F">
              <w:t>Enmienda</w:t>
            </w:r>
          </w:p>
        </w:tc>
      </w:tr>
      <w:tr w:rsidR="00287BE4" w:rsidRPr="000D341F" w14:paraId="561B11E4" w14:textId="77777777" w:rsidTr="00BF44A3">
        <w:trPr>
          <w:jc w:val="center"/>
        </w:trPr>
        <w:tc>
          <w:tcPr>
            <w:tcW w:w="4876" w:type="dxa"/>
            <w:tcBorders>
              <w:top w:val="nil"/>
              <w:left w:val="nil"/>
              <w:bottom w:val="nil"/>
              <w:right w:val="nil"/>
            </w:tcBorders>
          </w:tcPr>
          <w:p w14:paraId="1B4CFC0A" w14:textId="77777777" w:rsidR="00287BE4" w:rsidRPr="000D341F" w:rsidRDefault="00287BE4" w:rsidP="00BF44A3">
            <w:pPr>
              <w:pStyle w:val="Normal6a"/>
            </w:pPr>
          </w:p>
        </w:tc>
        <w:tc>
          <w:tcPr>
            <w:tcW w:w="4876" w:type="dxa"/>
            <w:tcBorders>
              <w:top w:val="nil"/>
              <w:left w:val="nil"/>
              <w:bottom w:val="nil"/>
              <w:right w:val="nil"/>
            </w:tcBorders>
          </w:tcPr>
          <w:p w14:paraId="736DCB3E" w14:textId="43B3BCA3" w:rsidR="00287BE4" w:rsidRPr="000D341F" w:rsidRDefault="00287BE4" w:rsidP="00BF44A3">
            <w:pPr>
              <w:pStyle w:val="Normal6a"/>
            </w:pPr>
            <w:r w:rsidRPr="000D341F">
              <w:rPr>
                <w:b/>
                <w:i/>
              </w:rPr>
              <w:t>42 ter.</w:t>
            </w:r>
            <w:r w:rsidRPr="000D341F">
              <w:tab/>
            </w:r>
            <w:r w:rsidRPr="000D341F">
              <w:rPr>
                <w:b/>
                <w:i/>
              </w:rPr>
              <w:t>Observa con preocupación que el</w:t>
            </w:r>
            <w:r w:rsidR="002C6267" w:rsidRPr="000D341F">
              <w:rPr>
                <w:b/>
                <w:i/>
              </w:rPr>
              <w:t> </w:t>
            </w:r>
            <w:r w:rsidRPr="000D341F">
              <w:rPr>
                <w:b/>
                <w:i/>
              </w:rPr>
              <w:t>93 % de las recomendaciones de 2025 son repeticiones de ejercicios anteriores, remontándose un 71 % de ellas a 2022, y que solo se han introducido nueve recomendaciones nuevas, que representan apenas el 7 % del total y afectan únicamente a ocho de los veintisiete Estados miembros; subraya que el limitado número de recomendaciones nuevas no puede interpretarse como una señal de que no hayan surgido nuevas violaciones o retos, pues resulta evidente que no es así; destaca que es imperativo no limitar la evaluación a las deficiencias detectadas con anterioridad, sino actualizar sistemáticamente el análisis para reflejar nuevos acontecimientos, riesgos emergentes y formas cambiantes de retroceso; hace hincapié en que es precisamente en este ámbito donde resulta esencial una mayor precisión metodológica y claridad, a fin de garantizar que las recomendaciones sigan siendo pertinentes, reactivas y acordes con la trayectoria real del Estado de Derecho en cada Estado miembro;</w:t>
            </w:r>
          </w:p>
        </w:tc>
      </w:tr>
    </w:tbl>
    <w:p w14:paraId="678A4825"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3EFE97FF" w14:textId="77777777" w:rsidR="00287BE4" w:rsidRPr="000D341F" w:rsidRDefault="00287BE4" w:rsidP="00287BE4">
      <w:r w:rsidRPr="00A44AD7">
        <w:rPr>
          <w:rStyle w:val="HideTWBExt"/>
        </w:rPr>
        <w:t>&lt;/Amend&gt;</w:t>
      </w:r>
    </w:p>
    <w:p w14:paraId="295272B2"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711</w:t>
      </w:r>
      <w:r w:rsidRPr="00A44AD7">
        <w:rPr>
          <w:rStyle w:val="HideTWBExt"/>
          <w:b w:val="0"/>
        </w:rPr>
        <w:t>&lt;/NumAm&gt;</w:t>
      </w:r>
    </w:p>
    <w:p w14:paraId="5B06D813" w14:textId="77777777" w:rsidR="00287BE4" w:rsidRPr="000D341F" w:rsidRDefault="00287BE4" w:rsidP="00287BE4">
      <w:pPr>
        <w:pStyle w:val="NormalBold"/>
      </w:pPr>
      <w:r w:rsidRPr="00A44AD7">
        <w:rPr>
          <w:rStyle w:val="HideTWBExt"/>
          <w:b w:val="0"/>
        </w:rPr>
        <w:t>&lt;RepeatBlock-By&gt;&lt;Members&gt;</w:t>
      </w:r>
      <w:r w:rsidRPr="000D341F">
        <w:t>Juan Fernando López Aguilar, Krzysztof Śmiszek, Marco Tarquinio, Chloé Ridel, Emma Rafowicz, Murielle Laurent, Francisco Assis, Matjaž Nemec, Elio Di Rupo, Javier Moreno Sánchez, Ana Catarina Mendes, Alessandro Zan, Pina Picierno, Katarina Barley, Kristian Vigenin, Cecilia Strada, Diana Riba i Giner</w:t>
      </w:r>
      <w:r w:rsidRPr="00A44AD7">
        <w:rPr>
          <w:rStyle w:val="HideTWBExt"/>
          <w:b w:val="0"/>
        </w:rPr>
        <w:t>&lt;/Members&gt;</w:t>
      </w:r>
    </w:p>
    <w:p w14:paraId="309C40B2" w14:textId="77777777" w:rsidR="00287BE4" w:rsidRPr="000D341F" w:rsidRDefault="00287BE4" w:rsidP="00287BE4">
      <w:pPr>
        <w:pStyle w:val="NormalBold"/>
      </w:pPr>
      <w:r w:rsidRPr="00A44AD7">
        <w:rPr>
          <w:rStyle w:val="HideTWBExt"/>
          <w:b w:val="0"/>
        </w:rPr>
        <w:t>&lt;/RepeatBlock-By&gt;</w:t>
      </w:r>
    </w:p>
    <w:p w14:paraId="756AC6CD"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1C599405" w14:textId="77777777" w:rsidR="00287BE4" w:rsidRPr="000D341F" w:rsidRDefault="00287BE4" w:rsidP="00287BE4">
      <w:pPr>
        <w:pStyle w:val="NormalBold"/>
      </w:pPr>
      <w:r w:rsidRPr="00A44AD7">
        <w:rPr>
          <w:rStyle w:val="HideTWBExt"/>
          <w:b w:val="0"/>
        </w:rPr>
        <w:t>&lt;Article&gt;</w:t>
      </w:r>
      <w:r w:rsidRPr="000D341F">
        <w:t>Apartado 42 ter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41E1E4AC" w14:textId="77777777" w:rsidTr="00BF44A3">
        <w:trPr>
          <w:trHeight w:hRule="exact" w:val="240"/>
          <w:jc w:val="center"/>
        </w:trPr>
        <w:tc>
          <w:tcPr>
            <w:tcW w:w="9752" w:type="dxa"/>
            <w:gridSpan w:val="2"/>
            <w:tcBorders>
              <w:top w:val="nil"/>
              <w:left w:val="nil"/>
              <w:bottom w:val="nil"/>
              <w:right w:val="nil"/>
            </w:tcBorders>
          </w:tcPr>
          <w:p w14:paraId="33904CDF" w14:textId="77777777" w:rsidR="00287BE4" w:rsidRPr="000D341F" w:rsidRDefault="00287BE4" w:rsidP="00BF44A3"/>
        </w:tc>
      </w:tr>
      <w:tr w:rsidR="00287BE4" w:rsidRPr="000D341F" w14:paraId="4B22EA33" w14:textId="77777777" w:rsidTr="00BF44A3">
        <w:trPr>
          <w:trHeight w:val="240"/>
          <w:jc w:val="center"/>
        </w:trPr>
        <w:tc>
          <w:tcPr>
            <w:tcW w:w="4876" w:type="dxa"/>
            <w:tcBorders>
              <w:top w:val="nil"/>
              <w:left w:val="nil"/>
              <w:bottom w:val="nil"/>
              <w:right w:val="nil"/>
            </w:tcBorders>
          </w:tcPr>
          <w:p w14:paraId="120E7646"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4FDC2276" w14:textId="77777777" w:rsidR="00287BE4" w:rsidRPr="000D341F" w:rsidRDefault="00287BE4" w:rsidP="00BF44A3">
            <w:pPr>
              <w:pStyle w:val="AmColumnHeading"/>
            </w:pPr>
            <w:r w:rsidRPr="000D341F">
              <w:t>Enmienda</w:t>
            </w:r>
          </w:p>
        </w:tc>
      </w:tr>
      <w:tr w:rsidR="00287BE4" w:rsidRPr="000D341F" w14:paraId="2FF7656A" w14:textId="77777777" w:rsidTr="00BF44A3">
        <w:trPr>
          <w:jc w:val="center"/>
        </w:trPr>
        <w:tc>
          <w:tcPr>
            <w:tcW w:w="4876" w:type="dxa"/>
            <w:tcBorders>
              <w:top w:val="nil"/>
              <w:left w:val="nil"/>
              <w:bottom w:val="nil"/>
              <w:right w:val="nil"/>
            </w:tcBorders>
          </w:tcPr>
          <w:p w14:paraId="157F7E7F" w14:textId="77777777" w:rsidR="00287BE4" w:rsidRPr="000D341F" w:rsidRDefault="00287BE4" w:rsidP="00BF44A3">
            <w:pPr>
              <w:pStyle w:val="Normal6a"/>
            </w:pPr>
          </w:p>
        </w:tc>
        <w:tc>
          <w:tcPr>
            <w:tcW w:w="4876" w:type="dxa"/>
            <w:tcBorders>
              <w:top w:val="nil"/>
              <w:left w:val="nil"/>
              <w:bottom w:val="nil"/>
              <w:right w:val="nil"/>
            </w:tcBorders>
          </w:tcPr>
          <w:p w14:paraId="57248B0D" w14:textId="77777777" w:rsidR="00287BE4" w:rsidRPr="000D341F" w:rsidRDefault="00287BE4" w:rsidP="00BF44A3">
            <w:pPr>
              <w:pStyle w:val="Normal6a"/>
            </w:pPr>
            <w:r w:rsidRPr="000D341F">
              <w:rPr>
                <w:b/>
                <w:i/>
              </w:rPr>
              <w:t>42 ter.</w:t>
            </w:r>
            <w:r w:rsidRPr="000D341F">
              <w:tab/>
            </w:r>
            <w:r w:rsidRPr="000D341F">
              <w:rPr>
                <w:b/>
                <w:i/>
              </w:rPr>
              <w:t>Insta a la Comisión a que añada un pilar al informe anual sobre el Estado de Derecho relativo al refuerzo de la lucha contra todas las formas de discriminación y odio;</w:t>
            </w:r>
          </w:p>
        </w:tc>
      </w:tr>
    </w:tbl>
    <w:p w14:paraId="40FA585E"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5F1CE537" w14:textId="77777777" w:rsidR="00287BE4" w:rsidRPr="000D341F" w:rsidRDefault="00287BE4" w:rsidP="00287BE4">
      <w:r w:rsidRPr="00A44AD7">
        <w:rPr>
          <w:rStyle w:val="HideTWBExt"/>
        </w:rPr>
        <w:t>&lt;/Amend&gt;</w:t>
      </w:r>
    </w:p>
    <w:p w14:paraId="315BC9A3"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712</w:t>
      </w:r>
      <w:r w:rsidRPr="00A44AD7">
        <w:rPr>
          <w:rStyle w:val="HideTWBExt"/>
          <w:b w:val="0"/>
        </w:rPr>
        <w:t>&lt;/NumAm&gt;</w:t>
      </w:r>
    </w:p>
    <w:p w14:paraId="29534876" w14:textId="77777777" w:rsidR="00287BE4" w:rsidRPr="000D341F" w:rsidRDefault="00287BE4" w:rsidP="00287BE4">
      <w:pPr>
        <w:pStyle w:val="NormalBold"/>
      </w:pPr>
      <w:r w:rsidRPr="00A44AD7">
        <w:rPr>
          <w:rStyle w:val="HideTWBExt"/>
          <w:b w:val="0"/>
        </w:rPr>
        <w:t>&lt;RepeatBlock-By&gt;&lt;Members&gt;</w:t>
      </w:r>
      <w:r w:rsidRPr="000D341F">
        <w:t>Juan Fernando López Aguilar, Krzysztof Śmiszek, Marco Tarquinio, Chloé Ridel, Emma Rafowicz, Murielle Laurent, Francisco Assis, Matjaž Nemec, Elio Di Rupo, Javier Moreno Sánchez, Ana Catarina Mendes, Alessandro Zan, Pina Picierno, Katarina Barley, Kristian Vigenin, Sophie Wilmès, Cecilia Strada, Diana Riba i Giner</w:t>
      </w:r>
      <w:r w:rsidRPr="00A44AD7">
        <w:rPr>
          <w:rStyle w:val="HideTWBExt"/>
          <w:b w:val="0"/>
        </w:rPr>
        <w:t>&lt;/Members&gt;</w:t>
      </w:r>
    </w:p>
    <w:p w14:paraId="7B0F8CF6" w14:textId="77777777" w:rsidR="00287BE4" w:rsidRPr="000D341F" w:rsidRDefault="00287BE4" w:rsidP="00287BE4">
      <w:pPr>
        <w:pStyle w:val="NormalBold"/>
      </w:pPr>
      <w:r w:rsidRPr="00A44AD7">
        <w:rPr>
          <w:rStyle w:val="HideTWBExt"/>
          <w:b w:val="0"/>
        </w:rPr>
        <w:t>&lt;/RepeatBlock-By&gt;</w:t>
      </w:r>
    </w:p>
    <w:p w14:paraId="1E9FBF1E"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71739E37" w14:textId="77777777" w:rsidR="00287BE4" w:rsidRPr="000D341F" w:rsidRDefault="00287BE4" w:rsidP="00287BE4">
      <w:pPr>
        <w:pStyle w:val="NormalBold"/>
      </w:pPr>
      <w:r w:rsidRPr="00A44AD7">
        <w:rPr>
          <w:rStyle w:val="HideTWBExt"/>
          <w:b w:val="0"/>
        </w:rPr>
        <w:t>&lt;Article&gt;</w:t>
      </w:r>
      <w:r w:rsidRPr="000D341F">
        <w:t>Apartado 42 quater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65F18458" w14:textId="77777777" w:rsidTr="00BF44A3">
        <w:trPr>
          <w:trHeight w:hRule="exact" w:val="240"/>
          <w:jc w:val="center"/>
        </w:trPr>
        <w:tc>
          <w:tcPr>
            <w:tcW w:w="9752" w:type="dxa"/>
            <w:gridSpan w:val="2"/>
            <w:tcBorders>
              <w:top w:val="nil"/>
              <w:left w:val="nil"/>
              <w:bottom w:val="nil"/>
              <w:right w:val="nil"/>
            </w:tcBorders>
          </w:tcPr>
          <w:p w14:paraId="7B898648" w14:textId="77777777" w:rsidR="00287BE4" w:rsidRPr="000D341F" w:rsidRDefault="00287BE4" w:rsidP="00BF44A3"/>
        </w:tc>
      </w:tr>
      <w:tr w:rsidR="00287BE4" w:rsidRPr="000D341F" w14:paraId="7BB8FFE0" w14:textId="77777777" w:rsidTr="00BF44A3">
        <w:trPr>
          <w:trHeight w:val="240"/>
          <w:jc w:val="center"/>
        </w:trPr>
        <w:tc>
          <w:tcPr>
            <w:tcW w:w="4876" w:type="dxa"/>
            <w:tcBorders>
              <w:top w:val="nil"/>
              <w:left w:val="nil"/>
              <w:bottom w:val="nil"/>
              <w:right w:val="nil"/>
            </w:tcBorders>
          </w:tcPr>
          <w:p w14:paraId="7D6F1E79"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2AF1077D" w14:textId="77777777" w:rsidR="00287BE4" w:rsidRPr="000D341F" w:rsidRDefault="00287BE4" w:rsidP="00BF44A3">
            <w:pPr>
              <w:pStyle w:val="AmColumnHeading"/>
            </w:pPr>
            <w:r w:rsidRPr="000D341F">
              <w:t>Enmienda</w:t>
            </w:r>
          </w:p>
        </w:tc>
      </w:tr>
      <w:tr w:rsidR="00287BE4" w:rsidRPr="000D341F" w14:paraId="65FB44FF" w14:textId="77777777" w:rsidTr="00BF44A3">
        <w:trPr>
          <w:jc w:val="center"/>
        </w:trPr>
        <w:tc>
          <w:tcPr>
            <w:tcW w:w="4876" w:type="dxa"/>
            <w:tcBorders>
              <w:top w:val="nil"/>
              <w:left w:val="nil"/>
              <w:bottom w:val="nil"/>
              <w:right w:val="nil"/>
            </w:tcBorders>
          </w:tcPr>
          <w:p w14:paraId="033D40CB" w14:textId="77777777" w:rsidR="00287BE4" w:rsidRPr="000D341F" w:rsidRDefault="00287BE4" w:rsidP="00BF44A3">
            <w:pPr>
              <w:pStyle w:val="Normal6a"/>
            </w:pPr>
          </w:p>
        </w:tc>
        <w:tc>
          <w:tcPr>
            <w:tcW w:w="4876" w:type="dxa"/>
            <w:tcBorders>
              <w:top w:val="nil"/>
              <w:left w:val="nil"/>
              <w:bottom w:val="nil"/>
              <w:right w:val="nil"/>
            </w:tcBorders>
          </w:tcPr>
          <w:p w14:paraId="5FEB6E81" w14:textId="77777777" w:rsidR="00287BE4" w:rsidRPr="000D341F" w:rsidRDefault="00287BE4" w:rsidP="00BF44A3">
            <w:pPr>
              <w:pStyle w:val="Normal6a"/>
            </w:pPr>
            <w:r w:rsidRPr="000D341F">
              <w:rPr>
                <w:b/>
                <w:i/>
              </w:rPr>
              <w:t>42 quater.</w:t>
            </w:r>
            <w:r w:rsidRPr="000D341F">
              <w:tab/>
            </w:r>
            <w:r w:rsidRPr="000D341F">
              <w:rPr>
                <w:b/>
                <w:i/>
              </w:rPr>
              <w:t>Destaca el papel esencial de los entes locales y regionales y su contribución al funcionamiento de la democracia y las instituciones democráticas como parte del sistema más amplio de contrapesos institucionales que sustenta el Estado de Derecho; reconoce que los entes locales y regionales ocupan un lugar de primera línea y se enfrentan directamente a retos y problemas que pueden afectar a los procedimientos relativos al Estado de Derecho y, en consecuencia, a la aplicabilidad de los derechos fundamentales en muchos ámbitos cotidianos;</w:t>
            </w:r>
          </w:p>
        </w:tc>
      </w:tr>
    </w:tbl>
    <w:p w14:paraId="7392DE53"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6468015F" w14:textId="77777777" w:rsidR="00287BE4" w:rsidRPr="000D341F" w:rsidRDefault="00287BE4" w:rsidP="00287BE4">
      <w:r w:rsidRPr="00A44AD7">
        <w:rPr>
          <w:rStyle w:val="HideTWBExt"/>
        </w:rPr>
        <w:t>&lt;/Amend&gt;</w:t>
      </w:r>
    </w:p>
    <w:p w14:paraId="4040FED0"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713</w:t>
      </w:r>
      <w:r w:rsidRPr="00A44AD7">
        <w:rPr>
          <w:rStyle w:val="HideTWBExt"/>
          <w:b w:val="0"/>
        </w:rPr>
        <w:t>&lt;/NumAm&gt;</w:t>
      </w:r>
    </w:p>
    <w:p w14:paraId="187C59A4" w14:textId="77777777" w:rsidR="00287BE4" w:rsidRPr="000D341F" w:rsidRDefault="00287BE4" w:rsidP="00287BE4">
      <w:pPr>
        <w:pStyle w:val="NormalBold"/>
      </w:pPr>
      <w:r w:rsidRPr="00A44AD7">
        <w:rPr>
          <w:rStyle w:val="HideTWBExt"/>
          <w:b w:val="0"/>
        </w:rPr>
        <w:t>&lt;RepeatBlock-By&gt;&lt;Members&gt;</w:t>
      </w:r>
      <w:r w:rsidRPr="000D341F">
        <w:t>Sophie Wilmès, Moritz Körner, Hilde Vautmans, Malik Azmani, Irena Joveva, Veronika Cifrová Ostrihoňová, Lucia Yar, Nikola Minchev</w:t>
      </w:r>
      <w:r w:rsidRPr="00A44AD7">
        <w:rPr>
          <w:rStyle w:val="HideTWBExt"/>
          <w:b w:val="0"/>
        </w:rPr>
        <w:t>&lt;/Members&gt;</w:t>
      </w:r>
    </w:p>
    <w:p w14:paraId="7587A784" w14:textId="77777777" w:rsidR="00287BE4" w:rsidRPr="000D341F" w:rsidRDefault="00287BE4" w:rsidP="00287BE4">
      <w:pPr>
        <w:pStyle w:val="NormalBold"/>
      </w:pPr>
      <w:r w:rsidRPr="00A44AD7">
        <w:rPr>
          <w:rStyle w:val="HideTWBExt"/>
          <w:b w:val="0"/>
        </w:rPr>
        <w:t>&lt;/RepeatBlock-By&gt;</w:t>
      </w:r>
    </w:p>
    <w:p w14:paraId="703262F8"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580BB336" w14:textId="77777777" w:rsidR="00287BE4" w:rsidRPr="000D341F" w:rsidRDefault="00287BE4" w:rsidP="00287BE4">
      <w:pPr>
        <w:pStyle w:val="NormalBold"/>
      </w:pPr>
      <w:r w:rsidRPr="00A44AD7">
        <w:rPr>
          <w:rStyle w:val="HideTWBExt"/>
          <w:b w:val="0"/>
        </w:rPr>
        <w:t>&lt;Article&gt;</w:t>
      </w:r>
      <w:r w:rsidRPr="000D341F">
        <w:t>Apartado 42 quater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60FE5958" w14:textId="77777777" w:rsidTr="00BF44A3">
        <w:trPr>
          <w:trHeight w:hRule="exact" w:val="240"/>
          <w:jc w:val="center"/>
        </w:trPr>
        <w:tc>
          <w:tcPr>
            <w:tcW w:w="9752" w:type="dxa"/>
            <w:gridSpan w:val="2"/>
            <w:tcBorders>
              <w:top w:val="nil"/>
              <w:left w:val="nil"/>
              <w:bottom w:val="nil"/>
              <w:right w:val="nil"/>
            </w:tcBorders>
          </w:tcPr>
          <w:p w14:paraId="53E706D7" w14:textId="77777777" w:rsidR="00287BE4" w:rsidRPr="000D341F" w:rsidRDefault="00287BE4" w:rsidP="00BF44A3"/>
        </w:tc>
      </w:tr>
      <w:tr w:rsidR="00287BE4" w:rsidRPr="000D341F" w14:paraId="479DC010" w14:textId="77777777" w:rsidTr="00BF44A3">
        <w:trPr>
          <w:trHeight w:val="240"/>
          <w:jc w:val="center"/>
        </w:trPr>
        <w:tc>
          <w:tcPr>
            <w:tcW w:w="4876" w:type="dxa"/>
            <w:tcBorders>
              <w:top w:val="nil"/>
              <w:left w:val="nil"/>
              <w:bottom w:val="nil"/>
              <w:right w:val="nil"/>
            </w:tcBorders>
          </w:tcPr>
          <w:p w14:paraId="18B66CBF"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2976A4D1" w14:textId="77777777" w:rsidR="00287BE4" w:rsidRPr="000D341F" w:rsidRDefault="00287BE4" w:rsidP="00BF44A3">
            <w:pPr>
              <w:pStyle w:val="AmColumnHeading"/>
            </w:pPr>
            <w:r w:rsidRPr="000D341F">
              <w:t>Enmienda</w:t>
            </w:r>
          </w:p>
        </w:tc>
      </w:tr>
      <w:tr w:rsidR="00287BE4" w:rsidRPr="000D341F" w14:paraId="45D05B3D" w14:textId="77777777" w:rsidTr="00BF44A3">
        <w:trPr>
          <w:jc w:val="center"/>
        </w:trPr>
        <w:tc>
          <w:tcPr>
            <w:tcW w:w="4876" w:type="dxa"/>
            <w:tcBorders>
              <w:top w:val="nil"/>
              <w:left w:val="nil"/>
              <w:bottom w:val="nil"/>
              <w:right w:val="nil"/>
            </w:tcBorders>
          </w:tcPr>
          <w:p w14:paraId="09DE135C" w14:textId="77777777" w:rsidR="00287BE4" w:rsidRPr="000D341F" w:rsidRDefault="00287BE4" w:rsidP="00BF44A3">
            <w:pPr>
              <w:pStyle w:val="Normal6a"/>
            </w:pPr>
          </w:p>
        </w:tc>
        <w:tc>
          <w:tcPr>
            <w:tcW w:w="4876" w:type="dxa"/>
            <w:tcBorders>
              <w:top w:val="nil"/>
              <w:left w:val="nil"/>
              <w:bottom w:val="nil"/>
              <w:right w:val="nil"/>
            </w:tcBorders>
          </w:tcPr>
          <w:p w14:paraId="27997954" w14:textId="1F19A5BC" w:rsidR="00287BE4" w:rsidRPr="000D341F" w:rsidRDefault="00287BE4" w:rsidP="00BF44A3">
            <w:pPr>
              <w:pStyle w:val="Normal6a"/>
            </w:pPr>
            <w:r w:rsidRPr="000D341F">
              <w:rPr>
                <w:b/>
                <w:i/>
              </w:rPr>
              <w:t>42 quater.</w:t>
            </w:r>
            <w:r w:rsidRPr="000D341F">
              <w:tab/>
            </w:r>
            <w:r w:rsidRPr="000D341F">
              <w:rPr>
                <w:b/>
                <w:i/>
              </w:rPr>
              <w:t>Observa con preocupación que la proporción de recomendaciones que se consideran aplicadas plenamente ha seguido disminuyendo, pasando del</w:t>
            </w:r>
            <w:r w:rsidR="002C6267" w:rsidRPr="000D341F">
              <w:rPr>
                <w:b/>
                <w:i/>
              </w:rPr>
              <w:t> </w:t>
            </w:r>
            <w:r w:rsidRPr="000D341F">
              <w:rPr>
                <w:b/>
                <w:i/>
              </w:rPr>
              <w:t>11 % en 2023 al 6 % en 2024 y 2025; destaca que en 2025 solo se consideraron aplicadas plenamente nueve recomendaciones, una cifra que refleja un preocupante estancamiento en el seguimiento por parte de los Estados miembros;</w:t>
            </w:r>
          </w:p>
        </w:tc>
      </w:tr>
    </w:tbl>
    <w:p w14:paraId="65491730"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400B7915" w14:textId="77777777" w:rsidR="00287BE4" w:rsidRPr="000D341F" w:rsidRDefault="00287BE4" w:rsidP="00287BE4">
      <w:r w:rsidRPr="00A44AD7">
        <w:rPr>
          <w:rStyle w:val="HideTWBExt"/>
        </w:rPr>
        <w:t>&lt;/Amend&gt;</w:t>
      </w:r>
    </w:p>
    <w:p w14:paraId="58645055"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714</w:t>
      </w:r>
      <w:r w:rsidRPr="00A44AD7">
        <w:rPr>
          <w:rStyle w:val="HideTWBExt"/>
          <w:b w:val="0"/>
        </w:rPr>
        <w:t>&lt;/NumAm&gt;</w:t>
      </w:r>
    </w:p>
    <w:p w14:paraId="1B6AB0D6" w14:textId="77777777" w:rsidR="00287BE4" w:rsidRPr="000D341F" w:rsidRDefault="00287BE4" w:rsidP="00287BE4">
      <w:pPr>
        <w:pStyle w:val="NormalBold"/>
      </w:pPr>
      <w:r w:rsidRPr="00A44AD7">
        <w:rPr>
          <w:rStyle w:val="HideTWBExt"/>
          <w:b w:val="0"/>
        </w:rPr>
        <w:t>&lt;RepeatBlock-By&gt;&lt;Members&gt;</w:t>
      </w:r>
      <w:r w:rsidRPr="000D341F">
        <w:t>Sophie Wilmès, Moritz Körner, Hilde Vautmans, Malik Azmani, Irena Joveva, Veronika Cifrová Ostrihoňová, Lucia Yar, Nikola Minchev</w:t>
      </w:r>
      <w:r w:rsidRPr="00A44AD7">
        <w:rPr>
          <w:rStyle w:val="HideTWBExt"/>
          <w:b w:val="0"/>
        </w:rPr>
        <w:t>&lt;/Members&gt;</w:t>
      </w:r>
    </w:p>
    <w:p w14:paraId="670EC10E" w14:textId="77777777" w:rsidR="00287BE4" w:rsidRPr="000D341F" w:rsidRDefault="00287BE4" w:rsidP="00287BE4">
      <w:pPr>
        <w:pStyle w:val="NormalBold"/>
      </w:pPr>
      <w:r w:rsidRPr="00A44AD7">
        <w:rPr>
          <w:rStyle w:val="HideTWBExt"/>
          <w:b w:val="0"/>
        </w:rPr>
        <w:t>&lt;/RepeatBlock-By&gt;</w:t>
      </w:r>
    </w:p>
    <w:p w14:paraId="3C112295"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78688890" w14:textId="77777777" w:rsidR="00287BE4" w:rsidRPr="000D341F" w:rsidRDefault="00287BE4" w:rsidP="00287BE4">
      <w:pPr>
        <w:pStyle w:val="NormalBold"/>
      </w:pPr>
      <w:r w:rsidRPr="00A44AD7">
        <w:rPr>
          <w:rStyle w:val="HideTWBExt"/>
          <w:b w:val="0"/>
        </w:rPr>
        <w:t>&lt;Article&gt;</w:t>
      </w:r>
      <w:r w:rsidRPr="000D341F">
        <w:t>Apartado 42 quinquies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4884B5DE" w14:textId="77777777" w:rsidTr="00BF44A3">
        <w:trPr>
          <w:trHeight w:hRule="exact" w:val="240"/>
          <w:jc w:val="center"/>
        </w:trPr>
        <w:tc>
          <w:tcPr>
            <w:tcW w:w="9752" w:type="dxa"/>
            <w:gridSpan w:val="2"/>
            <w:tcBorders>
              <w:top w:val="nil"/>
              <w:left w:val="nil"/>
              <w:bottom w:val="nil"/>
              <w:right w:val="nil"/>
            </w:tcBorders>
          </w:tcPr>
          <w:p w14:paraId="5D4C05BB" w14:textId="77777777" w:rsidR="00287BE4" w:rsidRPr="000D341F" w:rsidRDefault="00287BE4" w:rsidP="00BF44A3"/>
        </w:tc>
      </w:tr>
      <w:tr w:rsidR="00287BE4" w:rsidRPr="000D341F" w14:paraId="4656AD41" w14:textId="77777777" w:rsidTr="00BF44A3">
        <w:trPr>
          <w:trHeight w:val="240"/>
          <w:jc w:val="center"/>
        </w:trPr>
        <w:tc>
          <w:tcPr>
            <w:tcW w:w="4876" w:type="dxa"/>
            <w:tcBorders>
              <w:top w:val="nil"/>
              <w:left w:val="nil"/>
              <w:bottom w:val="nil"/>
              <w:right w:val="nil"/>
            </w:tcBorders>
          </w:tcPr>
          <w:p w14:paraId="2641E4CF"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48F3A6E6" w14:textId="77777777" w:rsidR="00287BE4" w:rsidRPr="000D341F" w:rsidRDefault="00287BE4" w:rsidP="00BF44A3">
            <w:pPr>
              <w:pStyle w:val="AmColumnHeading"/>
            </w:pPr>
            <w:r w:rsidRPr="000D341F">
              <w:t>Enmienda</w:t>
            </w:r>
          </w:p>
        </w:tc>
      </w:tr>
      <w:tr w:rsidR="00287BE4" w:rsidRPr="000D341F" w14:paraId="60CA3615" w14:textId="77777777" w:rsidTr="00BF44A3">
        <w:trPr>
          <w:jc w:val="center"/>
        </w:trPr>
        <w:tc>
          <w:tcPr>
            <w:tcW w:w="4876" w:type="dxa"/>
            <w:tcBorders>
              <w:top w:val="nil"/>
              <w:left w:val="nil"/>
              <w:bottom w:val="nil"/>
              <w:right w:val="nil"/>
            </w:tcBorders>
          </w:tcPr>
          <w:p w14:paraId="06417F71" w14:textId="77777777" w:rsidR="00287BE4" w:rsidRPr="000D341F" w:rsidRDefault="00287BE4" w:rsidP="00BF44A3">
            <w:pPr>
              <w:pStyle w:val="Normal6a"/>
            </w:pPr>
          </w:p>
        </w:tc>
        <w:tc>
          <w:tcPr>
            <w:tcW w:w="4876" w:type="dxa"/>
            <w:tcBorders>
              <w:top w:val="nil"/>
              <w:left w:val="nil"/>
              <w:bottom w:val="nil"/>
              <w:right w:val="nil"/>
            </w:tcBorders>
          </w:tcPr>
          <w:p w14:paraId="19C2C9F3" w14:textId="77777777" w:rsidR="00287BE4" w:rsidRPr="000D341F" w:rsidRDefault="00287BE4" w:rsidP="00BF44A3">
            <w:pPr>
              <w:pStyle w:val="Normal6a"/>
            </w:pPr>
            <w:r w:rsidRPr="000D341F">
              <w:rPr>
                <w:b/>
                <w:i/>
              </w:rPr>
              <w:t>42 quinquies.</w:t>
            </w:r>
            <w:r w:rsidRPr="000D341F">
              <w:tab/>
            </w:r>
            <w:r w:rsidRPr="000D341F">
              <w:rPr>
                <w:b/>
                <w:i/>
              </w:rPr>
              <w:t>Señala que la distribución de las recomendaciones entre los distintos pilares del informe sobre el Estado de Derecho sigue siendo desigual, y que algunos ámbitos, como la libertad de los medios de comunicación y los contrapesos institucionales, reciben una atención comparativamente menor, a pesar de registrar problemas persistentes y bien documentados; destaca que este desequilibrio puede llevar a que se pasen por alto debilidades estructurales que son esenciales para la salud de los sistemas democráticos, incluidos el espacio cívico y los derechos fundamentales; pide a la Comisión que adopte un enfoque más exhaustivo y equilibrado en todos los pilares para garantizar que se detecten y aborden adecuadamente las deficiencias en cada ámbito;</w:t>
            </w:r>
          </w:p>
        </w:tc>
      </w:tr>
    </w:tbl>
    <w:p w14:paraId="4889B66B"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66280B33" w14:textId="77777777" w:rsidR="00287BE4" w:rsidRPr="000D341F" w:rsidRDefault="00287BE4" w:rsidP="00287BE4">
      <w:r w:rsidRPr="00A44AD7">
        <w:rPr>
          <w:rStyle w:val="HideTWBExt"/>
        </w:rPr>
        <w:t>&lt;/Amend&gt;</w:t>
      </w:r>
    </w:p>
    <w:p w14:paraId="31789354"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715</w:t>
      </w:r>
      <w:r w:rsidRPr="00A44AD7">
        <w:rPr>
          <w:rStyle w:val="HideTWBExt"/>
          <w:b w:val="0"/>
        </w:rPr>
        <w:t>&lt;/NumAm&gt;</w:t>
      </w:r>
    </w:p>
    <w:p w14:paraId="79B8DA0D" w14:textId="77777777" w:rsidR="00287BE4" w:rsidRPr="000D341F" w:rsidRDefault="00287BE4" w:rsidP="00287BE4">
      <w:pPr>
        <w:pStyle w:val="NormalBold"/>
      </w:pPr>
      <w:r w:rsidRPr="00A44AD7">
        <w:rPr>
          <w:rStyle w:val="HideTWBExt"/>
          <w:b w:val="0"/>
        </w:rPr>
        <w:t>&lt;RepeatBlock-By&gt;&lt;Members&gt;</w:t>
      </w:r>
      <w:r w:rsidRPr="000D341F">
        <w:t>Sophie Wilmès, Moritz Körner, Hilde Vautmans, Malik Azmani, Irena Joveva, Veronika Cifrová Ostrihoňová, Lucia Yar, Nikola Minchev, Krzysztof Śmiszek</w:t>
      </w:r>
      <w:r w:rsidRPr="00A44AD7">
        <w:rPr>
          <w:rStyle w:val="HideTWBExt"/>
          <w:b w:val="0"/>
        </w:rPr>
        <w:t>&lt;/Members&gt;</w:t>
      </w:r>
    </w:p>
    <w:p w14:paraId="43920B13" w14:textId="77777777" w:rsidR="00287BE4" w:rsidRPr="000D341F" w:rsidRDefault="00287BE4" w:rsidP="00287BE4">
      <w:pPr>
        <w:pStyle w:val="NormalBold"/>
      </w:pPr>
      <w:r w:rsidRPr="00A44AD7">
        <w:rPr>
          <w:rStyle w:val="HideTWBExt"/>
          <w:b w:val="0"/>
        </w:rPr>
        <w:t>&lt;/RepeatBlock-By&gt;</w:t>
      </w:r>
    </w:p>
    <w:p w14:paraId="54BFB689"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59CA8F6B" w14:textId="77777777" w:rsidR="00287BE4" w:rsidRPr="000D341F" w:rsidRDefault="00287BE4" w:rsidP="00287BE4">
      <w:pPr>
        <w:pStyle w:val="NormalBold"/>
      </w:pPr>
      <w:r w:rsidRPr="00A44AD7">
        <w:rPr>
          <w:rStyle w:val="HideTWBExt"/>
          <w:b w:val="0"/>
        </w:rPr>
        <w:t>&lt;Article&gt;</w:t>
      </w:r>
      <w:r w:rsidRPr="000D341F">
        <w:t>Apartado 42 sexies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7B763149" w14:textId="77777777" w:rsidTr="00BF44A3">
        <w:trPr>
          <w:trHeight w:hRule="exact" w:val="240"/>
          <w:jc w:val="center"/>
        </w:trPr>
        <w:tc>
          <w:tcPr>
            <w:tcW w:w="9752" w:type="dxa"/>
            <w:gridSpan w:val="2"/>
            <w:tcBorders>
              <w:top w:val="nil"/>
              <w:left w:val="nil"/>
              <w:bottom w:val="nil"/>
              <w:right w:val="nil"/>
            </w:tcBorders>
          </w:tcPr>
          <w:p w14:paraId="4AECDA0E" w14:textId="77777777" w:rsidR="00287BE4" w:rsidRPr="000D341F" w:rsidRDefault="00287BE4" w:rsidP="00BF44A3"/>
        </w:tc>
      </w:tr>
      <w:tr w:rsidR="00287BE4" w:rsidRPr="000D341F" w14:paraId="37DEAD8F" w14:textId="77777777" w:rsidTr="00BF44A3">
        <w:trPr>
          <w:trHeight w:val="240"/>
          <w:jc w:val="center"/>
        </w:trPr>
        <w:tc>
          <w:tcPr>
            <w:tcW w:w="4876" w:type="dxa"/>
            <w:tcBorders>
              <w:top w:val="nil"/>
              <w:left w:val="nil"/>
              <w:bottom w:val="nil"/>
              <w:right w:val="nil"/>
            </w:tcBorders>
          </w:tcPr>
          <w:p w14:paraId="004DB46F"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400FC3FE" w14:textId="77777777" w:rsidR="00287BE4" w:rsidRPr="000D341F" w:rsidRDefault="00287BE4" w:rsidP="00BF44A3">
            <w:pPr>
              <w:pStyle w:val="AmColumnHeading"/>
            </w:pPr>
            <w:r w:rsidRPr="000D341F">
              <w:t>Enmienda</w:t>
            </w:r>
          </w:p>
        </w:tc>
      </w:tr>
      <w:tr w:rsidR="00287BE4" w:rsidRPr="000D341F" w14:paraId="534E4F40" w14:textId="77777777" w:rsidTr="00BF44A3">
        <w:trPr>
          <w:jc w:val="center"/>
        </w:trPr>
        <w:tc>
          <w:tcPr>
            <w:tcW w:w="4876" w:type="dxa"/>
            <w:tcBorders>
              <w:top w:val="nil"/>
              <w:left w:val="nil"/>
              <w:bottom w:val="nil"/>
              <w:right w:val="nil"/>
            </w:tcBorders>
          </w:tcPr>
          <w:p w14:paraId="74B51758" w14:textId="77777777" w:rsidR="00287BE4" w:rsidRPr="000D341F" w:rsidRDefault="00287BE4" w:rsidP="00BF44A3">
            <w:pPr>
              <w:pStyle w:val="Normal6a"/>
            </w:pPr>
          </w:p>
        </w:tc>
        <w:tc>
          <w:tcPr>
            <w:tcW w:w="4876" w:type="dxa"/>
            <w:tcBorders>
              <w:top w:val="nil"/>
              <w:left w:val="nil"/>
              <w:bottom w:val="nil"/>
              <w:right w:val="nil"/>
            </w:tcBorders>
          </w:tcPr>
          <w:p w14:paraId="624D8759" w14:textId="77777777" w:rsidR="00287BE4" w:rsidRPr="000D341F" w:rsidRDefault="00287BE4" w:rsidP="00BF44A3">
            <w:pPr>
              <w:pStyle w:val="Normal6a"/>
            </w:pPr>
            <w:r w:rsidRPr="000D341F">
              <w:rPr>
                <w:b/>
                <w:i/>
              </w:rPr>
              <w:t>42 sexies.</w:t>
            </w:r>
            <w:r w:rsidRPr="000D341F">
              <w:tab/>
            </w:r>
            <w:r w:rsidRPr="000D341F">
              <w:rPr>
                <w:b/>
                <w:i/>
              </w:rPr>
              <w:t>Observa que, si bien el informe sobre el Estado de Derecho identifica una amplia gama de preocupaciones, la Comisión no refleja sistemáticamente estas conclusiones en las recomendaciones correspondientes; destaca que también surgen incoherencias al tratar de manera diferente cuestiones similares en distintos Estados miembros, de forma que unos reciben recomendaciones sobre un asunto determinado y otros no, a pesar de enfrentarse a deficiencias comparables o incluso más graves;</w:t>
            </w:r>
          </w:p>
        </w:tc>
      </w:tr>
    </w:tbl>
    <w:p w14:paraId="7E4335FE"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737B591E" w14:textId="77777777" w:rsidR="00287BE4" w:rsidRPr="000D341F" w:rsidRDefault="00287BE4" w:rsidP="00287BE4">
      <w:r w:rsidRPr="00A44AD7">
        <w:rPr>
          <w:rStyle w:val="HideTWBExt"/>
        </w:rPr>
        <w:t>&lt;/Amend&gt;</w:t>
      </w:r>
    </w:p>
    <w:p w14:paraId="4DBEC349"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716</w:t>
      </w:r>
      <w:r w:rsidRPr="00A44AD7">
        <w:rPr>
          <w:rStyle w:val="HideTWBExt"/>
          <w:b w:val="0"/>
        </w:rPr>
        <w:t>&lt;/NumAm&gt;</w:t>
      </w:r>
    </w:p>
    <w:p w14:paraId="2A56A050" w14:textId="77777777" w:rsidR="00287BE4" w:rsidRPr="000D341F" w:rsidRDefault="00287BE4" w:rsidP="00287BE4">
      <w:pPr>
        <w:pStyle w:val="NormalBold"/>
      </w:pPr>
      <w:r w:rsidRPr="00A44AD7">
        <w:rPr>
          <w:rStyle w:val="HideTWBExt"/>
          <w:b w:val="0"/>
        </w:rPr>
        <w:t>&lt;RepeatBlock-By&gt;&lt;Members&gt;</w:t>
      </w:r>
      <w:r w:rsidRPr="000D341F">
        <w:t>Sophie Wilmès, Moritz Körner, Hilde Vautmans, Malik Azmani, Irena Joveva, Veronika Cifrová Ostrihoňová, Lucia Yar, Nikola Minchev, Juan Fernando López Aguilar</w:t>
      </w:r>
      <w:r w:rsidRPr="00A44AD7">
        <w:rPr>
          <w:rStyle w:val="HideTWBExt"/>
          <w:b w:val="0"/>
        </w:rPr>
        <w:t>&lt;/Members&gt;</w:t>
      </w:r>
    </w:p>
    <w:p w14:paraId="5850D9E7" w14:textId="77777777" w:rsidR="00287BE4" w:rsidRPr="000D341F" w:rsidRDefault="00287BE4" w:rsidP="00287BE4">
      <w:pPr>
        <w:pStyle w:val="NormalBold"/>
      </w:pPr>
      <w:r w:rsidRPr="00A44AD7">
        <w:rPr>
          <w:rStyle w:val="HideTWBExt"/>
          <w:b w:val="0"/>
        </w:rPr>
        <w:t>&lt;/RepeatBlock-By&gt;</w:t>
      </w:r>
    </w:p>
    <w:p w14:paraId="30C45FA4"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7895DF8E" w14:textId="77777777" w:rsidR="00287BE4" w:rsidRPr="000D341F" w:rsidRDefault="00287BE4" w:rsidP="00287BE4">
      <w:pPr>
        <w:pStyle w:val="NormalBold"/>
      </w:pPr>
      <w:r w:rsidRPr="00A44AD7">
        <w:rPr>
          <w:rStyle w:val="HideTWBExt"/>
          <w:b w:val="0"/>
        </w:rPr>
        <w:t>&lt;Article&gt;</w:t>
      </w:r>
      <w:r w:rsidRPr="000D341F">
        <w:t>Apartado 42 septies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40FF3E90" w14:textId="77777777" w:rsidTr="00BF44A3">
        <w:trPr>
          <w:trHeight w:hRule="exact" w:val="240"/>
          <w:jc w:val="center"/>
        </w:trPr>
        <w:tc>
          <w:tcPr>
            <w:tcW w:w="9752" w:type="dxa"/>
            <w:gridSpan w:val="2"/>
            <w:tcBorders>
              <w:top w:val="nil"/>
              <w:left w:val="nil"/>
              <w:bottom w:val="nil"/>
              <w:right w:val="nil"/>
            </w:tcBorders>
          </w:tcPr>
          <w:p w14:paraId="28AE47A5" w14:textId="77777777" w:rsidR="00287BE4" w:rsidRPr="000D341F" w:rsidRDefault="00287BE4" w:rsidP="00BF44A3"/>
        </w:tc>
      </w:tr>
      <w:tr w:rsidR="00287BE4" w:rsidRPr="000D341F" w14:paraId="11DF9E52" w14:textId="77777777" w:rsidTr="00BF44A3">
        <w:trPr>
          <w:trHeight w:val="240"/>
          <w:jc w:val="center"/>
        </w:trPr>
        <w:tc>
          <w:tcPr>
            <w:tcW w:w="4876" w:type="dxa"/>
            <w:tcBorders>
              <w:top w:val="nil"/>
              <w:left w:val="nil"/>
              <w:bottom w:val="nil"/>
              <w:right w:val="nil"/>
            </w:tcBorders>
          </w:tcPr>
          <w:p w14:paraId="1B0FE7F1"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4C41C2EB" w14:textId="77777777" w:rsidR="00287BE4" w:rsidRPr="000D341F" w:rsidRDefault="00287BE4" w:rsidP="00BF44A3">
            <w:pPr>
              <w:pStyle w:val="AmColumnHeading"/>
            </w:pPr>
            <w:r w:rsidRPr="000D341F">
              <w:t>Enmienda</w:t>
            </w:r>
          </w:p>
        </w:tc>
      </w:tr>
      <w:tr w:rsidR="00287BE4" w:rsidRPr="000D341F" w14:paraId="62D3075C" w14:textId="77777777" w:rsidTr="00BF44A3">
        <w:trPr>
          <w:jc w:val="center"/>
        </w:trPr>
        <w:tc>
          <w:tcPr>
            <w:tcW w:w="4876" w:type="dxa"/>
            <w:tcBorders>
              <w:top w:val="nil"/>
              <w:left w:val="nil"/>
              <w:bottom w:val="nil"/>
              <w:right w:val="nil"/>
            </w:tcBorders>
          </w:tcPr>
          <w:p w14:paraId="4AC96750" w14:textId="77777777" w:rsidR="00287BE4" w:rsidRPr="000D341F" w:rsidRDefault="00287BE4" w:rsidP="00BF44A3">
            <w:pPr>
              <w:pStyle w:val="Normal6a"/>
            </w:pPr>
          </w:p>
        </w:tc>
        <w:tc>
          <w:tcPr>
            <w:tcW w:w="4876" w:type="dxa"/>
            <w:tcBorders>
              <w:top w:val="nil"/>
              <w:left w:val="nil"/>
              <w:bottom w:val="nil"/>
              <w:right w:val="nil"/>
            </w:tcBorders>
          </w:tcPr>
          <w:p w14:paraId="2B8D3265" w14:textId="77777777" w:rsidR="00287BE4" w:rsidRPr="000D341F" w:rsidRDefault="00287BE4" w:rsidP="00BF44A3">
            <w:pPr>
              <w:pStyle w:val="Normal6a"/>
            </w:pPr>
            <w:r w:rsidRPr="000D341F">
              <w:rPr>
                <w:b/>
                <w:i/>
              </w:rPr>
              <w:t>42 septies.</w:t>
            </w:r>
            <w:r w:rsidRPr="000D341F">
              <w:tab/>
            </w:r>
            <w:r w:rsidRPr="000D341F">
              <w:rPr>
                <w:b/>
                <w:i/>
              </w:rPr>
              <w:t>Recuerda que, según la propia metodología de la Comisión para la elaboración del informe anual sobre el Estado de Derecho, las recomendaciones deben ser proporcionadas a los problemas detectados, suficientemente específicas para hacer posible un seguimiento concreto y ejecutable por parte de los Estados miembros, y evaluarse en ediciones posteriores del informe; observa, no obstante, que, si bien cada ciclo anual incluye una evaluación de los progresos realizados desde el año anterior, no se efectúa una evaluación sistemática del seguimiento dado a las recomendaciones formuladas desde 2022; observa con preocupación que esta práctica no se atiene por completo a los compromisos metodológicos declarados por la Comisión; destaca que una aplicación más coherente de su propio enfoque, en particular señalando las recomendaciones que permanecen sin resolverse tras varios ciclos, mejoraría la transparencia, la precisión y la credibilidad del marco de seguimiento;</w:t>
            </w:r>
          </w:p>
        </w:tc>
      </w:tr>
    </w:tbl>
    <w:p w14:paraId="54CE36E0"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061C2325" w14:textId="77777777" w:rsidR="00287BE4" w:rsidRPr="000D341F" w:rsidRDefault="00287BE4" w:rsidP="00287BE4">
      <w:r w:rsidRPr="00A44AD7">
        <w:rPr>
          <w:rStyle w:val="HideTWBExt"/>
        </w:rPr>
        <w:t>&lt;/Amend&gt;</w:t>
      </w:r>
    </w:p>
    <w:p w14:paraId="0F858132"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717</w:t>
      </w:r>
      <w:r w:rsidRPr="00A44AD7">
        <w:rPr>
          <w:rStyle w:val="HideTWBExt"/>
          <w:b w:val="0"/>
        </w:rPr>
        <w:t>&lt;/NumAm&gt;</w:t>
      </w:r>
    </w:p>
    <w:p w14:paraId="0FBA07AD" w14:textId="77777777" w:rsidR="00287BE4" w:rsidRPr="000D341F" w:rsidRDefault="00287BE4" w:rsidP="00287BE4">
      <w:pPr>
        <w:pStyle w:val="NormalBold"/>
      </w:pPr>
      <w:r w:rsidRPr="00A44AD7">
        <w:rPr>
          <w:rStyle w:val="HideTWBExt"/>
          <w:b w:val="0"/>
        </w:rPr>
        <w:t>&lt;RepeatBlock-By&gt;&lt;Members&gt;</w:t>
      </w:r>
      <w:r w:rsidRPr="000D341F">
        <w:t>Sebastian Tynkkynen</w:t>
      </w:r>
      <w:r w:rsidRPr="00A44AD7">
        <w:rPr>
          <w:rStyle w:val="HideTWBExt"/>
          <w:b w:val="0"/>
        </w:rPr>
        <w:t>&lt;/Members&gt;</w:t>
      </w:r>
    </w:p>
    <w:p w14:paraId="6EC52746" w14:textId="77777777" w:rsidR="00287BE4" w:rsidRPr="000D341F" w:rsidRDefault="00287BE4" w:rsidP="00287BE4">
      <w:pPr>
        <w:pStyle w:val="NormalBold"/>
      </w:pPr>
      <w:r w:rsidRPr="00A44AD7">
        <w:rPr>
          <w:rStyle w:val="HideTWBExt"/>
          <w:b w:val="0"/>
        </w:rPr>
        <w:t>&lt;/RepeatBlock-By&gt;</w:t>
      </w:r>
    </w:p>
    <w:p w14:paraId="1C80A7CF"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0EB281F3" w14:textId="77777777" w:rsidR="00287BE4" w:rsidRPr="000D341F" w:rsidRDefault="00287BE4" w:rsidP="00287BE4">
      <w:pPr>
        <w:pStyle w:val="NormalBold"/>
      </w:pPr>
      <w:r w:rsidRPr="00A44AD7">
        <w:rPr>
          <w:rStyle w:val="HideTWBExt"/>
          <w:b w:val="0"/>
        </w:rPr>
        <w:t>&lt;Article&gt;</w:t>
      </w:r>
      <w:r w:rsidRPr="000D341F">
        <w:t>Apartado 43</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59ADA488" w14:textId="77777777" w:rsidTr="00BF44A3">
        <w:trPr>
          <w:trHeight w:hRule="exact" w:val="240"/>
          <w:jc w:val="center"/>
        </w:trPr>
        <w:tc>
          <w:tcPr>
            <w:tcW w:w="9752" w:type="dxa"/>
            <w:gridSpan w:val="2"/>
            <w:tcBorders>
              <w:top w:val="nil"/>
              <w:left w:val="nil"/>
              <w:bottom w:val="nil"/>
              <w:right w:val="nil"/>
            </w:tcBorders>
          </w:tcPr>
          <w:p w14:paraId="71300145" w14:textId="77777777" w:rsidR="00287BE4" w:rsidRPr="000D341F" w:rsidRDefault="00287BE4" w:rsidP="00BF44A3"/>
        </w:tc>
      </w:tr>
      <w:tr w:rsidR="00287BE4" w:rsidRPr="000D341F" w14:paraId="55F34842" w14:textId="77777777" w:rsidTr="00BF44A3">
        <w:trPr>
          <w:trHeight w:val="240"/>
          <w:jc w:val="center"/>
        </w:trPr>
        <w:tc>
          <w:tcPr>
            <w:tcW w:w="4876" w:type="dxa"/>
            <w:tcBorders>
              <w:top w:val="nil"/>
              <w:left w:val="nil"/>
              <w:bottom w:val="nil"/>
              <w:right w:val="nil"/>
            </w:tcBorders>
          </w:tcPr>
          <w:p w14:paraId="758DE7F8"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60090AE1" w14:textId="77777777" w:rsidR="00287BE4" w:rsidRPr="000D341F" w:rsidRDefault="00287BE4" w:rsidP="00BF44A3">
            <w:pPr>
              <w:pStyle w:val="AmColumnHeading"/>
            </w:pPr>
            <w:r w:rsidRPr="000D341F">
              <w:t>Enmienda</w:t>
            </w:r>
          </w:p>
        </w:tc>
      </w:tr>
      <w:tr w:rsidR="00287BE4" w:rsidRPr="000D341F" w14:paraId="057B5588" w14:textId="77777777" w:rsidTr="00BF44A3">
        <w:trPr>
          <w:jc w:val="center"/>
        </w:trPr>
        <w:tc>
          <w:tcPr>
            <w:tcW w:w="4876" w:type="dxa"/>
            <w:tcBorders>
              <w:top w:val="nil"/>
              <w:left w:val="nil"/>
              <w:bottom w:val="nil"/>
              <w:right w:val="nil"/>
            </w:tcBorders>
          </w:tcPr>
          <w:p w14:paraId="7127E2BE" w14:textId="77777777" w:rsidR="00287BE4" w:rsidRPr="000D341F" w:rsidRDefault="00287BE4" w:rsidP="00BF44A3">
            <w:pPr>
              <w:pStyle w:val="Normal6a"/>
            </w:pPr>
            <w:r w:rsidRPr="000D341F">
              <w:rPr>
                <w:b/>
                <w:i/>
              </w:rPr>
              <w:t>43.</w:t>
            </w:r>
            <w:r w:rsidRPr="000D341F">
              <w:tab/>
            </w:r>
            <w:r w:rsidRPr="000D341F">
              <w:rPr>
                <w:b/>
                <w:i/>
              </w:rPr>
              <w:t>Reitera su llamamiento a la Comisión para que amplíe el ámbito de aplicación del informe para abarcar todos los aspectos del artículo 2 del TUE e incluya indicadores más amplios, como la independencia de los medios de comunicación, el papel de la sociedad civil, los derechos fundamentales, la libertad académica y artística, la igualdad de género, la protección de las minorías y los grupos vulnerables, el respeto del Derecho internacional, unas elecciones libres y justas, y el funcionamiento de las instituciones democráticas;</w:t>
            </w:r>
          </w:p>
        </w:tc>
        <w:tc>
          <w:tcPr>
            <w:tcW w:w="4876" w:type="dxa"/>
            <w:tcBorders>
              <w:top w:val="nil"/>
              <w:left w:val="nil"/>
              <w:bottom w:val="nil"/>
              <w:right w:val="nil"/>
            </w:tcBorders>
          </w:tcPr>
          <w:p w14:paraId="223279E7" w14:textId="77777777" w:rsidR="00287BE4" w:rsidRPr="000D341F" w:rsidRDefault="00287BE4" w:rsidP="00BF44A3">
            <w:pPr>
              <w:pStyle w:val="Normal6a"/>
            </w:pPr>
            <w:r w:rsidRPr="000D341F">
              <w:rPr>
                <w:b/>
                <w:i/>
              </w:rPr>
              <w:t>suprimido</w:t>
            </w:r>
          </w:p>
        </w:tc>
      </w:tr>
    </w:tbl>
    <w:p w14:paraId="678D083D"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{FI}</w:t>
      </w:r>
      <w:r w:rsidRPr="000D341F">
        <w:t>fi</w:t>
      </w:r>
      <w:r w:rsidRPr="00A44AD7">
        <w:rPr>
          <w:rStyle w:val="HideTWBExt"/>
        </w:rPr>
        <w:t>&lt;/Original&gt;</w:t>
      </w:r>
    </w:p>
    <w:p w14:paraId="2881F117" w14:textId="77777777" w:rsidR="00287BE4" w:rsidRPr="000D341F" w:rsidRDefault="00287BE4" w:rsidP="00287BE4">
      <w:r w:rsidRPr="00A44AD7">
        <w:rPr>
          <w:rStyle w:val="HideTWBExt"/>
        </w:rPr>
        <w:t>&lt;/Amend&gt;</w:t>
      </w:r>
    </w:p>
    <w:p w14:paraId="676EAC83"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718</w:t>
      </w:r>
      <w:r w:rsidRPr="00A44AD7">
        <w:rPr>
          <w:rStyle w:val="HideTWBExt"/>
          <w:b w:val="0"/>
        </w:rPr>
        <w:t>&lt;/NumAm&gt;</w:t>
      </w:r>
    </w:p>
    <w:p w14:paraId="1BDD06CB" w14:textId="77777777" w:rsidR="00287BE4" w:rsidRPr="000D341F" w:rsidRDefault="00287BE4" w:rsidP="00287BE4">
      <w:pPr>
        <w:pStyle w:val="NormalBold"/>
      </w:pPr>
      <w:r w:rsidRPr="00A44AD7">
        <w:rPr>
          <w:rStyle w:val="HideTWBExt"/>
          <w:b w:val="0"/>
        </w:rPr>
        <w:t>&lt;RepeatBlock-By&gt;&lt;Members&gt;</w:t>
      </w:r>
      <w:r w:rsidRPr="000D341F">
        <w:t>Fredis Beleris, Tomáš Zdechovský</w:t>
      </w:r>
      <w:r w:rsidRPr="00A44AD7">
        <w:rPr>
          <w:rStyle w:val="HideTWBExt"/>
          <w:b w:val="0"/>
        </w:rPr>
        <w:t>&lt;/Members&gt;</w:t>
      </w:r>
    </w:p>
    <w:p w14:paraId="095A4E20" w14:textId="77777777" w:rsidR="00287BE4" w:rsidRPr="000D341F" w:rsidRDefault="00287BE4" w:rsidP="00287BE4">
      <w:pPr>
        <w:pStyle w:val="NormalBold"/>
      </w:pPr>
      <w:r w:rsidRPr="00A44AD7">
        <w:rPr>
          <w:rStyle w:val="HideTWBExt"/>
          <w:b w:val="0"/>
        </w:rPr>
        <w:t>&lt;/RepeatBlock-By&gt;</w:t>
      </w:r>
    </w:p>
    <w:p w14:paraId="6873D3D3"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3E923A51" w14:textId="77777777" w:rsidR="00287BE4" w:rsidRPr="000D341F" w:rsidRDefault="00287BE4" w:rsidP="00287BE4">
      <w:pPr>
        <w:pStyle w:val="NormalBold"/>
      </w:pPr>
      <w:r w:rsidRPr="00A44AD7">
        <w:rPr>
          <w:rStyle w:val="HideTWBExt"/>
          <w:b w:val="0"/>
        </w:rPr>
        <w:t>&lt;Article&gt;</w:t>
      </w:r>
      <w:r w:rsidRPr="000D341F">
        <w:t>Apartado 43</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034961AA" w14:textId="77777777" w:rsidTr="00BF44A3">
        <w:trPr>
          <w:trHeight w:hRule="exact" w:val="240"/>
          <w:jc w:val="center"/>
        </w:trPr>
        <w:tc>
          <w:tcPr>
            <w:tcW w:w="9752" w:type="dxa"/>
            <w:gridSpan w:val="2"/>
            <w:tcBorders>
              <w:top w:val="nil"/>
              <w:left w:val="nil"/>
              <w:bottom w:val="nil"/>
              <w:right w:val="nil"/>
            </w:tcBorders>
          </w:tcPr>
          <w:p w14:paraId="0AD40826" w14:textId="77777777" w:rsidR="00287BE4" w:rsidRPr="000D341F" w:rsidRDefault="00287BE4" w:rsidP="00BF44A3"/>
        </w:tc>
      </w:tr>
      <w:tr w:rsidR="00287BE4" w:rsidRPr="000D341F" w14:paraId="3E694C2A" w14:textId="77777777" w:rsidTr="00BF44A3">
        <w:trPr>
          <w:trHeight w:val="240"/>
          <w:jc w:val="center"/>
        </w:trPr>
        <w:tc>
          <w:tcPr>
            <w:tcW w:w="4876" w:type="dxa"/>
            <w:tcBorders>
              <w:top w:val="nil"/>
              <w:left w:val="nil"/>
              <w:bottom w:val="nil"/>
              <w:right w:val="nil"/>
            </w:tcBorders>
          </w:tcPr>
          <w:p w14:paraId="313471A7"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43F8E4AB" w14:textId="77777777" w:rsidR="00287BE4" w:rsidRPr="000D341F" w:rsidRDefault="00287BE4" w:rsidP="00BF44A3">
            <w:pPr>
              <w:pStyle w:val="AmColumnHeading"/>
            </w:pPr>
            <w:r w:rsidRPr="000D341F">
              <w:t>Enmienda</w:t>
            </w:r>
          </w:p>
        </w:tc>
      </w:tr>
      <w:tr w:rsidR="00287BE4" w:rsidRPr="000D341F" w14:paraId="4DBE6C8A" w14:textId="77777777" w:rsidTr="00BF44A3">
        <w:trPr>
          <w:jc w:val="center"/>
        </w:trPr>
        <w:tc>
          <w:tcPr>
            <w:tcW w:w="4876" w:type="dxa"/>
            <w:tcBorders>
              <w:top w:val="nil"/>
              <w:left w:val="nil"/>
              <w:bottom w:val="nil"/>
              <w:right w:val="nil"/>
            </w:tcBorders>
          </w:tcPr>
          <w:p w14:paraId="689BAB24" w14:textId="77777777" w:rsidR="00287BE4" w:rsidRPr="000D341F" w:rsidRDefault="00287BE4" w:rsidP="00BF44A3">
            <w:pPr>
              <w:pStyle w:val="Normal6a"/>
            </w:pPr>
            <w:r w:rsidRPr="000D341F">
              <w:rPr>
                <w:b/>
                <w:i/>
              </w:rPr>
              <w:t>43.</w:t>
            </w:r>
            <w:r w:rsidRPr="000D341F">
              <w:tab/>
            </w:r>
            <w:r w:rsidRPr="000D341F">
              <w:rPr>
                <w:b/>
                <w:i/>
              </w:rPr>
              <w:t>Reitera su llamamiento a la Comisión para que amplíe el ámbito de aplicación del informe para abarcar todos los aspectos del artículo 2 del TUE e incluya indicadores más amplios, como la independencia de los medios de comunicación, el papel de la sociedad civil, los derechos fundamentales, la libertad académica y artística, la igualdad de género, la protección de las minorías y los grupos vulnerables, el respeto del Derecho internacional, unas elecciones libres y justas, y el funcionamiento de las instituciones democráticas;</w:t>
            </w:r>
          </w:p>
        </w:tc>
        <w:tc>
          <w:tcPr>
            <w:tcW w:w="4876" w:type="dxa"/>
            <w:tcBorders>
              <w:top w:val="nil"/>
              <w:left w:val="nil"/>
              <w:bottom w:val="nil"/>
              <w:right w:val="nil"/>
            </w:tcBorders>
          </w:tcPr>
          <w:p w14:paraId="370173A6" w14:textId="77777777" w:rsidR="00287BE4" w:rsidRPr="000D341F" w:rsidRDefault="00287BE4" w:rsidP="00BF44A3">
            <w:pPr>
              <w:pStyle w:val="Normal6a"/>
            </w:pPr>
            <w:r w:rsidRPr="000D341F">
              <w:rPr>
                <w:b/>
                <w:i/>
              </w:rPr>
              <w:t>suprimido</w:t>
            </w:r>
          </w:p>
        </w:tc>
      </w:tr>
    </w:tbl>
    <w:p w14:paraId="1D56BDAE"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23B783FF" w14:textId="77777777" w:rsidR="00287BE4" w:rsidRPr="000D341F" w:rsidRDefault="00287BE4" w:rsidP="00287BE4">
      <w:r w:rsidRPr="00A44AD7">
        <w:rPr>
          <w:rStyle w:val="HideTWBExt"/>
        </w:rPr>
        <w:t>&lt;/Amend&gt;</w:t>
      </w:r>
    </w:p>
    <w:p w14:paraId="04E0A549"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719</w:t>
      </w:r>
      <w:r w:rsidRPr="00A44AD7">
        <w:rPr>
          <w:rStyle w:val="HideTWBExt"/>
          <w:b w:val="0"/>
        </w:rPr>
        <w:t>&lt;/NumAm&gt;</w:t>
      </w:r>
    </w:p>
    <w:p w14:paraId="3931931F" w14:textId="77777777" w:rsidR="00287BE4" w:rsidRPr="000D341F" w:rsidRDefault="00287BE4" w:rsidP="00287BE4">
      <w:pPr>
        <w:pStyle w:val="NormalBold"/>
      </w:pPr>
      <w:r w:rsidRPr="00A44AD7">
        <w:rPr>
          <w:rStyle w:val="HideTWBExt"/>
          <w:b w:val="0"/>
        </w:rPr>
        <w:t>&lt;RepeatBlock-By&gt;&lt;Members&gt;</w:t>
      </w:r>
      <w:r w:rsidRPr="000D341F">
        <w:t>Petra Steger, Marieke Ehlers, Roberto Vannacci, Tom Vandendriessche, Jorge Buxadé Villalba, Matthieu Valet, Alexandre Varaut, Fabrice Leggeri, Nikola Bartůšek</w:t>
      </w:r>
      <w:r w:rsidRPr="00A44AD7">
        <w:rPr>
          <w:rStyle w:val="HideTWBExt"/>
          <w:b w:val="0"/>
        </w:rPr>
        <w:t>&lt;/Members&gt;</w:t>
      </w:r>
    </w:p>
    <w:p w14:paraId="3DE5EF8B" w14:textId="77777777" w:rsidR="00287BE4" w:rsidRPr="000D341F" w:rsidRDefault="00287BE4" w:rsidP="00287BE4">
      <w:pPr>
        <w:pStyle w:val="NormalBold"/>
      </w:pPr>
      <w:r w:rsidRPr="00A44AD7">
        <w:rPr>
          <w:rStyle w:val="HideTWBExt"/>
          <w:b w:val="0"/>
        </w:rPr>
        <w:t>&lt;/RepeatBlock-By&gt;</w:t>
      </w:r>
    </w:p>
    <w:p w14:paraId="392374D3"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20458784" w14:textId="77777777" w:rsidR="00287BE4" w:rsidRPr="000D341F" w:rsidRDefault="00287BE4" w:rsidP="00287BE4">
      <w:pPr>
        <w:pStyle w:val="NormalBold"/>
      </w:pPr>
      <w:r w:rsidRPr="00A44AD7">
        <w:rPr>
          <w:rStyle w:val="HideTWBExt"/>
          <w:b w:val="0"/>
        </w:rPr>
        <w:t>&lt;Article&gt;</w:t>
      </w:r>
      <w:r w:rsidRPr="000D341F">
        <w:t>Apartado 43</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2C03A06B" w14:textId="77777777" w:rsidTr="00BF44A3">
        <w:trPr>
          <w:trHeight w:hRule="exact" w:val="240"/>
          <w:jc w:val="center"/>
        </w:trPr>
        <w:tc>
          <w:tcPr>
            <w:tcW w:w="9752" w:type="dxa"/>
            <w:gridSpan w:val="2"/>
            <w:tcBorders>
              <w:top w:val="nil"/>
              <w:left w:val="nil"/>
              <w:bottom w:val="nil"/>
              <w:right w:val="nil"/>
            </w:tcBorders>
          </w:tcPr>
          <w:p w14:paraId="266C83A9" w14:textId="77777777" w:rsidR="00287BE4" w:rsidRPr="000D341F" w:rsidRDefault="00287BE4" w:rsidP="00BF44A3"/>
        </w:tc>
      </w:tr>
      <w:tr w:rsidR="00287BE4" w:rsidRPr="000D341F" w14:paraId="08852FDA" w14:textId="77777777" w:rsidTr="00BF44A3">
        <w:trPr>
          <w:trHeight w:val="240"/>
          <w:jc w:val="center"/>
        </w:trPr>
        <w:tc>
          <w:tcPr>
            <w:tcW w:w="4876" w:type="dxa"/>
            <w:tcBorders>
              <w:top w:val="nil"/>
              <w:left w:val="nil"/>
              <w:bottom w:val="nil"/>
              <w:right w:val="nil"/>
            </w:tcBorders>
          </w:tcPr>
          <w:p w14:paraId="222E014A"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59F4343F" w14:textId="77777777" w:rsidR="00287BE4" w:rsidRPr="000D341F" w:rsidRDefault="00287BE4" w:rsidP="00BF44A3">
            <w:pPr>
              <w:pStyle w:val="AmColumnHeading"/>
            </w:pPr>
            <w:r w:rsidRPr="000D341F">
              <w:t>Enmienda</w:t>
            </w:r>
          </w:p>
        </w:tc>
      </w:tr>
      <w:tr w:rsidR="00287BE4" w:rsidRPr="000D341F" w14:paraId="7A0F2845" w14:textId="77777777" w:rsidTr="00BF44A3">
        <w:trPr>
          <w:jc w:val="center"/>
        </w:trPr>
        <w:tc>
          <w:tcPr>
            <w:tcW w:w="4876" w:type="dxa"/>
            <w:tcBorders>
              <w:top w:val="nil"/>
              <w:left w:val="nil"/>
              <w:bottom w:val="nil"/>
              <w:right w:val="nil"/>
            </w:tcBorders>
          </w:tcPr>
          <w:p w14:paraId="7889854D" w14:textId="77777777" w:rsidR="00287BE4" w:rsidRPr="000D341F" w:rsidRDefault="00287BE4" w:rsidP="00BF44A3">
            <w:pPr>
              <w:pStyle w:val="Normal6a"/>
            </w:pPr>
            <w:r w:rsidRPr="000D341F">
              <w:rPr>
                <w:b/>
                <w:i/>
              </w:rPr>
              <w:t>43.</w:t>
            </w:r>
            <w:r w:rsidRPr="000D341F">
              <w:tab/>
            </w:r>
            <w:r w:rsidRPr="000D341F">
              <w:rPr>
                <w:b/>
                <w:i/>
              </w:rPr>
              <w:t>Reitera su llamamiento a la Comisión para que amplíe el ámbito de aplicación del informe para abarcar todos los aspectos del artículo 2 del TUE e incluya indicadores más amplios, como la independencia de los medios de comunicación, el papel de la sociedad civil, los derechos fundamentales, la libertad académica y artística, la igualdad de género, la protección de las minorías y los grupos vulnerables, el respeto del Derecho internacional, unas elecciones libres y justas, y el funcionamiento de las instituciones democráticas;</w:t>
            </w:r>
          </w:p>
        </w:tc>
        <w:tc>
          <w:tcPr>
            <w:tcW w:w="4876" w:type="dxa"/>
            <w:tcBorders>
              <w:top w:val="nil"/>
              <w:left w:val="nil"/>
              <w:bottom w:val="nil"/>
              <w:right w:val="nil"/>
            </w:tcBorders>
          </w:tcPr>
          <w:p w14:paraId="4ECBC346" w14:textId="77777777" w:rsidR="00287BE4" w:rsidRPr="000D341F" w:rsidRDefault="00287BE4" w:rsidP="00BF44A3">
            <w:pPr>
              <w:pStyle w:val="Normal6a"/>
            </w:pPr>
            <w:r w:rsidRPr="000D341F">
              <w:rPr>
                <w:b/>
                <w:i/>
              </w:rPr>
              <w:t>suprimido</w:t>
            </w:r>
          </w:p>
        </w:tc>
      </w:tr>
    </w:tbl>
    <w:p w14:paraId="3288E916"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4962BAF2" w14:textId="77777777" w:rsidR="00287BE4" w:rsidRPr="000D341F" w:rsidRDefault="00287BE4" w:rsidP="00287BE4">
      <w:r w:rsidRPr="00A44AD7">
        <w:rPr>
          <w:rStyle w:val="HideTWBExt"/>
        </w:rPr>
        <w:t>&lt;/Amend&gt;</w:t>
      </w:r>
    </w:p>
    <w:p w14:paraId="354A53B6"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720</w:t>
      </w:r>
      <w:r w:rsidRPr="00A44AD7">
        <w:rPr>
          <w:rStyle w:val="HideTWBExt"/>
          <w:b w:val="0"/>
        </w:rPr>
        <w:t>&lt;/NumAm&gt;</w:t>
      </w:r>
    </w:p>
    <w:p w14:paraId="7F7A459B" w14:textId="77777777" w:rsidR="00287BE4" w:rsidRPr="000D341F" w:rsidRDefault="00287BE4" w:rsidP="00287BE4">
      <w:pPr>
        <w:pStyle w:val="NormalBold"/>
      </w:pPr>
      <w:r w:rsidRPr="00A44AD7">
        <w:rPr>
          <w:rStyle w:val="HideTWBExt"/>
          <w:b w:val="0"/>
        </w:rPr>
        <w:t>&lt;RepeatBlock-By&gt;&lt;Members&gt;</w:t>
      </w:r>
      <w:r w:rsidRPr="000D341F">
        <w:t>Nicolas Bay, Paolo Inselvini, Geadis Geadi, Georgiana Teodorescu, Guillaume Peltier, Laurence Trochu, Jacek Ozdoba, Stephen Nikola Bartulica</w:t>
      </w:r>
      <w:r w:rsidRPr="00A44AD7">
        <w:rPr>
          <w:rStyle w:val="HideTWBExt"/>
          <w:b w:val="0"/>
        </w:rPr>
        <w:t>&lt;/Members&gt;</w:t>
      </w:r>
    </w:p>
    <w:p w14:paraId="10CD3902" w14:textId="77777777" w:rsidR="00287BE4" w:rsidRPr="000D341F" w:rsidRDefault="00287BE4" w:rsidP="00287BE4">
      <w:pPr>
        <w:pStyle w:val="NormalBold"/>
      </w:pPr>
      <w:r w:rsidRPr="00A44AD7">
        <w:rPr>
          <w:rStyle w:val="HideTWBExt"/>
          <w:b w:val="0"/>
        </w:rPr>
        <w:t>&lt;/RepeatBlock-By&gt;</w:t>
      </w:r>
    </w:p>
    <w:p w14:paraId="2C10B235"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179162BD" w14:textId="77777777" w:rsidR="00287BE4" w:rsidRPr="000D341F" w:rsidRDefault="00287BE4" w:rsidP="00287BE4">
      <w:pPr>
        <w:pStyle w:val="NormalBold"/>
      </w:pPr>
      <w:r w:rsidRPr="00A44AD7">
        <w:rPr>
          <w:rStyle w:val="HideTWBExt"/>
          <w:b w:val="0"/>
        </w:rPr>
        <w:t>&lt;Article&gt;</w:t>
      </w:r>
      <w:r w:rsidRPr="000D341F">
        <w:t>Apartado 43</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0600DD82" w14:textId="77777777" w:rsidTr="00BF44A3">
        <w:trPr>
          <w:trHeight w:hRule="exact" w:val="240"/>
          <w:jc w:val="center"/>
        </w:trPr>
        <w:tc>
          <w:tcPr>
            <w:tcW w:w="9752" w:type="dxa"/>
            <w:gridSpan w:val="2"/>
            <w:tcBorders>
              <w:top w:val="nil"/>
              <w:left w:val="nil"/>
              <w:bottom w:val="nil"/>
              <w:right w:val="nil"/>
            </w:tcBorders>
          </w:tcPr>
          <w:p w14:paraId="3F85AB13" w14:textId="77777777" w:rsidR="00287BE4" w:rsidRPr="000D341F" w:rsidRDefault="00287BE4" w:rsidP="00BF44A3"/>
        </w:tc>
      </w:tr>
      <w:tr w:rsidR="00287BE4" w:rsidRPr="000D341F" w14:paraId="6574F425" w14:textId="77777777" w:rsidTr="00BF44A3">
        <w:trPr>
          <w:trHeight w:val="240"/>
          <w:jc w:val="center"/>
        </w:trPr>
        <w:tc>
          <w:tcPr>
            <w:tcW w:w="4876" w:type="dxa"/>
            <w:tcBorders>
              <w:top w:val="nil"/>
              <w:left w:val="nil"/>
              <w:bottom w:val="nil"/>
              <w:right w:val="nil"/>
            </w:tcBorders>
          </w:tcPr>
          <w:p w14:paraId="6A3E8364"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7B4371E2" w14:textId="77777777" w:rsidR="00287BE4" w:rsidRPr="000D341F" w:rsidRDefault="00287BE4" w:rsidP="00BF44A3">
            <w:pPr>
              <w:pStyle w:val="AmColumnHeading"/>
            </w:pPr>
            <w:r w:rsidRPr="000D341F">
              <w:t>Enmienda</w:t>
            </w:r>
          </w:p>
        </w:tc>
      </w:tr>
      <w:tr w:rsidR="00287BE4" w:rsidRPr="000D341F" w14:paraId="360825F1" w14:textId="77777777" w:rsidTr="00BF44A3">
        <w:trPr>
          <w:jc w:val="center"/>
        </w:trPr>
        <w:tc>
          <w:tcPr>
            <w:tcW w:w="4876" w:type="dxa"/>
            <w:tcBorders>
              <w:top w:val="nil"/>
              <w:left w:val="nil"/>
              <w:bottom w:val="nil"/>
              <w:right w:val="nil"/>
            </w:tcBorders>
          </w:tcPr>
          <w:p w14:paraId="52C711D2" w14:textId="77777777" w:rsidR="00287BE4" w:rsidRPr="000D341F" w:rsidRDefault="00287BE4" w:rsidP="00BF44A3">
            <w:pPr>
              <w:pStyle w:val="Normal6a"/>
            </w:pPr>
            <w:r w:rsidRPr="000D341F">
              <w:rPr>
                <w:b/>
                <w:i/>
              </w:rPr>
              <w:t>43.</w:t>
            </w:r>
            <w:r w:rsidRPr="000D341F">
              <w:tab/>
            </w:r>
            <w:r w:rsidRPr="000D341F">
              <w:rPr>
                <w:b/>
                <w:i/>
              </w:rPr>
              <w:t>Reitera su llamamiento a la Comisión para que amplíe el ámbito de aplicación del informe para abarcar todos los aspectos del artículo 2 del TUE e incluya indicadores más amplios, como la independencia de los medios de comunicación, el papel de la sociedad civil, los derechos fundamentales, la libertad académica y artística, la igualdad de género, la protección de las minorías y los grupos vulnerables, el respeto del Derecho internacional, unas elecciones libres y justas, y el funcionamiento de las instituciones democráticas;</w:t>
            </w:r>
          </w:p>
        </w:tc>
        <w:tc>
          <w:tcPr>
            <w:tcW w:w="4876" w:type="dxa"/>
            <w:tcBorders>
              <w:top w:val="nil"/>
              <w:left w:val="nil"/>
              <w:bottom w:val="nil"/>
              <w:right w:val="nil"/>
            </w:tcBorders>
          </w:tcPr>
          <w:p w14:paraId="3A039216" w14:textId="77777777" w:rsidR="00287BE4" w:rsidRPr="000D341F" w:rsidRDefault="00287BE4" w:rsidP="00BF44A3">
            <w:pPr>
              <w:pStyle w:val="Normal6a"/>
            </w:pPr>
            <w:r w:rsidRPr="000D341F">
              <w:rPr>
                <w:b/>
                <w:i/>
              </w:rPr>
              <w:t>suprimido</w:t>
            </w:r>
          </w:p>
        </w:tc>
      </w:tr>
    </w:tbl>
    <w:p w14:paraId="71A4611E"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4A2EC28B" w14:textId="77777777" w:rsidR="00287BE4" w:rsidRPr="000D341F" w:rsidRDefault="00287BE4" w:rsidP="00287BE4">
      <w:r w:rsidRPr="00A44AD7">
        <w:rPr>
          <w:rStyle w:val="HideTWBExt"/>
        </w:rPr>
        <w:t>&lt;/Amend&gt;</w:t>
      </w:r>
    </w:p>
    <w:p w14:paraId="72A9739F"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721</w:t>
      </w:r>
      <w:r w:rsidRPr="00A44AD7">
        <w:rPr>
          <w:rStyle w:val="HideTWBExt"/>
          <w:b w:val="0"/>
        </w:rPr>
        <w:t>&lt;/NumAm&gt;</w:t>
      </w:r>
    </w:p>
    <w:p w14:paraId="69C58AA1" w14:textId="77777777" w:rsidR="00287BE4" w:rsidRPr="000D341F" w:rsidRDefault="00287BE4" w:rsidP="00287BE4">
      <w:pPr>
        <w:pStyle w:val="NormalBold"/>
      </w:pPr>
      <w:r w:rsidRPr="00A44AD7">
        <w:rPr>
          <w:rStyle w:val="HideTWBExt"/>
          <w:b w:val="0"/>
        </w:rPr>
        <w:t>&lt;RepeatBlock-By&gt;&lt;Members&gt;</w:t>
      </w:r>
      <w:r w:rsidRPr="000D341F">
        <w:t>Erik Kaliňák</w:t>
      </w:r>
      <w:r w:rsidRPr="00A44AD7">
        <w:rPr>
          <w:rStyle w:val="HideTWBExt"/>
          <w:b w:val="0"/>
        </w:rPr>
        <w:t>&lt;/Members&gt;</w:t>
      </w:r>
    </w:p>
    <w:p w14:paraId="5A6423AB" w14:textId="77777777" w:rsidR="00287BE4" w:rsidRPr="000D341F" w:rsidRDefault="00287BE4" w:rsidP="00287BE4">
      <w:pPr>
        <w:pStyle w:val="NormalBold"/>
      </w:pPr>
      <w:r w:rsidRPr="00A44AD7">
        <w:rPr>
          <w:rStyle w:val="HideTWBExt"/>
          <w:b w:val="0"/>
        </w:rPr>
        <w:t>&lt;/RepeatBlock-By&gt;</w:t>
      </w:r>
    </w:p>
    <w:p w14:paraId="4EB94783"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34F9581D" w14:textId="77777777" w:rsidR="00287BE4" w:rsidRPr="000D341F" w:rsidRDefault="00287BE4" w:rsidP="00287BE4">
      <w:pPr>
        <w:pStyle w:val="NormalBold"/>
      </w:pPr>
      <w:r w:rsidRPr="00A44AD7">
        <w:rPr>
          <w:rStyle w:val="HideTWBExt"/>
          <w:b w:val="0"/>
        </w:rPr>
        <w:t>&lt;Article&gt;</w:t>
      </w:r>
      <w:r w:rsidRPr="000D341F">
        <w:t>Apartado 43</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5187AD70" w14:textId="77777777" w:rsidTr="00BF44A3">
        <w:trPr>
          <w:trHeight w:hRule="exact" w:val="240"/>
          <w:jc w:val="center"/>
        </w:trPr>
        <w:tc>
          <w:tcPr>
            <w:tcW w:w="9752" w:type="dxa"/>
            <w:gridSpan w:val="2"/>
            <w:tcBorders>
              <w:top w:val="nil"/>
              <w:left w:val="nil"/>
              <w:bottom w:val="nil"/>
              <w:right w:val="nil"/>
            </w:tcBorders>
          </w:tcPr>
          <w:p w14:paraId="5CB61D1C" w14:textId="77777777" w:rsidR="00287BE4" w:rsidRPr="000D341F" w:rsidRDefault="00287BE4" w:rsidP="00BF44A3"/>
        </w:tc>
      </w:tr>
      <w:tr w:rsidR="00287BE4" w:rsidRPr="000D341F" w14:paraId="02E49EC4" w14:textId="77777777" w:rsidTr="00BF44A3">
        <w:trPr>
          <w:trHeight w:val="240"/>
          <w:jc w:val="center"/>
        </w:trPr>
        <w:tc>
          <w:tcPr>
            <w:tcW w:w="4876" w:type="dxa"/>
            <w:tcBorders>
              <w:top w:val="nil"/>
              <w:left w:val="nil"/>
              <w:bottom w:val="nil"/>
              <w:right w:val="nil"/>
            </w:tcBorders>
          </w:tcPr>
          <w:p w14:paraId="5D157B9A"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1C339B97" w14:textId="77777777" w:rsidR="00287BE4" w:rsidRPr="000D341F" w:rsidRDefault="00287BE4" w:rsidP="00BF44A3">
            <w:pPr>
              <w:pStyle w:val="AmColumnHeading"/>
            </w:pPr>
            <w:r w:rsidRPr="000D341F">
              <w:t>Enmienda</w:t>
            </w:r>
          </w:p>
        </w:tc>
      </w:tr>
      <w:tr w:rsidR="00287BE4" w:rsidRPr="000D341F" w14:paraId="561ECEE5" w14:textId="77777777" w:rsidTr="00BF44A3">
        <w:trPr>
          <w:jc w:val="center"/>
        </w:trPr>
        <w:tc>
          <w:tcPr>
            <w:tcW w:w="4876" w:type="dxa"/>
            <w:tcBorders>
              <w:top w:val="nil"/>
              <w:left w:val="nil"/>
              <w:bottom w:val="nil"/>
              <w:right w:val="nil"/>
            </w:tcBorders>
          </w:tcPr>
          <w:p w14:paraId="17AB6D71" w14:textId="77777777" w:rsidR="00287BE4" w:rsidRPr="000D341F" w:rsidRDefault="00287BE4" w:rsidP="00BF44A3">
            <w:pPr>
              <w:pStyle w:val="Normal6a"/>
            </w:pPr>
            <w:r w:rsidRPr="000D341F">
              <w:t>43.</w:t>
            </w:r>
            <w:r w:rsidRPr="000D341F">
              <w:tab/>
            </w:r>
            <w:r w:rsidRPr="000D341F">
              <w:rPr>
                <w:b/>
                <w:i/>
              </w:rPr>
              <w:t>Reitera su llamamiento</w:t>
            </w:r>
            <w:r w:rsidRPr="000D341F">
              <w:t xml:space="preserve"> a la Comisión </w:t>
            </w:r>
            <w:r w:rsidRPr="000D341F">
              <w:rPr>
                <w:b/>
                <w:i/>
              </w:rPr>
              <w:t>para</w:t>
            </w:r>
            <w:r w:rsidRPr="000D341F">
              <w:t xml:space="preserve"> que amplíe el ámbito de aplicación del informe</w:t>
            </w:r>
            <w:r w:rsidRPr="000D341F">
              <w:rPr>
                <w:b/>
                <w:i/>
              </w:rPr>
              <w:t xml:space="preserve"> para abarcar todos los aspectos del artículo 2 del TUE e incluya indicadores más amplios, como la independencia de los medios de comunicación, el papel de la sociedad civil, los derechos fundamentales, la libertad académica y artística, la igualdad de género, la protección de las minorías y los grupos vulnerables, el respeto del Derecho internacional, unas elecciones libres y justas, y el funcionamiento de las instituciones democráticas</w:t>
            </w:r>
            <w:r w:rsidRPr="000D341F">
              <w:t>;</w:t>
            </w:r>
          </w:p>
        </w:tc>
        <w:tc>
          <w:tcPr>
            <w:tcW w:w="4876" w:type="dxa"/>
            <w:tcBorders>
              <w:top w:val="nil"/>
              <w:left w:val="nil"/>
              <w:bottom w:val="nil"/>
              <w:right w:val="nil"/>
            </w:tcBorders>
          </w:tcPr>
          <w:p w14:paraId="26925049" w14:textId="77777777" w:rsidR="00287BE4" w:rsidRPr="000D341F" w:rsidRDefault="00287BE4" w:rsidP="00BF44A3">
            <w:pPr>
              <w:pStyle w:val="Normal6a"/>
            </w:pPr>
            <w:r w:rsidRPr="000D341F">
              <w:t>43.</w:t>
            </w:r>
            <w:r w:rsidRPr="000D341F">
              <w:tab/>
            </w:r>
            <w:r w:rsidRPr="000D341F">
              <w:rPr>
                <w:b/>
                <w:i/>
              </w:rPr>
              <w:t xml:space="preserve">Pide </w:t>
            </w:r>
            <w:r w:rsidRPr="000D341F">
              <w:t xml:space="preserve">a la Comisión que </w:t>
            </w:r>
            <w:r w:rsidRPr="000D341F">
              <w:rPr>
                <w:b/>
                <w:i/>
              </w:rPr>
              <w:t>no</w:t>
            </w:r>
            <w:r w:rsidRPr="000D341F">
              <w:t xml:space="preserve"> amplíe el ámbito de aplicación del informe </w:t>
            </w:r>
            <w:r w:rsidRPr="000D341F">
              <w:rPr>
                <w:b/>
                <w:i/>
              </w:rPr>
              <w:t>más allá de las competencias que le confieren los Tratados</w:t>
            </w:r>
            <w:r w:rsidRPr="000D341F">
              <w:t>;</w:t>
            </w:r>
          </w:p>
        </w:tc>
      </w:tr>
    </w:tbl>
    <w:p w14:paraId="76F400E1"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{SK}</w:t>
      </w:r>
      <w:r w:rsidRPr="000D341F">
        <w:t>sk</w:t>
      </w:r>
      <w:r w:rsidRPr="00A44AD7">
        <w:rPr>
          <w:rStyle w:val="HideTWBExt"/>
        </w:rPr>
        <w:t>&lt;/Original&gt;</w:t>
      </w:r>
    </w:p>
    <w:p w14:paraId="09D2A1D7" w14:textId="77777777" w:rsidR="00287BE4" w:rsidRPr="000D341F" w:rsidRDefault="00287BE4" w:rsidP="00287BE4">
      <w:r w:rsidRPr="00A44AD7">
        <w:rPr>
          <w:rStyle w:val="HideTWBExt"/>
        </w:rPr>
        <w:t>&lt;/Amend&gt;</w:t>
      </w:r>
    </w:p>
    <w:p w14:paraId="5D86FD03"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722</w:t>
      </w:r>
      <w:r w:rsidRPr="00A44AD7">
        <w:rPr>
          <w:rStyle w:val="HideTWBExt"/>
          <w:b w:val="0"/>
        </w:rPr>
        <w:t>&lt;/NumAm&gt;</w:t>
      </w:r>
    </w:p>
    <w:p w14:paraId="1EA54A29" w14:textId="77777777" w:rsidR="00287BE4" w:rsidRPr="000D341F" w:rsidRDefault="00287BE4" w:rsidP="00287BE4">
      <w:pPr>
        <w:pStyle w:val="NormalBold"/>
      </w:pPr>
      <w:r w:rsidRPr="00A44AD7">
        <w:rPr>
          <w:rStyle w:val="HideTWBExt"/>
          <w:b w:val="0"/>
        </w:rPr>
        <w:t>&lt;RepeatBlock-By&gt;&lt;Members&gt;</w:t>
      </w:r>
      <w:r w:rsidRPr="000D341F">
        <w:t>Georgiana Teodorescu</w:t>
      </w:r>
      <w:r w:rsidRPr="00A44AD7">
        <w:rPr>
          <w:rStyle w:val="HideTWBExt"/>
          <w:b w:val="0"/>
        </w:rPr>
        <w:t>&lt;/Members&gt;</w:t>
      </w:r>
    </w:p>
    <w:p w14:paraId="461ADA37" w14:textId="77777777" w:rsidR="00287BE4" w:rsidRPr="000D341F" w:rsidRDefault="00287BE4" w:rsidP="00287BE4">
      <w:pPr>
        <w:pStyle w:val="NormalBold"/>
      </w:pPr>
      <w:r w:rsidRPr="00A44AD7">
        <w:rPr>
          <w:rStyle w:val="HideTWBExt"/>
          <w:b w:val="0"/>
        </w:rPr>
        <w:t>&lt;/RepeatBlock-By&gt;</w:t>
      </w:r>
    </w:p>
    <w:p w14:paraId="0F324939"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172FD000" w14:textId="77777777" w:rsidR="00287BE4" w:rsidRPr="000D341F" w:rsidRDefault="00287BE4" w:rsidP="00287BE4">
      <w:pPr>
        <w:pStyle w:val="NormalBold"/>
      </w:pPr>
      <w:r w:rsidRPr="00A44AD7">
        <w:rPr>
          <w:rStyle w:val="HideTWBExt"/>
          <w:b w:val="0"/>
        </w:rPr>
        <w:t>&lt;Article&gt;</w:t>
      </w:r>
      <w:r w:rsidRPr="000D341F">
        <w:t>Apartado 43</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01883B15" w14:textId="77777777" w:rsidTr="00BF44A3">
        <w:trPr>
          <w:trHeight w:hRule="exact" w:val="240"/>
          <w:jc w:val="center"/>
        </w:trPr>
        <w:tc>
          <w:tcPr>
            <w:tcW w:w="9752" w:type="dxa"/>
            <w:gridSpan w:val="2"/>
            <w:tcBorders>
              <w:top w:val="nil"/>
              <w:left w:val="nil"/>
              <w:bottom w:val="nil"/>
              <w:right w:val="nil"/>
            </w:tcBorders>
          </w:tcPr>
          <w:p w14:paraId="204B3DA2" w14:textId="77777777" w:rsidR="00287BE4" w:rsidRPr="000D341F" w:rsidRDefault="00287BE4" w:rsidP="00BF44A3"/>
        </w:tc>
      </w:tr>
      <w:tr w:rsidR="00287BE4" w:rsidRPr="000D341F" w14:paraId="5D2AE7FB" w14:textId="77777777" w:rsidTr="00BF44A3">
        <w:trPr>
          <w:trHeight w:val="240"/>
          <w:jc w:val="center"/>
        </w:trPr>
        <w:tc>
          <w:tcPr>
            <w:tcW w:w="4876" w:type="dxa"/>
            <w:tcBorders>
              <w:top w:val="nil"/>
              <w:left w:val="nil"/>
              <w:bottom w:val="nil"/>
              <w:right w:val="nil"/>
            </w:tcBorders>
          </w:tcPr>
          <w:p w14:paraId="624F5630"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18AA6D2C" w14:textId="77777777" w:rsidR="00287BE4" w:rsidRPr="000D341F" w:rsidRDefault="00287BE4" w:rsidP="00BF44A3">
            <w:pPr>
              <w:pStyle w:val="AmColumnHeading"/>
            </w:pPr>
            <w:r w:rsidRPr="000D341F">
              <w:t>Enmienda</w:t>
            </w:r>
          </w:p>
        </w:tc>
      </w:tr>
      <w:tr w:rsidR="00287BE4" w:rsidRPr="000D341F" w14:paraId="1AC49B70" w14:textId="77777777" w:rsidTr="00BF44A3">
        <w:trPr>
          <w:jc w:val="center"/>
        </w:trPr>
        <w:tc>
          <w:tcPr>
            <w:tcW w:w="4876" w:type="dxa"/>
            <w:tcBorders>
              <w:top w:val="nil"/>
              <w:left w:val="nil"/>
              <w:bottom w:val="nil"/>
              <w:right w:val="nil"/>
            </w:tcBorders>
          </w:tcPr>
          <w:p w14:paraId="52126E76" w14:textId="77777777" w:rsidR="00287BE4" w:rsidRPr="000D341F" w:rsidRDefault="00287BE4" w:rsidP="00BF44A3">
            <w:pPr>
              <w:pStyle w:val="Normal6a"/>
            </w:pPr>
            <w:r w:rsidRPr="000D341F">
              <w:t>43.</w:t>
            </w:r>
            <w:r w:rsidRPr="000D341F">
              <w:tab/>
              <w:t>Reitera su llamamiento a la Comisión para que amplíe el ámbito de aplicación del informe para abarcar todos los aspectos del artículo 2 del TUE e incluya indicadores más amplios, como la independencia de los medios de comunicación, el papel de la sociedad civil, los derechos fundamentales, la libertad académica y artística, la igualdad de género, la protección de las minorías y los grupos vulnerables, el respeto del Derecho internacional, unas elecciones libres y justas, y el funcionamiento de las instituciones democráticas;</w:t>
            </w:r>
          </w:p>
        </w:tc>
        <w:tc>
          <w:tcPr>
            <w:tcW w:w="4876" w:type="dxa"/>
            <w:tcBorders>
              <w:top w:val="nil"/>
              <w:left w:val="nil"/>
              <w:bottom w:val="nil"/>
              <w:right w:val="nil"/>
            </w:tcBorders>
          </w:tcPr>
          <w:p w14:paraId="28247C63" w14:textId="77777777" w:rsidR="00287BE4" w:rsidRPr="000D341F" w:rsidRDefault="00287BE4" w:rsidP="00BF44A3">
            <w:pPr>
              <w:pStyle w:val="Normal6a"/>
            </w:pPr>
            <w:r w:rsidRPr="000D341F">
              <w:t>43.</w:t>
            </w:r>
            <w:r w:rsidRPr="000D341F">
              <w:tab/>
              <w:t xml:space="preserve">Reitera su llamamiento a la Comisión para que amplíe el ámbito de aplicación del informe para abarcar todos los aspectos del artículo 2 del TUE e incluya indicadores más amplios, como la independencia de los medios de comunicación, el papel de la sociedad civil, los derechos fundamentales, la libertad académica y artística, la igualdad de género, la protección de las minorías y los grupos vulnerables, el respeto del Derecho internacional, unas elecciones libres y justas, </w:t>
            </w:r>
            <w:r w:rsidRPr="000D341F">
              <w:rPr>
                <w:b/>
                <w:i/>
              </w:rPr>
              <w:t xml:space="preserve">incluidas las salvaguardias constitucionales y de procedimiento que garantizan un control judicial transparente, no discrecional y de último recurso, así como la posible anulación de los resultados electorales, </w:t>
            </w:r>
            <w:r w:rsidRPr="000D341F">
              <w:t>y el funcionamiento de las instituciones democráticas;</w:t>
            </w:r>
          </w:p>
        </w:tc>
      </w:tr>
    </w:tbl>
    <w:p w14:paraId="038BD761"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26D266DA" w14:textId="77777777" w:rsidR="00287BE4" w:rsidRPr="000D341F" w:rsidRDefault="00287BE4" w:rsidP="00287BE4">
      <w:r w:rsidRPr="00A44AD7">
        <w:rPr>
          <w:rStyle w:val="HideTWBExt"/>
        </w:rPr>
        <w:t>&lt;/Amend&gt;</w:t>
      </w:r>
    </w:p>
    <w:p w14:paraId="1DFBF14E"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723</w:t>
      </w:r>
      <w:r w:rsidRPr="00A44AD7">
        <w:rPr>
          <w:rStyle w:val="HideTWBExt"/>
          <w:b w:val="0"/>
        </w:rPr>
        <w:t>&lt;/NumAm&gt;</w:t>
      </w:r>
    </w:p>
    <w:p w14:paraId="6564F8D4" w14:textId="77777777" w:rsidR="00287BE4" w:rsidRPr="000D341F" w:rsidRDefault="00287BE4" w:rsidP="00287BE4">
      <w:pPr>
        <w:pStyle w:val="NormalBold"/>
      </w:pPr>
      <w:r w:rsidRPr="00A44AD7">
        <w:rPr>
          <w:rStyle w:val="HideTWBExt"/>
          <w:b w:val="0"/>
        </w:rPr>
        <w:t>&lt;RepeatBlock-By&gt;&lt;Members&gt;</w:t>
      </w:r>
      <w:r w:rsidRPr="000D341F">
        <w:t>Mariusz Kamiński, Maciej Wąsik, Jadwiga Wiśniewska, Jacek Ozdoba, Joachim Stanisław Brudziński</w:t>
      </w:r>
      <w:r w:rsidRPr="00A44AD7">
        <w:rPr>
          <w:rStyle w:val="HideTWBExt"/>
          <w:b w:val="0"/>
        </w:rPr>
        <w:t>&lt;/Members&gt;</w:t>
      </w:r>
    </w:p>
    <w:p w14:paraId="6DAABF65" w14:textId="77777777" w:rsidR="00287BE4" w:rsidRPr="000D341F" w:rsidRDefault="00287BE4" w:rsidP="00287BE4">
      <w:pPr>
        <w:pStyle w:val="NormalBold"/>
      </w:pPr>
      <w:r w:rsidRPr="00A44AD7">
        <w:rPr>
          <w:rStyle w:val="HideTWBExt"/>
          <w:b w:val="0"/>
        </w:rPr>
        <w:t>&lt;/RepeatBlock-By&gt;</w:t>
      </w:r>
    </w:p>
    <w:p w14:paraId="4A7D727D"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499DF55C" w14:textId="77777777" w:rsidR="00287BE4" w:rsidRPr="000D341F" w:rsidRDefault="00287BE4" w:rsidP="00287BE4">
      <w:pPr>
        <w:pStyle w:val="NormalBold"/>
      </w:pPr>
      <w:r w:rsidRPr="00A44AD7">
        <w:rPr>
          <w:rStyle w:val="HideTWBExt"/>
          <w:b w:val="0"/>
        </w:rPr>
        <w:t>&lt;Article&gt;</w:t>
      </w:r>
      <w:r w:rsidRPr="000D341F">
        <w:t>Apartado 43</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1CC59C8F" w14:textId="77777777" w:rsidTr="00BF44A3">
        <w:trPr>
          <w:trHeight w:hRule="exact" w:val="240"/>
          <w:jc w:val="center"/>
        </w:trPr>
        <w:tc>
          <w:tcPr>
            <w:tcW w:w="9752" w:type="dxa"/>
            <w:gridSpan w:val="2"/>
            <w:tcBorders>
              <w:top w:val="nil"/>
              <w:left w:val="nil"/>
              <w:bottom w:val="nil"/>
              <w:right w:val="nil"/>
            </w:tcBorders>
          </w:tcPr>
          <w:p w14:paraId="4BDA9CFE" w14:textId="77777777" w:rsidR="00287BE4" w:rsidRPr="000D341F" w:rsidRDefault="00287BE4" w:rsidP="00BF44A3"/>
        </w:tc>
      </w:tr>
      <w:tr w:rsidR="00287BE4" w:rsidRPr="000D341F" w14:paraId="74D9C39A" w14:textId="77777777" w:rsidTr="00BF44A3">
        <w:trPr>
          <w:trHeight w:val="240"/>
          <w:jc w:val="center"/>
        </w:trPr>
        <w:tc>
          <w:tcPr>
            <w:tcW w:w="4876" w:type="dxa"/>
            <w:tcBorders>
              <w:top w:val="nil"/>
              <w:left w:val="nil"/>
              <w:bottom w:val="nil"/>
              <w:right w:val="nil"/>
            </w:tcBorders>
          </w:tcPr>
          <w:p w14:paraId="6413DD15"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6915653D" w14:textId="77777777" w:rsidR="00287BE4" w:rsidRPr="000D341F" w:rsidRDefault="00287BE4" w:rsidP="00BF44A3">
            <w:pPr>
              <w:pStyle w:val="AmColumnHeading"/>
            </w:pPr>
            <w:r w:rsidRPr="000D341F">
              <w:t>Enmienda</w:t>
            </w:r>
          </w:p>
        </w:tc>
      </w:tr>
      <w:tr w:rsidR="00287BE4" w:rsidRPr="000D341F" w14:paraId="7722AE3B" w14:textId="77777777" w:rsidTr="00BF44A3">
        <w:trPr>
          <w:jc w:val="center"/>
        </w:trPr>
        <w:tc>
          <w:tcPr>
            <w:tcW w:w="4876" w:type="dxa"/>
            <w:tcBorders>
              <w:top w:val="nil"/>
              <w:left w:val="nil"/>
              <w:bottom w:val="nil"/>
              <w:right w:val="nil"/>
            </w:tcBorders>
          </w:tcPr>
          <w:p w14:paraId="6131E11B" w14:textId="77777777" w:rsidR="00287BE4" w:rsidRPr="000D341F" w:rsidRDefault="00287BE4" w:rsidP="00BF44A3">
            <w:pPr>
              <w:pStyle w:val="Normal6a"/>
            </w:pPr>
            <w:r w:rsidRPr="000D341F">
              <w:t>43.</w:t>
            </w:r>
            <w:r w:rsidRPr="000D341F">
              <w:tab/>
            </w:r>
            <w:r w:rsidRPr="000D341F">
              <w:rPr>
                <w:b/>
                <w:i/>
              </w:rPr>
              <w:t>Reitera su llamamiento a la Comisión para que amplíe el</w:t>
            </w:r>
            <w:r w:rsidRPr="000D341F">
              <w:t xml:space="preserve"> ámbito de aplicación del informe para abarcar todos los aspectos del artículo 2 del TUE e </w:t>
            </w:r>
            <w:r w:rsidRPr="000D341F">
              <w:rPr>
                <w:b/>
                <w:i/>
              </w:rPr>
              <w:t>incluya</w:t>
            </w:r>
            <w:r w:rsidRPr="000D341F">
              <w:t xml:space="preserve"> indicadores más amplios, como la independencia de los medios de comunicación, el papel de la sociedad civil, los derechos fundamentales, la libertad académica y artística, la igualdad de género, la protección de las minorías y los grupos vulnerables, el respeto del Derecho internacional, unas elecciones libres y justas, y el funcionamiento de las instituciones democráticas;</w:t>
            </w:r>
          </w:p>
        </w:tc>
        <w:tc>
          <w:tcPr>
            <w:tcW w:w="4876" w:type="dxa"/>
            <w:tcBorders>
              <w:top w:val="nil"/>
              <w:left w:val="nil"/>
              <w:bottom w:val="nil"/>
              <w:right w:val="nil"/>
            </w:tcBorders>
          </w:tcPr>
          <w:p w14:paraId="5195B3E1" w14:textId="77777777" w:rsidR="00287BE4" w:rsidRPr="000D341F" w:rsidRDefault="00287BE4" w:rsidP="00BF44A3">
            <w:pPr>
              <w:pStyle w:val="Normal6a"/>
            </w:pPr>
            <w:r w:rsidRPr="000D341F">
              <w:t>43.</w:t>
            </w:r>
            <w:r w:rsidRPr="000D341F">
              <w:tab/>
            </w:r>
            <w:r w:rsidRPr="000D341F">
              <w:rPr>
                <w:b/>
                <w:i/>
              </w:rPr>
              <w:t xml:space="preserve">Se opone a la ampliación del </w:t>
            </w:r>
            <w:r w:rsidRPr="000D341F">
              <w:t xml:space="preserve">ámbito de aplicación del informe para abarcar todos los aspectos del artículo 2 del TUE e </w:t>
            </w:r>
            <w:r w:rsidRPr="000D341F">
              <w:rPr>
                <w:b/>
                <w:i/>
              </w:rPr>
              <w:t>incluir</w:t>
            </w:r>
            <w:r w:rsidRPr="000D341F">
              <w:t xml:space="preserve"> indicadores más amplios, como la independencia de los medios de comunicación, el papel de la sociedad civil, los derechos fundamentales, la libertad académica y artística, la igualdad de género, la protección de las minorías y los grupos vulnerables, el respeto del Derecho internacional, unas elecciones libres y justas, y el funcionamiento de las instituciones democráticas;</w:t>
            </w:r>
          </w:p>
        </w:tc>
      </w:tr>
    </w:tbl>
    <w:p w14:paraId="0882F211"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{PL}</w:t>
      </w:r>
      <w:r w:rsidRPr="000D341F">
        <w:t>pl</w:t>
      </w:r>
      <w:r w:rsidRPr="00A44AD7">
        <w:rPr>
          <w:rStyle w:val="HideTWBExt"/>
        </w:rPr>
        <w:t>&lt;/Original&gt;</w:t>
      </w:r>
    </w:p>
    <w:p w14:paraId="228D278E" w14:textId="77777777" w:rsidR="00287BE4" w:rsidRPr="000D341F" w:rsidRDefault="00287BE4" w:rsidP="00287BE4">
      <w:r w:rsidRPr="00A44AD7">
        <w:rPr>
          <w:rStyle w:val="HideTWBExt"/>
        </w:rPr>
        <w:t>&lt;/Amend&gt;</w:t>
      </w:r>
    </w:p>
    <w:p w14:paraId="74FE3806"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724</w:t>
      </w:r>
      <w:r w:rsidRPr="00A44AD7">
        <w:rPr>
          <w:rStyle w:val="HideTWBExt"/>
          <w:b w:val="0"/>
        </w:rPr>
        <w:t>&lt;/NumAm&gt;</w:t>
      </w:r>
    </w:p>
    <w:p w14:paraId="57B843B3" w14:textId="77777777" w:rsidR="00287BE4" w:rsidRPr="000D341F" w:rsidRDefault="00287BE4" w:rsidP="00287BE4">
      <w:pPr>
        <w:pStyle w:val="NormalBold"/>
      </w:pPr>
      <w:r w:rsidRPr="00A44AD7">
        <w:rPr>
          <w:rStyle w:val="HideTWBExt"/>
          <w:b w:val="0"/>
        </w:rPr>
        <w:t>&lt;RepeatBlock-By&gt;&lt;Members&gt;</w:t>
      </w:r>
      <w:r w:rsidRPr="000D341F">
        <w:t>Konstantinos Arvanitis</w:t>
      </w:r>
      <w:r w:rsidRPr="00A44AD7">
        <w:rPr>
          <w:rStyle w:val="HideTWBExt"/>
          <w:b w:val="0"/>
        </w:rPr>
        <w:t>&lt;/Members&gt;</w:t>
      </w:r>
    </w:p>
    <w:p w14:paraId="530A1E3E" w14:textId="77777777" w:rsidR="00287BE4" w:rsidRPr="000D341F" w:rsidRDefault="00287BE4" w:rsidP="00287BE4">
      <w:pPr>
        <w:pStyle w:val="NormalBold"/>
      </w:pPr>
      <w:r w:rsidRPr="00A44AD7">
        <w:rPr>
          <w:rStyle w:val="HideTWBExt"/>
          <w:b w:val="0"/>
        </w:rPr>
        <w:t>&lt;/RepeatBlock-By&gt;</w:t>
      </w:r>
    </w:p>
    <w:p w14:paraId="4636FFCC"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470015B1" w14:textId="77777777" w:rsidR="00287BE4" w:rsidRPr="000D341F" w:rsidRDefault="00287BE4" w:rsidP="00287BE4">
      <w:pPr>
        <w:pStyle w:val="NormalBold"/>
      </w:pPr>
      <w:r w:rsidRPr="00A44AD7">
        <w:rPr>
          <w:rStyle w:val="HideTWBExt"/>
          <w:b w:val="0"/>
        </w:rPr>
        <w:t>&lt;Article&gt;</w:t>
      </w:r>
      <w:r w:rsidRPr="000D341F">
        <w:t>Apartado 43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4AF7EAD3" w14:textId="77777777" w:rsidTr="00BF44A3">
        <w:trPr>
          <w:trHeight w:hRule="exact" w:val="240"/>
          <w:jc w:val="center"/>
        </w:trPr>
        <w:tc>
          <w:tcPr>
            <w:tcW w:w="9752" w:type="dxa"/>
            <w:gridSpan w:val="2"/>
            <w:tcBorders>
              <w:top w:val="nil"/>
              <w:left w:val="nil"/>
              <w:bottom w:val="nil"/>
              <w:right w:val="nil"/>
            </w:tcBorders>
          </w:tcPr>
          <w:p w14:paraId="694D064F" w14:textId="77777777" w:rsidR="00287BE4" w:rsidRPr="000D341F" w:rsidRDefault="00287BE4" w:rsidP="00BF44A3"/>
        </w:tc>
      </w:tr>
      <w:tr w:rsidR="00287BE4" w:rsidRPr="000D341F" w14:paraId="7381C58C" w14:textId="77777777" w:rsidTr="00BF44A3">
        <w:trPr>
          <w:trHeight w:val="240"/>
          <w:jc w:val="center"/>
        </w:trPr>
        <w:tc>
          <w:tcPr>
            <w:tcW w:w="4876" w:type="dxa"/>
            <w:tcBorders>
              <w:top w:val="nil"/>
              <w:left w:val="nil"/>
              <w:bottom w:val="nil"/>
              <w:right w:val="nil"/>
            </w:tcBorders>
          </w:tcPr>
          <w:p w14:paraId="23F89099"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11CFFF4C" w14:textId="77777777" w:rsidR="00287BE4" w:rsidRPr="000D341F" w:rsidRDefault="00287BE4" w:rsidP="00BF44A3">
            <w:pPr>
              <w:pStyle w:val="AmColumnHeading"/>
            </w:pPr>
            <w:r w:rsidRPr="000D341F">
              <w:t>Enmienda</w:t>
            </w:r>
          </w:p>
        </w:tc>
      </w:tr>
      <w:tr w:rsidR="00287BE4" w:rsidRPr="000D341F" w14:paraId="51D7DCEC" w14:textId="77777777" w:rsidTr="00BF44A3">
        <w:trPr>
          <w:jc w:val="center"/>
        </w:trPr>
        <w:tc>
          <w:tcPr>
            <w:tcW w:w="4876" w:type="dxa"/>
            <w:tcBorders>
              <w:top w:val="nil"/>
              <w:left w:val="nil"/>
              <w:bottom w:val="nil"/>
              <w:right w:val="nil"/>
            </w:tcBorders>
          </w:tcPr>
          <w:p w14:paraId="54847BE0" w14:textId="77777777" w:rsidR="00287BE4" w:rsidRPr="000D341F" w:rsidRDefault="00287BE4" w:rsidP="00BF44A3">
            <w:pPr>
              <w:pStyle w:val="Normal6a"/>
            </w:pPr>
          </w:p>
        </w:tc>
        <w:tc>
          <w:tcPr>
            <w:tcW w:w="4876" w:type="dxa"/>
            <w:tcBorders>
              <w:top w:val="nil"/>
              <w:left w:val="nil"/>
              <w:bottom w:val="nil"/>
              <w:right w:val="nil"/>
            </w:tcBorders>
          </w:tcPr>
          <w:p w14:paraId="79912F7E" w14:textId="77777777" w:rsidR="00287BE4" w:rsidRPr="000D341F" w:rsidRDefault="00287BE4" w:rsidP="00BF44A3">
            <w:pPr>
              <w:pStyle w:val="Normal6a"/>
            </w:pPr>
            <w:r w:rsidRPr="000D341F">
              <w:rPr>
                <w:b/>
                <w:i/>
              </w:rPr>
              <w:t>43 bis.</w:t>
            </w:r>
            <w:r w:rsidRPr="000D341F">
              <w:tab/>
            </w:r>
            <w:r w:rsidRPr="000D341F">
              <w:rPr>
                <w:b/>
                <w:i/>
              </w:rPr>
              <w:t>Pide a la Comisión que aborde con urgencia las múltiples amenazas que plantean la evolución y las aplicaciones de la inteligencia artificial para el Estado de Derecho, los derechos y libertades fundamentales, la democracia, y el correcto funcionamiento institucional, así como para la representación precisa de los hechos en la comunicación pública y los medios de comunicación;</w:t>
            </w:r>
          </w:p>
        </w:tc>
      </w:tr>
    </w:tbl>
    <w:p w14:paraId="61433627"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6A817000" w14:textId="77777777" w:rsidR="00287BE4" w:rsidRPr="000D341F" w:rsidRDefault="00287BE4" w:rsidP="00287BE4">
      <w:r w:rsidRPr="00A44AD7">
        <w:rPr>
          <w:rStyle w:val="HideTWBExt"/>
        </w:rPr>
        <w:t>&lt;/Amend&gt;</w:t>
      </w:r>
    </w:p>
    <w:p w14:paraId="2D343A76"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725</w:t>
      </w:r>
      <w:r w:rsidRPr="00A44AD7">
        <w:rPr>
          <w:rStyle w:val="HideTWBExt"/>
          <w:b w:val="0"/>
        </w:rPr>
        <w:t>&lt;/NumAm&gt;</w:t>
      </w:r>
    </w:p>
    <w:p w14:paraId="47B39829" w14:textId="77777777" w:rsidR="00287BE4" w:rsidRPr="000D341F" w:rsidRDefault="00287BE4" w:rsidP="00287BE4">
      <w:pPr>
        <w:pStyle w:val="NormalBold"/>
      </w:pPr>
      <w:r w:rsidRPr="00A44AD7">
        <w:rPr>
          <w:rStyle w:val="HideTWBExt"/>
          <w:b w:val="0"/>
        </w:rPr>
        <w:t>&lt;RepeatBlock-By&gt;&lt;Members&gt;</w:t>
      </w:r>
      <w:r w:rsidRPr="000D341F">
        <w:t>Konstantinos Arvanitis</w:t>
      </w:r>
      <w:r w:rsidRPr="00A44AD7">
        <w:rPr>
          <w:rStyle w:val="HideTWBExt"/>
          <w:b w:val="0"/>
        </w:rPr>
        <w:t>&lt;/Members&gt;</w:t>
      </w:r>
    </w:p>
    <w:p w14:paraId="4FE127D2" w14:textId="77777777" w:rsidR="00287BE4" w:rsidRPr="000D341F" w:rsidRDefault="00287BE4" w:rsidP="00287BE4">
      <w:pPr>
        <w:pStyle w:val="NormalBold"/>
      </w:pPr>
      <w:r w:rsidRPr="00A44AD7">
        <w:rPr>
          <w:rStyle w:val="HideTWBExt"/>
          <w:b w:val="0"/>
        </w:rPr>
        <w:t>&lt;/RepeatBlock-By&gt;</w:t>
      </w:r>
    </w:p>
    <w:p w14:paraId="0BC195B5"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1C99023E" w14:textId="77777777" w:rsidR="00287BE4" w:rsidRPr="000D341F" w:rsidRDefault="00287BE4" w:rsidP="00287BE4">
      <w:pPr>
        <w:pStyle w:val="NormalBold"/>
      </w:pPr>
      <w:r w:rsidRPr="00A44AD7">
        <w:rPr>
          <w:rStyle w:val="HideTWBExt"/>
          <w:b w:val="0"/>
        </w:rPr>
        <w:t>&lt;Article&gt;</w:t>
      </w:r>
      <w:r w:rsidRPr="000D341F">
        <w:t>Apartado 43 ter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22B037C1" w14:textId="77777777" w:rsidTr="00BF44A3">
        <w:trPr>
          <w:trHeight w:hRule="exact" w:val="240"/>
          <w:jc w:val="center"/>
        </w:trPr>
        <w:tc>
          <w:tcPr>
            <w:tcW w:w="9752" w:type="dxa"/>
            <w:gridSpan w:val="2"/>
            <w:tcBorders>
              <w:top w:val="nil"/>
              <w:left w:val="nil"/>
              <w:bottom w:val="nil"/>
              <w:right w:val="nil"/>
            </w:tcBorders>
          </w:tcPr>
          <w:p w14:paraId="34F7D4EC" w14:textId="77777777" w:rsidR="00287BE4" w:rsidRPr="000D341F" w:rsidRDefault="00287BE4" w:rsidP="00BF44A3"/>
        </w:tc>
      </w:tr>
      <w:tr w:rsidR="00287BE4" w:rsidRPr="000D341F" w14:paraId="081E4322" w14:textId="77777777" w:rsidTr="00BF44A3">
        <w:trPr>
          <w:trHeight w:val="240"/>
          <w:jc w:val="center"/>
        </w:trPr>
        <w:tc>
          <w:tcPr>
            <w:tcW w:w="4876" w:type="dxa"/>
            <w:tcBorders>
              <w:top w:val="nil"/>
              <w:left w:val="nil"/>
              <w:bottom w:val="nil"/>
              <w:right w:val="nil"/>
            </w:tcBorders>
          </w:tcPr>
          <w:p w14:paraId="5D57AEAB"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07D4C1DF" w14:textId="77777777" w:rsidR="00287BE4" w:rsidRPr="000D341F" w:rsidRDefault="00287BE4" w:rsidP="00BF44A3">
            <w:pPr>
              <w:pStyle w:val="AmColumnHeading"/>
            </w:pPr>
            <w:r w:rsidRPr="000D341F">
              <w:t>Enmienda</w:t>
            </w:r>
          </w:p>
        </w:tc>
      </w:tr>
      <w:tr w:rsidR="00287BE4" w:rsidRPr="000D341F" w14:paraId="51AD01B9" w14:textId="77777777" w:rsidTr="00BF44A3">
        <w:trPr>
          <w:jc w:val="center"/>
        </w:trPr>
        <w:tc>
          <w:tcPr>
            <w:tcW w:w="4876" w:type="dxa"/>
            <w:tcBorders>
              <w:top w:val="nil"/>
              <w:left w:val="nil"/>
              <w:bottom w:val="nil"/>
              <w:right w:val="nil"/>
            </w:tcBorders>
          </w:tcPr>
          <w:p w14:paraId="0C022EE5" w14:textId="77777777" w:rsidR="00287BE4" w:rsidRPr="000D341F" w:rsidRDefault="00287BE4" w:rsidP="00BF44A3">
            <w:pPr>
              <w:pStyle w:val="Normal6a"/>
            </w:pPr>
          </w:p>
        </w:tc>
        <w:tc>
          <w:tcPr>
            <w:tcW w:w="4876" w:type="dxa"/>
            <w:tcBorders>
              <w:top w:val="nil"/>
              <w:left w:val="nil"/>
              <w:bottom w:val="nil"/>
              <w:right w:val="nil"/>
            </w:tcBorders>
          </w:tcPr>
          <w:p w14:paraId="4ACDBBDE" w14:textId="77777777" w:rsidR="00287BE4" w:rsidRPr="000D341F" w:rsidRDefault="00287BE4" w:rsidP="00BF44A3">
            <w:pPr>
              <w:pStyle w:val="Normal6a"/>
            </w:pPr>
            <w:r w:rsidRPr="000D341F">
              <w:rPr>
                <w:b/>
                <w:i/>
              </w:rPr>
              <w:t>43 ter.</w:t>
            </w:r>
            <w:r w:rsidRPr="000D341F">
              <w:tab/>
            </w:r>
            <w:r w:rsidRPr="000D341F">
              <w:rPr>
                <w:b/>
                <w:i/>
              </w:rPr>
              <w:t>Pide a la Comisión que reconsidere la metodología que utiliza para elaborar su informe sobre el Estado de Derecho, estableciendo mecanismos de colaboración más sólidos con el Parlamento Europeo y exigiendo una consulta previa con este;</w:t>
            </w:r>
          </w:p>
        </w:tc>
      </w:tr>
    </w:tbl>
    <w:p w14:paraId="7527FA62"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19BD7C30" w14:textId="77777777" w:rsidR="00287BE4" w:rsidRPr="000D341F" w:rsidRDefault="00287BE4" w:rsidP="00287BE4">
      <w:r w:rsidRPr="00A44AD7">
        <w:rPr>
          <w:rStyle w:val="HideTWBExt"/>
        </w:rPr>
        <w:t>&lt;/Amend&gt;</w:t>
      </w:r>
    </w:p>
    <w:p w14:paraId="557A36F7"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726</w:t>
      </w:r>
      <w:r w:rsidRPr="00A44AD7">
        <w:rPr>
          <w:rStyle w:val="HideTWBExt"/>
          <w:b w:val="0"/>
        </w:rPr>
        <w:t>&lt;/NumAm&gt;</w:t>
      </w:r>
    </w:p>
    <w:p w14:paraId="4C9B80E4" w14:textId="77777777" w:rsidR="00287BE4" w:rsidRPr="000D341F" w:rsidRDefault="00287BE4" w:rsidP="00287BE4">
      <w:pPr>
        <w:pStyle w:val="NormalBold"/>
      </w:pPr>
      <w:r w:rsidRPr="00A44AD7">
        <w:rPr>
          <w:rStyle w:val="HideTWBExt"/>
          <w:b w:val="0"/>
        </w:rPr>
        <w:t>&lt;RepeatBlock-By&gt;&lt;Members&gt;</w:t>
      </w:r>
      <w:r w:rsidRPr="000D341F">
        <w:t>Diana Riba i Giner</w:t>
      </w:r>
      <w:r w:rsidRPr="00A44AD7">
        <w:rPr>
          <w:rStyle w:val="HideTWBExt"/>
          <w:b w:val="0"/>
        </w:rPr>
        <w:t>&lt;/Members&gt;</w:t>
      </w:r>
    </w:p>
    <w:p w14:paraId="04AC7888" w14:textId="77777777" w:rsidR="00287BE4" w:rsidRPr="000D341F" w:rsidRDefault="00287BE4" w:rsidP="00287BE4">
      <w:pPr>
        <w:pStyle w:val="NormalBold"/>
      </w:pPr>
      <w:r w:rsidRPr="00A44AD7">
        <w:rPr>
          <w:rStyle w:val="HideTWBExt"/>
          <w:b w:val="0"/>
        </w:rPr>
        <w:t>&lt;/RepeatBlock-By&gt;</w:t>
      </w:r>
    </w:p>
    <w:p w14:paraId="6798BABE"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6940F3D9" w14:textId="77777777" w:rsidR="00287BE4" w:rsidRPr="000D341F" w:rsidRDefault="00287BE4" w:rsidP="00287BE4">
      <w:pPr>
        <w:pStyle w:val="NormalBold"/>
      </w:pPr>
      <w:r w:rsidRPr="00A44AD7">
        <w:rPr>
          <w:rStyle w:val="HideTWBExt"/>
          <w:b w:val="0"/>
        </w:rPr>
        <w:t>&lt;Article&gt;</w:t>
      </w:r>
      <w:r w:rsidRPr="000D341F">
        <w:t>Apartado 44</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1BA52187" w14:textId="77777777" w:rsidTr="00BF44A3">
        <w:trPr>
          <w:trHeight w:hRule="exact" w:val="240"/>
          <w:jc w:val="center"/>
        </w:trPr>
        <w:tc>
          <w:tcPr>
            <w:tcW w:w="9752" w:type="dxa"/>
            <w:gridSpan w:val="2"/>
            <w:tcBorders>
              <w:top w:val="nil"/>
              <w:left w:val="nil"/>
              <w:bottom w:val="nil"/>
              <w:right w:val="nil"/>
            </w:tcBorders>
          </w:tcPr>
          <w:p w14:paraId="7BD7AA17" w14:textId="77777777" w:rsidR="00287BE4" w:rsidRPr="000D341F" w:rsidRDefault="00287BE4" w:rsidP="00BF44A3"/>
        </w:tc>
      </w:tr>
      <w:tr w:rsidR="00287BE4" w:rsidRPr="000D341F" w14:paraId="1FE2D0C9" w14:textId="77777777" w:rsidTr="00BF44A3">
        <w:trPr>
          <w:trHeight w:val="240"/>
          <w:jc w:val="center"/>
        </w:trPr>
        <w:tc>
          <w:tcPr>
            <w:tcW w:w="4876" w:type="dxa"/>
            <w:tcBorders>
              <w:top w:val="nil"/>
              <w:left w:val="nil"/>
              <w:bottom w:val="nil"/>
              <w:right w:val="nil"/>
            </w:tcBorders>
          </w:tcPr>
          <w:p w14:paraId="2904048C"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1A2F33CC" w14:textId="77777777" w:rsidR="00287BE4" w:rsidRPr="000D341F" w:rsidRDefault="00287BE4" w:rsidP="00BF44A3">
            <w:pPr>
              <w:pStyle w:val="AmColumnHeading"/>
            </w:pPr>
            <w:r w:rsidRPr="000D341F">
              <w:t>Enmienda</w:t>
            </w:r>
          </w:p>
        </w:tc>
      </w:tr>
      <w:tr w:rsidR="00287BE4" w:rsidRPr="000D341F" w14:paraId="05C3F5E3" w14:textId="77777777" w:rsidTr="00BF44A3">
        <w:trPr>
          <w:jc w:val="center"/>
        </w:trPr>
        <w:tc>
          <w:tcPr>
            <w:tcW w:w="4876" w:type="dxa"/>
            <w:tcBorders>
              <w:top w:val="nil"/>
              <w:left w:val="nil"/>
              <w:bottom w:val="nil"/>
              <w:right w:val="nil"/>
            </w:tcBorders>
          </w:tcPr>
          <w:p w14:paraId="5B7060EC" w14:textId="77777777" w:rsidR="00287BE4" w:rsidRPr="000D341F" w:rsidRDefault="00287BE4" w:rsidP="00BF44A3">
            <w:pPr>
              <w:pStyle w:val="Normal6a"/>
            </w:pPr>
            <w:r w:rsidRPr="000D341F">
              <w:t>44.</w:t>
            </w:r>
            <w:r w:rsidRPr="000D341F">
              <w:tab/>
              <w:t>Cree firmemente que las instituciones de la Unión deben cumplir sus obligaciones en relación con el Estado de Derecho, y subraya que evaluar la adhesión de las instituciones de la Unión a los valores consagrados en el artículo 2 del TUE, especialmente la coherencia interna de la Unión en la defensa de estos valores en todas sus políticas y acciones exteriores, es esencial para salvaguardar la credibilidad y legitimidad de la Unión;</w:t>
            </w:r>
          </w:p>
        </w:tc>
        <w:tc>
          <w:tcPr>
            <w:tcW w:w="4876" w:type="dxa"/>
            <w:tcBorders>
              <w:top w:val="nil"/>
              <w:left w:val="nil"/>
              <w:bottom w:val="nil"/>
              <w:right w:val="nil"/>
            </w:tcBorders>
          </w:tcPr>
          <w:p w14:paraId="01431687" w14:textId="77777777" w:rsidR="00287BE4" w:rsidRPr="000D341F" w:rsidRDefault="00287BE4" w:rsidP="00BF44A3">
            <w:pPr>
              <w:pStyle w:val="Normal6a"/>
            </w:pPr>
            <w:r w:rsidRPr="000D341F">
              <w:t>44.</w:t>
            </w:r>
            <w:r w:rsidRPr="000D341F">
              <w:tab/>
              <w:t xml:space="preserve">Cree firmemente que las instituciones de la Unión deben cumplir sus obligaciones en relación con el Estado de Derecho, y subraya que evaluar la adhesión de las instituciones de la Unión a los valores consagrados en el artículo 2 del TUE, especialmente la coherencia interna de la Unión en la defensa de estos valores en todas sus políticas y acciones exteriores, es esencial para salvaguardar la credibilidad y legitimidad de la Unión; </w:t>
            </w:r>
            <w:r w:rsidRPr="000D341F">
              <w:rPr>
                <w:b/>
                <w:i/>
              </w:rPr>
              <w:t>recuerda que las decisiones adoptadas o no por las instituciones de la Unión influyen a menudo en la situación del Estado de Derecho en los Estados miembros; critica que la situación del Estado de Derecho en las instituciones de la Unión quede fuera del ámbito de aplicación del informe de la Comisión sobre el Estado de Derecho; pide que en el informe se incluya un capítulo sobre la adhesión de la Unión a las normas del Estado de Derecho, basado en un mecanismo de revisión independiente;</w:t>
            </w:r>
          </w:p>
        </w:tc>
      </w:tr>
    </w:tbl>
    <w:p w14:paraId="49BCCBD3"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6AE43221" w14:textId="77777777" w:rsidR="00287BE4" w:rsidRPr="000D341F" w:rsidRDefault="00287BE4" w:rsidP="00287BE4">
      <w:r w:rsidRPr="00A44AD7">
        <w:rPr>
          <w:rStyle w:val="HideTWBExt"/>
        </w:rPr>
        <w:t>&lt;/Amend&gt;</w:t>
      </w:r>
    </w:p>
    <w:p w14:paraId="35F7BF60"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727</w:t>
      </w:r>
      <w:r w:rsidRPr="00A44AD7">
        <w:rPr>
          <w:rStyle w:val="HideTWBExt"/>
          <w:b w:val="0"/>
        </w:rPr>
        <w:t>&lt;/NumAm&gt;</w:t>
      </w:r>
    </w:p>
    <w:p w14:paraId="7C758603" w14:textId="77777777" w:rsidR="00287BE4" w:rsidRPr="000D341F" w:rsidRDefault="00287BE4" w:rsidP="00287BE4">
      <w:pPr>
        <w:pStyle w:val="NormalBold"/>
      </w:pPr>
      <w:r w:rsidRPr="00A44AD7">
        <w:rPr>
          <w:rStyle w:val="HideTWBExt"/>
          <w:b w:val="0"/>
        </w:rPr>
        <w:t>&lt;RepeatBlock-By&gt;&lt;Members&gt;</w:t>
      </w:r>
      <w:r w:rsidRPr="000D341F">
        <w:t>Erik Kaliňák</w:t>
      </w:r>
      <w:r w:rsidRPr="00A44AD7">
        <w:rPr>
          <w:rStyle w:val="HideTWBExt"/>
          <w:b w:val="0"/>
        </w:rPr>
        <w:t>&lt;/Members&gt;</w:t>
      </w:r>
    </w:p>
    <w:p w14:paraId="43A30D83" w14:textId="77777777" w:rsidR="00287BE4" w:rsidRPr="000D341F" w:rsidRDefault="00287BE4" w:rsidP="00287BE4">
      <w:pPr>
        <w:pStyle w:val="NormalBold"/>
      </w:pPr>
      <w:r w:rsidRPr="00A44AD7">
        <w:rPr>
          <w:rStyle w:val="HideTWBExt"/>
          <w:b w:val="0"/>
        </w:rPr>
        <w:t>&lt;/RepeatBlock-By&gt;</w:t>
      </w:r>
    </w:p>
    <w:p w14:paraId="614A2E22"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75D8BC7E" w14:textId="77777777" w:rsidR="00287BE4" w:rsidRPr="000D341F" w:rsidRDefault="00287BE4" w:rsidP="00287BE4">
      <w:pPr>
        <w:pStyle w:val="NormalBold"/>
      </w:pPr>
      <w:r w:rsidRPr="00A44AD7">
        <w:rPr>
          <w:rStyle w:val="HideTWBExt"/>
          <w:b w:val="0"/>
        </w:rPr>
        <w:t>&lt;Article&gt;</w:t>
      </w:r>
      <w:r w:rsidRPr="000D341F">
        <w:t>Apartado 44</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7F35E0CA" w14:textId="77777777" w:rsidTr="00BF44A3">
        <w:trPr>
          <w:trHeight w:hRule="exact" w:val="240"/>
          <w:jc w:val="center"/>
        </w:trPr>
        <w:tc>
          <w:tcPr>
            <w:tcW w:w="9752" w:type="dxa"/>
            <w:gridSpan w:val="2"/>
            <w:tcBorders>
              <w:top w:val="nil"/>
              <w:left w:val="nil"/>
              <w:bottom w:val="nil"/>
              <w:right w:val="nil"/>
            </w:tcBorders>
          </w:tcPr>
          <w:p w14:paraId="16C42E6E" w14:textId="77777777" w:rsidR="00287BE4" w:rsidRPr="000D341F" w:rsidRDefault="00287BE4" w:rsidP="00BF44A3"/>
        </w:tc>
      </w:tr>
      <w:tr w:rsidR="00287BE4" w:rsidRPr="000D341F" w14:paraId="7C4ECA36" w14:textId="77777777" w:rsidTr="00BF44A3">
        <w:trPr>
          <w:trHeight w:val="240"/>
          <w:jc w:val="center"/>
        </w:trPr>
        <w:tc>
          <w:tcPr>
            <w:tcW w:w="4876" w:type="dxa"/>
            <w:tcBorders>
              <w:top w:val="nil"/>
              <w:left w:val="nil"/>
              <w:bottom w:val="nil"/>
              <w:right w:val="nil"/>
            </w:tcBorders>
          </w:tcPr>
          <w:p w14:paraId="50FD9360"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2B0BBC98" w14:textId="77777777" w:rsidR="00287BE4" w:rsidRPr="000D341F" w:rsidRDefault="00287BE4" w:rsidP="00BF44A3">
            <w:pPr>
              <w:pStyle w:val="AmColumnHeading"/>
            </w:pPr>
            <w:r w:rsidRPr="000D341F">
              <w:t>Enmienda</w:t>
            </w:r>
          </w:p>
        </w:tc>
      </w:tr>
      <w:tr w:rsidR="00287BE4" w:rsidRPr="000D341F" w14:paraId="06ADC68E" w14:textId="77777777" w:rsidTr="00BF44A3">
        <w:trPr>
          <w:jc w:val="center"/>
        </w:trPr>
        <w:tc>
          <w:tcPr>
            <w:tcW w:w="4876" w:type="dxa"/>
            <w:tcBorders>
              <w:top w:val="nil"/>
              <w:left w:val="nil"/>
              <w:bottom w:val="nil"/>
              <w:right w:val="nil"/>
            </w:tcBorders>
          </w:tcPr>
          <w:p w14:paraId="75B08641" w14:textId="77777777" w:rsidR="00287BE4" w:rsidRPr="000D341F" w:rsidRDefault="00287BE4" w:rsidP="00BF44A3">
            <w:pPr>
              <w:pStyle w:val="Normal6a"/>
            </w:pPr>
            <w:r w:rsidRPr="000D341F">
              <w:t>44.</w:t>
            </w:r>
            <w:r w:rsidRPr="000D341F">
              <w:tab/>
              <w:t>Cree firmemente que las instituciones de la Unión deben cumplir sus obligaciones en relación con el Estado de Derecho, y subraya que evaluar la adhesión de las instituciones de la Unión a los valores consagrados en el artículo 2 del TUE</w:t>
            </w:r>
            <w:r w:rsidRPr="000D341F">
              <w:rPr>
                <w:b/>
                <w:i/>
              </w:rPr>
              <w:t>, especialmente la coherencia interna de la Unión en la defensa de estos valores en todas sus políticas y acciones exteriores,</w:t>
            </w:r>
            <w:r w:rsidRPr="000D341F">
              <w:t xml:space="preserve"> es esencial para salvaguardar la credibilidad y legitimidad de la Unión;</w:t>
            </w:r>
          </w:p>
        </w:tc>
        <w:tc>
          <w:tcPr>
            <w:tcW w:w="4876" w:type="dxa"/>
            <w:tcBorders>
              <w:top w:val="nil"/>
              <w:left w:val="nil"/>
              <w:bottom w:val="nil"/>
              <w:right w:val="nil"/>
            </w:tcBorders>
          </w:tcPr>
          <w:p w14:paraId="101B6992" w14:textId="77777777" w:rsidR="00287BE4" w:rsidRPr="000D341F" w:rsidRDefault="00287BE4" w:rsidP="00BF44A3">
            <w:pPr>
              <w:pStyle w:val="Normal6a"/>
            </w:pPr>
            <w:r w:rsidRPr="000D341F">
              <w:t>44.</w:t>
            </w:r>
            <w:r w:rsidRPr="000D341F">
              <w:tab/>
              <w:t>Cree firmemente que las instituciones de la Unión deben cumplir sus obligaciones en relación con el Estado de Derecho, y subraya que evaluar la adhesión de las instituciones de la Unión a los valores consagrados en el artículo 2 del TUE es esencial para salvaguardar la credibilidad y legitimidad de la Unión;</w:t>
            </w:r>
          </w:p>
        </w:tc>
      </w:tr>
    </w:tbl>
    <w:p w14:paraId="53A6F81F"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{SK}</w:t>
      </w:r>
      <w:r w:rsidRPr="000D341F">
        <w:t>sk</w:t>
      </w:r>
      <w:r w:rsidRPr="00A44AD7">
        <w:rPr>
          <w:rStyle w:val="HideTWBExt"/>
        </w:rPr>
        <w:t>&lt;/Original&gt;</w:t>
      </w:r>
    </w:p>
    <w:p w14:paraId="4789A27D" w14:textId="77777777" w:rsidR="00287BE4" w:rsidRPr="000D341F" w:rsidRDefault="00287BE4" w:rsidP="00287BE4">
      <w:r w:rsidRPr="00A44AD7">
        <w:rPr>
          <w:rStyle w:val="HideTWBExt"/>
        </w:rPr>
        <w:t>&lt;/Amend&gt;</w:t>
      </w:r>
    </w:p>
    <w:p w14:paraId="67AB5F7F"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728</w:t>
      </w:r>
      <w:r w:rsidRPr="00A44AD7">
        <w:rPr>
          <w:rStyle w:val="HideTWBExt"/>
          <w:b w:val="0"/>
        </w:rPr>
        <w:t>&lt;/NumAm&gt;</w:t>
      </w:r>
    </w:p>
    <w:p w14:paraId="347B73BD" w14:textId="77777777" w:rsidR="00287BE4" w:rsidRPr="000D341F" w:rsidRDefault="00287BE4" w:rsidP="00287BE4">
      <w:pPr>
        <w:pStyle w:val="NormalBold"/>
      </w:pPr>
      <w:r w:rsidRPr="00A44AD7">
        <w:rPr>
          <w:rStyle w:val="HideTWBExt"/>
          <w:b w:val="0"/>
        </w:rPr>
        <w:t>&lt;RepeatBlock-By&gt;&lt;Members&gt;</w:t>
      </w:r>
      <w:r w:rsidRPr="000D341F">
        <w:t>Sebastian Tynkkynen</w:t>
      </w:r>
      <w:r w:rsidRPr="00A44AD7">
        <w:rPr>
          <w:rStyle w:val="HideTWBExt"/>
          <w:b w:val="0"/>
        </w:rPr>
        <w:t>&lt;/Members&gt;</w:t>
      </w:r>
    </w:p>
    <w:p w14:paraId="7F13E303" w14:textId="77777777" w:rsidR="00287BE4" w:rsidRPr="000D341F" w:rsidRDefault="00287BE4" w:rsidP="00287BE4">
      <w:pPr>
        <w:pStyle w:val="NormalBold"/>
      </w:pPr>
      <w:r w:rsidRPr="00A44AD7">
        <w:rPr>
          <w:rStyle w:val="HideTWBExt"/>
          <w:b w:val="0"/>
        </w:rPr>
        <w:t>&lt;/RepeatBlock-By&gt;</w:t>
      </w:r>
    </w:p>
    <w:p w14:paraId="38F8E3A0"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3F413C94" w14:textId="77777777" w:rsidR="00287BE4" w:rsidRPr="000D341F" w:rsidRDefault="00287BE4" w:rsidP="00287BE4">
      <w:pPr>
        <w:pStyle w:val="NormalBold"/>
      </w:pPr>
      <w:r w:rsidRPr="00A44AD7">
        <w:rPr>
          <w:rStyle w:val="HideTWBExt"/>
          <w:b w:val="0"/>
        </w:rPr>
        <w:t>&lt;Article&gt;</w:t>
      </w:r>
      <w:r w:rsidRPr="000D341F">
        <w:t>Apartado 44</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40EA58CD" w14:textId="77777777" w:rsidTr="00BF44A3">
        <w:trPr>
          <w:trHeight w:hRule="exact" w:val="240"/>
          <w:jc w:val="center"/>
        </w:trPr>
        <w:tc>
          <w:tcPr>
            <w:tcW w:w="9752" w:type="dxa"/>
            <w:gridSpan w:val="2"/>
            <w:tcBorders>
              <w:top w:val="nil"/>
              <w:left w:val="nil"/>
              <w:bottom w:val="nil"/>
              <w:right w:val="nil"/>
            </w:tcBorders>
          </w:tcPr>
          <w:p w14:paraId="44BDD03C" w14:textId="77777777" w:rsidR="00287BE4" w:rsidRPr="000D341F" w:rsidRDefault="00287BE4" w:rsidP="00BF44A3"/>
        </w:tc>
      </w:tr>
      <w:tr w:rsidR="00287BE4" w:rsidRPr="000D341F" w14:paraId="3E0B91B6" w14:textId="77777777" w:rsidTr="00BF44A3">
        <w:trPr>
          <w:trHeight w:val="240"/>
          <w:jc w:val="center"/>
        </w:trPr>
        <w:tc>
          <w:tcPr>
            <w:tcW w:w="4876" w:type="dxa"/>
            <w:tcBorders>
              <w:top w:val="nil"/>
              <w:left w:val="nil"/>
              <w:bottom w:val="nil"/>
              <w:right w:val="nil"/>
            </w:tcBorders>
          </w:tcPr>
          <w:p w14:paraId="795D837D"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138A5C82" w14:textId="77777777" w:rsidR="00287BE4" w:rsidRPr="000D341F" w:rsidRDefault="00287BE4" w:rsidP="00BF44A3">
            <w:pPr>
              <w:pStyle w:val="AmColumnHeading"/>
            </w:pPr>
            <w:r w:rsidRPr="000D341F">
              <w:t>Enmienda</w:t>
            </w:r>
          </w:p>
        </w:tc>
      </w:tr>
      <w:tr w:rsidR="00287BE4" w:rsidRPr="000D341F" w14:paraId="03DA48CA" w14:textId="77777777" w:rsidTr="00BF44A3">
        <w:trPr>
          <w:jc w:val="center"/>
        </w:trPr>
        <w:tc>
          <w:tcPr>
            <w:tcW w:w="4876" w:type="dxa"/>
            <w:tcBorders>
              <w:top w:val="nil"/>
              <w:left w:val="nil"/>
              <w:bottom w:val="nil"/>
              <w:right w:val="nil"/>
            </w:tcBorders>
          </w:tcPr>
          <w:p w14:paraId="5CE1CC95" w14:textId="77777777" w:rsidR="00287BE4" w:rsidRPr="000D341F" w:rsidRDefault="00287BE4" w:rsidP="00BF44A3">
            <w:pPr>
              <w:pStyle w:val="Normal6a"/>
            </w:pPr>
            <w:r w:rsidRPr="000D341F">
              <w:t>44.</w:t>
            </w:r>
            <w:r w:rsidRPr="000D341F">
              <w:tab/>
              <w:t xml:space="preserve">Cree firmemente que las instituciones de la Unión deben cumplir sus obligaciones en relación con el Estado de Derecho, </w:t>
            </w:r>
            <w:r w:rsidRPr="000D341F">
              <w:rPr>
                <w:b/>
                <w:i/>
              </w:rPr>
              <w:t>y</w:t>
            </w:r>
            <w:r w:rsidRPr="000D341F">
              <w:t xml:space="preserve"> subraya que evaluar la adhesión de las instituciones de la Unión a los valores consagrados en el artículo 2 del TUE, especialmente la coherencia interna de la Unión en la defensa de estos valores en todas sus políticas y acciones exteriores, es esencial para salvaguardar la credibilidad y legitimidad de la Unión;</w:t>
            </w:r>
          </w:p>
        </w:tc>
        <w:tc>
          <w:tcPr>
            <w:tcW w:w="4876" w:type="dxa"/>
            <w:tcBorders>
              <w:top w:val="nil"/>
              <w:left w:val="nil"/>
              <w:bottom w:val="nil"/>
              <w:right w:val="nil"/>
            </w:tcBorders>
          </w:tcPr>
          <w:p w14:paraId="5D724552" w14:textId="77777777" w:rsidR="00287BE4" w:rsidRPr="000D341F" w:rsidRDefault="00287BE4" w:rsidP="00BF44A3">
            <w:pPr>
              <w:pStyle w:val="Normal6a"/>
            </w:pPr>
            <w:r w:rsidRPr="000D341F">
              <w:t>44.</w:t>
            </w:r>
            <w:r w:rsidRPr="000D341F">
              <w:tab/>
              <w:t xml:space="preserve">Cree firmemente que las instituciones de la Unión deben cumplir sus obligaciones en relación con el Estado de Derecho, </w:t>
            </w:r>
            <w:r w:rsidRPr="000D341F">
              <w:rPr>
                <w:b/>
                <w:i/>
              </w:rPr>
              <w:t>por ejemplo, actuando de forma más enérgica para erradicar el uso indebido de los fondos y la corrupción;</w:t>
            </w:r>
            <w:r w:rsidRPr="000D341F">
              <w:t xml:space="preserve"> subraya que evaluar la adhesión de las instituciones de la Unión a los valores consagrados en el artículo 2 del TUE, especialmente la coherencia interna de la Unión en la defensa de estos valores en todas sus políticas y acciones exteriores, es esencial para salvaguardar la credibilidad y legitimidad de la Unión;</w:t>
            </w:r>
          </w:p>
        </w:tc>
      </w:tr>
    </w:tbl>
    <w:p w14:paraId="6827135F"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{FI}</w:t>
      </w:r>
      <w:r w:rsidRPr="000D341F">
        <w:t>fi</w:t>
      </w:r>
      <w:r w:rsidRPr="00A44AD7">
        <w:rPr>
          <w:rStyle w:val="HideTWBExt"/>
        </w:rPr>
        <w:t>&lt;/Original&gt;</w:t>
      </w:r>
    </w:p>
    <w:p w14:paraId="3E1F00DF" w14:textId="77777777" w:rsidR="00287BE4" w:rsidRPr="000D341F" w:rsidRDefault="00287BE4" w:rsidP="00287BE4">
      <w:r w:rsidRPr="00A44AD7">
        <w:rPr>
          <w:rStyle w:val="HideTWBExt"/>
        </w:rPr>
        <w:t>&lt;/Amend&gt;</w:t>
      </w:r>
    </w:p>
    <w:p w14:paraId="2D26261B"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729</w:t>
      </w:r>
      <w:r w:rsidRPr="00A44AD7">
        <w:rPr>
          <w:rStyle w:val="HideTWBExt"/>
          <w:b w:val="0"/>
        </w:rPr>
        <w:t>&lt;/NumAm&gt;</w:t>
      </w:r>
    </w:p>
    <w:p w14:paraId="2B909FF1" w14:textId="77777777" w:rsidR="00287BE4" w:rsidRPr="000D341F" w:rsidRDefault="00287BE4" w:rsidP="00287BE4">
      <w:pPr>
        <w:pStyle w:val="NormalBold"/>
      </w:pPr>
      <w:r w:rsidRPr="00A44AD7">
        <w:rPr>
          <w:rStyle w:val="HideTWBExt"/>
          <w:b w:val="0"/>
        </w:rPr>
        <w:t>&lt;RepeatBlock-By&gt;&lt;Members&gt;</w:t>
      </w:r>
      <w:r w:rsidRPr="000D341F">
        <w:t>Mariusz Kamiński, Maciej Wąsik, Jadwiga Wiśniewska, Jacek Ozdoba, Joachim Stanisław Brudziński</w:t>
      </w:r>
      <w:r w:rsidRPr="00A44AD7">
        <w:rPr>
          <w:rStyle w:val="HideTWBExt"/>
          <w:b w:val="0"/>
        </w:rPr>
        <w:t>&lt;/Members&gt;</w:t>
      </w:r>
    </w:p>
    <w:p w14:paraId="6654BAFD" w14:textId="77777777" w:rsidR="00287BE4" w:rsidRPr="000D341F" w:rsidRDefault="00287BE4" w:rsidP="00287BE4">
      <w:pPr>
        <w:pStyle w:val="NormalBold"/>
      </w:pPr>
      <w:r w:rsidRPr="00A44AD7">
        <w:rPr>
          <w:rStyle w:val="HideTWBExt"/>
          <w:b w:val="0"/>
        </w:rPr>
        <w:t>&lt;/RepeatBlock-By&gt;</w:t>
      </w:r>
    </w:p>
    <w:p w14:paraId="5B965EF7"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32C60884" w14:textId="77777777" w:rsidR="00287BE4" w:rsidRPr="000D341F" w:rsidRDefault="00287BE4" w:rsidP="00287BE4">
      <w:pPr>
        <w:pStyle w:val="NormalBold"/>
      </w:pPr>
      <w:r w:rsidRPr="00A44AD7">
        <w:rPr>
          <w:rStyle w:val="HideTWBExt"/>
          <w:b w:val="0"/>
        </w:rPr>
        <w:t>&lt;Article&gt;</w:t>
      </w:r>
      <w:r w:rsidRPr="000D341F">
        <w:t>Apartado 44</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5605714A" w14:textId="77777777" w:rsidTr="00BF44A3">
        <w:trPr>
          <w:trHeight w:hRule="exact" w:val="240"/>
          <w:jc w:val="center"/>
        </w:trPr>
        <w:tc>
          <w:tcPr>
            <w:tcW w:w="9752" w:type="dxa"/>
            <w:gridSpan w:val="2"/>
            <w:tcBorders>
              <w:top w:val="nil"/>
              <w:left w:val="nil"/>
              <w:bottom w:val="nil"/>
              <w:right w:val="nil"/>
            </w:tcBorders>
          </w:tcPr>
          <w:p w14:paraId="7241812C" w14:textId="77777777" w:rsidR="00287BE4" w:rsidRPr="000D341F" w:rsidRDefault="00287BE4" w:rsidP="00BF44A3"/>
        </w:tc>
      </w:tr>
      <w:tr w:rsidR="00287BE4" w:rsidRPr="000D341F" w14:paraId="612C24E2" w14:textId="77777777" w:rsidTr="00BF44A3">
        <w:trPr>
          <w:trHeight w:val="240"/>
          <w:jc w:val="center"/>
        </w:trPr>
        <w:tc>
          <w:tcPr>
            <w:tcW w:w="4876" w:type="dxa"/>
            <w:tcBorders>
              <w:top w:val="nil"/>
              <w:left w:val="nil"/>
              <w:bottom w:val="nil"/>
              <w:right w:val="nil"/>
            </w:tcBorders>
          </w:tcPr>
          <w:p w14:paraId="29D80AE9"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60275D1E" w14:textId="77777777" w:rsidR="00287BE4" w:rsidRPr="000D341F" w:rsidRDefault="00287BE4" w:rsidP="00BF44A3">
            <w:pPr>
              <w:pStyle w:val="AmColumnHeading"/>
            </w:pPr>
            <w:r w:rsidRPr="000D341F">
              <w:t>Enmienda</w:t>
            </w:r>
          </w:p>
        </w:tc>
      </w:tr>
      <w:tr w:rsidR="00287BE4" w:rsidRPr="000D341F" w14:paraId="6BB1B4E1" w14:textId="77777777" w:rsidTr="00BF44A3">
        <w:trPr>
          <w:jc w:val="center"/>
        </w:trPr>
        <w:tc>
          <w:tcPr>
            <w:tcW w:w="4876" w:type="dxa"/>
            <w:tcBorders>
              <w:top w:val="nil"/>
              <w:left w:val="nil"/>
              <w:bottom w:val="nil"/>
              <w:right w:val="nil"/>
            </w:tcBorders>
          </w:tcPr>
          <w:p w14:paraId="758FDBE6" w14:textId="77777777" w:rsidR="00287BE4" w:rsidRPr="000D341F" w:rsidRDefault="00287BE4" w:rsidP="00BF44A3">
            <w:pPr>
              <w:pStyle w:val="Normal6a"/>
            </w:pPr>
            <w:r w:rsidRPr="000D341F">
              <w:t>44.</w:t>
            </w:r>
            <w:r w:rsidRPr="000D341F">
              <w:tab/>
            </w:r>
            <w:r w:rsidRPr="000D341F">
              <w:rPr>
                <w:b/>
                <w:i/>
              </w:rPr>
              <w:t>Cree firmemente</w:t>
            </w:r>
            <w:r w:rsidRPr="000D341F">
              <w:t xml:space="preserve"> que las instituciones de la Unión </w:t>
            </w:r>
            <w:r w:rsidRPr="000D341F">
              <w:rPr>
                <w:b/>
                <w:i/>
              </w:rPr>
              <w:t>deben cumplir sus obligaciones en relación con el</w:t>
            </w:r>
            <w:r w:rsidRPr="000D341F">
              <w:t xml:space="preserve"> Estado de Derecho, </w:t>
            </w:r>
            <w:r w:rsidRPr="000D341F">
              <w:rPr>
                <w:b/>
                <w:i/>
              </w:rPr>
              <w:t>y subraya que evaluar la adhesión</w:t>
            </w:r>
            <w:r w:rsidRPr="000D341F">
              <w:t xml:space="preserve"> de las instituciones de la Unión</w:t>
            </w:r>
            <w:r w:rsidRPr="000D341F">
              <w:rPr>
                <w:b/>
                <w:i/>
              </w:rPr>
              <w:t xml:space="preserve"> a los valores consagrados en el artículo 2 del TUE, especialmente la coherencia interna de la Unión en la defensa de estos valores en todas sus políticas y acciones</w:t>
            </w:r>
            <w:r w:rsidRPr="000D341F">
              <w:t xml:space="preserve"> </w:t>
            </w:r>
            <w:r w:rsidRPr="000D341F">
              <w:rPr>
                <w:b/>
                <w:i/>
              </w:rPr>
              <w:t>exteriores, es esencial para salvaguardar la credibilidad y legitimidad de</w:t>
            </w:r>
            <w:r w:rsidRPr="000D341F">
              <w:t xml:space="preserve"> la Unión;</w:t>
            </w:r>
          </w:p>
        </w:tc>
        <w:tc>
          <w:tcPr>
            <w:tcW w:w="4876" w:type="dxa"/>
            <w:tcBorders>
              <w:top w:val="nil"/>
              <w:left w:val="nil"/>
              <w:bottom w:val="nil"/>
              <w:right w:val="nil"/>
            </w:tcBorders>
          </w:tcPr>
          <w:p w14:paraId="2AF3F2AE" w14:textId="77777777" w:rsidR="00287BE4" w:rsidRPr="000D341F" w:rsidRDefault="00287BE4" w:rsidP="00BF44A3">
            <w:pPr>
              <w:pStyle w:val="Normal6a"/>
            </w:pPr>
            <w:r w:rsidRPr="000D341F">
              <w:t>44.</w:t>
            </w:r>
            <w:r w:rsidRPr="000D341F">
              <w:tab/>
            </w:r>
            <w:r w:rsidRPr="000D341F">
              <w:rPr>
                <w:b/>
                <w:i/>
              </w:rPr>
              <w:t>Subraya</w:t>
            </w:r>
            <w:r w:rsidRPr="000D341F">
              <w:t xml:space="preserve"> que las instituciones de la Unión</w:t>
            </w:r>
            <w:r w:rsidRPr="000D341F">
              <w:rPr>
                <w:b/>
                <w:i/>
              </w:rPr>
              <w:t>, como órganos que ejercen la autoridad pública, deben respetar los principios del</w:t>
            </w:r>
            <w:r w:rsidRPr="000D341F">
              <w:t xml:space="preserve"> Estado de Derecho, </w:t>
            </w:r>
            <w:r w:rsidRPr="000D341F">
              <w:rPr>
                <w:b/>
                <w:i/>
              </w:rPr>
              <w:t>la transparencia de los procedimientos y la rendición de cuentas política en la misma medida que los Estados miembros;</w:t>
            </w:r>
            <w:r w:rsidRPr="000D341F">
              <w:t xml:space="preserve"> </w:t>
            </w:r>
            <w:r w:rsidRPr="000D341F">
              <w:rPr>
                <w:b/>
                <w:i/>
              </w:rPr>
              <w:t xml:space="preserve">señala que los casos de infracción de las normas éticas, conflictos de intereses y falta de transparencia en las acciones </w:t>
            </w:r>
            <w:r w:rsidRPr="000D341F">
              <w:t xml:space="preserve">de las instituciones de la Unión </w:t>
            </w:r>
            <w:r w:rsidRPr="000D341F">
              <w:rPr>
                <w:b/>
                <w:i/>
              </w:rPr>
              <w:t>socavan la confianza de los ciudadanos y los Estados miembros en</w:t>
            </w:r>
            <w:r w:rsidRPr="000D341F">
              <w:t xml:space="preserve"> la Unión;</w:t>
            </w:r>
          </w:p>
        </w:tc>
      </w:tr>
    </w:tbl>
    <w:p w14:paraId="1B751A5F"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{PL}</w:t>
      </w:r>
      <w:r w:rsidRPr="000D341F">
        <w:t>pl</w:t>
      </w:r>
      <w:r w:rsidRPr="00A44AD7">
        <w:rPr>
          <w:rStyle w:val="HideTWBExt"/>
        </w:rPr>
        <w:t>&lt;/Original&gt;</w:t>
      </w:r>
    </w:p>
    <w:p w14:paraId="76816116" w14:textId="77777777" w:rsidR="00287BE4" w:rsidRPr="000D341F" w:rsidRDefault="00287BE4" w:rsidP="00287BE4">
      <w:r w:rsidRPr="00A44AD7">
        <w:rPr>
          <w:rStyle w:val="HideTWBExt"/>
        </w:rPr>
        <w:t>&lt;/Amend&gt;</w:t>
      </w:r>
    </w:p>
    <w:p w14:paraId="56C12993"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730</w:t>
      </w:r>
      <w:r w:rsidRPr="00A44AD7">
        <w:rPr>
          <w:rStyle w:val="HideTWBExt"/>
          <w:b w:val="0"/>
        </w:rPr>
        <w:t>&lt;/NumAm&gt;</w:t>
      </w:r>
    </w:p>
    <w:p w14:paraId="4B64E2B7" w14:textId="77777777" w:rsidR="00287BE4" w:rsidRPr="000D341F" w:rsidRDefault="00287BE4" w:rsidP="00287BE4">
      <w:pPr>
        <w:pStyle w:val="NormalBold"/>
      </w:pPr>
      <w:r w:rsidRPr="00A44AD7">
        <w:rPr>
          <w:rStyle w:val="HideTWBExt"/>
          <w:b w:val="0"/>
        </w:rPr>
        <w:t>&lt;RepeatBlock-By&gt;&lt;Members&gt;</w:t>
      </w:r>
      <w:r w:rsidRPr="000D341F">
        <w:t>Fredis Beleris, Tomáš Zdechovský</w:t>
      </w:r>
      <w:r w:rsidRPr="00A44AD7">
        <w:rPr>
          <w:rStyle w:val="HideTWBExt"/>
          <w:b w:val="0"/>
        </w:rPr>
        <w:t>&lt;/Members&gt;</w:t>
      </w:r>
    </w:p>
    <w:p w14:paraId="785A590C" w14:textId="77777777" w:rsidR="00287BE4" w:rsidRPr="000D341F" w:rsidRDefault="00287BE4" w:rsidP="00287BE4">
      <w:pPr>
        <w:pStyle w:val="NormalBold"/>
      </w:pPr>
      <w:r w:rsidRPr="00A44AD7">
        <w:rPr>
          <w:rStyle w:val="HideTWBExt"/>
          <w:b w:val="0"/>
        </w:rPr>
        <w:t>&lt;/RepeatBlock-By&gt;</w:t>
      </w:r>
    </w:p>
    <w:p w14:paraId="3D172802"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3C6697F0" w14:textId="77777777" w:rsidR="00287BE4" w:rsidRPr="000D341F" w:rsidRDefault="00287BE4" w:rsidP="00287BE4">
      <w:pPr>
        <w:pStyle w:val="NormalBold"/>
      </w:pPr>
      <w:r w:rsidRPr="00A44AD7">
        <w:rPr>
          <w:rStyle w:val="HideTWBExt"/>
          <w:b w:val="0"/>
        </w:rPr>
        <w:t>&lt;Article&gt;</w:t>
      </w:r>
      <w:r w:rsidRPr="000D341F">
        <w:t>Apartado 44</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0D72BEBF" w14:textId="77777777" w:rsidTr="00BF44A3">
        <w:trPr>
          <w:trHeight w:hRule="exact" w:val="240"/>
          <w:jc w:val="center"/>
        </w:trPr>
        <w:tc>
          <w:tcPr>
            <w:tcW w:w="9752" w:type="dxa"/>
            <w:gridSpan w:val="2"/>
            <w:tcBorders>
              <w:top w:val="nil"/>
              <w:left w:val="nil"/>
              <w:bottom w:val="nil"/>
              <w:right w:val="nil"/>
            </w:tcBorders>
          </w:tcPr>
          <w:p w14:paraId="46DFA967" w14:textId="77777777" w:rsidR="00287BE4" w:rsidRPr="000D341F" w:rsidRDefault="00287BE4" w:rsidP="00BF44A3"/>
        </w:tc>
      </w:tr>
      <w:tr w:rsidR="00287BE4" w:rsidRPr="000D341F" w14:paraId="3F891F80" w14:textId="77777777" w:rsidTr="00BF44A3">
        <w:trPr>
          <w:trHeight w:val="240"/>
          <w:jc w:val="center"/>
        </w:trPr>
        <w:tc>
          <w:tcPr>
            <w:tcW w:w="4876" w:type="dxa"/>
            <w:tcBorders>
              <w:top w:val="nil"/>
              <w:left w:val="nil"/>
              <w:bottom w:val="nil"/>
              <w:right w:val="nil"/>
            </w:tcBorders>
          </w:tcPr>
          <w:p w14:paraId="060C4F33"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214718A4" w14:textId="77777777" w:rsidR="00287BE4" w:rsidRPr="000D341F" w:rsidRDefault="00287BE4" w:rsidP="00BF44A3">
            <w:pPr>
              <w:pStyle w:val="AmColumnHeading"/>
            </w:pPr>
            <w:r w:rsidRPr="000D341F">
              <w:t>Enmienda</w:t>
            </w:r>
          </w:p>
        </w:tc>
      </w:tr>
      <w:tr w:rsidR="00287BE4" w:rsidRPr="000D341F" w14:paraId="0FBACEAD" w14:textId="77777777" w:rsidTr="00BF44A3">
        <w:trPr>
          <w:jc w:val="center"/>
        </w:trPr>
        <w:tc>
          <w:tcPr>
            <w:tcW w:w="4876" w:type="dxa"/>
            <w:tcBorders>
              <w:top w:val="nil"/>
              <w:left w:val="nil"/>
              <w:bottom w:val="nil"/>
              <w:right w:val="nil"/>
            </w:tcBorders>
          </w:tcPr>
          <w:p w14:paraId="0A8A35C3" w14:textId="77777777" w:rsidR="00287BE4" w:rsidRPr="000D341F" w:rsidRDefault="00287BE4" w:rsidP="00BF44A3">
            <w:pPr>
              <w:pStyle w:val="Normal6a"/>
            </w:pPr>
            <w:r w:rsidRPr="000D341F">
              <w:t>44.</w:t>
            </w:r>
            <w:r w:rsidRPr="000D341F">
              <w:tab/>
            </w:r>
            <w:r w:rsidRPr="000D341F">
              <w:rPr>
                <w:b/>
                <w:i/>
              </w:rPr>
              <w:t>Cree firmemente</w:t>
            </w:r>
            <w:r w:rsidRPr="000D341F">
              <w:t xml:space="preserve"> que las instituciones de la Unión deben cumplir sus obligaciones en relación con el Estado de Derecho, y subraya que evaluar la adhesión de las instituciones de la Unión a los valores consagrados en el artículo 2 del TUE, especialmente la coherencia interna de la Unión en la defensa de estos valores en todas sus políticas y acciones exteriores, es esencial para salvaguardar la credibilidad y legitimidad de la Unión;</w:t>
            </w:r>
          </w:p>
        </w:tc>
        <w:tc>
          <w:tcPr>
            <w:tcW w:w="4876" w:type="dxa"/>
            <w:tcBorders>
              <w:top w:val="nil"/>
              <w:left w:val="nil"/>
              <w:bottom w:val="nil"/>
              <w:right w:val="nil"/>
            </w:tcBorders>
          </w:tcPr>
          <w:p w14:paraId="733D3F85" w14:textId="77777777" w:rsidR="00287BE4" w:rsidRPr="000D341F" w:rsidRDefault="00287BE4" w:rsidP="00BF44A3">
            <w:pPr>
              <w:pStyle w:val="Normal6a"/>
            </w:pPr>
            <w:r w:rsidRPr="000D341F">
              <w:t>44.</w:t>
            </w:r>
            <w:r w:rsidRPr="000D341F">
              <w:tab/>
            </w:r>
            <w:r w:rsidRPr="000D341F">
              <w:rPr>
                <w:b/>
                <w:i/>
              </w:rPr>
              <w:t xml:space="preserve">Resalta </w:t>
            </w:r>
            <w:r w:rsidRPr="000D341F">
              <w:t>que las instituciones de la Unión deben cumplir sus obligaciones en relación con el Estado de Derecho, y subraya que evaluar la adhesión de las instituciones de la Unión a los valores consagrados en el artículo 2 del TUE, especialmente la coherencia interna de la Unión en la defensa de estos valores en todas sus políticas y acciones exteriores, es esencial para salvaguardar la credibilidad y legitimidad de la Unión;</w:t>
            </w:r>
          </w:p>
        </w:tc>
      </w:tr>
    </w:tbl>
    <w:p w14:paraId="0C9771FB"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28FC6754" w14:textId="77777777" w:rsidR="00287BE4" w:rsidRPr="000D341F" w:rsidRDefault="00287BE4" w:rsidP="00287BE4">
      <w:r w:rsidRPr="00A44AD7">
        <w:rPr>
          <w:rStyle w:val="HideTWBExt"/>
        </w:rPr>
        <w:t>&lt;/Amend&gt;</w:t>
      </w:r>
    </w:p>
    <w:p w14:paraId="55AE418E"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731</w:t>
      </w:r>
      <w:r w:rsidRPr="00A44AD7">
        <w:rPr>
          <w:rStyle w:val="HideTWBExt"/>
          <w:b w:val="0"/>
        </w:rPr>
        <w:t>&lt;/NumAm&gt;</w:t>
      </w:r>
    </w:p>
    <w:p w14:paraId="1915DA9A" w14:textId="77777777" w:rsidR="00287BE4" w:rsidRPr="000D341F" w:rsidRDefault="00287BE4" w:rsidP="00287BE4">
      <w:pPr>
        <w:pStyle w:val="NormalBold"/>
      </w:pPr>
      <w:r w:rsidRPr="00A44AD7">
        <w:rPr>
          <w:rStyle w:val="HideTWBExt"/>
          <w:b w:val="0"/>
        </w:rPr>
        <w:t>&lt;RepeatBlock-By&gt;&lt;Members&gt;</w:t>
      </w:r>
      <w:r w:rsidRPr="000D341F">
        <w:t>Mariusz Kamiński, Maciej Wąsik, Jadwiga Wiśniewska, Jacek Ozdoba, Joachim Stanisław Brudziński</w:t>
      </w:r>
      <w:r w:rsidRPr="00A44AD7">
        <w:rPr>
          <w:rStyle w:val="HideTWBExt"/>
          <w:b w:val="0"/>
        </w:rPr>
        <w:t>&lt;/Members&gt;</w:t>
      </w:r>
    </w:p>
    <w:p w14:paraId="766FFCA4" w14:textId="77777777" w:rsidR="00287BE4" w:rsidRPr="000D341F" w:rsidRDefault="00287BE4" w:rsidP="00287BE4">
      <w:pPr>
        <w:pStyle w:val="NormalBold"/>
      </w:pPr>
      <w:r w:rsidRPr="00A44AD7">
        <w:rPr>
          <w:rStyle w:val="HideTWBExt"/>
          <w:b w:val="0"/>
        </w:rPr>
        <w:t>&lt;/RepeatBlock-By&gt;</w:t>
      </w:r>
    </w:p>
    <w:p w14:paraId="413C1058"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384BE80C" w14:textId="77777777" w:rsidR="00287BE4" w:rsidRPr="000D341F" w:rsidRDefault="00287BE4" w:rsidP="00287BE4">
      <w:pPr>
        <w:pStyle w:val="NormalBold"/>
      </w:pPr>
      <w:r w:rsidRPr="00A44AD7">
        <w:rPr>
          <w:rStyle w:val="HideTWBExt"/>
          <w:b w:val="0"/>
        </w:rPr>
        <w:t>&lt;Article&gt;</w:t>
      </w:r>
      <w:r w:rsidRPr="000D341F">
        <w:t>Apartado 44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6DE3FAA0" w14:textId="77777777" w:rsidTr="00BF44A3">
        <w:trPr>
          <w:trHeight w:hRule="exact" w:val="240"/>
          <w:jc w:val="center"/>
        </w:trPr>
        <w:tc>
          <w:tcPr>
            <w:tcW w:w="9752" w:type="dxa"/>
            <w:gridSpan w:val="2"/>
            <w:tcBorders>
              <w:top w:val="nil"/>
              <w:left w:val="nil"/>
              <w:bottom w:val="nil"/>
              <w:right w:val="nil"/>
            </w:tcBorders>
          </w:tcPr>
          <w:p w14:paraId="5311D34C" w14:textId="77777777" w:rsidR="00287BE4" w:rsidRPr="000D341F" w:rsidRDefault="00287BE4" w:rsidP="00BF44A3"/>
        </w:tc>
      </w:tr>
      <w:tr w:rsidR="00287BE4" w:rsidRPr="000D341F" w14:paraId="0526059C" w14:textId="77777777" w:rsidTr="00BF44A3">
        <w:trPr>
          <w:trHeight w:val="240"/>
          <w:jc w:val="center"/>
        </w:trPr>
        <w:tc>
          <w:tcPr>
            <w:tcW w:w="4876" w:type="dxa"/>
            <w:tcBorders>
              <w:top w:val="nil"/>
              <w:left w:val="nil"/>
              <w:bottom w:val="nil"/>
              <w:right w:val="nil"/>
            </w:tcBorders>
          </w:tcPr>
          <w:p w14:paraId="5E12BB2B"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0FA341F5" w14:textId="77777777" w:rsidR="00287BE4" w:rsidRPr="000D341F" w:rsidRDefault="00287BE4" w:rsidP="00BF44A3">
            <w:pPr>
              <w:pStyle w:val="AmColumnHeading"/>
            </w:pPr>
            <w:r w:rsidRPr="000D341F">
              <w:t>Enmienda</w:t>
            </w:r>
          </w:p>
        </w:tc>
      </w:tr>
      <w:tr w:rsidR="00287BE4" w:rsidRPr="000D341F" w14:paraId="41B0A3EF" w14:textId="77777777" w:rsidTr="00BF44A3">
        <w:trPr>
          <w:jc w:val="center"/>
        </w:trPr>
        <w:tc>
          <w:tcPr>
            <w:tcW w:w="4876" w:type="dxa"/>
            <w:tcBorders>
              <w:top w:val="nil"/>
              <w:left w:val="nil"/>
              <w:bottom w:val="nil"/>
              <w:right w:val="nil"/>
            </w:tcBorders>
          </w:tcPr>
          <w:p w14:paraId="1EB1EE97" w14:textId="77777777" w:rsidR="00287BE4" w:rsidRPr="000D341F" w:rsidRDefault="00287BE4" w:rsidP="00BF44A3">
            <w:pPr>
              <w:pStyle w:val="Normal6a"/>
            </w:pPr>
          </w:p>
        </w:tc>
        <w:tc>
          <w:tcPr>
            <w:tcW w:w="4876" w:type="dxa"/>
            <w:tcBorders>
              <w:top w:val="nil"/>
              <w:left w:val="nil"/>
              <w:bottom w:val="nil"/>
              <w:right w:val="nil"/>
            </w:tcBorders>
          </w:tcPr>
          <w:p w14:paraId="2B1AE42F" w14:textId="77777777" w:rsidR="00287BE4" w:rsidRPr="000D341F" w:rsidRDefault="00287BE4" w:rsidP="00BF44A3">
            <w:pPr>
              <w:pStyle w:val="Normal6a"/>
            </w:pPr>
            <w:r w:rsidRPr="000D341F">
              <w:rPr>
                <w:b/>
                <w:i/>
              </w:rPr>
              <w:t>44 bis.</w:t>
            </w:r>
            <w:r w:rsidRPr="000D341F">
              <w:tab/>
            </w:r>
            <w:r w:rsidRPr="000D341F">
              <w:rPr>
                <w:b/>
                <w:i/>
              </w:rPr>
              <w:t>Pide a la Comisión que coopere estrechamente con las autoridades belgas en relación con las acusaciones contra Didier Reynders por blanqueo de capitales, por mantener estrechos contactos con Rusia, en particular con Oleg Deripaska, un oligarca cercano a Putin sujeto a las sanciones estadounidenses y de la Unión, y por el posible impacto de estos controvertidos vínculos en el ejercicio de sus funciones como comisario de Justicia;</w:t>
            </w:r>
            <w:r w:rsidRPr="000D341F">
              <w:t xml:space="preserve"> </w:t>
            </w:r>
            <w:r w:rsidRPr="000D341F">
              <w:rPr>
                <w:b/>
                <w:i/>
              </w:rPr>
              <w:t>pide a la Comisión que realice su propia investigación sobre las citadas acusaciones contra Didier Reynders, que pueden haber afectado al ejercicio de sus funciones como comisario de Justicia;</w:t>
            </w:r>
          </w:p>
        </w:tc>
      </w:tr>
    </w:tbl>
    <w:p w14:paraId="308DDEE4"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{PL}</w:t>
      </w:r>
      <w:r w:rsidRPr="000D341F">
        <w:t>pl</w:t>
      </w:r>
      <w:r w:rsidRPr="00A44AD7">
        <w:rPr>
          <w:rStyle w:val="HideTWBExt"/>
        </w:rPr>
        <w:t>&lt;/Original&gt;</w:t>
      </w:r>
    </w:p>
    <w:p w14:paraId="4DACAD37" w14:textId="77777777" w:rsidR="00287BE4" w:rsidRPr="000D341F" w:rsidRDefault="00287BE4" w:rsidP="00287BE4">
      <w:r w:rsidRPr="00A44AD7">
        <w:rPr>
          <w:rStyle w:val="HideTWBExt"/>
        </w:rPr>
        <w:t>&lt;/Amend&gt;</w:t>
      </w:r>
    </w:p>
    <w:p w14:paraId="488563CE"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732</w:t>
      </w:r>
      <w:r w:rsidRPr="00A44AD7">
        <w:rPr>
          <w:rStyle w:val="HideTWBExt"/>
          <w:b w:val="0"/>
        </w:rPr>
        <w:t>&lt;/NumAm&gt;</w:t>
      </w:r>
    </w:p>
    <w:p w14:paraId="4052BF69" w14:textId="77777777" w:rsidR="00287BE4" w:rsidRPr="000D341F" w:rsidRDefault="00287BE4" w:rsidP="00287BE4">
      <w:pPr>
        <w:pStyle w:val="NormalBold"/>
      </w:pPr>
      <w:r w:rsidRPr="00A44AD7">
        <w:rPr>
          <w:rStyle w:val="HideTWBExt"/>
          <w:b w:val="0"/>
        </w:rPr>
        <w:t>&lt;RepeatBlock-By&gt;&lt;Members&gt;</w:t>
      </w:r>
      <w:r w:rsidRPr="000D341F">
        <w:t>Juan Fernando López Aguilar, Krzysztof Śmiszek, Marco Tarquinio, Chloé Ridel, Emma Rafowicz, Murielle Laurent, Francisco Assis, Matjaž Nemec, Elio Di Rupo, Javier Moreno Sánchez, Ana Catarina Mendes, Alessandro Zan, Pina Picierno, Katarina Barley, Kristian Vigenin, Sophie Wilmès, Cecilia Strada, Diana Riba i Giner</w:t>
      </w:r>
      <w:r w:rsidRPr="00A44AD7">
        <w:rPr>
          <w:rStyle w:val="HideTWBExt"/>
          <w:b w:val="0"/>
        </w:rPr>
        <w:t>&lt;/Members&gt;</w:t>
      </w:r>
    </w:p>
    <w:p w14:paraId="4185F65C" w14:textId="77777777" w:rsidR="00287BE4" w:rsidRPr="000D341F" w:rsidRDefault="00287BE4" w:rsidP="00287BE4">
      <w:pPr>
        <w:pStyle w:val="NormalBold"/>
      </w:pPr>
      <w:r w:rsidRPr="00A44AD7">
        <w:rPr>
          <w:rStyle w:val="HideTWBExt"/>
          <w:b w:val="0"/>
        </w:rPr>
        <w:t>&lt;/RepeatBlock-By&gt;</w:t>
      </w:r>
    </w:p>
    <w:p w14:paraId="4B4911BF"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4D3A9C8F" w14:textId="77777777" w:rsidR="00287BE4" w:rsidRPr="000D341F" w:rsidRDefault="00287BE4" w:rsidP="00287BE4">
      <w:pPr>
        <w:pStyle w:val="NormalBold"/>
      </w:pPr>
      <w:r w:rsidRPr="00A44AD7">
        <w:rPr>
          <w:rStyle w:val="HideTWBExt"/>
          <w:b w:val="0"/>
        </w:rPr>
        <w:t>&lt;Article&gt;</w:t>
      </w:r>
      <w:r w:rsidRPr="000D341F">
        <w:t>Apartado 44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5B648684" w14:textId="77777777" w:rsidTr="00BF44A3">
        <w:trPr>
          <w:trHeight w:hRule="exact" w:val="240"/>
          <w:jc w:val="center"/>
        </w:trPr>
        <w:tc>
          <w:tcPr>
            <w:tcW w:w="9752" w:type="dxa"/>
            <w:gridSpan w:val="2"/>
            <w:tcBorders>
              <w:top w:val="nil"/>
              <w:left w:val="nil"/>
              <w:bottom w:val="nil"/>
              <w:right w:val="nil"/>
            </w:tcBorders>
          </w:tcPr>
          <w:p w14:paraId="5C95016C" w14:textId="77777777" w:rsidR="00287BE4" w:rsidRPr="000D341F" w:rsidRDefault="00287BE4" w:rsidP="00BF44A3"/>
        </w:tc>
      </w:tr>
      <w:tr w:rsidR="00287BE4" w:rsidRPr="000D341F" w14:paraId="289EB9C5" w14:textId="77777777" w:rsidTr="00BF44A3">
        <w:trPr>
          <w:trHeight w:val="240"/>
          <w:jc w:val="center"/>
        </w:trPr>
        <w:tc>
          <w:tcPr>
            <w:tcW w:w="4876" w:type="dxa"/>
            <w:tcBorders>
              <w:top w:val="nil"/>
              <w:left w:val="nil"/>
              <w:bottom w:val="nil"/>
              <w:right w:val="nil"/>
            </w:tcBorders>
          </w:tcPr>
          <w:p w14:paraId="3A896094"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434AD373" w14:textId="77777777" w:rsidR="00287BE4" w:rsidRPr="000D341F" w:rsidRDefault="00287BE4" w:rsidP="00BF44A3">
            <w:pPr>
              <w:pStyle w:val="AmColumnHeading"/>
            </w:pPr>
            <w:r w:rsidRPr="000D341F">
              <w:t>Enmienda</w:t>
            </w:r>
          </w:p>
        </w:tc>
      </w:tr>
      <w:tr w:rsidR="00287BE4" w:rsidRPr="000D341F" w14:paraId="0588730F" w14:textId="77777777" w:rsidTr="00BF44A3">
        <w:trPr>
          <w:jc w:val="center"/>
        </w:trPr>
        <w:tc>
          <w:tcPr>
            <w:tcW w:w="4876" w:type="dxa"/>
            <w:tcBorders>
              <w:top w:val="nil"/>
              <w:left w:val="nil"/>
              <w:bottom w:val="nil"/>
              <w:right w:val="nil"/>
            </w:tcBorders>
          </w:tcPr>
          <w:p w14:paraId="6C498FFB" w14:textId="77777777" w:rsidR="00287BE4" w:rsidRPr="000D341F" w:rsidRDefault="00287BE4" w:rsidP="00BF44A3">
            <w:pPr>
              <w:pStyle w:val="Normal6a"/>
            </w:pPr>
          </w:p>
        </w:tc>
        <w:tc>
          <w:tcPr>
            <w:tcW w:w="4876" w:type="dxa"/>
            <w:tcBorders>
              <w:top w:val="nil"/>
              <w:left w:val="nil"/>
              <w:bottom w:val="nil"/>
              <w:right w:val="nil"/>
            </w:tcBorders>
          </w:tcPr>
          <w:p w14:paraId="5D259315" w14:textId="77777777" w:rsidR="00287BE4" w:rsidRPr="000D341F" w:rsidRDefault="00287BE4" w:rsidP="00BF44A3">
            <w:pPr>
              <w:pStyle w:val="Normal6a"/>
            </w:pPr>
            <w:r w:rsidRPr="000D341F">
              <w:rPr>
                <w:b/>
                <w:i/>
              </w:rPr>
              <w:t>44 bis.</w:t>
            </w:r>
            <w:r w:rsidRPr="000D341F">
              <w:tab/>
            </w:r>
            <w:r w:rsidRPr="000D341F">
              <w:rPr>
                <w:b/>
                <w:i/>
              </w:rPr>
              <w:t>Considera que las instituciones de la Unión deben dar ejemplo y respetar las normas más elevadas en materia de Estado de Derecho; recuerda que el Estado de Derecho se aplica plenamente en las instituciones de la Unión; acoge con satisfacción el Acuerdo por el que se establece un Órgano interinstitucional de normas éticas, y pide a todas las instituciones y órganos consultivos de la Unión que aún no se hayan adherido a él que lo hagan sin demora; reitera su llamamiento para que el Acuerdo se aplique de forma plena e inmediata, sin más aplazamientos; espera con interés la recepción del primer informe anual de dicho Órgano;</w:t>
            </w:r>
          </w:p>
        </w:tc>
      </w:tr>
    </w:tbl>
    <w:p w14:paraId="5EB2C58A"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0B5116BA" w14:textId="77777777" w:rsidR="00287BE4" w:rsidRPr="000D341F" w:rsidRDefault="00287BE4" w:rsidP="00287BE4">
      <w:r w:rsidRPr="00A44AD7">
        <w:rPr>
          <w:rStyle w:val="HideTWBExt"/>
        </w:rPr>
        <w:t>&lt;/Amend&gt;</w:t>
      </w:r>
    </w:p>
    <w:p w14:paraId="725A5168"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733</w:t>
      </w:r>
      <w:r w:rsidRPr="00A44AD7">
        <w:rPr>
          <w:rStyle w:val="HideTWBExt"/>
          <w:b w:val="0"/>
        </w:rPr>
        <w:t>&lt;/NumAm&gt;</w:t>
      </w:r>
    </w:p>
    <w:p w14:paraId="0DF1F5E0" w14:textId="77777777" w:rsidR="00287BE4" w:rsidRPr="000D341F" w:rsidRDefault="00287BE4" w:rsidP="00287BE4">
      <w:pPr>
        <w:pStyle w:val="NormalBold"/>
      </w:pPr>
      <w:r w:rsidRPr="00A44AD7">
        <w:rPr>
          <w:rStyle w:val="HideTWBExt"/>
          <w:b w:val="0"/>
        </w:rPr>
        <w:t>&lt;RepeatBlock-By&gt;&lt;Members&gt;</w:t>
      </w:r>
      <w:r w:rsidRPr="000D341F">
        <w:t>Konstantinos Arvanitis</w:t>
      </w:r>
      <w:r w:rsidRPr="00A44AD7">
        <w:rPr>
          <w:rStyle w:val="HideTWBExt"/>
          <w:b w:val="0"/>
        </w:rPr>
        <w:t>&lt;/Members&gt;</w:t>
      </w:r>
    </w:p>
    <w:p w14:paraId="167245DB" w14:textId="77777777" w:rsidR="00287BE4" w:rsidRPr="000D341F" w:rsidRDefault="00287BE4" w:rsidP="00287BE4">
      <w:pPr>
        <w:pStyle w:val="NormalBold"/>
      </w:pPr>
      <w:r w:rsidRPr="00A44AD7">
        <w:rPr>
          <w:rStyle w:val="HideTWBExt"/>
          <w:b w:val="0"/>
        </w:rPr>
        <w:t>&lt;/RepeatBlock-By&gt;</w:t>
      </w:r>
    </w:p>
    <w:p w14:paraId="38EE8DDE"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32C5570A" w14:textId="77777777" w:rsidR="00287BE4" w:rsidRPr="000D341F" w:rsidRDefault="00287BE4" w:rsidP="00287BE4">
      <w:pPr>
        <w:pStyle w:val="NormalBold"/>
      </w:pPr>
      <w:r w:rsidRPr="00A44AD7">
        <w:rPr>
          <w:rStyle w:val="HideTWBExt"/>
          <w:b w:val="0"/>
        </w:rPr>
        <w:t>&lt;Article&gt;</w:t>
      </w:r>
      <w:r w:rsidRPr="000D341F">
        <w:t>Apartado 44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05FA0BAE" w14:textId="77777777" w:rsidTr="00BF44A3">
        <w:trPr>
          <w:trHeight w:hRule="exact" w:val="240"/>
          <w:jc w:val="center"/>
        </w:trPr>
        <w:tc>
          <w:tcPr>
            <w:tcW w:w="9752" w:type="dxa"/>
            <w:gridSpan w:val="2"/>
            <w:tcBorders>
              <w:top w:val="nil"/>
              <w:left w:val="nil"/>
              <w:bottom w:val="nil"/>
              <w:right w:val="nil"/>
            </w:tcBorders>
          </w:tcPr>
          <w:p w14:paraId="57A8E8DB" w14:textId="77777777" w:rsidR="00287BE4" w:rsidRPr="000D341F" w:rsidRDefault="00287BE4" w:rsidP="00BF44A3"/>
        </w:tc>
      </w:tr>
      <w:tr w:rsidR="00287BE4" w:rsidRPr="000D341F" w14:paraId="4BDE2E4A" w14:textId="77777777" w:rsidTr="00BF44A3">
        <w:trPr>
          <w:trHeight w:val="240"/>
          <w:jc w:val="center"/>
        </w:trPr>
        <w:tc>
          <w:tcPr>
            <w:tcW w:w="4876" w:type="dxa"/>
            <w:tcBorders>
              <w:top w:val="nil"/>
              <w:left w:val="nil"/>
              <w:bottom w:val="nil"/>
              <w:right w:val="nil"/>
            </w:tcBorders>
          </w:tcPr>
          <w:p w14:paraId="649EB7D3"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37FEFA89" w14:textId="77777777" w:rsidR="00287BE4" w:rsidRPr="000D341F" w:rsidRDefault="00287BE4" w:rsidP="00BF44A3">
            <w:pPr>
              <w:pStyle w:val="AmColumnHeading"/>
            </w:pPr>
            <w:r w:rsidRPr="000D341F">
              <w:t>Enmienda</w:t>
            </w:r>
          </w:p>
        </w:tc>
      </w:tr>
      <w:tr w:rsidR="00287BE4" w:rsidRPr="000D341F" w14:paraId="593FDF40" w14:textId="77777777" w:rsidTr="00BF44A3">
        <w:trPr>
          <w:jc w:val="center"/>
        </w:trPr>
        <w:tc>
          <w:tcPr>
            <w:tcW w:w="4876" w:type="dxa"/>
            <w:tcBorders>
              <w:top w:val="nil"/>
              <w:left w:val="nil"/>
              <w:bottom w:val="nil"/>
              <w:right w:val="nil"/>
            </w:tcBorders>
          </w:tcPr>
          <w:p w14:paraId="25A2A287" w14:textId="77777777" w:rsidR="00287BE4" w:rsidRPr="000D341F" w:rsidRDefault="00287BE4" w:rsidP="00BF44A3">
            <w:pPr>
              <w:pStyle w:val="Normal6a"/>
            </w:pPr>
          </w:p>
        </w:tc>
        <w:tc>
          <w:tcPr>
            <w:tcW w:w="4876" w:type="dxa"/>
            <w:tcBorders>
              <w:top w:val="nil"/>
              <w:left w:val="nil"/>
              <w:bottom w:val="nil"/>
              <w:right w:val="nil"/>
            </w:tcBorders>
          </w:tcPr>
          <w:p w14:paraId="6B41E01E" w14:textId="77777777" w:rsidR="00287BE4" w:rsidRPr="000D341F" w:rsidRDefault="00287BE4" w:rsidP="00BF44A3">
            <w:pPr>
              <w:pStyle w:val="Normal6a"/>
            </w:pPr>
            <w:r w:rsidRPr="000D341F">
              <w:rPr>
                <w:b/>
                <w:i/>
              </w:rPr>
              <w:t>44 bis.</w:t>
            </w:r>
            <w:r w:rsidRPr="000D341F">
              <w:tab/>
            </w:r>
            <w:r w:rsidRPr="000D341F">
              <w:rPr>
                <w:b/>
                <w:i/>
              </w:rPr>
              <w:t>Pide a la Comisión que estudie nuevas vías para una cooperación más estrecha con el Consejo de Europa, con vistas a promover el acervo del Consejo de Europa sobre el Estado de Derecho con los Estados miembros y dentro de ellos, en los cuatro capítulos de su informe anual sobre el Estado de Derecho;</w:t>
            </w:r>
          </w:p>
        </w:tc>
      </w:tr>
    </w:tbl>
    <w:p w14:paraId="026479F0"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63A69DF0" w14:textId="77777777" w:rsidR="00287BE4" w:rsidRPr="000D341F" w:rsidRDefault="00287BE4" w:rsidP="00287BE4">
      <w:r w:rsidRPr="00A44AD7">
        <w:rPr>
          <w:rStyle w:val="HideTWBExt"/>
        </w:rPr>
        <w:t>&lt;/Amend&gt;</w:t>
      </w:r>
    </w:p>
    <w:p w14:paraId="38DC3C06"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734</w:t>
      </w:r>
      <w:r w:rsidRPr="00A44AD7">
        <w:rPr>
          <w:rStyle w:val="HideTWBExt"/>
          <w:b w:val="0"/>
        </w:rPr>
        <w:t>&lt;/NumAm&gt;</w:t>
      </w:r>
    </w:p>
    <w:p w14:paraId="73F79263" w14:textId="77777777" w:rsidR="00287BE4" w:rsidRPr="000D341F" w:rsidRDefault="00287BE4" w:rsidP="00287BE4">
      <w:pPr>
        <w:pStyle w:val="NormalBold"/>
      </w:pPr>
      <w:r w:rsidRPr="00A44AD7">
        <w:rPr>
          <w:rStyle w:val="HideTWBExt"/>
          <w:b w:val="0"/>
        </w:rPr>
        <w:t>&lt;RepeatBlock-By&gt;&lt;Members&gt;</w:t>
      </w:r>
      <w:r w:rsidRPr="000D341F">
        <w:t>Sophie Wilmès, Moritz Körner, Hilde Vautmans, Malik Azmani, Irena Joveva, Veronika Cifrová Ostrihoňová, Lucia Yar, Nikola Minchev, Juan Fernando López Aguilar</w:t>
      </w:r>
      <w:r w:rsidRPr="00A44AD7">
        <w:rPr>
          <w:rStyle w:val="HideTWBExt"/>
          <w:b w:val="0"/>
        </w:rPr>
        <w:t>&lt;/Members&gt;</w:t>
      </w:r>
    </w:p>
    <w:p w14:paraId="7BB7C27E" w14:textId="77777777" w:rsidR="00287BE4" w:rsidRPr="000D341F" w:rsidRDefault="00287BE4" w:rsidP="00287BE4">
      <w:pPr>
        <w:pStyle w:val="NormalBold"/>
      </w:pPr>
      <w:r w:rsidRPr="00A44AD7">
        <w:rPr>
          <w:rStyle w:val="HideTWBExt"/>
          <w:b w:val="0"/>
        </w:rPr>
        <w:t>&lt;/RepeatBlock-By&gt;</w:t>
      </w:r>
    </w:p>
    <w:p w14:paraId="53AD5694"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3BDF60E1" w14:textId="77777777" w:rsidR="00287BE4" w:rsidRPr="000D341F" w:rsidRDefault="00287BE4" w:rsidP="00287BE4">
      <w:pPr>
        <w:pStyle w:val="NormalBold"/>
      </w:pPr>
      <w:r w:rsidRPr="00A44AD7">
        <w:rPr>
          <w:rStyle w:val="HideTWBExt"/>
          <w:b w:val="0"/>
        </w:rPr>
        <w:t>&lt;Article&gt;</w:t>
      </w:r>
      <w:r w:rsidRPr="000D341F">
        <w:t>Apartado 44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704932C6" w14:textId="77777777" w:rsidTr="00BF44A3">
        <w:trPr>
          <w:trHeight w:hRule="exact" w:val="240"/>
          <w:jc w:val="center"/>
        </w:trPr>
        <w:tc>
          <w:tcPr>
            <w:tcW w:w="9752" w:type="dxa"/>
            <w:gridSpan w:val="2"/>
            <w:tcBorders>
              <w:top w:val="nil"/>
              <w:left w:val="nil"/>
              <w:bottom w:val="nil"/>
              <w:right w:val="nil"/>
            </w:tcBorders>
          </w:tcPr>
          <w:p w14:paraId="03946DE9" w14:textId="77777777" w:rsidR="00287BE4" w:rsidRPr="000D341F" w:rsidRDefault="00287BE4" w:rsidP="00BF44A3"/>
        </w:tc>
      </w:tr>
      <w:tr w:rsidR="00287BE4" w:rsidRPr="000D341F" w14:paraId="5DEE5B72" w14:textId="77777777" w:rsidTr="00BF44A3">
        <w:trPr>
          <w:trHeight w:val="240"/>
          <w:jc w:val="center"/>
        </w:trPr>
        <w:tc>
          <w:tcPr>
            <w:tcW w:w="4876" w:type="dxa"/>
            <w:tcBorders>
              <w:top w:val="nil"/>
              <w:left w:val="nil"/>
              <w:bottom w:val="nil"/>
              <w:right w:val="nil"/>
            </w:tcBorders>
          </w:tcPr>
          <w:p w14:paraId="432DB96F"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4C2FB98E" w14:textId="77777777" w:rsidR="00287BE4" w:rsidRPr="000D341F" w:rsidRDefault="00287BE4" w:rsidP="00BF44A3">
            <w:pPr>
              <w:pStyle w:val="AmColumnHeading"/>
            </w:pPr>
            <w:r w:rsidRPr="000D341F">
              <w:t>Enmienda</w:t>
            </w:r>
          </w:p>
        </w:tc>
      </w:tr>
      <w:tr w:rsidR="00287BE4" w:rsidRPr="000D341F" w14:paraId="142A1151" w14:textId="77777777" w:rsidTr="00BF44A3">
        <w:trPr>
          <w:jc w:val="center"/>
        </w:trPr>
        <w:tc>
          <w:tcPr>
            <w:tcW w:w="4876" w:type="dxa"/>
            <w:tcBorders>
              <w:top w:val="nil"/>
              <w:left w:val="nil"/>
              <w:bottom w:val="nil"/>
              <w:right w:val="nil"/>
            </w:tcBorders>
          </w:tcPr>
          <w:p w14:paraId="1C36FC9B" w14:textId="77777777" w:rsidR="00287BE4" w:rsidRPr="000D341F" w:rsidRDefault="00287BE4" w:rsidP="00BF44A3">
            <w:pPr>
              <w:pStyle w:val="Normal6a"/>
            </w:pPr>
          </w:p>
        </w:tc>
        <w:tc>
          <w:tcPr>
            <w:tcW w:w="4876" w:type="dxa"/>
            <w:tcBorders>
              <w:top w:val="nil"/>
              <w:left w:val="nil"/>
              <w:bottom w:val="nil"/>
              <w:right w:val="nil"/>
            </w:tcBorders>
          </w:tcPr>
          <w:p w14:paraId="04859822" w14:textId="77777777" w:rsidR="00287BE4" w:rsidRPr="000D341F" w:rsidRDefault="00287BE4" w:rsidP="00BF44A3">
            <w:pPr>
              <w:pStyle w:val="Normal6a"/>
            </w:pPr>
            <w:r w:rsidRPr="000D341F">
              <w:rPr>
                <w:b/>
                <w:i/>
              </w:rPr>
              <w:t>44 bis.</w:t>
            </w:r>
            <w:r w:rsidRPr="000D341F">
              <w:tab/>
            </w:r>
            <w:r w:rsidRPr="000D341F">
              <w:rPr>
                <w:b/>
                <w:i/>
              </w:rPr>
              <w:t>Anima a los Estados miembros a que adopten todas las medidas para fomentar una cultura del Estado de Derecho a través de campañas de sensibilización, iniciativas de divulgación y cualquier acción destinada a promover los valores y principios democráticos;</w:t>
            </w:r>
          </w:p>
        </w:tc>
      </w:tr>
    </w:tbl>
    <w:p w14:paraId="2CE71669"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385386A6" w14:textId="77777777" w:rsidR="00287BE4" w:rsidRPr="000D341F" w:rsidRDefault="00287BE4" w:rsidP="00287BE4">
      <w:r w:rsidRPr="00A44AD7">
        <w:rPr>
          <w:rStyle w:val="HideTWBExt"/>
        </w:rPr>
        <w:t>&lt;/Amend&gt;</w:t>
      </w:r>
    </w:p>
    <w:p w14:paraId="6FD981EA"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735</w:t>
      </w:r>
      <w:r w:rsidRPr="00A44AD7">
        <w:rPr>
          <w:rStyle w:val="HideTWBExt"/>
          <w:b w:val="0"/>
        </w:rPr>
        <w:t>&lt;/NumAm&gt;</w:t>
      </w:r>
    </w:p>
    <w:p w14:paraId="0659E4EC" w14:textId="77777777" w:rsidR="00287BE4" w:rsidRPr="000D341F" w:rsidRDefault="00287BE4" w:rsidP="00287BE4">
      <w:pPr>
        <w:pStyle w:val="NormalBold"/>
      </w:pPr>
      <w:r w:rsidRPr="00A44AD7">
        <w:rPr>
          <w:rStyle w:val="HideTWBExt"/>
          <w:b w:val="0"/>
        </w:rPr>
        <w:t>&lt;RepeatBlock-By&gt;&lt;Members&gt;</w:t>
      </w:r>
      <w:r w:rsidRPr="000D341F">
        <w:t>Juan Fernando López Aguilar, Krzysztof Śmiszek, Marco Tarquinio, Chloé Ridel, Emma Rafowicz, Murielle Laurent, Francisco Assis, Matjaž Nemec, Elio Di Rupo, Javier Moreno Sánchez, Ana Catarina Mendes, Alessandro Zan, Sandro Ruotolo, Pina Picierno, Katarina Barley, Kristian Vigenin, Sophie Wilmès, Cecilia Strada, Diana Riba i Giner</w:t>
      </w:r>
      <w:r w:rsidRPr="00A44AD7">
        <w:rPr>
          <w:rStyle w:val="HideTWBExt"/>
          <w:b w:val="0"/>
        </w:rPr>
        <w:t>&lt;/Members&gt;</w:t>
      </w:r>
    </w:p>
    <w:p w14:paraId="41AFEF67" w14:textId="77777777" w:rsidR="00287BE4" w:rsidRPr="000D341F" w:rsidRDefault="00287BE4" w:rsidP="00287BE4">
      <w:pPr>
        <w:pStyle w:val="NormalBold"/>
      </w:pPr>
      <w:r w:rsidRPr="00A44AD7">
        <w:rPr>
          <w:rStyle w:val="HideTWBExt"/>
          <w:b w:val="0"/>
        </w:rPr>
        <w:t>&lt;/RepeatBlock-By&gt;</w:t>
      </w:r>
    </w:p>
    <w:p w14:paraId="158008B4"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6BDAA366" w14:textId="77777777" w:rsidR="00287BE4" w:rsidRPr="000D341F" w:rsidRDefault="00287BE4" w:rsidP="00287BE4">
      <w:pPr>
        <w:pStyle w:val="NormalBold"/>
      </w:pPr>
      <w:r w:rsidRPr="00A44AD7">
        <w:rPr>
          <w:rStyle w:val="HideTWBExt"/>
          <w:b w:val="0"/>
        </w:rPr>
        <w:t>&lt;Article&gt;</w:t>
      </w:r>
      <w:r w:rsidRPr="000D341F">
        <w:t>Apartado 44 ter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5D5993F7" w14:textId="77777777" w:rsidTr="00BF44A3">
        <w:trPr>
          <w:trHeight w:hRule="exact" w:val="240"/>
          <w:jc w:val="center"/>
        </w:trPr>
        <w:tc>
          <w:tcPr>
            <w:tcW w:w="9752" w:type="dxa"/>
            <w:gridSpan w:val="2"/>
            <w:tcBorders>
              <w:top w:val="nil"/>
              <w:left w:val="nil"/>
              <w:bottom w:val="nil"/>
              <w:right w:val="nil"/>
            </w:tcBorders>
          </w:tcPr>
          <w:p w14:paraId="3DBB813B" w14:textId="77777777" w:rsidR="00287BE4" w:rsidRPr="000D341F" w:rsidRDefault="00287BE4" w:rsidP="00BF44A3"/>
        </w:tc>
      </w:tr>
      <w:tr w:rsidR="00287BE4" w:rsidRPr="000D341F" w14:paraId="266D8261" w14:textId="77777777" w:rsidTr="00BF44A3">
        <w:trPr>
          <w:trHeight w:val="240"/>
          <w:jc w:val="center"/>
        </w:trPr>
        <w:tc>
          <w:tcPr>
            <w:tcW w:w="4876" w:type="dxa"/>
            <w:tcBorders>
              <w:top w:val="nil"/>
              <w:left w:val="nil"/>
              <w:bottom w:val="nil"/>
              <w:right w:val="nil"/>
            </w:tcBorders>
          </w:tcPr>
          <w:p w14:paraId="508E5B46"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00505F88" w14:textId="77777777" w:rsidR="00287BE4" w:rsidRPr="000D341F" w:rsidRDefault="00287BE4" w:rsidP="00BF44A3">
            <w:pPr>
              <w:pStyle w:val="AmColumnHeading"/>
            </w:pPr>
            <w:r w:rsidRPr="000D341F">
              <w:t>Enmienda</w:t>
            </w:r>
          </w:p>
        </w:tc>
      </w:tr>
      <w:tr w:rsidR="00287BE4" w:rsidRPr="000D341F" w14:paraId="4BD9BFFD" w14:textId="77777777" w:rsidTr="00BF44A3">
        <w:trPr>
          <w:jc w:val="center"/>
        </w:trPr>
        <w:tc>
          <w:tcPr>
            <w:tcW w:w="4876" w:type="dxa"/>
            <w:tcBorders>
              <w:top w:val="nil"/>
              <w:left w:val="nil"/>
              <w:bottom w:val="nil"/>
              <w:right w:val="nil"/>
            </w:tcBorders>
          </w:tcPr>
          <w:p w14:paraId="522F8FE4" w14:textId="77777777" w:rsidR="00287BE4" w:rsidRPr="000D341F" w:rsidRDefault="00287BE4" w:rsidP="00BF44A3">
            <w:pPr>
              <w:pStyle w:val="Normal6a"/>
            </w:pPr>
          </w:p>
        </w:tc>
        <w:tc>
          <w:tcPr>
            <w:tcW w:w="4876" w:type="dxa"/>
            <w:tcBorders>
              <w:top w:val="nil"/>
              <w:left w:val="nil"/>
              <w:bottom w:val="nil"/>
              <w:right w:val="nil"/>
            </w:tcBorders>
          </w:tcPr>
          <w:p w14:paraId="05AFFF17" w14:textId="77777777" w:rsidR="00287BE4" w:rsidRPr="000D341F" w:rsidRDefault="00287BE4" w:rsidP="00BF44A3">
            <w:pPr>
              <w:pStyle w:val="Normal6a"/>
            </w:pPr>
            <w:r w:rsidRPr="000D341F">
              <w:rPr>
                <w:b/>
                <w:i/>
              </w:rPr>
              <w:t>44 ter.</w:t>
            </w:r>
            <w:r w:rsidRPr="000D341F">
              <w:tab/>
            </w:r>
            <w:r w:rsidRPr="000D341F">
              <w:rPr>
                <w:b/>
                <w:i/>
              </w:rPr>
              <w:t>Reconoce que los ciudadanos perciben signos de erosión de la democracia alimentados por la información errónea y la desinformación, y que la difusión de información falsa a través de las redes sociales podría conducir a la erosión de la idea europea del Estado de Derecho y los valores y los derechos fundamentales; anima a los Estados miembros a que desarrollen y apliquen programas integrales de educación cívica que fomenten la comprensión de las instituciones democráticas, el Estado de Derecho y los derechos fundamentales entre los ciudadanos de todas las edades;</w:t>
            </w:r>
          </w:p>
        </w:tc>
      </w:tr>
    </w:tbl>
    <w:p w14:paraId="7BA7344F"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588EAE03" w14:textId="77777777" w:rsidR="00287BE4" w:rsidRPr="000D341F" w:rsidRDefault="00287BE4" w:rsidP="00287BE4">
      <w:r w:rsidRPr="00A44AD7">
        <w:rPr>
          <w:rStyle w:val="HideTWBExt"/>
        </w:rPr>
        <w:t>&lt;/Amend&gt;</w:t>
      </w:r>
    </w:p>
    <w:p w14:paraId="65120672"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736</w:t>
      </w:r>
      <w:r w:rsidRPr="00A44AD7">
        <w:rPr>
          <w:rStyle w:val="HideTWBExt"/>
          <w:b w:val="0"/>
        </w:rPr>
        <w:t>&lt;/NumAm&gt;</w:t>
      </w:r>
    </w:p>
    <w:p w14:paraId="7F8E3873" w14:textId="77777777" w:rsidR="00287BE4" w:rsidRPr="000D341F" w:rsidRDefault="00287BE4" w:rsidP="00287BE4">
      <w:pPr>
        <w:pStyle w:val="NormalBold"/>
      </w:pPr>
      <w:r w:rsidRPr="00A44AD7">
        <w:rPr>
          <w:rStyle w:val="HideTWBExt"/>
          <w:b w:val="0"/>
        </w:rPr>
        <w:t>&lt;RepeatBlock-By&gt;&lt;Members&gt;</w:t>
      </w:r>
      <w:r w:rsidRPr="000D341F">
        <w:t>Mariusz Kamiński, Maciej Wąsik, Jadwiga Wiśniewska, Jacek Ozdoba, Joachim Stanisław Brudziński</w:t>
      </w:r>
      <w:r w:rsidRPr="00A44AD7">
        <w:rPr>
          <w:rStyle w:val="HideTWBExt"/>
          <w:b w:val="0"/>
        </w:rPr>
        <w:t>&lt;/Members&gt;</w:t>
      </w:r>
    </w:p>
    <w:p w14:paraId="0E188958" w14:textId="77777777" w:rsidR="00287BE4" w:rsidRPr="000D341F" w:rsidRDefault="00287BE4" w:rsidP="00287BE4">
      <w:pPr>
        <w:pStyle w:val="NormalBold"/>
      </w:pPr>
      <w:r w:rsidRPr="00A44AD7">
        <w:rPr>
          <w:rStyle w:val="HideTWBExt"/>
          <w:b w:val="0"/>
        </w:rPr>
        <w:t>&lt;/RepeatBlock-By&gt;</w:t>
      </w:r>
    </w:p>
    <w:p w14:paraId="5E59A84B"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309A2F59" w14:textId="77777777" w:rsidR="00287BE4" w:rsidRPr="000D341F" w:rsidRDefault="00287BE4" w:rsidP="00287BE4">
      <w:pPr>
        <w:pStyle w:val="NormalBold"/>
      </w:pPr>
      <w:r w:rsidRPr="00A44AD7">
        <w:rPr>
          <w:rStyle w:val="HideTWBExt"/>
          <w:b w:val="0"/>
        </w:rPr>
        <w:t>&lt;Article&gt;</w:t>
      </w:r>
      <w:r w:rsidRPr="000D341F">
        <w:t>Apartado 44 ter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60E3F56B" w14:textId="77777777" w:rsidTr="00BF44A3">
        <w:trPr>
          <w:trHeight w:hRule="exact" w:val="240"/>
          <w:jc w:val="center"/>
        </w:trPr>
        <w:tc>
          <w:tcPr>
            <w:tcW w:w="9752" w:type="dxa"/>
            <w:gridSpan w:val="2"/>
            <w:tcBorders>
              <w:top w:val="nil"/>
              <w:left w:val="nil"/>
              <w:bottom w:val="nil"/>
              <w:right w:val="nil"/>
            </w:tcBorders>
          </w:tcPr>
          <w:p w14:paraId="2617249A" w14:textId="77777777" w:rsidR="00287BE4" w:rsidRPr="000D341F" w:rsidRDefault="00287BE4" w:rsidP="00BF44A3"/>
        </w:tc>
      </w:tr>
      <w:tr w:rsidR="00287BE4" w:rsidRPr="000D341F" w14:paraId="20819B12" w14:textId="77777777" w:rsidTr="00BF44A3">
        <w:trPr>
          <w:trHeight w:val="240"/>
          <w:jc w:val="center"/>
        </w:trPr>
        <w:tc>
          <w:tcPr>
            <w:tcW w:w="4876" w:type="dxa"/>
            <w:tcBorders>
              <w:top w:val="nil"/>
              <w:left w:val="nil"/>
              <w:bottom w:val="nil"/>
              <w:right w:val="nil"/>
            </w:tcBorders>
          </w:tcPr>
          <w:p w14:paraId="244B0308"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6CC018BA" w14:textId="77777777" w:rsidR="00287BE4" w:rsidRPr="000D341F" w:rsidRDefault="00287BE4" w:rsidP="00BF44A3">
            <w:pPr>
              <w:pStyle w:val="AmColumnHeading"/>
            </w:pPr>
            <w:r w:rsidRPr="000D341F">
              <w:t>Enmienda</w:t>
            </w:r>
          </w:p>
        </w:tc>
      </w:tr>
      <w:tr w:rsidR="00287BE4" w:rsidRPr="000D341F" w14:paraId="16DE1548" w14:textId="77777777" w:rsidTr="00BF44A3">
        <w:trPr>
          <w:jc w:val="center"/>
        </w:trPr>
        <w:tc>
          <w:tcPr>
            <w:tcW w:w="4876" w:type="dxa"/>
            <w:tcBorders>
              <w:top w:val="nil"/>
              <w:left w:val="nil"/>
              <w:bottom w:val="nil"/>
              <w:right w:val="nil"/>
            </w:tcBorders>
          </w:tcPr>
          <w:p w14:paraId="2726D2FD" w14:textId="77777777" w:rsidR="00287BE4" w:rsidRPr="000D341F" w:rsidRDefault="00287BE4" w:rsidP="00BF44A3">
            <w:pPr>
              <w:pStyle w:val="Normal6a"/>
            </w:pPr>
          </w:p>
        </w:tc>
        <w:tc>
          <w:tcPr>
            <w:tcW w:w="4876" w:type="dxa"/>
            <w:tcBorders>
              <w:top w:val="nil"/>
              <w:left w:val="nil"/>
              <w:bottom w:val="nil"/>
              <w:right w:val="nil"/>
            </w:tcBorders>
          </w:tcPr>
          <w:p w14:paraId="1778F866" w14:textId="77777777" w:rsidR="00287BE4" w:rsidRPr="000D341F" w:rsidRDefault="00287BE4" w:rsidP="00BF44A3">
            <w:pPr>
              <w:pStyle w:val="Normal6a"/>
            </w:pPr>
            <w:r w:rsidRPr="000D341F">
              <w:rPr>
                <w:b/>
                <w:i/>
              </w:rPr>
              <w:t>44 ter.</w:t>
            </w:r>
            <w:r w:rsidRPr="000D341F">
              <w:tab/>
            </w:r>
            <w:r w:rsidRPr="000D341F">
              <w:rPr>
                <w:b/>
                <w:i/>
              </w:rPr>
              <w:t>Resalta que la Comisión, como guardiana de los Tratados, debe actuar con plena imparcialidad y transparencia, lo que incluye la eliminación de conflictos de intereses, el establecimiento de una rendición de cuentas clara para la gestión de los fondos de la Unión y el cumplimiento de sus propias directrices en materia de Estado de Derecho;</w:t>
            </w:r>
            <w:r w:rsidRPr="000D341F">
              <w:t xml:space="preserve"> </w:t>
            </w:r>
            <w:r w:rsidRPr="000D341F">
              <w:rPr>
                <w:b/>
                <w:i/>
              </w:rPr>
              <w:t>observa que la sistemática falta de aplicación de estos principios da lugar a un doble rasero y socava la confianza en las instituciones de la Unión;</w:t>
            </w:r>
          </w:p>
        </w:tc>
      </w:tr>
    </w:tbl>
    <w:p w14:paraId="60E335C8"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{PL}</w:t>
      </w:r>
      <w:r w:rsidRPr="000D341F">
        <w:t>pl</w:t>
      </w:r>
      <w:r w:rsidRPr="00A44AD7">
        <w:rPr>
          <w:rStyle w:val="HideTWBExt"/>
        </w:rPr>
        <w:t>&lt;/Original&gt;</w:t>
      </w:r>
    </w:p>
    <w:p w14:paraId="07933691" w14:textId="77777777" w:rsidR="00287BE4" w:rsidRPr="000D341F" w:rsidRDefault="00287BE4" w:rsidP="00287BE4">
      <w:r w:rsidRPr="00A44AD7">
        <w:rPr>
          <w:rStyle w:val="HideTWBExt"/>
        </w:rPr>
        <w:t>&lt;/Amend&gt;</w:t>
      </w:r>
    </w:p>
    <w:p w14:paraId="2242D3C0"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737</w:t>
      </w:r>
      <w:r w:rsidRPr="00A44AD7">
        <w:rPr>
          <w:rStyle w:val="HideTWBExt"/>
          <w:b w:val="0"/>
        </w:rPr>
        <w:t>&lt;/NumAm&gt;</w:t>
      </w:r>
    </w:p>
    <w:p w14:paraId="78C23521" w14:textId="77777777" w:rsidR="00287BE4" w:rsidRPr="000D341F" w:rsidRDefault="00287BE4" w:rsidP="00287BE4">
      <w:pPr>
        <w:pStyle w:val="NormalBold"/>
      </w:pPr>
      <w:r w:rsidRPr="00A44AD7">
        <w:rPr>
          <w:rStyle w:val="HideTWBExt"/>
          <w:b w:val="0"/>
        </w:rPr>
        <w:t>&lt;RepeatBlock-By&gt;&lt;Members&gt;</w:t>
      </w:r>
      <w:r w:rsidRPr="000D341F">
        <w:t>Mariusz Kamiński, Maciej Wąsik, Jadwiga Wiśniewska, Jacek Ozdoba, Joachim Stanisław Brudziński</w:t>
      </w:r>
      <w:r w:rsidRPr="00A44AD7">
        <w:rPr>
          <w:rStyle w:val="HideTWBExt"/>
          <w:b w:val="0"/>
        </w:rPr>
        <w:t>&lt;/Members&gt;</w:t>
      </w:r>
    </w:p>
    <w:p w14:paraId="4D7D1EA9" w14:textId="77777777" w:rsidR="00287BE4" w:rsidRPr="000D341F" w:rsidRDefault="00287BE4" w:rsidP="00287BE4">
      <w:pPr>
        <w:pStyle w:val="NormalBold"/>
      </w:pPr>
      <w:r w:rsidRPr="00A44AD7">
        <w:rPr>
          <w:rStyle w:val="HideTWBExt"/>
          <w:b w:val="0"/>
        </w:rPr>
        <w:t>&lt;/RepeatBlock-By&gt;</w:t>
      </w:r>
    </w:p>
    <w:p w14:paraId="540E13FB"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3B21752D" w14:textId="77777777" w:rsidR="00287BE4" w:rsidRPr="000D341F" w:rsidRDefault="00287BE4" w:rsidP="00287BE4">
      <w:pPr>
        <w:pStyle w:val="NormalBold"/>
      </w:pPr>
      <w:r w:rsidRPr="00A44AD7">
        <w:rPr>
          <w:rStyle w:val="HideTWBExt"/>
          <w:b w:val="0"/>
        </w:rPr>
        <w:t>&lt;Article&gt;</w:t>
      </w:r>
      <w:r w:rsidRPr="000D341F">
        <w:t>Apartado 44 quater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44E99DCD" w14:textId="77777777" w:rsidTr="00BF44A3">
        <w:trPr>
          <w:trHeight w:hRule="exact" w:val="240"/>
          <w:jc w:val="center"/>
        </w:trPr>
        <w:tc>
          <w:tcPr>
            <w:tcW w:w="9752" w:type="dxa"/>
            <w:gridSpan w:val="2"/>
            <w:tcBorders>
              <w:top w:val="nil"/>
              <w:left w:val="nil"/>
              <w:bottom w:val="nil"/>
              <w:right w:val="nil"/>
            </w:tcBorders>
          </w:tcPr>
          <w:p w14:paraId="0D9915E5" w14:textId="77777777" w:rsidR="00287BE4" w:rsidRPr="000D341F" w:rsidRDefault="00287BE4" w:rsidP="00BF44A3"/>
        </w:tc>
      </w:tr>
      <w:tr w:rsidR="00287BE4" w:rsidRPr="000D341F" w14:paraId="6DCF2AA6" w14:textId="77777777" w:rsidTr="00BF44A3">
        <w:trPr>
          <w:trHeight w:val="240"/>
          <w:jc w:val="center"/>
        </w:trPr>
        <w:tc>
          <w:tcPr>
            <w:tcW w:w="4876" w:type="dxa"/>
            <w:tcBorders>
              <w:top w:val="nil"/>
              <w:left w:val="nil"/>
              <w:bottom w:val="nil"/>
              <w:right w:val="nil"/>
            </w:tcBorders>
          </w:tcPr>
          <w:p w14:paraId="5157905F"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274A709E" w14:textId="77777777" w:rsidR="00287BE4" w:rsidRPr="000D341F" w:rsidRDefault="00287BE4" w:rsidP="00BF44A3">
            <w:pPr>
              <w:pStyle w:val="AmColumnHeading"/>
            </w:pPr>
            <w:r w:rsidRPr="000D341F">
              <w:t>Enmienda</w:t>
            </w:r>
          </w:p>
        </w:tc>
      </w:tr>
      <w:tr w:rsidR="00287BE4" w:rsidRPr="000D341F" w14:paraId="17991579" w14:textId="77777777" w:rsidTr="00BF44A3">
        <w:trPr>
          <w:jc w:val="center"/>
        </w:trPr>
        <w:tc>
          <w:tcPr>
            <w:tcW w:w="4876" w:type="dxa"/>
            <w:tcBorders>
              <w:top w:val="nil"/>
              <w:left w:val="nil"/>
              <w:bottom w:val="nil"/>
              <w:right w:val="nil"/>
            </w:tcBorders>
          </w:tcPr>
          <w:p w14:paraId="3FA4068F" w14:textId="77777777" w:rsidR="00287BE4" w:rsidRPr="000D341F" w:rsidRDefault="00287BE4" w:rsidP="00BF44A3">
            <w:pPr>
              <w:pStyle w:val="Normal6a"/>
            </w:pPr>
          </w:p>
        </w:tc>
        <w:tc>
          <w:tcPr>
            <w:tcW w:w="4876" w:type="dxa"/>
            <w:tcBorders>
              <w:top w:val="nil"/>
              <w:left w:val="nil"/>
              <w:bottom w:val="nil"/>
              <w:right w:val="nil"/>
            </w:tcBorders>
          </w:tcPr>
          <w:p w14:paraId="129C774A" w14:textId="77777777" w:rsidR="00287BE4" w:rsidRPr="000D341F" w:rsidRDefault="00287BE4" w:rsidP="00BF44A3">
            <w:pPr>
              <w:pStyle w:val="Normal6a"/>
            </w:pPr>
            <w:r w:rsidRPr="000D341F">
              <w:rPr>
                <w:b/>
                <w:i/>
              </w:rPr>
              <w:t>44 quater.</w:t>
            </w:r>
            <w:r w:rsidRPr="000D341F">
              <w:tab/>
            </w:r>
            <w:r w:rsidRPr="000D341F">
              <w:rPr>
                <w:b/>
                <w:i/>
              </w:rPr>
              <w:t>Manifiesta su consternación por el grado de politización e hipocresía existente en el seno de la Comisión, que resultó especialmente patente en el escándalo relacionado con Didier Reynders, comisario de Justicia, que participó personalmente en ataques politizados e injustos contra los Estados miembros, al tiempo que blanqueó dinero negro y mantuvo estrechos vínculos con oligarcas vinculados al Kremlin;</w:t>
            </w:r>
          </w:p>
        </w:tc>
      </w:tr>
    </w:tbl>
    <w:p w14:paraId="66D97049"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{PL}</w:t>
      </w:r>
      <w:r w:rsidRPr="000D341F">
        <w:t>pl</w:t>
      </w:r>
      <w:r w:rsidRPr="00A44AD7">
        <w:rPr>
          <w:rStyle w:val="HideTWBExt"/>
        </w:rPr>
        <w:t>&lt;/Original&gt;</w:t>
      </w:r>
    </w:p>
    <w:p w14:paraId="3EB59C9A" w14:textId="77777777" w:rsidR="00287BE4" w:rsidRPr="000D341F" w:rsidRDefault="00287BE4" w:rsidP="00287BE4">
      <w:r w:rsidRPr="00A44AD7">
        <w:rPr>
          <w:rStyle w:val="HideTWBExt"/>
        </w:rPr>
        <w:t>&lt;/Amend&gt;</w:t>
      </w:r>
    </w:p>
    <w:p w14:paraId="04C5DDFB"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738</w:t>
      </w:r>
      <w:r w:rsidRPr="00A44AD7">
        <w:rPr>
          <w:rStyle w:val="HideTWBExt"/>
          <w:b w:val="0"/>
        </w:rPr>
        <w:t>&lt;/NumAm&gt;</w:t>
      </w:r>
    </w:p>
    <w:p w14:paraId="35E1A5E0" w14:textId="77777777" w:rsidR="00287BE4" w:rsidRPr="000D341F" w:rsidRDefault="00287BE4" w:rsidP="00287BE4">
      <w:pPr>
        <w:pStyle w:val="NormalBold"/>
      </w:pPr>
      <w:r w:rsidRPr="00A44AD7">
        <w:rPr>
          <w:rStyle w:val="HideTWBExt"/>
          <w:b w:val="0"/>
        </w:rPr>
        <w:t>&lt;RepeatBlock-By&gt;&lt;Members&gt;</w:t>
      </w:r>
      <w:r w:rsidRPr="000D341F">
        <w:t>Juan Fernando López Aguilar, Krzysztof Śmiszek, Marco Tarquinio, Chloé Ridel, Emma Rafowicz, Murielle Laurent, Francisco Assis, Matjaž Nemec, Elio Di Rupo, Javier Moreno Sánchez, Ana Catarina Mendes, Alessandro Zan, Pina Picierno, Katarina Barley, Kristian Vigenin, Sophie Wilmès, Cecilia Strada, Diana Riba i Giner</w:t>
      </w:r>
      <w:r w:rsidRPr="00A44AD7">
        <w:rPr>
          <w:rStyle w:val="HideTWBExt"/>
          <w:b w:val="0"/>
        </w:rPr>
        <w:t>&lt;/Members&gt;</w:t>
      </w:r>
    </w:p>
    <w:p w14:paraId="2CA544FD" w14:textId="77777777" w:rsidR="00287BE4" w:rsidRPr="000D341F" w:rsidRDefault="00287BE4" w:rsidP="00287BE4">
      <w:pPr>
        <w:pStyle w:val="NormalBold"/>
      </w:pPr>
      <w:r w:rsidRPr="00A44AD7">
        <w:rPr>
          <w:rStyle w:val="HideTWBExt"/>
          <w:b w:val="0"/>
        </w:rPr>
        <w:t>&lt;/RepeatBlock-By&gt;</w:t>
      </w:r>
    </w:p>
    <w:p w14:paraId="5B5463BE"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4F8354F4" w14:textId="77777777" w:rsidR="00287BE4" w:rsidRPr="000D341F" w:rsidRDefault="00287BE4" w:rsidP="00287BE4">
      <w:pPr>
        <w:pStyle w:val="NormalBold"/>
      </w:pPr>
      <w:r w:rsidRPr="00A44AD7">
        <w:rPr>
          <w:rStyle w:val="HideTWBExt"/>
          <w:b w:val="0"/>
        </w:rPr>
        <w:t>&lt;Article&gt;</w:t>
      </w:r>
      <w:r w:rsidRPr="000D341F">
        <w:t>Apartado 44 quater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5F09EC36" w14:textId="77777777" w:rsidTr="00BF44A3">
        <w:trPr>
          <w:trHeight w:hRule="exact" w:val="240"/>
          <w:jc w:val="center"/>
        </w:trPr>
        <w:tc>
          <w:tcPr>
            <w:tcW w:w="9752" w:type="dxa"/>
            <w:gridSpan w:val="2"/>
            <w:tcBorders>
              <w:top w:val="nil"/>
              <w:left w:val="nil"/>
              <w:bottom w:val="nil"/>
              <w:right w:val="nil"/>
            </w:tcBorders>
          </w:tcPr>
          <w:p w14:paraId="7C5EE1D0" w14:textId="77777777" w:rsidR="00287BE4" w:rsidRPr="000D341F" w:rsidRDefault="00287BE4" w:rsidP="00BF44A3"/>
        </w:tc>
      </w:tr>
      <w:tr w:rsidR="00287BE4" w:rsidRPr="000D341F" w14:paraId="7EC0BAA5" w14:textId="77777777" w:rsidTr="00BF44A3">
        <w:trPr>
          <w:trHeight w:val="240"/>
          <w:jc w:val="center"/>
        </w:trPr>
        <w:tc>
          <w:tcPr>
            <w:tcW w:w="4876" w:type="dxa"/>
            <w:tcBorders>
              <w:top w:val="nil"/>
              <w:left w:val="nil"/>
              <w:bottom w:val="nil"/>
              <w:right w:val="nil"/>
            </w:tcBorders>
          </w:tcPr>
          <w:p w14:paraId="1AB7B301"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145AE99C" w14:textId="77777777" w:rsidR="00287BE4" w:rsidRPr="000D341F" w:rsidRDefault="00287BE4" w:rsidP="00BF44A3">
            <w:pPr>
              <w:pStyle w:val="AmColumnHeading"/>
            </w:pPr>
            <w:r w:rsidRPr="000D341F">
              <w:t>Enmienda</w:t>
            </w:r>
          </w:p>
        </w:tc>
      </w:tr>
      <w:tr w:rsidR="00287BE4" w:rsidRPr="000D341F" w14:paraId="04E48D25" w14:textId="77777777" w:rsidTr="00BF44A3">
        <w:trPr>
          <w:jc w:val="center"/>
        </w:trPr>
        <w:tc>
          <w:tcPr>
            <w:tcW w:w="4876" w:type="dxa"/>
            <w:tcBorders>
              <w:top w:val="nil"/>
              <w:left w:val="nil"/>
              <w:bottom w:val="nil"/>
              <w:right w:val="nil"/>
            </w:tcBorders>
          </w:tcPr>
          <w:p w14:paraId="42C535E4" w14:textId="77777777" w:rsidR="00287BE4" w:rsidRPr="000D341F" w:rsidRDefault="00287BE4" w:rsidP="00BF44A3">
            <w:pPr>
              <w:pStyle w:val="Normal6a"/>
            </w:pPr>
          </w:p>
        </w:tc>
        <w:tc>
          <w:tcPr>
            <w:tcW w:w="4876" w:type="dxa"/>
            <w:tcBorders>
              <w:top w:val="nil"/>
              <w:left w:val="nil"/>
              <w:bottom w:val="nil"/>
              <w:right w:val="nil"/>
            </w:tcBorders>
          </w:tcPr>
          <w:p w14:paraId="22B13FAD" w14:textId="77777777" w:rsidR="00287BE4" w:rsidRPr="000D341F" w:rsidRDefault="00287BE4" w:rsidP="00BF44A3">
            <w:pPr>
              <w:pStyle w:val="Normal6a"/>
            </w:pPr>
            <w:r w:rsidRPr="000D341F">
              <w:rPr>
                <w:b/>
                <w:i/>
              </w:rPr>
              <w:t>44 quater.</w:t>
            </w:r>
            <w:r w:rsidRPr="000D341F">
              <w:tab/>
            </w:r>
            <w:r w:rsidRPr="000D341F">
              <w:rPr>
                <w:b/>
                <w:i/>
              </w:rPr>
              <w:t>Destaca el papel de la sociedad civil y de los órganos de supervisión independientes en el seguimiento y el apoyo a la aplicación de las recomendaciones del Informe sobre el Estado de Derecho; pide un marco de diálogo estructurado con los ciudadanos para incorporar las contribuciones de la sociedad civil al ciclo anual sobre el Estado de Derecho; reitera la importancia de una amplia consulta a la hora de elaborar el informe;</w:t>
            </w:r>
          </w:p>
        </w:tc>
      </w:tr>
    </w:tbl>
    <w:p w14:paraId="4F0767E2"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6A291FB7" w14:textId="77777777" w:rsidR="00287BE4" w:rsidRPr="000D341F" w:rsidRDefault="00287BE4" w:rsidP="00287BE4">
      <w:r w:rsidRPr="00A44AD7">
        <w:rPr>
          <w:rStyle w:val="HideTWBExt"/>
        </w:rPr>
        <w:t>&lt;/Amend&gt;</w:t>
      </w:r>
    </w:p>
    <w:p w14:paraId="2461EED4"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739</w:t>
      </w:r>
      <w:r w:rsidRPr="00A44AD7">
        <w:rPr>
          <w:rStyle w:val="HideTWBExt"/>
          <w:b w:val="0"/>
        </w:rPr>
        <w:t>&lt;/NumAm&gt;</w:t>
      </w:r>
    </w:p>
    <w:p w14:paraId="5C14045E" w14:textId="77777777" w:rsidR="00287BE4" w:rsidRPr="000D341F" w:rsidRDefault="00287BE4" w:rsidP="00287BE4">
      <w:pPr>
        <w:pStyle w:val="NormalBold"/>
      </w:pPr>
      <w:r w:rsidRPr="00A44AD7">
        <w:rPr>
          <w:rStyle w:val="HideTWBExt"/>
          <w:b w:val="0"/>
        </w:rPr>
        <w:t>&lt;RepeatBlock-By&gt;&lt;Members&gt;</w:t>
      </w:r>
      <w:r w:rsidRPr="000D341F">
        <w:t>Mariusz Kamiński, Maciej Wąsik, Jadwiga Wiśniewska, Jacek Ozdoba, Joachim Stanisław Brudziński</w:t>
      </w:r>
      <w:r w:rsidRPr="00A44AD7">
        <w:rPr>
          <w:rStyle w:val="HideTWBExt"/>
          <w:b w:val="0"/>
        </w:rPr>
        <w:t>&lt;/Members&gt;</w:t>
      </w:r>
    </w:p>
    <w:p w14:paraId="06F883B0" w14:textId="77777777" w:rsidR="00287BE4" w:rsidRPr="000D341F" w:rsidRDefault="00287BE4" w:rsidP="00287BE4">
      <w:pPr>
        <w:pStyle w:val="NormalBold"/>
      </w:pPr>
      <w:r w:rsidRPr="00A44AD7">
        <w:rPr>
          <w:rStyle w:val="HideTWBExt"/>
          <w:b w:val="0"/>
        </w:rPr>
        <w:t>&lt;/RepeatBlock-By&gt;</w:t>
      </w:r>
    </w:p>
    <w:p w14:paraId="06E09BE2"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71C8CF44" w14:textId="77777777" w:rsidR="00287BE4" w:rsidRPr="000D341F" w:rsidRDefault="00287BE4" w:rsidP="00287BE4">
      <w:pPr>
        <w:pStyle w:val="NormalBold"/>
      </w:pPr>
      <w:r w:rsidRPr="00A44AD7">
        <w:rPr>
          <w:rStyle w:val="HideTWBExt"/>
          <w:b w:val="0"/>
        </w:rPr>
        <w:t>&lt;Article&gt;</w:t>
      </w:r>
      <w:r w:rsidRPr="000D341F">
        <w:t>Apartado 44 quinquies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6B3C9868" w14:textId="77777777" w:rsidTr="00BF44A3">
        <w:trPr>
          <w:trHeight w:hRule="exact" w:val="240"/>
          <w:jc w:val="center"/>
        </w:trPr>
        <w:tc>
          <w:tcPr>
            <w:tcW w:w="9752" w:type="dxa"/>
            <w:gridSpan w:val="2"/>
            <w:tcBorders>
              <w:top w:val="nil"/>
              <w:left w:val="nil"/>
              <w:bottom w:val="nil"/>
              <w:right w:val="nil"/>
            </w:tcBorders>
          </w:tcPr>
          <w:p w14:paraId="3FC45D50" w14:textId="77777777" w:rsidR="00287BE4" w:rsidRPr="000D341F" w:rsidRDefault="00287BE4" w:rsidP="00BF44A3"/>
        </w:tc>
      </w:tr>
      <w:tr w:rsidR="00287BE4" w:rsidRPr="000D341F" w14:paraId="20E43E94" w14:textId="77777777" w:rsidTr="00BF44A3">
        <w:trPr>
          <w:trHeight w:val="240"/>
          <w:jc w:val="center"/>
        </w:trPr>
        <w:tc>
          <w:tcPr>
            <w:tcW w:w="4876" w:type="dxa"/>
            <w:tcBorders>
              <w:top w:val="nil"/>
              <w:left w:val="nil"/>
              <w:bottom w:val="nil"/>
              <w:right w:val="nil"/>
            </w:tcBorders>
          </w:tcPr>
          <w:p w14:paraId="0EAFBF87"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07534755" w14:textId="77777777" w:rsidR="00287BE4" w:rsidRPr="000D341F" w:rsidRDefault="00287BE4" w:rsidP="00BF44A3">
            <w:pPr>
              <w:pStyle w:val="AmColumnHeading"/>
            </w:pPr>
            <w:r w:rsidRPr="000D341F">
              <w:t>Enmienda</w:t>
            </w:r>
          </w:p>
        </w:tc>
      </w:tr>
      <w:tr w:rsidR="00287BE4" w:rsidRPr="000D341F" w14:paraId="06D3F51A" w14:textId="77777777" w:rsidTr="00BF44A3">
        <w:trPr>
          <w:jc w:val="center"/>
        </w:trPr>
        <w:tc>
          <w:tcPr>
            <w:tcW w:w="4876" w:type="dxa"/>
            <w:tcBorders>
              <w:top w:val="nil"/>
              <w:left w:val="nil"/>
              <w:bottom w:val="nil"/>
              <w:right w:val="nil"/>
            </w:tcBorders>
          </w:tcPr>
          <w:p w14:paraId="6F417E2B" w14:textId="77777777" w:rsidR="00287BE4" w:rsidRPr="000D341F" w:rsidRDefault="00287BE4" w:rsidP="00BF44A3">
            <w:pPr>
              <w:pStyle w:val="Normal6a"/>
            </w:pPr>
          </w:p>
        </w:tc>
        <w:tc>
          <w:tcPr>
            <w:tcW w:w="4876" w:type="dxa"/>
            <w:tcBorders>
              <w:top w:val="nil"/>
              <w:left w:val="nil"/>
              <w:bottom w:val="nil"/>
              <w:right w:val="nil"/>
            </w:tcBorders>
          </w:tcPr>
          <w:p w14:paraId="3E921F9F" w14:textId="77777777" w:rsidR="00287BE4" w:rsidRPr="000D341F" w:rsidRDefault="00287BE4" w:rsidP="00BF44A3">
            <w:pPr>
              <w:pStyle w:val="Normal6a"/>
            </w:pPr>
            <w:r w:rsidRPr="000D341F">
              <w:rPr>
                <w:b/>
                <w:i/>
              </w:rPr>
              <w:t>44 quinquies.</w:t>
            </w:r>
            <w:r w:rsidRPr="000D341F">
              <w:tab/>
            </w:r>
            <w:r w:rsidRPr="000D341F">
              <w:rPr>
                <w:b/>
                <w:i/>
              </w:rPr>
              <w:t>Expresa su preocupación por que todavía no se haya informado al público de todo el alcance del escándalo Qatargate y por que los responsables directos puedan eludir la responsabilidad penal;</w:t>
            </w:r>
            <w:r w:rsidRPr="000D341F">
              <w:t xml:space="preserve"> </w:t>
            </w:r>
            <w:r w:rsidRPr="000D341F">
              <w:rPr>
                <w:b/>
                <w:i/>
              </w:rPr>
              <w:t>pide una explicación completa y transparente de todos los aspectos de este escándalo, incluidas las acusaciones contra el antiguo director de la DG MOVE;</w:t>
            </w:r>
          </w:p>
        </w:tc>
      </w:tr>
    </w:tbl>
    <w:p w14:paraId="0C6E8DDC"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{PL}</w:t>
      </w:r>
      <w:r w:rsidRPr="000D341F">
        <w:t>pl</w:t>
      </w:r>
      <w:r w:rsidRPr="00A44AD7">
        <w:rPr>
          <w:rStyle w:val="HideTWBExt"/>
        </w:rPr>
        <w:t>&lt;/Original&gt;</w:t>
      </w:r>
    </w:p>
    <w:p w14:paraId="0844F93B" w14:textId="77777777" w:rsidR="00287BE4" w:rsidRPr="000D341F" w:rsidRDefault="00287BE4" w:rsidP="00287BE4">
      <w:r w:rsidRPr="00A44AD7">
        <w:rPr>
          <w:rStyle w:val="HideTWBExt"/>
        </w:rPr>
        <w:t>&lt;/Amend&gt;</w:t>
      </w:r>
    </w:p>
    <w:p w14:paraId="41B26FD6"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740</w:t>
      </w:r>
      <w:r w:rsidRPr="00A44AD7">
        <w:rPr>
          <w:rStyle w:val="HideTWBExt"/>
          <w:b w:val="0"/>
        </w:rPr>
        <w:t>&lt;/NumAm&gt;</w:t>
      </w:r>
    </w:p>
    <w:p w14:paraId="757937AF" w14:textId="77777777" w:rsidR="00287BE4" w:rsidRPr="000D341F" w:rsidRDefault="00287BE4" w:rsidP="00287BE4">
      <w:pPr>
        <w:pStyle w:val="NormalBold"/>
      </w:pPr>
      <w:r w:rsidRPr="00A44AD7">
        <w:rPr>
          <w:rStyle w:val="HideTWBExt"/>
          <w:b w:val="0"/>
        </w:rPr>
        <w:t>&lt;RepeatBlock-By&gt;&lt;Members&gt;</w:t>
      </w:r>
      <w:r w:rsidRPr="000D341F">
        <w:t>Mariusz Kamiński, Maciej Wąsik, Jadwiga Wiśniewska, Jacek Ozdoba, Joachim Stanisław Brudziński</w:t>
      </w:r>
      <w:r w:rsidRPr="00A44AD7">
        <w:rPr>
          <w:rStyle w:val="HideTWBExt"/>
          <w:b w:val="0"/>
        </w:rPr>
        <w:t>&lt;/Members&gt;</w:t>
      </w:r>
    </w:p>
    <w:p w14:paraId="465A37B3" w14:textId="77777777" w:rsidR="00287BE4" w:rsidRPr="000D341F" w:rsidRDefault="00287BE4" w:rsidP="00287BE4">
      <w:pPr>
        <w:pStyle w:val="NormalBold"/>
      </w:pPr>
      <w:r w:rsidRPr="00A44AD7">
        <w:rPr>
          <w:rStyle w:val="HideTWBExt"/>
          <w:b w:val="0"/>
        </w:rPr>
        <w:t>&lt;/RepeatBlock-By&gt;</w:t>
      </w:r>
    </w:p>
    <w:p w14:paraId="0E17A313"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3BD7C999" w14:textId="77777777" w:rsidR="00287BE4" w:rsidRPr="000D341F" w:rsidRDefault="00287BE4" w:rsidP="00287BE4">
      <w:pPr>
        <w:pStyle w:val="NormalBold"/>
      </w:pPr>
      <w:r w:rsidRPr="00A44AD7">
        <w:rPr>
          <w:rStyle w:val="HideTWBExt"/>
          <w:b w:val="0"/>
        </w:rPr>
        <w:t>&lt;Article&gt;</w:t>
      </w:r>
      <w:r w:rsidRPr="000D341F">
        <w:t>Apartado 44 sexies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08AEE5F6" w14:textId="77777777" w:rsidTr="00BF44A3">
        <w:trPr>
          <w:trHeight w:hRule="exact" w:val="240"/>
          <w:jc w:val="center"/>
        </w:trPr>
        <w:tc>
          <w:tcPr>
            <w:tcW w:w="9752" w:type="dxa"/>
            <w:gridSpan w:val="2"/>
            <w:tcBorders>
              <w:top w:val="nil"/>
              <w:left w:val="nil"/>
              <w:bottom w:val="nil"/>
              <w:right w:val="nil"/>
            </w:tcBorders>
          </w:tcPr>
          <w:p w14:paraId="605DC72D" w14:textId="77777777" w:rsidR="00287BE4" w:rsidRPr="000D341F" w:rsidRDefault="00287BE4" w:rsidP="00BF44A3"/>
        </w:tc>
      </w:tr>
      <w:tr w:rsidR="00287BE4" w:rsidRPr="000D341F" w14:paraId="1DACC30B" w14:textId="77777777" w:rsidTr="00BF44A3">
        <w:trPr>
          <w:trHeight w:val="240"/>
          <w:jc w:val="center"/>
        </w:trPr>
        <w:tc>
          <w:tcPr>
            <w:tcW w:w="4876" w:type="dxa"/>
            <w:tcBorders>
              <w:top w:val="nil"/>
              <w:left w:val="nil"/>
              <w:bottom w:val="nil"/>
              <w:right w:val="nil"/>
            </w:tcBorders>
          </w:tcPr>
          <w:p w14:paraId="38B8D553"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25DCAB85" w14:textId="77777777" w:rsidR="00287BE4" w:rsidRPr="000D341F" w:rsidRDefault="00287BE4" w:rsidP="00BF44A3">
            <w:pPr>
              <w:pStyle w:val="AmColumnHeading"/>
            </w:pPr>
            <w:r w:rsidRPr="000D341F">
              <w:t>Enmienda</w:t>
            </w:r>
          </w:p>
        </w:tc>
      </w:tr>
      <w:tr w:rsidR="00287BE4" w:rsidRPr="000D341F" w14:paraId="2F6DFDA6" w14:textId="77777777" w:rsidTr="00BF44A3">
        <w:trPr>
          <w:jc w:val="center"/>
        </w:trPr>
        <w:tc>
          <w:tcPr>
            <w:tcW w:w="4876" w:type="dxa"/>
            <w:tcBorders>
              <w:top w:val="nil"/>
              <w:left w:val="nil"/>
              <w:bottom w:val="nil"/>
              <w:right w:val="nil"/>
            </w:tcBorders>
          </w:tcPr>
          <w:p w14:paraId="07C3398B" w14:textId="77777777" w:rsidR="00287BE4" w:rsidRPr="000D341F" w:rsidRDefault="00287BE4" w:rsidP="00BF44A3">
            <w:pPr>
              <w:pStyle w:val="Normal6a"/>
            </w:pPr>
          </w:p>
        </w:tc>
        <w:tc>
          <w:tcPr>
            <w:tcW w:w="4876" w:type="dxa"/>
            <w:tcBorders>
              <w:top w:val="nil"/>
              <w:left w:val="nil"/>
              <w:bottom w:val="nil"/>
              <w:right w:val="nil"/>
            </w:tcBorders>
          </w:tcPr>
          <w:p w14:paraId="678333FA" w14:textId="77777777" w:rsidR="00287BE4" w:rsidRPr="000D341F" w:rsidRDefault="00287BE4" w:rsidP="00BF44A3">
            <w:pPr>
              <w:pStyle w:val="Normal6a"/>
            </w:pPr>
            <w:r w:rsidRPr="000D341F">
              <w:rPr>
                <w:b/>
                <w:i/>
              </w:rPr>
              <w:t>44 sexies.</w:t>
            </w:r>
            <w:r w:rsidRPr="000D341F">
              <w:tab/>
            </w:r>
            <w:r w:rsidRPr="000D341F">
              <w:rPr>
                <w:b/>
                <w:i/>
              </w:rPr>
              <w:t>Manifiesta su indignación ante un nuevo escándalo que afecta a altos funcionarios de la Unión, tras la revelación de un escándalo de corrupción en el que estaría implicada la antigua vicepresidenta de la Comisión y alta representante, Federica Mogherini, así como la dirección del SEAE, bajo la sospecha de corrupción e irregularidades de gran alcance relacionadas con su participación en licitaciones;</w:t>
            </w:r>
          </w:p>
        </w:tc>
      </w:tr>
    </w:tbl>
    <w:p w14:paraId="29A89E80"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{PL}</w:t>
      </w:r>
      <w:r w:rsidRPr="000D341F">
        <w:t>pl</w:t>
      </w:r>
      <w:r w:rsidRPr="00A44AD7">
        <w:rPr>
          <w:rStyle w:val="HideTWBExt"/>
        </w:rPr>
        <w:t>&lt;/Original&gt;</w:t>
      </w:r>
    </w:p>
    <w:p w14:paraId="44D55C22" w14:textId="77777777" w:rsidR="00287BE4" w:rsidRPr="000D341F" w:rsidRDefault="00287BE4" w:rsidP="00287BE4">
      <w:r w:rsidRPr="00A44AD7">
        <w:rPr>
          <w:rStyle w:val="HideTWBExt"/>
        </w:rPr>
        <w:t>&lt;/Amend&gt;</w:t>
      </w:r>
    </w:p>
    <w:p w14:paraId="2E89F349"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741</w:t>
      </w:r>
      <w:r w:rsidRPr="00A44AD7">
        <w:rPr>
          <w:rStyle w:val="HideTWBExt"/>
          <w:b w:val="0"/>
        </w:rPr>
        <w:t>&lt;/NumAm&gt;</w:t>
      </w:r>
    </w:p>
    <w:p w14:paraId="7D47067E" w14:textId="77777777" w:rsidR="00287BE4" w:rsidRPr="000D341F" w:rsidRDefault="00287BE4" w:rsidP="00287BE4">
      <w:pPr>
        <w:pStyle w:val="NormalBold"/>
      </w:pPr>
      <w:r w:rsidRPr="00A44AD7">
        <w:rPr>
          <w:rStyle w:val="HideTWBExt"/>
          <w:b w:val="0"/>
        </w:rPr>
        <w:t>&lt;RepeatBlock-By&gt;&lt;Members&gt;</w:t>
      </w:r>
      <w:r w:rsidRPr="000D341F">
        <w:t>Mariusz Kamiński, Maciej Wąsik, Jadwiga Wiśniewska, Jacek Ozdoba, Joachim Stanisław Brudziński</w:t>
      </w:r>
      <w:r w:rsidRPr="00A44AD7">
        <w:rPr>
          <w:rStyle w:val="HideTWBExt"/>
          <w:b w:val="0"/>
        </w:rPr>
        <w:t>&lt;/Members&gt;</w:t>
      </w:r>
    </w:p>
    <w:p w14:paraId="28D0FAD9" w14:textId="77777777" w:rsidR="00287BE4" w:rsidRPr="000D341F" w:rsidRDefault="00287BE4" w:rsidP="00287BE4">
      <w:pPr>
        <w:pStyle w:val="NormalBold"/>
      </w:pPr>
      <w:r w:rsidRPr="00A44AD7">
        <w:rPr>
          <w:rStyle w:val="HideTWBExt"/>
          <w:b w:val="0"/>
        </w:rPr>
        <w:t>&lt;/RepeatBlock-By&gt;</w:t>
      </w:r>
    </w:p>
    <w:p w14:paraId="74342009"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0EBDE4DF" w14:textId="77777777" w:rsidR="00287BE4" w:rsidRPr="000D341F" w:rsidRDefault="00287BE4" w:rsidP="00287BE4">
      <w:pPr>
        <w:pStyle w:val="NormalBold"/>
      </w:pPr>
      <w:r w:rsidRPr="00A44AD7">
        <w:rPr>
          <w:rStyle w:val="HideTWBExt"/>
          <w:b w:val="0"/>
        </w:rPr>
        <w:t>&lt;Article&gt;</w:t>
      </w:r>
      <w:r w:rsidRPr="000D341F">
        <w:t>Apartado 44 septies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32CF01F2" w14:textId="77777777" w:rsidTr="00BF44A3">
        <w:trPr>
          <w:trHeight w:hRule="exact" w:val="240"/>
          <w:jc w:val="center"/>
        </w:trPr>
        <w:tc>
          <w:tcPr>
            <w:tcW w:w="9752" w:type="dxa"/>
            <w:gridSpan w:val="2"/>
            <w:tcBorders>
              <w:top w:val="nil"/>
              <w:left w:val="nil"/>
              <w:bottom w:val="nil"/>
              <w:right w:val="nil"/>
            </w:tcBorders>
          </w:tcPr>
          <w:p w14:paraId="2601EC32" w14:textId="77777777" w:rsidR="00287BE4" w:rsidRPr="000D341F" w:rsidRDefault="00287BE4" w:rsidP="00BF44A3"/>
        </w:tc>
      </w:tr>
      <w:tr w:rsidR="00287BE4" w:rsidRPr="000D341F" w14:paraId="09D4E6C2" w14:textId="77777777" w:rsidTr="00BF44A3">
        <w:trPr>
          <w:trHeight w:val="240"/>
          <w:jc w:val="center"/>
        </w:trPr>
        <w:tc>
          <w:tcPr>
            <w:tcW w:w="4876" w:type="dxa"/>
            <w:tcBorders>
              <w:top w:val="nil"/>
              <w:left w:val="nil"/>
              <w:bottom w:val="nil"/>
              <w:right w:val="nil"/>
            </w:tcBorders>
          </w:tcPr>
          <w:p w14:paraId="4A8A7B34"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3DA54F02" w14:textId="77777777" w:rsidR="00287BE4" w:rsidRPr="000D341F" w:rsidRDefault="00287BE4" w:rsidP="00BF44A3">
            <w:pPr>
              <w:pStyle w:val="AmColumnHeading"/>
            </w:pPr>
            <w:r w:rsidRPr="000D341F">
              <w:t>Enmienda</w:t>
            </w:r>
          </w:p>
        </w:tc>
      </w:tr>
      <w:tr w:rsidR="00287BE4" w:rsidRPr="000D341F" w14:paraId="3448E71F" w14:textId="77777777" w:rsidTr="00BF44A3">
        <w:trPr>
          <w:jc w:val="center"/>
        </w:trPr>
        <w:tc>
          <w:tcPr>
            <w:tcW w:w="4876" w:type="dxa"/>
            <w:tcBorders>
              <w:top w:val="nil"/>
              <w:left w:val="nil"/>
              <w:bottom w:val="nil"/>
              <w:right w:val="nil"/>
            </w:tcBorders>
          </w:tcPr>
          <w:p w14:paraId="47A54A96" w14:textId="77777777" w:rsidR="00287BE4" w:rsidRPr="000D341F" w:rsidRDefault="00287BE4" w:rsidP="00BF44A3">
            <w:pPr>
              <w:pStyle w:val="Normal6a"/>
            </w:pPr>
          </w:p>
        </w:tc>
        <w:tc>
          <w:tcPr>
            <w:tcW w:w="4876" w:type="dxa"/>
            <w:tcBorders>
              <w:top w:val="nil"/>
              <w:left w:val="nil"/>
              <w:bottom w:val="nil"/>
              <w:right w:val="nil"/>
            </w:tcBorders>
          </w:tcPr>
          <w:p w14:paraId="2B2B397B" w14:textId="77777777" w:rsidR="00287BE4" w:rsidRPr="000D341F" w:rsidRDefault="00287BE4" w:rsidP="00BF44A3">
            <w:pPr>
              <w:pStyle w:val="Normal6a"/>
            </w:pPr>
            <w:r w:rsidRPr="000D341F">
              <w:rPr>
                <w:b/>
                <w:i/>
              </w:rPr>
              <w:t>44 septies.</w:t>
            </w:r>
            <w:r w:rsidRPr="000D341F">
              <w:tab/>
            </w:r>
            <w:r w:rsidRPr="000D341F">
              <w:rPr>
                <w:b/>
                <w:i/>
              </w:rPr>
              <w:t>Pide a la Comisión y a los Estados miembros que, dada la magnitud de los escándalos en las instituciones de la Unión, revisen urgentemente el Protocolo n.º 7 sobre los privilegios y las inmunidades de la Unión Europea e introduzcan cambios de gran calado para garantizar la integridad de las instituciones de la Unión, entre otras cosas mediante declaraciones de patrimonio y de conflictos de intereses obligatorias, exhaustivas, transparentes y accesibles al público, que deben ser verificadas, por ejemplo por la OLAF, y la introducción de normas para evitar el fenómeno de las puertas giratorias;</w:t>
            </w:r>
          </w:p>
        </w:tc>
      </w:tr>
    </w:tbl>
    <w:p w14:paraId="6BD75605"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{PL}</w:t>
      </w:r>
      <w:r w:rsidRPr="000D341F">
        <w:t>pl</w:t>
      </w:r>
      <w:r w:rsidRPr="00A44AD7">
        <w:rPr>
          <w:rStyle w:val="HideTWBExt"/>
        </w:rPr>
        <w:t>&lt;/Original&gt;</w:t>
      </w:r>
    </w:p>
    <w:p w14:paraId="3F0BDBC7" w14:textId="77777777" w:rsidR="00287BE4" w:rsidRPr="000D341F" w:rsidRDefault="00287BE4" w:rsidP="00287BE4">
      <w:r w:rsidRPr="00A44AD7">
        <w:rPr>
          <w:rStyle w:val="HideTWBExt"/>
        </w:rPr>
        <w:t>&lt;/Amend&gt;</w:t>
      </w:r>
    </w:p>
    <w:p w14:paraId="7374BE2C"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742</w:t>
      </w:r>
      <w:r w:rsidRPr="00A44AD7">
        <w:rPr>
          <w:rStyle w:val="HideTWBExt"/>
          <w:b w:val="0"/>
        </w:rPr>
        <w:t>&lt;/NumAm&gt;</w:t>
      </w:r>
    </w:p>
    <w:p w14:paraId="60B08948" w14:textId="77777777" w:rsidR="00287BE4" w:rsidRPr="000D341F" w:rsidRDefault="00287BE4" w:rsidP="00287BE4">
      <w:pPr>
        <w:pStyle w:val="NormalBold"/>
      </w:pPr>
      <w:r w:rsidRPr="00A44AD7">
        <w:rPr>
          <w:rStyle w:val="HideTWBExt"/>
          <w:b w:val="0"/>
        </w:rPr>
        <w:t>&lt;RepeatBlock-By&gt;&lt;Members&gt;</w:t>
      </w:r>
      <w:r w:rsidRPr="000D341F">
        <w:t>Mariusz Kamiński, Maciej Wąsik, Jadwiga Wiśniewska, Jacek Ozdoba, Joachim Stanisław Brudziński</w:t>
      </w:r>
      <w:r w:rsidRPr="00A44AD7">
        <w:rPr>
          <w:rStyle w:val="HideTWBExt"/>
          <w:b w:val="0"/>
        </w:rPr>
        <w:t>&lt;/Members&gt;</w:t>
      </w:r>
    </w:p>
    <w:p w14:paraId="6F8F8444" w14:textId="77777777" w:rsidR="00287BE4" w:rsidRPr="000D341F" w:rsidRDefault="00287BE4" w:rsidP="00287BE4">
      <w:pPr>
        <w:pStyle w:val="NormalBold"/>
      </w:pPr>
      <w:r w:rsidRPr="00A44AD7">
        <w:rPr>
          <w:rStyle w:val="HideTWBExt"/>
          <w:b w:val="0"/>
        </w:rPr>
        <w:t>&lt;/RepeatBlock-By&gt;</w:t>
      </w:r>
    </w:p>
    <w:p w14:paraId="6FD2213B"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6B51D070" w14:textId="77777777" w:rsidR="00287BE4" w:rsidRPr="000D341F" w:rsidRDefault="00287BE4" w:rsidP="00287BE4">
      <w:pPr>
        <w:pStyle w:val="NormalBold"/>
      </w:pPr>
      <w:r w:rsidRPr="00A44AD7">
        <w:rPr>
          <w:rStyle w:val="HideTWBExt"/>
          <w:b w:val="0"/>
        </w:rPr>
        <w:t>&lt;Article&gt;</w:t>
      </w:r>
      <w:r w:rsidRPr="000D341F">
        <w:t>Apartado 44 octies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38498DEC" w14:textId="77777777" w:rsidTr="00BF44A3">
        <w:trPr>
          <w:trHeight w:hRule="exact" w:val="240"/>
          <w:jc w:val="center"/>
        </w:trPr>
        <w:tc>
          <w:tcPr>
            <w:tcW w:w="9752" w:type="dxa"/>
            <w:gridSpan w:val="2"/>
            <w:tcBorders>
              <w:top w:val="nil"/>
              <w:left w:val="nil"/>
              <w:bottom w:val="nil"/>
              <w:right w:val="nil"/>
            </w:tcBorders>
          </w:tcPr>
          <w:p w14:paraId="3CB64A34" w14:textId="77777777" w:rsidR="00287BE4" w:rsidRPr="000D341F" w:rsidRDefault="00287BE4" w:rsidP="00BF44A3"/>
        </w:tc>
      </w:tr>
      <w:tr w:rsidR="00287BE4" w:rsidRPr="000D341F" w14:paraId="6D9E08CA" w14:textId="77777777" w:rsidTr="00BF44A3">
        <w:trPr>
          <w:trHeight w:val="240"/>
          <w:jc w:val="center"/>
        </w:trPr>
        <w:tc>
          <w:tcPr>
            <w:tcW w:w="4876" w:type="dxa"/>
            <w:tcBorders>
              <w:top w:val="nil"/>
              <w:left w:val="nil"/>
              <w:bottom w:val="nil"/>
              <w:right w:val="nil"/>
            </w:tcBorders>
          </w:tcPr>
          <w:p w14:paraId="78D67930"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56F41A33" w14:textId="77777777" w:rsidR="00287BE4" w:rsidRPr="000D341F" w:rsidRDefault="00287BE4" w:rsidP="00BF44A3">
            <w:pPr>
              <w:pStyle w:val="AmColumnHeading"/>
            </w:pPr>
            <w:r w:rsidRPr="000D341F">
              <w:t>Enmienda</w:t>
            </w:r>
          </w:p>
        </w:tc>
      </w:tr>
      <w:tr w:rsidR="00287BE4" w:rsidRPr="000D341F" w14:paraId="16B47F8A" w14:textId="77777777" w:rsidTr="00BF44A3">
        <w:trPr>
          <w:jc w:val="center"/>
        </w:trPr>
        <w:tc>
          <w:tcPr>
            <w:tcW w:w="4876" w:type="dxa"/>
            <w:tcBorders>
              <w:top w:val="nil"/>
              <w:left w:val="nil"/>
              <w:bottom w:val="nil"/>
              <w:right w:val="nil"/>
            </w:tcBorders>
          </w:tcPr>
          <w:p w14:paraId="62C42DA9" w14:textId="77777777" w:rsidR="00287BE4" w:rsidRPr="000D341F" w:rsidRDefault="00287BE4" w:rsidP="00BF44A3">
            <w:pPr>
              <w:pStyle w:val="Normal6a"/>
            </w:pPr>
          </w:p>
        </w:tc>
        <w:tc>
          <w:tcPr>
            <w:tcW w:w="4876" w:type="dxa"/>
            <w:tcBorders>
              <w:top w:val="nil"/>
              <w:left w:val="nil"/>
              <w:bottom w:val="nil"/>
              <w:right w:val="nil"/>
            </w:tcBorders>
          </w:tcPr>
          <w:p w14:paraId="1B18850A" w14:textId="77777777" w:rsidR="00287BE4" w:rsidRPr="000D341F" w:rsidRDefault="00287BE4" w:rsidP="00BF44A3">
            <w:pPr>
              <w:pStyle w:val="Normal6a"/>
            </w:pPr>
            <w:r w:rsidRPr="000D341F">
              <w:rPr>
                <w:b/>
                <w:i/>
              </w:rPr>
              <w:t>44 octies.</w:t>
            </w:r>
            <w:r w:rsidRPr="000D341F">
              <w:tab/>
            </w:r>
            <w:r w:rsidRPr="000D341F">
              <w:rPr>
                <w:b/>
                <w:i/>
              </w:rPr>
              <w:t>Manifiesta su indignación ante el hecho de que el antiguo diputado al Parlamento Europeo Nathan Gill aceptara sobornos por hacer declaraciones en favor de Rusia;</w:t>
            </w:r>
            <w:r w:rsidRPr="000D341F">
              <w:t xml:space="preserve"> </w:t>
            </w:r>
            <w:r w:rsidRPr="000D341F">
              <w:rPr>
                <w:b/>
                <w:i/>
              </w:rPr>
              <w:t>recuerda que se trata de un caso comprobado más de diputados al Parlamento Europeo que han actuado en interés de la Federación de Rusia, lo que no solo demuestra la susceptibilidad de algunos representantes de las instituciones de la Unión a la corrupción, sino también la vulnerabilidad de la legislación europea a la influencia extranjera;</w:t>
            </w:r>
            <w:r w:rsidRPr="000D341F">
              <w:t xml:space="preserve"> </w:t>
            </w:r>
            <w:r w:rsidRPr="000D341F">
              <w:rPr>
                <w:b/>
                <w:i/>
              </w:rPr>
              <w:t>subraya que esta situación exige la adopción de medidas adicionales y decisivas para poner freno a este tipo de prácticas;</w:t>
            </w:r>
            <w:r w:rsidRPr="000D341F">
              <w:t xml:space="preserve"> </w:t>
            </w:r>
            <w:r w:rsidRPr="000D341F">
              <w:rPr>
                <w:b/>
                <w:i/>
              </w:rPr>
              <w:t>observa que la divulgación y el enjuiciamiento de este escándalo fueron posibles gracias a la cooperación entre las autoridades polacas y las británicas y al uso de técnicas operativas modernas;</w:t>
            </w:r>
          </w:p>
        </w:tc>
      </w:tr>
    </w:tbl>
    <w:p w14:paraId="258D9FBC"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{PL}</w:t>
      </w:r>
      <w:r w:rsidRPr="000D341F">
        <w:t>pl</w:t>
      </w:r>
      <w:r w:rsidRPr="00A44AD7">
        <w:rPr>
          <w:rStyle w:val="HideTWBExt"/>
        </w:rPr>
        <w:t>&lt;/Original&gt;</w:t>
      </w:r>
    </w:p>
    <w:p w14:paraId="4535B787" w14:textId="77777777" w:rsidR="00287BE4" w:rsidRPr="000D341F" w:rsidRDefault="00287BE4" w:rsidP="00287BE4">
      <w:r w:rsidRPr="00A44AD7">
        <w:rPr>
          <w:rStyle w:val="HideTWBExt"/>
        </w:rPr>
        <w:t>&lt;/Amend&gt;</w:t>
      </w:r>
    </w:p>
    <w:p w14:paraId="4AF54628"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743</w:t>
      </w:r>
      <w:r w:rsidRPr="00A44AD7">
        <w:rPr>
          <w:rStyle w:val="HideTWBExt"/>
          <w:b w:val="0"/>
        </w:rPr>
        <w:t>&lt;/NumAm&gt;</w:t>
      </w:r>
    </w:p>
    <w:p w14:paraId="3E915A27" w14:textId="77777777" w:rsidR="00287BE4" w:rsidRPr="000D341F" w:rsidRDefault="00287BE4" w:rsidP="00287BE4">
      <w:pPr>
        <w:pStyle w:val="NormalBold"/>
      </w:pPr>
      <w:r w:rsidRPr="00A44AD7">
        <w:rPr>
          <w:rStyle w:val="HideTWBExt"/>
          <w:b w:val="0"/>
        </w:rPr>
        <w:t>&lt;RepeatBlock-By&gt;&lt;Members&gt;</w:t>
      </w:r>
      <w:r w:rsidRPr="000D341F">
        <w:t>Mariusz Kamiński, Maciej Wąsik, Jadwiga Wiśniewska, Jacek Ozdoba, Joachim Stanisław Brudziński</w:t>
      </w:r>
      <w:r w:rsidRPr="00A44AD7">
        <w:rPr>
          <w:rStyle w:val="HideTWBExt"/>
          <w:b w:val="0"/>
        </w:rPr>
        <w:t>&lt;/Members&gt;</w:t>
      </w:r>
    </w:p>
    <w:p w14:paraId="693C5A0A" w14:textId="77777777" w:rsidR="00287BE4" w:rsidRPr="000D341F" w:rsidRDefault="00287BE4" w:rsidP="00287BE4">
      <w:pPr>
        <w:pStyle w:val="NormalBold"/>
      </w:pPr>
      <w:r w:rsidRPr="00A44AD7">
        <w:rPr>
          <w:rStyle w:val="HideTWBExt"/>
          <w:b w:val="0"/>
        </w:rPr>
        <w:t>&lt;/RepeatBlock-By&gt;</w:t>
      </w:r>
    </w:p>
    <w:p w14:paraId="4B572399"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68FD88FC" w14:textId="77777777" w:rsidR="00287BE4" w:rsidRPr="000D341F" w:rsidRDefault="00287BE4" w:rsidP="00287BE4">
      <w:pPr>
        <w:pStyle w:val="NormalBold"/>
      </w:pPr>
      <w:r w:rsidRPr="00A44AD7">
        <w:rPr>
          <w:rStyle w:val="HideTWBExt"/>
          <w:b w:val="0"/>
        </w:rPr>
        <w:t>&lt;Article&gt;</w:t>
      </w:r>
      <w:r w:rsidRPr="000D341F">
        <w:t>Apartado 44 nonies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168EDE42" w14:textId="77777777" w:rsidTr="00BF44A3">
        <w:trPr>
          <w:trHeight w:hRule="exact" w:val="240"/>
          <w:jc w:val="center"/>
        </w:trPr>
        <w:tc>
          <w:tcPr>
            <w:tcW w:w="9752" w:type="dxa"/>
            <w:gridSpan w:val="2"/>
            <w:tcBorders>
              <w:top w:val="nil"/>
              <w:left w:val="nil"/>
              <w:bottom w:val="nil"/>
              <w:right w:val="nil"/>
            </w:tcBorders>
          </w:tcPr>
          <w:p w14:paraId="617D14AB" w14:textId="77777777" w:rsidR="00287BE4" w:rsidRPr="000D341F" w:rsidRDefault="00287BE4" w:rsidP="00BF44A3"/>
        </w:tc>
      </w:tr>
      <w:tr w:rsidR="00287BE4" w:rsidRPr="000D341F" w14:paraId="729C28CC" w14:textId="77777777" w:rsidTr="00BF44A3">
        <w:trPr>
          <w:trHeight w:val="240"/>
          <w:jc w:val="center"/>
        </w:trPr>
        <w:tc>
          <w:tcPr>
            <w:tcW w:w="4876" w:type="dxa"/>
            <w:tcBorders>
              <w:top w:val="nil"/>
              <w:left w:val="nil"/>
              <w:bottom w:val="nil"/>
              <w:right w:val="nil"/>
            </w:tcBorders>
          </w:tcPr>
          <w:p w14:paraId="01F1404E"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1F3C97E7" w14:textId="77777777" w:rsidR="00287BE4" w:rsidRPr="000D341F" w:rsidRDefault="00287BE4" w:rsidP="00BF44A3">
            <w:pPr>
              <w:pStyle w:val="AmColumnHeading"/>
            </w:pPr>
            <w:r w:rsidRPr="000D341F">
              <w:t>Enmienda</w:t>
            </w:r>
          </w:p>
        </w:tc>
      </w:tr>
      <w:tr w:rsidR="00287BE4" w:rsidRPr="000D341F" w14:paraId="094CD439" w14:textId="77777777" w:rsidTr="00BF44A3">
        <w:trPr>
          <w:jc w:val="center"/>
        </w:trPr>
        <w:tc>
          <w:tcPr>
            <w:tcW w:w="4876" w:type="dxa"/>
            <w:tcBorders>
              <w:top w:val="nil"/>
              <w:left w:val="nil"/>
              <w:bottom w:val="nil"/>
              <w:right w:val="nil"/>
            </w:tcBorders>
          </w:tcPr>
          <w:p w14:paraId="6BD60D92" w14:textId="77777777" w:rsidR="00287BE4" w:rsidRPr="000D341F" w:rsidRDefault="00287BE4" w:rsidP="00BF44A3">
            <w:pPr>
              <w:pStyle w:val="Normal6a"/>
            </w:pPr>
          </w:p>
        </w:tc>
        <w:tc>
          <w:tcPr>
            <w:tcW w:w="4876" w:type="dxa"/>
            <w:tcBorders>
              <w:top w:val="nil"/>
              <w:left w:val="nil"/>
              <w:bottom w:val="nil"/>
              <w:right w:val="nil"/>
            </w:tcBorders>
          </w:tcPr>
          <w:p w14:paraId="0DD396CC" w14:textId="77777777" w:rsidR="00287BE4" w:rsidRPr="000D341F" w:rsidRDefault="00287BE4" w:rsidP="00BF44A3">
            <w:pPr>
              <w:pStyle w:val="Normal6a"/>
            </w:pPr>
            <w:r w:rsidRPr="000D341F">
              <w:rPr>
                <w:b/>
                <w:i/>
              </w:rPr>
              <w:t>44 nonies.</w:t>
            </w:r>
            <w:r w:rsidRPr="000D341F">
              <w:tab/>
            </w:r>
            <w:r w:rsidRPr="000D341F">
              <w:rPr>
                <w:b/>
                <w:i/>
              </w:rPr>
              <w:t>Expresa su profunda preocupación por las acusaciones de corrupción relacionadas con la Comisión;</w:t>
            </w:r>
            <w:r w:rsidRPr="000D341F">
              <w:t xml:space="preserve"> </w:t>
            </w:r>
            <w:r w:rsidRPr="000D341F">
              <w:rPr>
                <w:b/>
                <w:i/>
              </w:rPr>
              <w:t>lamenta, asimismo, que también se hayan formulado acusaciones contra funcionarios de la Comisión que supuestamente habrían aceptado regalos de un país con el que la Unión estaba negociando un acuerdo;</w:t>
            </w:r>
            <w:r w:rsidRPr="000D341F">
              <w:t xml:space="preserve"> </w:t>
            </w:r>
            <w:r w:rsidRPr="000D341F">
              <w:rPr>
                <w:b/>
                <w:i/>
              </w:rPr>
              <w:t>considera inaceptable, en este contexto, que los altos cargos investigados o sujetos a procedimientos disciplinarios sean recompensados con puestos consultivos muy bien remunerados, como sucedió con el antiguo director de la DG MOVE;</w:t>
            </w:r>
            <w:r w:rsidRPr="000D341F">
              <w:t xml:space="preserve"> </w:t>
            </w:r>
            <w:r w:rsidRPr="000D341F">
              <w:rPr>
                <w:b/>
                <w:i/>
              </w:rPr>
              <w:t>destaca la necesidad de introducir unas normas claras y sistemáticas que garanticen que todos los casos de la OLAF relacionados con posibles delitos se remitan de inmediato a la Fiscalía Europea y a las autoridades nacionales competentes;</w:t>
            </w:r>
            <w:r w:rsidRPr="000D341F">
              <w:t xml:space="preserve"> </w:t>
            </w:r>
            <w:r w:rsidRPr="000D341F">
              <w:rPr>
                <w:b/>
                <w:i/>
              </w:rPr>
              <w:t>considera inaceptable que, en el caso del informe sobre las acusaciones contra el antiguo director de la DG MOVE, ni la OLAF ni la Comisión remitieran el asunto a la Fiscalía Europea, que solo abrió una investigación después de que los medios de comunicación divulgaran la información;</w:t>
            </w:r>
            <w:r w:rsidRPr="000D341F">
              <w:t xml:space="preserve"> </w:t>
            </w:r>
            <w:r w:rsidRPr="000D341F">
              <w:rPr>
                <w:b/>
                <w:i/>
              </w:rPr>
              <w:t>pide a la Comisión que refuerce las normas y procedimientos pertinentes para garantizar que todos los casos se tramiten de manera rigurosa, correcta y eficaz;</w:t>
            </w:r>
            <w:r w:rsidRPr="000D341F">
              <w:t xml:space="preserve"> </w:t>
            </w:r>
            <w:r w:rsidRPr="000D341F">
              <w:rPr>
                <w:b/>
                <w:i/>
              </w:rPr>
              <w:t>pide a la Comisión, a la OLAF y a la Fiscalía Europea que sean plenamente transparentes y mantengan al público informado de los avances de la investigación;</w:t>
            </w:r>
          </w:p>
        </w:tc>
      </w:tr>
    </w:tbl>
    <w:p w14:paraId="63764674"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{PL}</w:t>
      </w:r>
      <w:r w:rsidRPr="000D341F">
        <w:t>pl</w:t>
      </w:r>
      <w:r w:rsidRPr="00A44AD7">
        <w:rPr>
          <w:rStyle w:val="HideTWBExt"/>
        </w:rPr>
        <w:t>&lt;/Original&gt;</w:t>
      </w:r>
    </w:p>
    <w:p w14:paraId="4B79AF60" w14:textId="77777777" w:rsidR="00287BE4" w:rsidRPr="000D341F" w:rsidRDefault="00287BE4" w:rsidP="00287BE4">
      <w:r w:rsidRPr="00A44AD7">
        <w:rPr>
          <w:rStyle w:val="HideTWBExt"/>
        </w:rPr>
        <w:t>&lt;/Amend&gt;</w:t>
      </w:r>
    </w:p>
    <w:p w14:paraId="544A1E5D"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744</w:t>
      </w:r>
      <w:r w:rsidRPr="00A44AD7">
        <w:rPr>
          <w:rStyle w:val="HideTWBExt"/>
          <w:b w:val="0"/>
        </w:rPr>
        <w:t>&lt;/NumAm&gt;</w:t>
      </w:r>
    </w:p>
    <w:p w14:paraId="3A7BC368" w14:textId="77777777" w:rsidR="00287BE4" w:rsidRPr="000D341F" w:rsidRDefault="00287BE4" w:rsidP="00287BE4">
      <w:pPr>
        <w:pStyle w:val="NormalBold"/>
      </w:pPr>
      <w:r w:rsidRPr="00A44AD7">
        <w:rPr>
          <w:rStyle w:val="HideTWBExt"/>
          <w:b w:val="0"/>
        </w:rPr>
        <w:t>&lt;RepeatBlock-By&gt;&lt;Members&gt;</w:t>
      </w:r>
      <w:r w:rsidRPr="000D341F">
        <w:t>Mariusz Kamiński, Maciej Wąsik, Jadwiga Wiśniewska, Jacek Ozdoba, Joachim Stanisław Brudziński</w:t>
      </w:r>
      <w:r w:rsidRPr="00A44AD7">
        <w:rPr>
          <w:rStyle w:val="HideTWBExt"/>
          <w:b w:val="0"/>
        </w:rPr>
        <w:t>&lt;/Members&gt;</w:t>
      </w:r>
    </w:p>
    <w:p w14:paraId="39043CA8" w14:textId="77777777" w:rsidR="00287BE4" w:rsidRPr="000D341F" w:rsidRDefault="00287BE4" w:rsidP="00287BE4">
      <w:pPr>
        <w:pStyle w:val="NormalBold"/>
      </w:pPr>
      <w:r w:rsidRPr="00A44AD7">
        <w:rPr>
          <w:rStyle w:val="HideTWBExt"/>
          <w:b w:val="0"/>
        </w:rPr>
        <w:t>&lt;/RepeatBlock-By&gt;</w:t>
      </w:r>
    </w:p>
    <w:p w14:paraId="7297C4A2"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435F5F41" w14:textId="77777777" w:rsidR="00287BE4" w:rsidRPr="000D341F" w:rsidRDefault="00287BE4" w:rsidP="00287BE4">
      <w:pPr>
        <w:pStyle w:val="NormalBold"/>
      </w:pPr>
      <w:r w:rsidRPr="00A44AD7">
        <w:rPr>
          <w:rStyle w:val="HideTWBExt"/>
          <w:b w:val="0"/>
        </w:rPr>
        <w:t>&lt;Article&gt;</w:t>
      </w:r>
      <w:r w:rsidRPr="000D341F">
        <w:t>Apartado 44 decies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7F0C0B6D" w14:textId="77777777" w:rsidTr="00BF44A3">
        <w:trPr>
          <w:trHeight w:hRule="exact" w:val="240"/>
          <w:jc w:val="center"/>
        </w:trPr>
        <w:tc>
          <w:tcPr>
            <w:tcW w:w="9752" w:type="dxa"/>
            <w:gridSpan w:val="2"/>
            <w:tcBorders>
              <w:top w:val="nil"/>
              <w:left w:val="nil"/>
              <w:bottom w:val="nil"/>
              <w:right w:val="nil"/>
            </w:tcBorders>
          </w:tcPr>
          <w:p w14:paraId="3CD629BD" w14:textId="77777777" w:rsidR="00287BE4" w:rsidRPr="000D341F" w:rsidRDefault="00287BE4" w:rsidP="00BF44A3"/>
        </w:tc>
      </w:tr>
      <w:tr w:rsidR="00287BE4" w:rsidRPr="000D341F" w14:paraId="2073128D" w14:textId="77777777" w:rsidTr="00BF44A3">
        <w:trPr>
          <w:trHeight w:val="240"/>
          <w:jc w:val="center"/>
        </w:trPr>
        <w:tc>
          <w:tcPr>
            <w:tcW w:w="4876" w:type="dxa"/>
            <w:tcBorders>
              <w:top w:val="nil"/>
              <w:left w:val="nil"/>
              <w:bottom w:val="nil"/>
              <w:right w:val="nil"/>
            </w:tcBorders>
          </w:tcPr>
          <w:p w14:paraId="0C1F57A7"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2972494F" w14:textId="77777777" w:rsidR="00287BE4" w:rsidRPr="000D341F" w:rsidRDefault="00287BE4" w:rsidP="00BF44A3">
            <w:pPr>
              <w:pStyle w:val="AmColumnHeading"/>
            </w:pPr>
            <w:r w:rsidRPr="000D341F">
              <w:t>Enmienda</w:t>
            </w:r>
          </w:p>
        </w:tc>
      </w:tr>
      <w:tr w:rsidR="00287BE4" w:rsidRPr="000D341F" w14:paraId="0EC8C8C2" w14:textId="77777777" w:rsidTr="00BF44A3">
        <w:trPr>
          <w:jc w:val="center"/>
        </w:trPr>
        <w:tc>
          <w:tcPr>
            <w:tcW w:w="4876" w:type="dxa"/>
            <w:tcBorders>
              <w:top w:val="nil"/>
              <w:left w:val="nil"/>
              <w:bottom w:val="nil"/>
              <w:right w:val="nil"/>
            </w:tcBorders>
          </w:tcPr>
          <w:p w14:paraId="799B5D32" w14:textId="77777777" w:rsidR="00287BE4" w:rsidRPr="000D341F" w:rsidRDefault="00287BE4" w:rsidP="00BF44A3">
            <w:pPr>
              <w:pStyle w:val="Normal6a"/>
            </w:pPr>
          </w:p>
        </w:tc>
        <w:tc>
          <w:tcPr>
            <w:tcW w:w="4876" w:type="dxa"/>
            <w:tcBorders>
              <w:top w:val="nil"/>
              <w:left w:val="nil"/>
              <w:bottom w:val="nil"/>
              <w:right w:val="nil"/>
            </w:tcBorders>
          </w:tcPr>
          <w:p w14:paraId="58534D49" w14:textId="77777777" w:rsidR="00287BE4" w:rsidRPr="000D341F" w:rsidRDefault="00287BE4" w:rsidP="00BF44A3">
            <w:pPr>
              <w:pStyle w:val="Normal6a"/>
            </w:pPr>
            <w:r w:rsidRPr="000D341F">
              <w:rPr>
                <w:b/>
                <w:i/>
              </w:rPr>
              <w:t>44 decies.</w:t>
            </w:r>
            <w:r w:rsidRPr="000D341F">
              <w:tab/>
            </w:r>
            <w:r w:rsidRPr="000D341F">
              <w:rPr>
                <w:b/>
                <w:i/>
              </w:rPr>
              <w:t>Expresa su profunda preocupación por las informaciones relativas a intentos de Huawei de influir en las instituciones de la Unión, entre otros medios mediante la oferta de beneficios financieros a funcionarios y diputados al Parlamento Europeo, con el fin de obtener acceso a información y orientar las decisiones políticas en favor de la empresa;</w:t>
            </w:r>
            <w:r w:rsidRPr="000D341F">
              <w:t xml:space="preserve"> </w:t>
            </w:r>
            <w:r w:rsidRPr="000D341F">
              <w:rPr>
                <w:b/>
                <w:i/>
              </w:rPr>
              <w:t>manifiesta su indignación por que las personas implicadas en estas actividades hayan podido operar en el seno de las estructuras de la Unión durante un período de tiempo prolongado sin una supervisión adecuada;</w:t>
            </w:r>
            <w:r w:rsidRPr="000D341F">
              <w:t xml:space="preserve"> </w:t>
            </w:r>
            <w:r w:rsidRPr="000D341F">
              <w:rPr>
                <w:b/>
                <w:i/>
              </w:rPr>
              <w:t>pide una investigación completa del asunto, así como una estrecha cooperación con la OLAF y las autoridades nacionales pertinentes;</w:t>
            </w:r>
            <w:r w:rsidRPr="000D341F">
              <w:t xml:space="preserve"> </w:t>
            </w:r>
            <w:r w:rsidRPr="000D341F">
              <w:rPr>
                <w:b/>
                <w:i/>
              </w:rPr>
              <w:t>pide que se refuercen los mecanismos de seguridad, transparencia y control de acceso en las instituciones con el fin de evitar que se produzcan casos similares en el futuro y proteger plenamente el proceso legislativo de injerencias por parte de entidades vinculadas a terceros países;</w:t>
            </w:r>
          </w:p>
        </w:tc>
      </w:tr>
    </w:tbl>
    <w:p w14:paraId="47CA68C8"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{PL}</w:t>
      </w:r>
      <w:r w:rsidRPr="000D341F">
        <w:t>pl</w:t>
      </w:r>
      <w:r w:rsidRPr="00A44AD7">
        <w:rPr>
          <w:rStyle w:val="HideTWBExt"/>
        </w:rPr>
        <w:t>&lt;/Original&gt;</w:t>
      </w:r>
    </w:p>
    <w:p w14:paraId="3B22A43D" w14:textId="77777777" w:rsidR="00287BE4" w:rsidRPr="000D341F" w:rsidRDefault="00287BE4" w:rsidP="00287BE4">
      <w:r w:rsidRPr="00A44AD7">
        <w:rPr>
          <w:rStyle w:val="HideTWBExt"/>
        </w:rPr>
        <w:t>&lt;/Amend&gt;</w:t>
      </w:r>
    </w:p>
    <w:p w14:paraId="729E8399"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745</w:t>
      </w:r>
      <w:r w:rsidRPr="00A44AD7">
        <w:rPr>
          <w:rStyle w:val="HideTWBExt"/>
          <w:b w:val="0"/>
        </w:rPr>
        <w:t>&lt;/NumAm&gt;</w:t>
      </w:r>
    </w:p>
    <w:p w14:paraId="462B732D" w14:textId="77777777" w:rsidR="00287BE4" w:rsidRPr="000D341F" w:rsidRDefault="00287BE4" w:rsidP="00287BE4">
      <w:pPr>
        <w:pStyle w:val="NormalBold"/>
      </w:pPr>
      <w:r w:rsidRPr="00A44AD7">
        <w:rPr>
          <w:rStyle w:val="HideTWBExt"/>
          <w:b w:val="0"/>
        </w:rPr>
        <w:t>&lt;RepeatBlock-By&gt;&lt;Members&gt;</w:t>
      </w:r>
      <w:r w:rsidRPr="000D341F">
        <w:t>Nicolas Bay, Paolo Inselvini, Geadis Geadi, Georgiana Teodorescu, Guillaume Peltier, Laurence Trochu, Jacek Ozdoba, Stephen Nikola Bartulica</w:t>
      </w:r>
      <w:r w:rsidRPr="00A44AD7">
        <w:rPr>
          <w:rStyle w:val="HideTWBExt"/>
          <w:b w:val="0"/>
        </w:rPr>
        <w:t>&lt;/Members&gt;</w:t>
      </w:r>
    </w:p>
    <w:p w14:paraId="0BEE6316" w14:textId="77777777" w:rsidR="00287BE4" w:rsidRPr="000D341F" w:rsidRDefault="00287BE4" w:rsidP="00287BE4">
      <w:pPr>
        <w:pStyle w:val="NormalBold"/>
      </w:pPr>
      <w:r w:rsidRPr="00A44AD7">
        <w:rPr>
          <w:rStyle w:val="HideTWBExt"/>
          <w:b w:val="0"/>
        </w:rPr>
        <w:t>&lt;/RepeatBlock-By&gt;</w:t>
      </w:r>
    </w:p>
    <w:p w14:paraId="535BFF62"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0B613BE1" w14:textId="77777777" w:rsidR="00287BE4" w:rsidRPr="000D341F" w:rsidRDefault="00287BE4" w:rsidP="00287BE4">
      <w:pPr>
        <w:pStyle w:val="NormalBold"/>
      </w:pPr>
      <w:r w:rsidRPr="00A44AD7">
        <w:rPr>
          <w:rStyle w:val="HideTWBExt"/>
          <w:b w:val="0"/>
        </w:rPr>
        <w:t>&lt;Article&gt;</w:t>
      </w:r>
      <w:r w:rsidRPr="000D341F">
        <w:t>Apartado 45</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1CE81413" w14:textId="77777777" w:rsidTr="00BF44A3">
        <w:trPr>
          <w:trHeight w:hRule="exact" w:val="240"/>
          <w:jc w:val="center"/>
        </w:trPr>
        <w:tc>
          <w:tcPr>
            <w:tcW w:w="9752" w:type="dxa"/>
            <w:gridSpan w:val="2"/>
            <w:tcBorders>
              <w:top w:val="nil"/>
              <w:left w:val="nil"/>
              <w:bottom w:val="nil"/>
              <w:right w:val="nil"/>
            </w:tcBorders>
          </w:tcPr>
          <w:p w14:paraId="2C42E215" w14:textId="77777777" w:rsidR="00287BE4" w:rsidRPr="000D341F" w:rsidRDefault="00287BE4" w:rsidP="00BF44A3"/>
        </w:tc>
      </w:tr>
      <w:tr w:rsidR="00287BE4" w:rsidRPr="000D341F" w14:paraId="6B0CEC58" w14:textId="77777777" w:rsidTr="00BF44A3">
        <w:trPr>
          <w:trHeight w:val="240"/>
          <w:jc w:val="center"/>
        </w:trPr>
        <w:tc>
          <w:tcPr>
            <w:tcW w:w="4876" w:type="dxa"/>
            <w:tcBorders>
              <w:top w:val="nil"/>
              <w:left w:val="nil"/>
              <w:bottom w:val="nil"/>
              <w:right w:val="nil"/>
            </w:tcBorders>
          </w:tcPr>
          <w:p w14:paraId="0E56EB95"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37985BF7" w14:textId="77777777" w:rsidR="00287BE4" w:rsidRPr="000D341F" w:rsidRDefault="00287BE4" w:rsidP="00BF44A3">
            <w:pPr>
              <w:pStyle w:val="AmColumnHeading"/>
            </w:pPr>
            <w:r w:rsidRPr="000D341F">
              <w:t>Enmienda</w:t>
            </w:r>
          </w:p>
        </w:tc>
      </w:tr>
      <w:tr w:rsidR="00287BE4" w:rsidRPr="000D341F" w14:paraId="50B3D9B7" w14:textId="77777777" w:rsidTr="00BF44A3">
        <w:trPr>
          <w:jc w:val="center"/>
        </w:trPr>
        <w:tc>
          <w:tcPr>
            <w:tcW w:w="4876" w:type="dxa"/>
            <w:tcBorders>
              <w:top w:val="nil"/>
              <w:left w:val="nil"/>
              <w:bottom w:val="nil"/>
              <w:right w:val="nil"/>
            </w:tcBorders>
          </w:tcPr>
          <w:p w14:paraId="69D3CF19" w14:textId="77777777" w:rsidR="00287BE4" w:rsidRPr="000D341F" w:rsidRDefault="00287BE4" w:rsidP="00BF44A3">
            <w:pPr>
              <w:pStyle w:val="Normal6a"/>
            </w:pPr>
            <w:r w:rsidRPr="000D341F">
              <w:rPr>
                <w:b/>
                <w:i/>
              </w:rPr>
              <w:t>45.</w:t>
            </w:r>
            <w:r w:rsidRPr="000D341F">
              <w:tab/>
            </w:r>
            <w:r w:rsidRPr="000D341F">
              <w:rPr>
                <w:b/>
                <w:i/>
              </w:rPr>
              <w:t>Pide al Consejo que haga su diálogo sobre el Estado de Derecho más transparente, interactivo y orientado a los resultados, también mediante la publicación de conclusiones detalladas y la presentación de observaciones sobre las conclusiones de la Comisión y del Parlamento; lamenta la incapacidad del Consejo para realizar avances significativos en el procedimiento en curso con arreglo al artículo 7, apartado 1, del TUE, y considera que cualquier nuevo retraso en la acción del Consejo supondría una violación del principio del Estado de Derecho por parte del propio Consejo;</w:t>
            </w:r>
          </w:p>
        </w:tc>
        <w:tc>
          <w:tcPr>
            <w:tcW w:w="4876" w:type="dxa"/>
            <w:tcBorders>
              <w:top w:val="nil"/>
              <w:left w:val="nil"/>
              <w:bottom w:val="nil"/>
              <w:right w:val="nil"/>
            </w:tcBorders>
          </w:tcPr>
          <w:p w14:paraId="7DBCD7E8" w14:textId="77777777" w:rsidR="00287BE4" w:rsidRPr="000D341F" w:rsidRDefault="00287BE4" w:rsidP="00BF44A3">
            <w:pPr>
              <w:pStyle w:val="Normal6a"/>
            </w:pPr>
            <w:r w:rsidRPr="000D341F">
              <w:rPr>
                <w:b/>
                <w:i/>
              </w:rPr>
              <w:t>suprimido</w:t>
            </w:r>
          </w:p>
        </w:tc>
      </w:tr>
    </w:tbl>
    <w:p w14:paraId="1EB413D4"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7D697764" w14:textId="77777777" w:rsidR="00287BE4" w:rsidRPr="000D341F" w:rsidRDefault="00287BE4" w:rsidP="00287BE4">
      <w:r w:rsidRPr="00A44AD7">
        <w:rPr>
          <w:rStyle w:val="HideTWBExt"/>
        </w:rPr>
        <w:t>&lt;/Amend&gt;</w:t>
      </w:r>
    </w:p>
    <w:p w14:paraId="24A3D47D"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746</w:t>
      </w:r>
      <w:r w:rsidRPr="00A44AD7">
        <w:rPr>
          <w:rStyle w:val="HideTWBExt"/>
          <w:b w:val="0"/>
        </w:rPr>
        <w:t>&lt;/NumAm&gt;</w:t>
      </w:r>
    </w:p>
    <w:p w14:paraId="3C1B773B" w14:textId="77777777" w:rsidR="00287BE4" w:rsidRPr="000D341F" w:rsidRDefault="00287BE4" w:rsidP="00287BE4">
      <w:pPr>
        <w:pStyle w:val="NormalBold"/>
      </w:pPr>
      <w:r w:rsidRPr="00A44AD7">
        <w:rPr>
          <w:rStyle w:val="HideTWBExt"/>
          <w:b w:val="0"/>
        </w:rPr>
        <w:t>&lt;RepeatBlock-By&gt;&lt;Members&gt;</w:t>
      </w:r>
      <w:r w:rsidRPr="000D341F">
        <w:t>Diana Riba i Giner</w:t>
      </w:r>
      <w:r w:rsidRPr="00A44AD7">
        <w:rPr>
          <w:rStyle w:val="HideTWBExt"/>
          <w:b w:val="0"/>
        </w:rPr>
        <w:t>&lt;/Members&gt;</w:t>
      </w:r>
    </w:p>
    <w:p w14:paraId="04B9F8A4" w14:textId="77777777" w:rsidR="00287BE4" w:rsidRPr="000D341F" w:rsidRDefault="00287BE4" w:rsidP="00287BE4">
      <w:pPr>
        <w:pStyle w:val="NormalBold"/>
      </w:pPr>
      <w:r w:rsidRPr="00A44AD7">
        <w:rPr>
          <w:rStyle w:val="HideTWBExt"/>
          <w:b w:val="0"/>
        </w:rPr>
        <w:t>&lt;/RepeatBlock-By&gt;</w:t>
      </w:r>
    </w:p>
    <w:p w14:paraId="6D8455C3"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08DAFDCC" w14:textId="77777777" w:rsidR="00287BE4" w:rsidRPr="000D341F" w:rsidRDefault="00287BE4" w:rsidP="00287BE4">
      <w:pPr>
        <w:pStyle w:val="NormalBold"/>
      </w:pPr>
      <w:r w:rsidRPr="00A44AD7">
        <w:rPr>
          <w:rStyle w:val="HideTWBExt"/>
          <w:b w:val="0"/>
        </w:rPr>
        <w:t>&lt;Article&gt;</w:t>
      </w:r>
      <w:r w:rsidRPr="000D341F">
        <w:t>Apartado 45</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4B9EED79" w14:textId="77777777" w:rsidTr="00BF44A3">
        <w:trPr>
          <w:trHeight w:hRule="exact" w:val="240"/>
          <w:jc w:val="center"/>
        </w:trPr>
        <w:tc>
          <w:tcPr>
            <w:tcW w:w="9752" w:type="dxa"/>
            <w:gridSpan w:val="2"/>
            <w:tcBorders>
              <w:top w:val="nil"/>
              <w:left w:val="nil"/>
              <w:bottom w:val="nil"/>
              <w:right w:val="nil"/>
            </w:tcBorders>
          </w:tcPr>
          <w:p w14:paraId="54473A93" w14:textId="77777777" w:rsidR="00287BE4" w:rsidRPr="000D341F" w:rsidRDefault="00287BE4" w:rsidP="00BF44A3"/>
        </w:tc>
      </w:tr>
      <w:tr w:rsidR="00287BE4" w:rsidRPr="000D341F" w14:paraId="64764C32" w14:textId="77777777" w:rsidTr="00BF44A3">
        <w:trPr>
          <w:trHeight w:val="240"/>
          <w:jc w:val="center"/>
        </w:trPr>
        <w:tc>
          <w:tcPr>
            <w:tcW w:w="4876" w:type="dxa"/>
            <w:tcBorders>
              <w:top w:val="nil"/>
              <w:left w:val="nil"/>
              <w:bottom w:val="nil"/>
              <w:right w:val="nil"/>
            </w:tcBorders>
          </w:tcPr>
          <w:p w14:paraId="2B090D28"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154A74FA" w14:textId="77777777" w:rsidR="00287BE4" w:rsidRPr="000D341F" w:rsidRDefault="00287BE4" w:rsidP="00BF44A3">
            <w:pPr>
              <w:pStyle w:val="AmColumnHeading"/>
            </w:pPr>
            <w:r w:rsidRPr="000D341F">
              <w:t>Enmienda</w:t>
            </w:r>
          </w:p>
        </w:tc>
      </w:tr>
      <w:tr w:rsidR="00287BE4" w:rsidRPr="000D341F" w14:paraId="75F35D67" w14:textId="77777777" w:rsidTr="00BF44A3">
        <w:trPr>
          <w:jc w:val="center"/>
        </w:trPr>
        <w:tc>
          <w:tcPr>
            <w:tcW w:w="4876" w:type="dxa"/>
            <w:tcBorders>
              <w:top w:val="nil"/>
              <w:left w:val="nil"/>
              <w:bottom w:val="nil"/>
              <w:right w:val="nil"/>
            </w:tcBorders>
          </w:tcPr>
          <w:p w14:paraId="29560EE7" w14:textId="77777777" w:rsidR="00287BE4" w:rsidRPr="000D341F" w:rsidRDefault="00287BE4" w:rsidP="00BF44A3">
            <w:pPr>
              <w:pStyle w:val="Normal6a"/>
            </w:pPr>
            <w:r w:rsidRPr="000D341F">
              <w:t>45.</w:t>
            </w:r>
            <w:r w:rsidRPr="000D341F">
              <w:tab/>
              <w:t>Pide al Consejo que haga su diálogo sobre el Estado de Derecho más transparente, interactivo y orientado a los resultados, también mediante la publicación de conclusiones detalladas y la presentación de observaciones sobre las conclusiones de la Comisión y del Parlamento; lamenta la incapacidad del Consejo para realizar avances significativos en el procedimiento en curso con arreglo al artículo 7, apartado 1, del TUE, y considera que cualquier nuevo retraso en la acción del Consejo supondría una violación del principio del Estado de Derecho por parte del propio Consejo;</w:t>
            </w:r>
          </w:p>
        </w:tc>
        <w:tc>
          <w:tcPr>
            <w:tcW w:w="4876" w:type="dxa"/>
            <w:tcBorders>
              <w:top w:val="nil"/>
              <w:left w:val="nil"/>
              <w:bottom w:val="nil"/>
              <w:right w:val="nil"/>
            </w:tcBorders>
          </w:tcPr>
          <w:p w14:paraId="65868D9B" w14:textId="77777777" w:rsidR="00287BE4" w:rsidRPr="000D341F" w:rsidRDefault="00287BE4" w:rsidP="00BF44A3">
            <w:pPr>
              <w:pStyle w:val="Normal6a"/>
            </w:pPr>
            <w:r w:rsidRPr="000D341F">
              <w:t>45.</w:t>
            </w:r>
            <w:r w:rsidRPr="000D341F">
              <w:tab/>
              <w:t>Pide al Consejo que haga su diálogo sobre el Estado de Derecho más transparente, interactivo y orientado a los resultados, también mediante la publicación de conclusiones detalladas y la presentación de observaciones sobre las conclusiones de la Comisión y del Parlamento; lamenta la incapacidad del Consejo para realizar avances significativos en el procedimiento en curso con arreglo al artículo 7, apartado 1, del TUE, y considera que cualquier nuevo retraso en la acción del Consejo supondría una violación del principio del Estado de Derecho por parte del propio Consejo;</w:t>
            </w:r>
            <w:r w:rsidRPr="000D341F">
              <w:rPr>
                <w:b/>
                <w:i/>
              </w:rPr>
              <w:t xml:space="preserve"> insta al Consejo a que vele por que las audiencias previstas en el artículo 7, apartado 1, del TUE se celebren como mínimo una vez por Presidencia; pide al Consejo que publique actas exhaustivas de las audiencias; hace hincapié en que no es necesaria unanimidad en el Consejo para determinar un riesgo claro de violación grave de los valores de la Unión en virtud del artículo 7, apartado 1, del TUE, ni para dirigir recomendaciones concretas a los Estados miembros de que se trate y fijar plazos para la aplicación de dichas recomendaciones; insiste en que, en todos los procedimientos relacionados con el artículo 7 del TUE, el Parlamento debe poder presentar su propuesta motivada al Consejo, asistir a las audiencias previstas en el artículo 7 del TUE y ser informado rápida y plenamente en todas las fases del procedimiento, a través de sesiones informativas periódicas e intercambios formales entre las instituciones, con pleno acceso a todos los documentos pertinentes, en particular actas y canjes de notas, con el debido respeto por la confidencialidad;</w:t>
            </w:r>
          </w:p>
        </w:tc>
      </w:tr>
    </w:tbl>
    <w:p w14:paraId="1453406A"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58DAF00F" w14:textId="77777777" w:rsidR="00287BE4" w:rsidRPr="000D341F" w:rsidRDefault="00287BE4" w:rsidP="00287BE4">
      <w:r w:rsidRPr="00A44AD7">
        <w:rPr>
          <w:rStyle w:val="HideTWBExt"/>
        </w:rPr>
        <w:t>&lt;/Amend&gt;</w:t>
      </w:r>
    </w:p>
    <w:p w14:paraId="3870F308"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747</w:t>
      </w:r>
      <w:r w:rsidRPr="00A44AD7">
        <w:rPr>
          <w:rStyle w:val="HideTWBExt"/>
          <w:b w:val="0"/>
        </w:rPr>
        <w:t>&lt;/NumAm&gt;</w:t>
      </w:r>
    </w:p>
    <w:p w14:paraId="602854B8" w14:textId="77777777" w:rsidR="00287BE4" w:rsidRPr="000D341F" w:rsidRDefault="00287BE4" w:rsidP="00287BE4">
      <w:pPr>
        <w:pStyle w:val="NormalBold"/>
      </w:pPr>
      <w:r w:rsidRPr="00A44AD7">
        <w:rPr>
          <w:rStyle w:val="HideTWBExt"/>
          <w:b w:val="0"/>
        </w:rPr>
        <w:t>&lt;RepeatBlock-By&gt;&lt;Members&gt;</w:t>
      </w:r>
      <w:r w:rsidRPr="000D341F">
        <w:t>Sophie Wilmès, Moritz Körner, Hilde Vautmans, Malik Azmani, Irena Joveva, Veronika Cifrová Ostrihoňová, Lucia Yar, Nikola Minchev, Krzysztof Śmiszek</w:t>
      </w:r>
      <w:r w:rsidRPr="00A44AD7">
        <w:rPr>
          <w:rStyle w:val="HideTWBExt"/>
          <w:b w:val="0"/>
        </w:rPr>
        <w:t>&lt;/Members&gt;</w:t>
      </w:r>
    </w:p>
    <w:p w14:paraId="0646F662" w14:textId="77777777" w:rsidR="00287BE4" w:rsidRPr="000D341F" w:rsidRDefault="00287BE4" w:rsidP="00287BE4">
      <w:pPr>
        <w:pStyle w:val="NormalBold"/>
      </w:pPr>
      <w:r w:rsidRPr="00A44AD7">
        <w:rPr>
          <w:rStyle w:val="HideTWBExt"/>
          <w:b w:val="0"/>
        </w:rPr>
        <w:t>&lt;/RepeatBlock-By&gt;</w:t>
      </w:r>
    </w:p>
    <w:p w14:paraId="6B66B16A"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5DB128F7" w14:textId="77777777" w:rsidR="00287BE4" w:rsidRPr="000D341F" w:rsidRDefault="00287BE4" w:rsidP="00287BE4">
      <w:pPr>
        <w:pStyle w:val="NormalBold"/>
      </w:pPr>
      <w:r w:rsidRPr="00A44AD7">
        <w:rPr>
          <w:rStyle w:val="HideTWBExt"/>
          <w:b w:val="0"/>
        </w:rPr>
        <w:t>&lt;Article&gt;</w:t>
      </w:r>
      <w:r w:rsidRPr="000D341F">
        <w:t>Apartado 45</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1838067C" w14:textId="77777777" w:rsidTr="00BF44A3">
        <w:trPr>
          <w:trHeight w:hRule="exact" w:val="240"/>
          <w:jc w:val="center"/>
        </w:trPr>
        <w:tc>
          <w:tcPr>
            <w:tcW w:w="9752" w:type="dxa"/>
            <w:gridSpan w:val="2"/>
            <w:tcBorders>
              <w:top w:val="nil"/>
              <w:left w:val="nil"/>
              <w:bottom w:val="nil"/>
              <w:right w:val="nil"/>
            </w:tcBorders>
          </w:tcPr>
          <w:p w14:paraId="707D7680" w14:textId="77777777" w:rsidR="00287BE4" w:rsidRPr="000D341F" w:rsidRDefault="00287BE4" w:rsidP="00BF44A3"/>
        </w:tc>
      </w:tr>
      <w:tr w:rsidR="00287BE4" w:rsidRPr="000D341F" w14:paraId="6FD01A49" w14:textId="77777777" w:rsidTr="00BF44A3">
        <w:trPr>
          <w:trHeight w:val="240"/>
          <w:jc w:val="center"/>
        </w:trPr>
        <w:tc>
          <w:tcPr>
            <w:tcW w:w="4876" w:type="dxa"/>
            <w:tcBorders>
              <w:top w:val="nil"/>
              <w:left w:val="nil"/>
              <w:bottom w:val="nil"/>
              <w:right w:val="nil"/>
            </w:tcBorders>
          </w:tcPr>
          <w:p w14:paraId="385D91CC"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78AF1546" w14:textId="77777777" w:rsidR="00287BE4" w:rsidRPr="000D341F" w:rsidRDefault="00287BE4" w:rsidP="00BF44A3">
            <w:pPr>
              <w:pStyle w:val="AmColumnHeading"/>
            </w:pPr>
            <w:r w:rsidRPr="000D341F">
              <w:t>Enmienda</w:t>
            </w:r>
          </w:p>
        </w:tc>
      </w:tr>
      <w:tr w:rsidR="00287BE4" w:rsidRPr="000D341F" w14:paraId="23B182C4" w14:textId="77777777" w:rsidTr="00BF44A3">
        <w:trPr>
          <w:jc w:val="center"/>
        </w:trPr>
        <w:tc>
          <w:tcPr>
            <w:tcW w:w="4876" w:type="dxa"/>
            <w:tcBorders>
              <w:top w:val="nil"/>
              <w:left w:val="nil"/>
              <w:bottom w:val="nil"/>
              <w:right w:val="nil"/>
            </w:tcBorders>
          </w:tcPr>
          <w:p w14:paraId="1D8D461A" w14:textId="77777777" w:rsidR="00287BE4" w:rsidRPr="000D341F" w:rsidRDefault="00287BE4" w:rsidP="00BF44A3">
            <w:pPr>
              <w:pStyle w:val="Normal6a"/>
            </w:pPr>
            <w:r w:rsidRPr="000D341F">
              <w:t>45.</w:t>
            </w:r>
            <w:r w:rsidRPr="000D341F">
              <w:tab/>
              <w:t>Pide al Consejo que haga su diálogo sobre el Estado de Derecho más transparente, interactivo y orientado a los resultados, también mediante la publicación de conclusiones detalladas y la presentación de observaciones sobre las conclusiones de la Comisión y del Parlamento; lamenta la incapacidad del Consejo para realizar avances significativos en el procedimiento en curso con arreglo al artículo 7, apartado 1, del TUE, y considera que cualquier nuevo retraso en la acción del Consejo supondría una violación del principio del Estado de Derecho por parte del propio Consejo;</w:t>
            </w:r>
          </w:p>
        </w:tc>
        <w:tc>
          <w:tcPr>
            <w:tcW w:w="4876" w:type="dxa"/>
            <w:tcBorders>
              <w:top w:val="nil"/>
              <w:left w:val="nil"/>
              <w:bottom w:val="nil"/>
              <w:right w:val="nil"/>
            </w:tcBorders>
          </w:tcPr>
          <w:p w14:paraId="4FC7165B" w14:textId="77777777" w:rsidR="00287BE4" w:rsidRPr="000D341F" w:rsidRDefault="00287BE4" w:rsidP="00BF44A3">
            <w:pPr>
              <w:pStyle w:val="Normal6a"/>
            </w:pPr>
            <w:r w:rsidRPr="000D341F">
              <w:t>45.</w:t>
            </w:r>
            <w:r w:rsidRPr="000D341F">
              <w:tab/>
              <w:t>Pide al Consejo que haga su diálogo sobre el Estado de Derecho más transparente, interactivo y orientado a los resultados, también mediante la publicación de conclusiones detalladas y la presentación de observaciones sobre las conclusiones de la Comisión y del Parlamento; lamenta la incapacidad del Consejo para realizar avances significativos en el procedimiento en curso con arreglo al artículo 7, apartado 1, del TUE, y considera que cualquier nuevo retraso en la acción del Consejo supondría una violación del principio del Estado de Derecho por parte del propio Consejo;</w:t>
            </w:r>
            <w:r w:rsidRPr="000D341F">
              <w:rPr>
                <w:b/>
                <w:i/>
              </w:rPr>
              <w:t xml:space="preserve"> subraya que, incluso sin unanimidad, el Consejo puede avanzar en el procedimiento, en particular adoptando recomendaciones concretas dirigidas al Estado miembro de que se trate, en concreto Hungría, y resalta que el proceso no debe reducirse a unas audiencias periódicas bajo sucesivas Presidencias del Consejo sin un seguimiento sustancial ni resultados tangibles;</w:t>
            </w:r>
          </w:p>
        </w:tc>
      </w:tr>
    </w:tbl>
    <w:p w14:paraId="6BF26DA5"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4E6547FB" w14:textId="77777777" w:rsidR="00287BE4" w:rsidRPr="000D341F" w:rsidRDefault="00287BE4" w:rsidP="00287BE4">
      <w:r w:rsidRPr="00A44AD7">
        <w:rPr>
          <w:rStyle w:val="HideTWBExt"/>
        </w:rPr>
        <w:t>&lt;/Amend&gt;</w:t>
      </w:r>
    </w:p>
    <w:p w14:paraId="72F68D8C"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748</w:t>
      </w:r>
      <w:r w:rsidRPr="00A44AD7">
        <w:rPr>
          <w:rStyle w:val="HideTWBExt"/>
          <w:b w:val="0"/>
        </w:rPr>
        <w:t>&lt;/NumAm&gt;</w:t>
      </w:r>
    </w:p>
    <w:p w14:paraId="77A12F0A" w14:textId="77777777" w:rsidR="00287BE4" w:rsidRPr="000D341F" w:rsidRDefault="00287BE4" w:rsidP="00287BE4">
      <w:pPr>
        <w:pStyle w:val="NormalBold"/>
      </w:pPr>
      <w:r w:rsidRPr="00A44AD7">
        <w:rPr>
          <w:rStyle w:val="HideTWBExt"/>
          <w:b w:val="0"/>
        </w:rPr>
        <w:t>&lt;RepeatBlock-By&gt;&lt;Members&gt;</w:t>
      </w:r>
      <w:r w:rsidRPr="000D341F">
        <w:t>Erik Kaliňák</w:t>
      </w:r>
      <w:r w:rsidRPr="00A44AD7">
        <w:rPr>
          <w:rStyle w:val="HideTWBExt"/>
          <w:b w:val="0"/>
        </w:rPr>
        <w:t>&lt;/Members&gt;</w:t>
      </w:r>
    </w:p>
    <w:p w14:paraId="7D968425" w14:textId="77777777" w:rsidR="00287BE4" w:rsidRPr="000D341F" w:rsidRDefault="00287BE4" w:rsidP="00287BE4">
      <w:pPr>
        <w:pStyle w:val="NormalBold"/>
      </w:pPr>
      <w:r w:rsidRPr="00A44AD7">
        <w:rPr>
          <w:rStyle w:val="HideTWBExt"/>
          <w:b w:val="0"/>
        </w:rPr>
        <w:t>&lt;/RepeatBlock-By&gt;</w:t>
      </w:r>
    </w:p>
    <w:p w14:paraId="125886D7"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6939A245" w14:textId="77777777" w:rsidR="00287BE4" w:rsidRPr="000D341F" w:rsidRDefault="00287BE4" w:rsidP="00287BE4">
      <w:pPr>
        <w:pStyle w:val="NormalBold"/>
      </w:pPr>
      <w:r w:rsidRPr="00A44AD7">
        <w:rPr>
          <w:rStyle w:val="HideTWBExt"/>
          <w:b w:val="0"/>
        </w:rPr>
        <w:t>&lt;Article&gt;</w:t>
      </w:r>
      <w:r w:rsidRPr="000D341F">
        <w:t>Apartado 45</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71841F2D" w14:textId="77777777" w:rsidTr="00BF44A3">
        <w:trPr>
          <w:trHeight w:hRule="exact" w:val="240"/>
          <w:jc w:val="center"/>
        </w:trPr>
        <w:tc>
          <w:tcPr>
            <w:tcW w:w="9752" w:type="dxa"/>
            <w:gridSpan w:val="2"/>
            <w:tcBorders>
              <w:top w:val="nil"/>
              <w:left w:val="nil"/>
              <w:bottom w:val="nil"/>
              <w:right w:val="nil"/>
            </w:tcBorders>
          </w:tcPr>
          <w:p w14:paraId="63132BCC" w14:textId="77777777" w:rsidR="00287BE4" w:rsidRPr="000D341F" w:rsidRDefault="00287BE4" w:rsidP="00BF44A3"/>
        </w:tc>
      </w:tr>
      <w:tr w:rsidR="00287BE4" w:rsidRPr="000D341F" w14:paraId="1B14E12C" w14:textId="77777777" w:rsidTr="00BF44A3">
        <w:trPr>
          <w:trHeight w:val="240"/>
          <w:jc w:val="center"/>
        </w:trPr>
        <w:tc>
          <w:tcPr>
            <w:tcW w:w="4876" w:type="dxa"/>
            <w:tcBorders>
              <w:top w:val="nil"/>
              <w:left w:val="nil"/>
              <w:bottom w:val="nil"/>
              <w:right w:val="nil"/>
            </w:tcBorders>
          </w:tcPr>
          <w:p w14:paraId="74ACFB07"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2B273B26" w14:textId="77777777" w:rsidR="00287BE4" w:rsidRPr="000D341F" w:rsidRDefault="00287BE4" w:rsidP="00BF44A3">
            <w:pPr>
              <w:pStyle w:val="AmColumnHeading"/>
            </w:pPr>
            <w:r w:rsidRPr="000D341F">
              <w:t>Enmienda</w:t>
            </w:r>
          </w:p>
        </w:tc>
      </w:tr>
      <w:tr w:rsidR="00287BE4" w:rsidRPr="000D341F" w14:paraId="320B83E2" w14:textId="77777777" w:rsidTr="00BF44A3">
        <w:trPr>
          <w:jc w:val="center"/>
        </w:trPr>
        <w:tc>
          <w:tcPr>
            <w:tcW w:w="4876" w:type="dxa"/>
            <w:tcBorders>
              <w:top w:val="nil"/>
              <w:left w:val="nil"/>
              <w:bottom w:val="nil"/>
              <w:right w:val="nil"/>
            </w:tcBorders>
          </w:tcPr>
          <w:p w14:paraId="0B0F0996" w14:textId="77777777" w:rsidR="00287BE4" w:rsidRPr="000D341F" w:rsidRDefault="00287BE4" w:rsidP="00BF44A3">
            <w:pPr>
              <w:pStyle w:val="Normal6a"/>
            </w:pPr>
            <w:r w:rsidRPr="000D341F">
              <w:t>45.</w:t>
            </w:r>
            <w:r w:rsidRPr="000D341F">
              <w:tab/>
            </w:r>
            <w:r w:rsidRPr="000D341F">
              <w:rPr>
                <w:b/>
                <w:i/>
              </w:rPr>
              <w:t>Pide al Consejo que haga su diálogo sobre el Estado de Derecho más transparente, interactivo y orientado a los resultados, también mediante la publicación de conclusiones detalladas y la presentación de observaciones sobre las conclusiones de la Comisión y del Parlamento;</w:t>
            </w:r>
            <w:r w:rsidRPr="000D341F">
              <w:t xml:space="preserve"> </w:t>
            </w:r>
            <w:r w:rsidRPr="000D341F">
              <w:rPr>
                <w:b/>
                <w:i/>
              </w:rPr>
              <w:t>lamenta la incapacidad</w:t>
            </w:r>
            <w:r w:rsidRPr="000D341F">
              <w:t xml:space="preserve"> del Consejo </w:t>
            </w:r>
            <w:r w:rsidRPr="000D341F">
              <w:rPr>
                <w:b/>
                <w:i/>
              </w:rPr>
              <w:t>para realizar avances significativos en el procedimiento en curso con arreglo al artículo 7, apartado 1, del TUE, y considera que cualquier nuevo retraso en la acción del Consejo supondría una violación del principio del</w:t>
            </w:r>
            <w:r w:rsidRPr="000D341F">
              <w:t xml:space="preserve"> Estado de Derecho </w:t>
            </w:r>
            <w:r w:rsidRPr="000D341F">
              <w:rPr>
                <w:b/>
                <w:i/>
              </w:rPr>
              <w:t>por parte del propio Consejo</w:t>
            </w:r>
            <w:r w:rsidRPr="000D341F">
              <w:t>;</w:t>
            </w:r>
          </w:p>
        </w:tc>
        <w:tc>
          <w:tcPr>
            <w:tcW w:w="4876" w:type="dxa"/>
            <w:tcBorders>
              <w:top w:val="nil"/>
              <w:left w:val="nil"/>
              <w:bottom w:val="nil"/>
              <w:right w:val="nil"/>
            </w:tcBorders>
          </w:tcPr>
          <w:p w14:paraId="5AEF8699" w14:textId="77777777" w:rsidR="00287BE4" w:rsidRPr="000D341F" w:rsidRDefault="00287BE4" w:rsidP="00BF44A3">
            <w:pPr>
              <w:pStyle w:val="Normal6a"/>
            </w:pPr>
            <w:r w:rsidRPr="000D341F">
              <w:t>45.</w:t>
            </w:r>
            <w:r w:rsidRPr="000D341F">
              <w:tab/>
            </w:r>
            <w:r w:rsidRPr="000D341F">
              <w:rPr>
                <w:b/>
                <w:i/>
              </w:rPr>
              <w:t>Acepta la autoridad</w:t>
            </w:r>
            <w:r w:rsidRPr="000D341F">
              <w:t xml:space="preserve"> del Consejo </w:t>
            </w:r>
            <w:r w:rsidRPr="000D341F">
              <w:rPr>
                <w:b/>
                <w:i/>
              </w:rPr>
              <w:t xml:space="preserve">para llevar a cabo, con carácter discrecional, su propio diálogo sobre el </w:t>
            </w:r>
            <w:r w:rsidRPr="000D341F">
              <w:t>Estado de Derecho;</w:t>
            </w:r>
          </w:p>
        </w:tc>
      </w:tr>
    </w:tbl>
    <w:p w14:paraId="7ECF48F1"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{SK}</w:t>
      </w:r>
      <w:r w:rsidRPr="000D341F">
        <w:t>sk</w:t>
      </w:r>
      <w:r w:rsidRPr="00A44AD7">
        <w:rPr>
          <w:rStyle w:val="HideTWBExt"/>
        </w:rPr>
        <w:t>&lt;/Original&gt;</w:t>
      </w:r>
    </w:p>
    <w:p w14:paraId="712E4F91" w14:textId="77777777" w:rsidR="00287BE4" w:rsidRPr="000D341F" w:rsidRDefault="00287BE4" w:rsidP="00287BE4">
      <w:r w:rsidRPr="00A44AD7">
        <w:rPr>
          <w:rStyle w:val="HideTWBExt"/>
        </w:rPr>
        <w:t>&lt;/Amend&gt;</w:t>
      </w:r>
    </w:p>
    <w:p w14:paraId="2CD265E4"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749</w:t>
      </w:r>
      <w:r w:rsidRPr="00A44AD7">
        <w:rPr>
          <w:rStyle w:val="HideTWBExt"/>
          <w:b w:val="0"/>
        </w:rPr>
        <w:t>&lt;/NumAm&gt;</w:t>
      </w:r>
    </w:p>
    <w:p w14:paraId="1E9BB226" w14:textId="77777777" w:rsidR="00287BE4" w:rsidRPr="000D341F" w:rsidRDefault="00287BE4" w:rsidP="00287BE4">
      <w:pPr>
        <w:pStyle w:val="NormalBold"/>
      </w:pPr>
      <w:r w:rsidRPr="00A44AD7">
        <w:rPr>
          <w:rStyle w:val="HideTWBExt"/>
          <w:b w:val="0"/>
        </w:rPr>
        <w:t>&lt;RepeatBlock-By&gt;&lt;Members&gt;</w:t>
      </w:r>
      <w:r w:rsidRPr="000D341F">
        <w:t>Fredis Beleris, Tomáš Zdechovský</w:t>
      </w:r>
      <w:r w:rsidRPr="00A44AD7">
        <w:rPr>
          <w:rStyle w:val="HideTWBExt"/>
          <w:b w:val="0"/>
        </w:rPr>
        <w:t>&lt;/Members&gt;</w:t>
      </w:r>
    </w:p>
    <w:p w14:paraId="560E18DF" w14:textId="77777777" w:rsidR="00287BE4" w:rsidRPr="000D341F" w:rsidRDefault="00287BE4" w:rsidP="00287BE4">
      <w:pPr>
        <w:pStyle w:val="NormalBold"/>
      </w:pPr>
      <w:r w:rsidRPr="00A44AD7">
        <w:rPr>
          <w:rStyle w:val="HideTWBExt"/>
          <w:b w:val="0"/>
        </w:rPr>
        <w:t>&lt;/RepeatBlock-By&gt;</w:t>
      </w:r>
    </w:p>
    <w:p w14:paraId="75DCFE45"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3A13A669" w14:textId="77777777" w:rsidR="00287BE4" w:rsidRPr="000D341F" w:rsidRDefault="00287BE4" w:rsidP="00287BE4">
      <w:pPr>
        <w:pStyle w:val="NormalBold"/>
      </w:pPr>
      <w:r w:rsidRPr="00A44AD7">
        <w:rPr>
          <w:rStyle w:val="HideTWBExt"/>
          <w:b w:val="0"/>
        </w:rPr>
        <w:t>&lt;Article&gt;</w:t>
      </w:r>
      <w:r w:rsidRPr="000D341F">
        <w:t>Apartado 45</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27634F95" w14:textId="77777777" w:rsidTr="00BF44A3">
        <w:trPr>
          <w:trHeight w:hRule="exact" w:val="240"/>
          <w:jc w:val="center"/>
        </w:trPr>
        <w:tc>
          <w:tcPr>
            <w:tcW w:w="9752" w:type="dxa"/>
            <w:gridSpan w:val="2"/>
            <w:tcBorders>
              <w:top w:val="nil"/>
              <w:left w:val="nil"/>
              <w:bottom w:val="nil"/>
              <w:right w:val="nil"/>
            </w:tcBorders>
          </w:tcPr>
          <w:p w14:paraId="1EE3E20A" w14:textId="77777777" w:rsidR="00287BE4" w:rsidRPr="000D341F" w:rsidRDefault="00287BE4" w:rsidP="00BF44A3"/>
        </w:tc>
      </w:tr>
      <w:tr w:rsidR="00287BE4" w:rsidRPr="000D341F" w14:paraId="7A45F3D6" w14:textId="77777777" w:rsidTr="00BF44A3">
        <w:trPr>
          <w:trHeight w:val="240"/>
          <w:jc w:val="center"/>
        </w:trPr>
        <w:tc>
          <w:tcPr>
            <w:tcW w:w="4876" w:type="dxa"/>
            <w:tcBorders>
              <w:top w:val="nil"/>
              <w:left w:val="nil"/>
              <w:bottom w:val="nil"/>
              <w:right w:val="nil"/>
            </w:tcBorders>
          </w:tcPr>
          <w:p w14:paraId="27F0D894"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5DB16A40" w14:textId="77777777" w:rsidR="00287BE4" w:rsidRPr="000D341F" w:rsidRDefault="00287BE4" w:rsidP="00BF44A3">
            <w:pPr>
              <w:pStyle w:val="AmColumnHeading"/>
            </w:pPr>
            <w:r w:rsidRPr="000D341F">
              <w:t>Enmienda</w:t>
            </w:r>
          </w:p>
        </w:tc>
      </w:tr>
      <w:tr w:rsidR="00287BE4" w:rsidRPr="000D341F" w14:paraId="70651513" w14:textId="77777777" w:rsidTr="00BF44A3">
        <w:trPr>
          <w:jc w:val="center"/>
        </w:trPr>
        <w:tc>
          <w:tcPr>
            <w:tcW w:w="4876" w:type="dxa"/>
            <w:tcBorders>
              <w:top w:val="nil"/>
              <w:left w:val="nil"/>
              <w:bottom w:val="nil"/>
              <w:right w:val="nil"/>
            </w:tcBorders>
          </w:tcPr>
          <w:p w14:paraId="68A849BB" w14:textId="77777777" w:rsidR="00287BE4" w:rsidRPr="000D341F" w:rsidRDefault="00287BE4" w:rsidP="00BF44A3">
            <w:pPr>
              <w:pStyle w:val="Normal6a"/>
            </w:pPr>
            <w:r w:rsidRPr="000D341F">
              <w:t>45.</w:t>
            </w:r>
            <w:r w:rsidRPr="000D341F">
              <w:tab/>
              <w:t>Pide al Consejo que haga su diálogo sobre el Estado de Derecho más transparente, interactivo y orientado a los resultados, también mediante la publicación de conclusiones detalladas y la presentación de observaciones sobre las conclusiones de la Comisión y del Parlamento; lamenta la incapacidad del Consejo para realizar avances significativos en el procedimiento en curso con arreglo al artículo 7, apartado 1, del TUE</w:t>
            </w:r>
            <w:r w:rsidRPr="000D341F">
              <w:rPr>
                <w:b/>
                <w:i/>
              </w:rPr>
              <w:t>, y considera que cualquier nuevo retraso en la acción del Consejo supondría una violación del principio del Estado de Derecho por parte del propio Consejo</w:t>
            </w:r>
            <w:r w:rsidRPr="000D341F">
              <w:t>;</w:t>
            </w:r>
          </w:p>
        </w:tc>
        <w:tc>
          <w:tcPr>
            <w:tcW w:w="4876" w:type="dxa"/>
            <w:tcBorders>
              <w:top w:val="nil"/>
              <w:left w:val="nil"/>
              <w:bottom w:val="nil"/>
              <w:right w:val="nil"/>
            </w:tcBorders>
          </w:tcPr>
          <w:p w14:paraId="1B2187D7" w14:textId="77777777" w:rsidR="00287BE4" w:rsidRPr="000D341F" w:rsidRDefault="00287BE4" w:rsidP="00BF44A3">
            <w:pPr>
              <w:pStyle w:val="Normal6a"/>
            </w:pPr>
            <w:r w:rsidRPr="000D341F">
              <w:t>45.</w:t>
            </w:r>
            <w:r w:rsidRPr="000D341F">
              <w:tab/>
              <w:t>Pide al Consejo que haga su diálogo sobre el Estado de Derecho más transparente, interactivo y orientado a los resultados, también mediante la publicación de conclusiones detalladas y la presentación de observaciones sobre las conclusiones de la Comisión y del Parlamento; lamenta la incapacidad del Consejo para realizar avances significativos en el procedimiento en curso con arreglo al artículo 7, apartado 1, del TUE;</w:t>
            </w:r>
          </w:p>
        </w:tc>
      </w:tr>
    </w:tbl>
    <w:p w14:paraId="70E66F2A"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53438270" w14:textId="77777777" w:rsidR="00287BE4" w:rsidRPr="000D341F" w:rsidRDefault="00287BE4" w:rsidP="00287BE4">
      <w:r w:rsidRPr="00A44AD7">
        <w:rPr>
          <w:rStyle w:val="HideTWBExt"/>
        </w:rPr>
        <w:t>&lt;/Amend&gt;</w:t>
      </w:r>
    </w:p>
    <w:p w14:paraId="73636237"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750</w:t>
      </w:r>
      <w:r w:rsidRPr="00A44AD7">
        <w:rPr>
          <w:rStyle w:val="HideTWBExt"/>
          <w:b w:val="0"/>
        </w:rPr>
        <w:t>&lt;/NumAm&gt;</w:t>
      </w:r>
    </w:p>
    <w:p w14:paraId="46BBD004" w14:textId="77777777" w:rsidR="00287BE4" w:rsidRPr="000D341F" w:rsidRDefault="00287BE4" w:rsidP="00287BE4">
      <w:pPr>
        <w:pStyle w:val="NormalBold"/>
      </w:pPr>
      <w:r w:rsidRPr="00A44AD7">
        <w:rPr>
          <w:rStyle w:val="HideTWBExt"/>
          <w:b w:val="0"/>
        </w:rPr>
        <w:t>&lt;RepeatBlock-By&gt;&lt;Members&gt;</w:t>
      </w:r>
      <w:r w:rsidRPr="000D341F">
        <w:t>Krzysztof Śmiszek, Matjaž Nemec, Sophie Wilmès, Klára Dobrev</w:t>
      </w:r>
      <w:r w:rsidRPr="00A44AD7">
        <w:rPr>
          <w:rStyle w:val="HideTWBExt"/>
          <w:b w:val="0"/>
        </w:rPr>
        <w:t>&lt;/Members&gt;</w:t>
      </w:r>
    </w:p>
    <w:p w14:paraId="2E2802FE" w14:textId="77777777" w:rsidR="00287BE4" w:rsidRPr="000D341F" w:rsidRDefault="00287BE4" w:rsidP="00287BE4">
      <w:pPr>
        <w:pStyle w:val="NormalBold"/>
      </w:pPr>
      <w:r w:rsidRPr="00A44AD7">
        <w:rPr>
          <w:rStyle w:val="HideTWBExt"/>
          <w:b w:val="0"/>
        </w:rPr>
        <w:t>&lt;/RepeatBlock-By&gt;</w:t>
      </w:r>
    </w:p>
    <w:p w14:paraId="5007A66F"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5088DA32" w14:textId="77777777" w:rsidR="00287BE4" w:rsidRPr="000D341F" w:rsidRDefault="00287BE4" w:rsidP="00287BE4">
      <w:pPr>
        <w:pStyle w:val="NormalBold"/>
      </w:pPr>
      <w:r w:rsidRPr="00A44AD7">
        <w:rPr>
          <w:rStyle w:val="HideTWBExt"/>
          <w:b w:val="0"/>
        </w:rPr>
        <w:t>&lt;Article&gt;</w:t>
      </w:r>
      <w:r w:rsidRPr="000D341F">
        <w:t>Apartado 45</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64AECE73" w14:textId="77777777" w:rsidTr="00BF44A3">
        <w:trPr>
          <w:trHeight w:hRule="exact" w:val="240"/>
          <w:jc w:val="center"/>
        </w:trPr>
        <w:tc>
          <w:tcPr>
            <w:tcW w:w="9752" w:type="dxa"/>
            <w:gridSpan w:val="2"/>
            <w:tcBorders>
              <w:top w:val="nil"/>
              <w:left w:val="nil"/>
              <w:bottom w:val="nil"/>
              <w:right w:val="nil"/>
            </w:tcBorders>
          </w:tcPr>
          <w:p w14:paraId="2D27A341" w14:textId="77777777" w:rsidR="00287BE4" w:rsidRPr="000D341F" w:rsidRDefault="00287BE4" w:rsidP="00BF44A3"/>
        </w:tc>
      </w:tr>
      <w:tr w:rsidR="00287BE4" w:rsidRPr="000D341F" w14:paraId="787DE3DD" w14:textId="77777777" w:rsidTr="00BF44A3">
        <w:trPr>
          <w:trHeight w:val="240"/>
          <w:jc w:val="center"/>
        </w:trPr>
        <w:tc>
          <w:tcPr>
            <w:tcW w:w="4876" w:type="dxa"/>
            <w:tcBorders>
              <w:top w:val="nil"/>
              <w:left w:val="nil"/>
              <w:bottom w:val="nil"/>
              <w:right w:val="nil"/>
            </w:tcBorders>
          </w:tcPr>
          <w:p w14:paraId="213309D1"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3E0C49F4" w14:textId="77777777" w:rsidR="00287BE4" w:rsidRPr="000D341F" w:rsidRDefault="00287BE4" w:rsidP="00BF44A3">
            <w:pPr>
              <w:pStyle w:val="AmColumnHeading"/>
            </w:pPr>
            <w:r w:rsidRPr="000D341F">
              <w:t>Enmienda</w:t>
            </w:r>
          </w:p>
        </w:tc>
      </w:tr>
      <w:tr w:rsidR="00287BE4" w:rsidRPr="000D341F" w14:paraId="3AEA5172" w14:textId="77777777" w:rsidTr="00BF44A3">
        <w:trPr>
          <w:jc w:val="center"/>
        </w:trPr>
        <w:tc>
          <w:tcPr>
            <w:tcW w:w="4876" w:type="dxa"/>
            <w:tcBorders>
              <w:top w:val="nil"/>
              <w:left w:val="nil"/>
              <w:bottom w:val="nil"/>
              <w:right w:val="nil"/>
            </w:tcBorders>
          </w:tcPr>
          <w:p w14:paraId="109B8767" w14:textId="77777777" w:rsidR="00287BE4" w:rsidRPr="000D341F" w:rsidRDefault="00287BE4" w:rsidP="00BF44A3">
            <w:pPr>
              <w:pStyle w:val="Normal6a"/>
            </w:pPr>
            <w:r w:rsidRPr="000D341F">
              <w:t>45.</w:t>
            </w:r>
            <w:r w:rsidRPr="000D341F">
              <w:tab/>
              <w:t xml:space="preserve">Pide al Consejo que haga su diálogo sobre el Estado de Derecho </w:t>
            </w:r>
            <w:r w:rsidRPr="000D341F">
              <w:rPr>
                <w:b/>
                <w:i/>
              </w:rPr>
              <w:t>más transparente, interactivo y orientado</w:t>
            </w:r>
            <w:r w:rsidRPr="000D341F">
              <w:t xml:space="preserve"> a los resultados, también mediante la publicación de conclusiones detalladas y la presentación de observaciones sobre las conclusiones de la Comisión y del Parlamento; lamenta la incapacidad del Consejo para realizar avances significativos en el procedimiento en curso con arreglo al artículo 7, apartado 1, del TUE, y considera que cualquier nuevo retraso en la acción del Consejo supondría una violación del principio del Estado de Derecho por parte del propio Consejo;</w:t>
            </w:r>
          </w:p>
        </w:tc>
        <w:tc>
          <w:tcPr>
            <w:tcW w:w="4876" w:type="dxa"/>
            <w:tcBorders>
              <w:top w:val="nil"/>
              <w:left w:val="nil"/>
              <w:bottom w:val="nil"/>
              <w:right w:val="nil"/>
            </w:tcBorders>
          </w:tcPr>
          <w:p w14:paraId="39A64679" w14:textId="77777777" w:rsidR="00287BE4" w:rsidRPr="000D341F" w:rsidRDefault="00287BE4" w:rsidP="00BF44A3">
            <w:pPr>
              <w:pStyle w:val="Normal6a"/>
            </w:pPr>
            <w:r w:rsidRPr="000D341F">
              <w:t>45.</w:t>
            </w:r>
            <w:r w:rsidRPr="000D341F">
              <w:tab/>
              <w:t>Pide al Consejo que haga su diálogo sobre el Estado de Derecho</w:t>
            </w:r>
            <w:r w:rsidRPr="000D341F">
              <w:rPr>
                <w:b/>
                <w:i/>
              </w:rPr>
              <w:t>, el procedimiento del artículo 7 y la aplicación del Reglamento relativo a la condicionalidad del Estado de Derecho plenamente transparentes, interactivos y orientados</w:t>
            </w:r>
            <w:r w:rsidRPr="000D341F">
              <w:t xml:space="preserve"> a los resultados, también mediante la publicación de conclusiones detalladas y la presentación de observaciones sobre las conclusiones de la Comisión y del Parlamento; lamenta la incapacidad del Consejo para realizar avances significativos en el procedimiento en curso con arreglo al artículo 7, apartado 1, del TUE, y considera que cualquier nuevo retraso en la acción del Consejo supondría una violación del principio del Estado de Derecho por parte del propio Consejo;</w:t>
            </w:r>
          </w:p>
        </w:tc>
      </w:tr>
    </w:tbl>
    <w:p w14:paraId="4A4352D0"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13CCCB95" w14:textId="77777777" w:rsidR="00287BE4" w:rsidRPr="000D341F" w:rsidRDefault="00287BE4" w:rsidP="00287BE4">
      <w:r w:rsidRPr="00A44AD7">
        <w:rPr>
          <w:rStyle w:val="HideTWBExt"/>
        </w:rPr>
        <w:t>&lt;/Amend&gt;</w:t>
      </w:r>
    </w:p>
    <w:p w14:paraId="5C723E29"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751</w:t>
      </w:r>
      <w:r w:rsidRPr="00A44AD7">
        <w:rPr>
          <w:rStyle w:val="HideTWBExt"/>
          <w:b w:val="0"/>
        </w:rPr>
        <w:t>&lt;/NumAm&gt;</w:t>
      </w:r>
    </w:p>
    <w:p w14:paraId="25C799DE" w14:textId="77777777" w:rsidR="00287BE4" w:rsidRPr="000D341F" w:rsidRDefault="00287BE4" w:rsidP="00287BE4">
      <w:pPr>
        <w:pStyle w:val="NormalBold"/>
      </w:pPr>
      <w:r w:rsidRPr="00A44AD7">
        <w:rPr>
          <w:rStyle w:val="HideTWBExt"/>
          <w:b w:val="0"/>
        </w:rPr>
        <w:t>&lt;RepeatBlock-By&gt;&lt;Members&gt;</w:t>
      </w:r>
      <w:r w:rsidRPr="000D341F">
        <w:t>Sebastian Tynkkynen</w:t>
      </w:r>
      <w:r w:rsidRPr="00A44AD7">
        <w:rPr>
          <w:rStyle w:val="HideTWBExt"/>
          <w:b w:val="0"/>
        </w:rPr>
        <w:t>&lt;/Members&gt;</w:t>
      </w:r>
    </w:p>
    <w:p w14:paraId="75668D7F" w14:textId="77777777" w:rsidR="00287BE4" w:rsidRPr="000D341F" w:rsidRDefault="00287BE4" w:rsidP="00287BE4">
      <w:pPr>
        <w:pStyle w:val="NormalBold"/>
      </w:pPr>
      <w:r w:rsidRPr="00A44AD7">
        <w:rPr>
          <w:rStyle w:val="HideTWBExt"/>
          <w:b w:val="0"/>
        </w:rPr>
        <w:t>&lt;/RepeatBlock-By&gt;</w:t>
      </w:r>
    </w:p>
    <w:p w14:paraId="7A4F35A6"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4BCA0C87" w14:textId="77777777" w:rsidR="00287BE4" w:rsidRPr="000D341F" w:rsidRDefault="00287BE4" w:rsidP="00287BE4">
      <w:pPr>
        <w:pStyle w:val="NormalBold"/>
      </w:pPr>
      <w:r w:rsidRPr="00A44AD7">
        <w:rPr>
          <w:rStyle w:val="HideTWBExt"/>
          <w:b w:val="0"/>
        </w:rPr>
        <w:t>&lt;Article&gt;</w:t>
      </w:r>
      <w:r w:rsidRPr="000D341F">
        <w:t>Apartado 45</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7F42E46D" w14:textId="77777777" w:rsidTr="00BF44A3">
        <w:trPr>
          <w:trHeight w:hRule="exact" w:val="240"/>
          <w:jc w:val="center"/>
        </w:trPr>
        <w:tc>
          <w:tcPr>
            <w:tcW w:w="9752" w:type="dxa"/>
            <w:gridSpan w:val="2"/>
            <w:tcBorders>
              <w:top w:val="nil"/>
              <w:left w:val="nil"/>
              <w:bottom w:val="nil"/>
              <w:right w:val="nil"/>
            </w:tcBorders>
          </w:tcPr>
          <w:p w14:paraId="214F6E30" w14:textId="77777777" w:rsidR="00287BE4" w:rsidRPr="000D341F" w:rsidRDefault="00287BE4" w:rsidP="00BF44A3"/>
        </w:tc>
      </w:tr>
      <w:tr w:rsidR="00287BE4" w:rsidRPr="000D341F" w14:paraId="173EFBCC" w14:textId="77777777" w:rsidTr="00BF44A3">
        <w:trPr>
          <w:trHeight w:val="240"/>
          <w:jc w:val="center"/>
        </w:trPr>
        <w:tc>
          <w:tcPr>
            <w:tcW w:w="4876" w:type="dxa"/>
            <w:tcBorders>
              <w:top w:val="nil"/>
              <w:left w:val="nil"/>
              <w:bottom w:val="nil"/>
              <w:right w:val="nil"/>
            </w:tcBorders>
          </w:tcPr>
          <w:p w14:paraId="44422441"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3875B8CA" w14:textId="77777777" w:rsidR="00287BE4" w:rsidRPr="000D341F" w:rsidRDefault="00287BE4" w:rsidP="00BF44A3">
            <w:pPr>
              <w:pStyle w:val="AmColumnHeading"/>
            </w:pPr>
            <w:r w:rsidRPr="000D341F">
              <w:t>Enmienda</w:t>
            </w:r>
          </w:p>
        </w:tc>
      </w:tr>
      <w:tr w:rsidR="00287BE4" w:rsidRPr="000D341F" w14:paraId="34B6B415" w14:textId="77777777" w:rsidTr="00BF44A3">
        <w:trPr>
          <w:jc w:val="center"/>
        </w:trPr>
        <w:tc>
          <w:tcPr>
            <w:tcW w:w="4876" w:type="dxa"/>
            <w:tcBorders>
              <w:top w:val="nil"/>
              <w:left w:val="nil"/>
              <w:bottom w:val="nil"/>
              <w:right w:val="nil"/>
            </w:tcBorders>
          </w:tcPr>
          <w:p w14:paraId="664E6F7D" w14:textId="77777777" w:rsidR="00287BE4" w:rsidRPr="000D341F" w:rsidRDefault="00287BE4" w:rsidP="00BF44A3">
            <w:pPr>
              <w:pStyle w:val="Normal6a"/>
            </w:pPr>
            <w:r w:rsidRPr="000D341F">
              <w:t>45.</w:t>
            </w:r>
            <w:r w:rsidRPr="000D341F">
              <w:tab/>
              <w:t>Pide al Consejo que haga su diálogo sobre el Estado de Derecho más transparente, interactivo y orientado a los resultados, también mediante la publicación de conclusiones detalladas y la presentación de observaciones sobre las conclusiones de la Comisión y del Parlamento; lamenta la incapacidad del Consejo para realizar avances significativos en el procedimiento en curso con arreglo al artículo 7, apartado 1, del TUE</w:t>
            </w:r>
            <w:r w:rsidRPr="000D341F">
              <w:rPr>
                <w:b/>
                <w:i/>
              </w:rPr>
              <w:t>, y considera que cualquier nuevo retraso en la acción del Consejo supondría una violación del principio del Estado de Derecho por parte del propio Consejo</w:t>
            </w:r>
            <w:r w:rsidRPr="000D341F">
              <w:t>;</w:t>
            </w:r>
          </w:p>
        </w:tc>
        <w:tc>
          <w:tcPr>
            <w:tcW w:w="4876" w:type="dxa"/>
            <w:tcBorders>
              <w:top w:val="nil"/>
              <w:left w:val="nil"/>
              <w:bottom w:val="nil"/>
              <w:right w:val="nil"/>
            </w:tcBorders>
          </w:tcPr>
          <w:p w14:paraId="6A17F8F5" w14:textId="77777777" w:rsidR="00287BE4" w:rsidRPr="000D341F" w:rsidRDefault="00287BE4" w:rsidP="00BF44A3">
            <w:pPr>
              <w:pStyle w:val="Normal6a"/>
            </w:pPr>
            <w:r w:rsidRPr="000D341F">
              <w:t>45.</w:t>
            </w:r>
            <w:r w:rsidRPr="000D341F">
              <w:tab/>
              <w:t>Pide al Consejo que haga su diálogo sobre el Estado de Derecho más transparente, interactivo y orientado a los resultados, también mediante la publicación de conclusiones detalladas y la presentación de observaciones sobre las conclusiones de la Comisión y del Parlamento; lamenta la incapacidad del Consejo para realizar avances significativos en el procedimiento en curso con arreglo al artículo 7, apartado 1, del TUE;</w:t>
            </w:r>
          </w:p>
        </w:tc>
      </w:tr>
    </w:tbl>
    <w:p w14:paraId="602764BD"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{FI}</w:t>
      </w:r>
      <w:r w:rsidRPr="000D341F">
        <w:t>fi</w:t>
      </w:r>
      <w:r w:rsidRPr="00A44AD7">
        <w:rPr>
          <w:rStyle w:val="HideTWBExt"/>
        </w:rPr>
        <w:t>&lt;/Original&gt;</w:t>
      </w:r>
    </w:p>
    <w:p w14:paraId="6250A211" w14:textId="77777777" w:rsidR="00287BE4" w:rsidRPr="000D341F" w:rsidRDefault="00287BE4" w:rsidP="00287BE4">
      <w:r w:rsidRPr="00A44AD7">
        <w:rPr>
          <w:rStyle w:val="HideTWBExt"/>
        </w:rPr>
        <w:t>&lt;/Amend&gt;</w:t>
      </w:r>
    </w:p>
    <w:p w14:paraId="757D911E"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752</w:t>
      </w:r>
      <w:r w:rsidRPr="00A44AD7">
        <w:rPr>
          <w:rStyle w:val="HideTWBExt"/>
          <w:b w:val="0"/>
        </w:rPr>
        <w:t>&lt;/NumAm&gt;</w:t>
      </w:r>
    </w:p>
    <w:p w14:paraId="6D351445" w14:textId="77777777" w:rsidR="00287BE4" w:rsidRPr="000D341F" w:rsidRDefault="00287BE4" w:rsidP="00287BE4">
      <w:pPr>
        <w:pStyle w:val="NormalBold"/>
      </w:pPr>
      <w:r w:rsidRPr="00A44AD7">
        <w:rPr>
          <w:rStyle w:val="HideTWBExt"/>
          <w:b w:val="0"/>
        </w:rPr>
        <w:t>&lt;RepeatBlock-By&gt;&lt;Members&gt;</w:t>
      </w:r>
      <w:r w:rsidRPr="000D341F">
        <w:t>Mariusz Kamiński, Maciej Wąsik, Jadwiga Wiśniewska, Jacek Ozdoba, Joachim Stanisław Brudziński</w:t>
      </w:r>
      <w:r w:rsidRPr="00A44AD7">
        <w:rPr>
          <w:rStyle w:val="HideTWBExt"/>
          <w:b w:val="0"/>
        </w:rPr>
        <w:t>&lt;/Members&gt;</w:t>
      </w:r>
    </w:p>
    <w:p w14:paraId="28579C52" w14:textId="77777777" w:rsidR="00287BE4" w:rsidRPr="000D341F" w:rsidRDefault="00287BE4" w:rsidP="00287BE4">
      <w:pPr>
        <w:pStyle w:val="NormalBold"/>
      </w:pPr>
      <w:r w:rsidRPr="00A44AD7">
        <w:rPr>
          <w:rStyle w:val="HideTWBExt"/>
          <w:b w:val="0"/>
        </w:rPr>
        <w:t>&lt;/RepeatBlock-By&gt;</w:t>
      </w:r>
    </w:p>
    <w:p w14:paraId="4414B601"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69971163" w14:textId="77777777" w:rsidR="00287BE4" w:rsidRPr="000D341F" w:rsidRDefault="00287BE4" w:rsidP="00287BE4">
      <w:pPr>
        <w:pStyle w:val="NormalBold"/>
      </w:pPr>
      <w:r w:rsidRPr="00A44AD7">
        <w:rPr>
          <w:rStyle w:val="HideTWBExt"/>
          <w:b w:val="0"/>
        </w:rPr>
        <w:t>&lt;Article&gt;</w:t>
      </w:r>
      <w:r w:rsidRPr="000D341F">
        <w:t>Apartado 45</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328AEC66" w14:textId="77777777" w:rsidTr="00BF44A3">
        <w:trPr>
          <w:trHeight w:hRule="exact" w:val="240"/>
          <w:jc w:val="center"/>
        </w:trPr>
        <w:tc>
          <w:tcPr>
            <w:tcW w:w="9752" w:type="dxa"/>
            <w:gridSpan w:val="2"/>
            <w:tcBorders>
              <w:top w:val="nil"/>
              <w:left w:val="nil"/>
              <w:bottom w:val="nil"/>
              <w:right w:val="nil"/>
            </w:tcBorders>
          </w:tcPr>
          <w:p w14:paraId="6382F8AD" w14:textId="77777777" w:rsidR="00287BE4" w:rsidRPr="000D341F" w:rsidRDefault="00287BE4" w:rsidP="00BF44A3"/>
        </w:tc>
      </w:tr>
      <w:tr w:rsidR="00287BE4" w:rsidRPr="000D341F" w14:paraId="777A6A24" w14:textId="77777777" w:rsidTr="00BF44A3">
        <w:trPr>
          <w:trHeight w:val="240"/>
          <w:jc w:val="center"/>
        </w:trPr>
        <w:tc>
          <w:tcPr>
            <w:tcW w:w="4876" w:type="dxa"/>
            <w:tcBorders>
              <w:top w:val="nil"/>
              <w:left w:val="nil"/>
              <w:bottom w:val="nil"/>
              <w:right w:val="nil"/>
            </w:tcBorders>
          </w:tcPr>
          <w:p w14:paraId="169BDFF2"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74EB070D" w14:textId="77777777" w:rsidR="00287BE4" w:rsidRPr="000D341F" w:rsidRDefault="00287BE4" w:rsidP="00BF44A3">
            <w:pPr>
              <w:pStyle w:val="AmColumnHeading"/>
            </w:pPr>
            <w:r w:rsidRPr="000D341F">
              <w:t>Enmienda</w:t>
            </w:r>
          </w:p>
        </w:tc>
      </w:tr>
      <w:tr w:rsidR="00287BE4" w:rsidRPr="000D341F" w14:paraId="4BE06D76" w14:textId="77777777" w:rsidTr="00BF44A3">
        <w:trPr>
          <w:jc w:val="center"/>
        </w:trPr>
        <w:tc>
          <w:tcPr>
            <w:tcW w:w="4876" w:type="dxa"/>
            <w:tcBorders>
              <w:top w:val="nil"/>
              <w:left w:val="nil"/>
              <w:bottom w:val="nil"/>
              <w:right w:val="nil"/>
            </w:tcBorders>
          </w:tcPr>
          <w:p w14:paraId="2E46E0FD" w14:textId="77777777" w:rsidR="00287BE4" w:rsidRPr="000D341F" w:rsidRDefault="00287BE4" w:rsidP="00BF44A3">
            <w:pPr>
              <w:pStyle w:val="Normal6a"/>
            </w:pPr>
            <w:r w:rsidRPr="000D341F">
              <w:t>45.</w:t>
            </w:r>
            <w:r w:rsidRPr="000D341F">
              <w:tab/>
            </w:r>
            <w:r w:rsidRPr="000D341F">
              <w:rPr>
                <w:b/>
                <w:i/>
              </w:rPr>
              <w:t>Pide al</w:t>
            </w:r>
            <w:r w:rsidRPr="000D341F">
              <w:t xml:space="preserve"> Consejo </w:t>
            </w:r>
            <w:r w:rsidRPr="000D341F">
              <w:rPr>
                <w:b/>
                <w:i/>
              </w:rPr>
              <w:t>que haga su diálogo sobre el</w:t>
            </w:r>
            <w:r w:rsidRPr="000D341F">
              <w:t xml:space="preserve"> Estado de Derecho</w:t>
            </w:r>
            <w:r w:rsidRPr="000D341F">
              <w:rPr>
                <w:b/>
                <w:i/>
              </w:rPr>
              <w:t xml:space="preserve"> más transparente, interactivo y orientado a los resultados, también mediante la publicación de conclusiones detalladas y la presentación de observaciones sobre las conclusiones de la Comisión y del Parlamento</w:t>
            </w:r>
            <w:r w:rsidRPr="000D341F">
              <w:t xml:space="preserve">; </w:t>
            </w:r>
            <w:r w:rsidRPr="000D341F">
              <w:rPr>
                <w:b/>
                <w:i/>
              </w:rPr>
              <w:t>lamenta la incapacidad del Consejo para realizar avances significativos en el procedimiento en curso con arreglo al artículo 7, apartado 1, del TUE, y considera que cualquier nuevo retraso en</w:t>
            </w:r>
            <w:r w:rsidRPr="000D341F">
              <w:t xml:space="preserve"> la acción</w:t>
            </w:r>
            <w:r w:rsidRPr="000D341F">
              <w:rPr>
                <w:b/>
                <w:i/>
              </w:rPr>
              <w:t xml:space="preserve"> del Consejo supondría</w:t>
            </w:r>
            <w:r w:rsidRPr="000D341F">
              <w:t xml:space="preserve"> una violación del principio del Estado de Derecho por parte del propio Consejo;</w:t>
            </w:r>
          </w:p>
        </w:tc>
        <w:tc>
          <w:tcPr>
            <w:tcW w:w="4876" w:type="dxa"/>
            <w:tcBorders>
              <w:top w:val="nil"/>
              <w:left w:val="nil"/>
              <w:bottom w:val="nil"/>
              <w:right w:val="nil"/>
            </w:tcBorders>
          </w:tcPr>
          <w:p w14:paraId="703211C4" w14:textId="77777777" w:rsidR="00287BE4" w:rsidRPr="000D341F" w:rsidRDefault="00287BE4" w:rsidP="00BF44A3">
            <w:pPr>
              <w:pStyle w:val="Normal6a"/>
            </w:pPr>
            <w:r w:rsidRPr="000D341F">
              <w:t>45.</w:t>
            </w:r>
            <w:r w:rsidRPr="000D341F">
              <w:tab/>
            </w:r>
            <w:r w:rsidRPr="000D341F">
              <w:rPr>
                <w:b/>
                <w:i/>
              </w:rPr>
              <w:t xml:space="preserve">Lamenta que el </w:t>
            </w:r>
            <w:r w:rsidRPr="000D341F">
              <w:t xml:space="preserve">Consejo </w:t>
            </w:r>
            <w:r w:rsidRPr="000D341F">
              <w:rPr>
                <w:b/>
                <w:i/>
              </w:rPr>
              <w:t>no garantice la transparencia ni la eficacia en el desarrollo de los procedimientos relativos al</w:t>
            </w:r>
            <w:r w:rsidRPr="000D341F">
              <w:t xml:space="preserve"> Estado de Derecho; </w:t>
            </w:r>
            <w:r w:rsidRPr="000D341F">
              <w:rPr>
                <w:b/>
                <w:i/>
              </w:rPr>
              <w:t>destaca que la falta de criterios claros para</w:t>
            </w:r>
            <w:r w:rsidRPr="000D341F">
              <w:t xml:space="preserve"> la acción </w:t>
            </w:r>
            <w:r w:rsidRPr="000D341F">
              <w:rPr>
                <w:b/>
                <w:i/>
              </w:rPr>
              <w:t>y los retrasos en los procedimientos pueden percibirse como</w:t>
            </w:r>
            <w:r w:rsidRPr="000D341F">
              <w:t xml:space="preserve"> una violación del principio del Estado de Derecho por parte del propio Consejo; </w:t>
            </w:r>
            <w:r w:rsidRPr="000D341F">
              <w:rPr>
                <w:b/>
                <w:i/>
              </w:rPr>
              <w:t>pide al Consejo que desempeñe sus funciones de manera justa y acorde con los Tratados, sin imponer requisitos adicionales a los Estados miembros;</w:t>
            </w:r>
          </w:p>
        </w:tc>
      </w:tr>
    </w:tbl>
    <w:p w14:paraId="7BD41903"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{PL}</w:t>
      </w:r>
      <w:r w:rsidRPr="000D341F">
        <w:t>pl</w:t>
      </w:r>
      <w:r w:rsidRPr="00A44AD7">
        <w:rPr>
          <w:rStyle w:val="HideTWBExt"/>
        </w:rPr>
        <w:t>&lt;/Original&gt;</w:t>
      </w:r>
    </w:p>
    <w:p w14:paraId="12D07D6E" w14:textId="77777777" w:rsidR="00287BE4" w:rsidRPr="000D341F" w:rsidRDefault="00287BE4" w:rsidP="00287BE4">
      <w:r w:rsidRPr="00A44AD7">
        <w:rPr>
          <w:rStyle w:val="HideTWBExt"/>
        </w:rPr>
        <w:t>&lt;/Amend&gt;</w:t>
      </w:r>
    </w:p>
    <w:p w14:paraId="27532652"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753</w:t>
      </w:r>
      <w:r w:rsidRPr="00A44AD7">
        <w:rPr>
          <w:rStyle w:val="HideTWBExt"/>
          <w:b w:val="0"/>
        </w:rPr>
        <w:t>&lt;/NumAm&gt;</w:t>
      </w:r>
    </w:p>
    <w:p w14:paraId="3BF1DAC7" w14:textId="77777777" w:rsidR="00287BE4" w:rsidRPr="000D341F" w:rsidRDefault="00287BE4" w:rsidP="00287BE4">
      <w:pPr>
        <w:pStyle w:val="NormalBold"/>
      </w:pPr>
      <w:r w:rsidRPr="00A44AD7">
        <w:rPr>
          <w:rStyle w:val="HideTWBExt"/>
          <w:b w:val="0"/>
        </w:rPr>
        <w:t>&lt;RepeatBlock-By&gt;&lt;Members&gt;</w:t>
      </w:r>
      <w:r w:rsidRPr="000D341F">
        <w:t>Petra Steger, Marieke Ehlers, Roberto Vannacci, Tom Vandendriessche, Jorge Buxadé Villalba, Matthieu Valet, Alexandre Varaut, Fabrice Leggeri, Nikola Bartůšek</w:t>
      </w:r>
      <w:r w:rsidRPr="00A44AD7">
        <w:rPr>
          <w:rStyle w:val="HideTWBExt"/>
          <w:b w:val="0"/>
        </w:rPr>
        <w:t>&lt;/Members&gt;</w:t>
      </w:r>
    </w:p>
    <w:p w14:paraId="4862C69B" w14:textId="77777777" w:rsidR="00287BE4" w:rsidRPr="000D341F" w:rsidRDefault="00287BE4" w:rsidP="00287BE4">
      <w:pPr>
        <w:pStyle w:val="NormalBold"/>
      </w:pPr>
      <w:r w:rsidRPr="00A44AD7">
        <w:rPr>
          <w:rStyle w:val="HideTWBExt"/>
          <w:b w:val="0"/>
        </w:rPr>
        <w:t>&lt;/RepeatBlock-By&gt;</w:t>
      </w:r>
    </w:p>
    <w:p w14:paraId="1069F8A3"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4C742DE7" w14:textId="77777777" w:rsidR="00287BE4" w:rsidRPr="000D341F" w:rsidRDefault="00287BE4" w:rsidP="00287BE4">
      <w:pPr>
        <w:pStyle w:val="NormalBold"/>
      </w:pPr>
      <w:r w:rsidRPr="00A44AD7">
        <w:rPr>
          <w:rStyle w:val="HideTWBExt"/>
          <w:b w:val="0"/>
        </w:rPr>
        <w:t>&lt;Article&gt;</w:t>
      </w:r>
      <w:r w:rsidRPr="000D341F">
        <w:t>Apartado 45</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64632C97" w14:textId="77777777" w:rsidTr="00BF44A3">
        <w:trPr>
          <w:trHeight w:hRule="exact" w:val="240"/>
          <w:jc w:val="center"/>
        </w:trPr>
        <w:tc>
          <w:tcPr>
            <w:tcW w:w="9752" w:type="dxa"/>
            <w:gridSpan w:val="2"/>
            <w:tcBorders>
              <w:top w:val="nil"/>
              <w:left w:val="nil"/>
              <w:bottom w:val="nil"/>
              <w:right w:val="nil"/>
            </w:tcBorders>
          </w:tcPr>
          <w:p w14:paraId="2011C299" w14:textId="77777777" w:rsidR="00287BE4" w:rsidRPr="000D341F" w:rsidRDefault="00287BE4" w:rsidP="00BF44A3"/>
        </w:tc>
      </w:tr>
      <w:tr w:rsidR="00287BE4" w:rsidRPr="000D341F" w14:paraId="3E5ECA57" w14:textId="77777777" w:rsidTr="00BF44A3">
        <w:trPr>
          <w:trHeight w:val="240"/>
          <w:jc w:val="center"/>
        </w:trPr>
        <w:tc>
          <w:tcPr>
            <w:tcW w:w="4876" w:type="dxa"/>
            <w:tcBorders>
              <w:top w:val="nil"/>
              <w:left w:val="nil"/>
              <w:bottom w:val="nil"/>
              <w:right w:val="nil"/>
            </w:tcBorders>
          </w:tcPr>
          <w:p w14:paraId="4BB281DC"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1A2CA912" w14:textId="77777777" w:rsidR="00287BE4" w:rsidRPr="000D341F" w:rsidRDefault="00287BE4" w:rsidP="00BF44A3">
            <w:pPr>
              <w:pStyle w:val="AmColumnHeading"/>
            </w:pPr>
            <w:r w:rsidRPr="000D341F">
              <w:t>Enmienda</w:t>
            </w:r>
          </w:p>
        </w:tc>
      </w:tr>
      <w:tr w:rsidR="00287BE4" w:rsidRPr="000D341F" w14:paraId="033F80DB" w14:textId="77777777" w:rsidTr="00BF44A3">
        <w:trPr>
          <w:jc w:val="center"/>
        </w:trPr>
        <w:tc>
          <w:tcPr>
            <w:tcW w:w="4876" w:type="dxa"/>
            <w:tcBorders>
              <w:top w:val="nil"/>
              <w:left w:val="nil"/>
              <w:bottom w:val="nil"/>
              <w:right w:val="nil"/>
            </w:tcBorders>
          </w:tcPr>
          <w:p w14:paraId="55854B4A" w14:textId="77777777" w:rsidR="00287BE4" w:rsidRPr="000D341F" w:rsidRDefault="00287BE4" w:rsidP="00BF44A3">
            <w:pPr>
              <w:pStyle w:val="Normal6a"/>
            </w:pPr>
            <w:r w:rsidRPr="000D341F">
              <w:t>45.</w:t>
            </w:r>
            <w:r w:rsidRPr="000D341F">
              <w:tab/>
              <w:t>Pide al Consejo que haga su diálogo sobre el Estado de Derecho más transparente</w:t>
            </w:r>
            <w:r w:rsidRPr="000D341F">
              <w:rPr>
                <w:b/>
                <w:i/>
              </w:rPr>
              <w:t>,</w:t>
            </w:r>
            <w:r w:rsidRPr="000D341F">
              <w:t xml:space="preserve"> interactivo </w:t>
            </w:r>
            <w:r w:rsidRPr="000D341F">
              <w:rPr>
                <w:b/>
                <w:i/>
              </w:rPr>
              <w:t>y orientado a los resultados, también mediante la publicación de conclusiones detalladas y la presentación de observaciones sobre las conclusiones de la Comisión y del Parlamento</w:t>
            </w:r>
            <w:r w:rsidRPr="000D341F">
              <w:t>;</w:t>
            </w:r>
            <w:r w:rsidRPr="000D341F">
              <w:rPr>
                <w:b/>
                <w:i/>
              </w:rPr>
              <w:t xml:space="preserve"> lamenta la incapacidad</w:t>
            </w:r>
            <w:r w:rsidRPr="000D341F">
              <w:t xml:space="preserve"> del Consejo </w:t>
            </w:r>
            <w:r w:rsidRPr="000D341F">
              <w:rPr>
                <w:b/>
                <w:i/>
              </w:rPr>
              <w:t>para realizar avances significativos en el procedimiento en curso con arreglo al artículo 7, apartado 1, del TUE, y considera que cualquier nuevo retraso en la acción del Consejo supondría una violación del principio</w:t>
            </w:r>
            <w:r w:rsidRPr="000D341F">
              <w:t xml:space="preserve"> del Estado de Derecho</w:t>
            </w:r>
            <w:r w:rsidRPr="000D341F">
              <w:rPr>
                <w:b/>
                <w:i/>
              </w:rPr>
              <w:t xml:space="preserve"> por parte del propio Consejo</w:t>
            </w:r>
            <w:r w:rsidRPr="000D341F">
              <w:t>;</w:t>
            </w:r>
          </w:p>
        </w:tc>
        <w:tc>
          <w:tcPr>
            <w:tcW w:w="4876" w:type="dxa"/>
            <w:tcBorders>
              <w:top w:val="nil"/>
              <w:left w:val="nil"/>
              <w:bottom w:val="nil"/>
              <w:right w:val="nil"/>
            </w:tcBorders>
          </w:tcPr>
          <w:p w14:paraId="75A62DFF" w14:textId="20B920E3" w:rsidR="00287BE4" w:rsidRPr="000D341F" w:rsidRDefault="00287BE4" w:rsidP="00BF44A3">
            <w:pPr>
              <w:pStyle w:val="Normal6a"/>
            </w:pPr>
            <w:r w:rsidRPr="000D341F">
              <w:t>45.</w:t>
            </w:r>
            <w:r w:rsidRPr="000D341F">
              <w:tab/>
              <w:t>Pide al Consejo que haga su diálogo sobre el Estado de Derecho más transparente</w:t>
            </w:r>
            <w:r w:rsidR="00DE304D" w:rsidRPr="000D341F">
              <w:t xml:space="preserve"> </w:t>
            </w:r>
            <w:r w:rsidRPr="000D341F">
              <w:rPr>
                <w:b/>
                <w:i/>
              </w:rPr>
              <w:t>e</w:t>
            </w:r>
            <w:r w:rsidRPr="000D341F">
              <w:t xml:space="preserve"> interactivo;</w:t>
            </w:r>
            <w:r w:rsidRPr="000D341F">
              <w:rPr>
                <w:b/>
                <w:i/>
              </w:rPr>
              <w:t xml:space="preserve"> considera que la cooperación entre los Estados miembros en el marco </w:t>
            </w:r>
            <w:r w:rsidRPr="000D341F">
              <w:t xml:space="preserve">del Consejo </w:t>
            </w:r>
            <w:r w:rsidRPr="000D341F">
              <w:rPr>
                <w:b/>
                <w:i/>
              </w:rPr>
              <w:t>reviste especial importancia para promover la democracia, el Estado de Derecho y los derechos fundamentales en el seno de la Unión; insta a la Comisión a que respete sus propias normas en los ámbitos de la transparencia, la lucha contra la corrupción y la justicia, garantizando así la credibilidad y la coherencia interna del marco</w:t>
            </w:r>
            <w:r w:rsidRPr="000D341F">
              <w:t xml:space="preserve"> </w:t>
            </w:r>
            <w:r w:rsidRPr="000D341F">
              <w:rPr>
                <w:b/>
                <w:i/>
              </w:rPr>
              <w:t>del Estado de Derecho;</w:t>
            </w:r>
          </w:p>
        </w:tc>
      </w:tr>
    </w:tbl>
    <w:p w14:paraId="363F16B8"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2D575D6D" w14:textId="77777777" w:rsidR="00287BE4" w:rsidRPr="000D341F" w:rsidRDefault="00287BE4" w:rsidP="00287BE4">
      <w:r w:rsidRPr="00A44AD7">
        <w:rPr>
          <w:rStyle w:val="HideTWBExt"/>
        </w:rPr>
        <w:t>&lt;/Amend&gt;</w:t>
      </w:r>
    </w:p>
    <w:p w14:paraId="3C5AEF3E"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754</w:t>
      </w:r>
      <w:r w:rsidRPr="00A44AD7">
        <w:rPr>
          <w:rStyle w:val="HideTWBExt"/>
          <w:b w:val="0"/>
        </w:rPr>
        <w:t>&lt;/NumAm&gt;</w:t>
      </w:r>
    </w:p>
    <w:p w14:paraId="0798EB74" w14:textId="77777777" w:rsidR="00287BE4" w:rsidRPr="000D341F" w:rsidRDefault="00287BE4" w:rsidP="00287BE4">
      <w:pPr>
        <w:pStyle w:val="NormalBold"/>
      </w:pPr>
      <w:r w:rsidRPr="00A44AD7">
        <w:rPr>
          <w:rStyle w:val="HideTWBExt"/>
          <w:b w:val="0"/>
        </w:rPr>
        <w:t>&lt;RepeatBlock-By&gt;&lt;Members&gt;</w:t>
      </w:r>
      <w:r w:rsidRPr="000D341F">
        <w:t>Mariusz Kamiński, Maciej Wąsik, Jadwiga Wiśniewska, Jacek Ozdoba, Joachim Stanisław Brudziński</w:t>
      </w:r>
      <w:r w:rsidRPr="00A44AD7">
        <w:rPr>
          <w:rStyle w:val="HideTWBExt"/>
          <w:b w:val="0"/>
        </w:rPr>
        <w:t>&lt;/Members&gt;</w:t>
      </w:r>
    </w:p>
    <w:p w14:paraId="108D7106" w14:textId="77777777" w:rsidR="00287BE4" w:rsidRPr="000D341F" w:rsidRDefault="00287BE4" w:rsidP="00287BE4">
      <w:pPr>
        <w:pStyle w:val="NormalBold"/>
      </w:pPr>
      <w:r w:rsidRPr="00A44AD7">
        <w:rPr>
          <w:rStyle w:val="HideTWBExt"/>
          <w:b w:val="0"/>
        </w:rPr>
        <w:t>&lt;/RepeatBlock-By&gt;</w:t>
      </w:r>
    </w:p>
    <w:p w14:paraId="1D35A948"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2EABE82E" w14:textId="77777777" w:rsidR="00287BE4" w:rsidRPr="000D341F" w:rsidRDefault="00287BE4" w:rsidP="00287BE4">
      <w:pPr>
        <w:pStyle w:val="NormalBold"/>
      </w:pPr>
      <w:r w:rsidRPr="00A44AD7">
        <w:rPr>
          <w:rStyle w:val="HideTWBExt"/>
          <w:b w:val="0"/>
        </w:rPr>
        <w:t>&lt;Article&gt;</w:t>
      </w:r>
      <w:r w:rsidRPr="000D341F">
        <w:t>Apartado 45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0253B3FB" w14:textId="77777777" w:rsidTr="00BF44A3">
        <w:trPr>
          <w:trHeight w:hRule="exact" w:val="240"/>
          <w:jc w:val="center"/>
        </w:trPr>
        <w:tc>
          <w:tcPr>
            <w:tcW w:w="9752" w:type="dxa"/>
            <w:gridSpan w:val="2"/>
            <w:tcBorders>
              <w:top w:val="nil"/>
              <w:left w:val="nil"/>
              <w:bottom w:val="nil"/>
              <w:right w:val="nil"/>
            </w:tcBorders>
          </w:tcPr>
          <w:p w14:paraId="13F6E8F5" w14:textId="77777777" w:rsidR="00287BE4" w:rsidRPr="000D341F" w:rsidRDefault="00287BE4" w:rsidP="00BF44A3"/>
        </w:tc>
      </w:tr>
      <w:tr w:rsidR="00287BE4" w:rsidRPr="000D341F" w14:paraId="66972B0F" w14:textId="77777777" w:rsidTr="00BF44A3">
        <w:trPr>
          <w:trHeight w:val="240"/>
          <w:jc w:val="center"/>
        </w:trPr>
        <w:tc>
          <w:tcPr>
            <w:tcW w:w="4876" w:type="dxa"/>
            <w:tcBorders>
              <w:top w:val="nil"/>
              <w:left w:val="nil"/>
              <w:bottom w:val="nil"/>
              <w:right w:val="nil"/>
            </w:tcBorders>
          </w:tcPr>
          <w:p w14:paraId="602C67C4"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2295C444" w14:textId="77777777" w:rsidR="00287BE4" w:rsidRPr="000D341F" w:rsidRDefault="00287BE4" w:rsidP="00BF44A3">
            <w:pPr>
              <w:pStyle w:val="AmColumnHeading"/>
            </w:pPr>
            <w:r w:rsidRPr="000D341F">
              <w:t>Enmienda</w:t>
            </w:r>
          </w:p>
        </w:tc>
      </w:tr>
      <w:tr w:rsidR="00287BE4" w:rsidRPr="000D341F" w14:paraId="370D9799" w14:textId="77777777" w:rsidTr="00BF44A3">
        <w:trPr>
          <w:jc w:val="center"/>
        </w:trPr>
        <w:tc>
          <w:tcPr>
            <w:tcW w:w="4876" w:type="dxa"/>
            <w:tcBorders>
              <w:top w:val="nil"/>
              <w:left w:val="nil"/>
              <w:bottom w:val="nil"/>
              <w:right w:val="nil"/>
            </w:tcBorders>
          </w:tcPr>
          <w:p w14:paraId="505BCDCB" w14:textId="77777777" w:rsidR="00287BE4" w:rsidRPr="000D341F" w:rsidRDefault="00287BE4" w:rsidP="00BF44A3">
            <w:pPr>
              <w:pStyle w:val="Normal6a"/>
            </w:pPr>
          </w:p>
        </w:tc>
        <w:tc>
          <w:tcPr>
            <w:tcW w:w="4876" w:type="dxa"/>
            <w:tcBorders>
              <w:top w:val="nil"/>
              <w:left w:val="nil"/>
              <w:bottom w:val="nil"/>
              <w:right w:val="nil"/>
            </w:tcBorders>
          </w:tcPr>
          <w:p w14:paraId="6CF2BB70" w14:textId="77777777" w:rsidR="00287BE4" w:rsidRPr="000D341F" w:rsidRDefault="00287BE4" w:rsidP="00BF44A3">
            <w:pPr>
              <w:pStyle w:val="Normal6a"/>
            </w:pPr>
            <w:r w:rsidRPr="000D341F">
              <w:rPr>
                <w:b/>
                <w:i/>
              </w:rPr>
              <w:t>45 bis.</w:t>
            </w:r>
            <w:r w:rsidRPr="000D341F">
              <w:tab/>
            </w:r>
            <w:r w:rsidRPr="000D341F">
              <w:rPr>
                <w:b/>
                <w:i/>
              </w:rPr>
              <w:t>Condena el uso claramente político del artículo 7 del TUE como instrumento para ejercer presión y chantajear a los Estados miembros con el fin de alcanzar los objetivos políticos de determinados Gobiernos y grupos, así como para ampliar las competencias de la Unión más allá de lo establecido en los Tratados;</w:t>
            </w:r>
            <w:r w:rsidRPr="000D341F">
              <w:t xml:space="preserve"> </w:t>
            </w:r>
            <w:r w:rsidRPr="000D341F">
              <w:rPr>
                <w:b/>
                <w:i/>
              </w:rPr>
              <w:t>lamenta la activación injustificada del procedimiento del artículo 7 del TUE contra Polonia y la posterior instrumentalización de este mecanismo con fines políticos;</w:t>
            </w:r>
            <w:r w:rsidRPr="000D341F">
              <w:t xml:space="preserve"> </w:t>
            </w:r>
            <w:r w:rsidRPr="000D341F">
              <w:rPr>
                <w:b/>
                <w:i/>
              </w:rPr>
              <w:t>observa con indignación que los procedimientos contra Polonia concluyeron inmediatamente después de las elecciones parlamentarias en Polonia y justo antes de las elecciones al Parlamento Europeo, a pesar de no haberse adoptado cambios legislativos, lo que demuestra claramente el carácter político de las acusaciones de supuestas violaciones del Estado de Derecho;</w:t>
            </w:r>
          </w:p>
        </w:tc>
      </w:tr>
    </w:tbl>
    <w:p w14:paraId="1F7D8F3E"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{PL}</w:t>
      </w:r>
      <w:r w:rsidRPr="000D341F">
        <w:t>pl</w:t>
      </w:r>
      <w:r w:rsidRPr="00A44AD7">
        <w:rPr>
          <w:rStyle w:val="HideTWBExt"/>
        </w:rPr>
        <w:t>&lt;/Original&gt;</w:t>
      </w:r>
    </w:p>
    <w:p w14:paraId="2EECFC04" w14:textId="77777777" w:rsidR="00287BE4" w:rsidRPr="000D341F" w:rsidRDefault="00287BE4" w:rsidP="00287BE4">
      <w:r w:rsidRPr="00A44AD7">
        <w:rPr>
          <w:rStyle w:val="HideTWBExt"/>
        </w:rPr>
        <w:t>&lt;/Amend&gt;</w:t>
      </w:r>
    </w:p>
    <w:p w14:paraId="3481D765"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755</w:t>
      </w:r>
      <w:r w:rsidRPr="00A44AD7">
        <w:rPr>
          <w:rStyle w:val="HideTWBExt"/>
          <w:b w:val="0"/>
        </w:rPr>
        <w:t>&lt;/NumAm&gt;</w:t>
      </w:r>
    </w:p>
    <w:p w14:paraId="743110EF" w14:textId="77777777" w:rsidR="00287BE4" w:rsidRPr="000D341F" w:rsidRDefault="00287BE4" w:rsidP="00287BE4">
      <w:pPr>
        <w:pStyle w:val="NormalBold"/>
      </w:pPr>
      <w:r w:rsidRPr="00A44AD7">
        <w:rPr>
          <w:rStyle w:val="HideTWBExt"/>
          <w:b w:val="0"/>
        </w:rPr>
        <w:t>&lt;RepeatBlock-By&gt;&lt;Members&gt;</w:t>
      </w:r>
      <w:r w:rsidRPr="000D341F">
        <w:t>Petra Steger, Marieke Ehlers, Roberto Vannacci, Tom Vandendriessche, Jorge Buxadé Villalba, Matthieu Valet, Alexandre Varaut, Fabrice Leggeri, Nikola Bartůšek</w:t>
      </w:r>
      <w:r w:rsidRPr="00A44AD7">
        <w:rPr>
          <w:rStyle w:val="HideTWBExt"/>
          <w:b w:val="0"/>
        </w:rPr>
        <w:t>&lt;/Members&gt;</w:t>
      </w:r>
    </w:p>
    <w:p w14:paraId="19639976" w14:textId="77777777" w:rsidR="00287BE4" w:rsidRPr="000D341F" w:rsidRDefault="00287BE4" w:rsidP="00287BE4">
      <w:pPr>
        <w:pStyle w:val="NormalBold"/>
      </w:pPr>
      <w:r w:rsidRPr="00A44AD7">
        <w:rPr>
          <w:rStyle w:val="HideTWBExt"/>
          <w:b w:val="0"/>
        </w:rPr>
        <w:t>&lt;/RepeatBlock-By&gt;</w:t>
      </w:r>
    </w:p>
    <w:p w14:paraId="1D03086E"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18671F28" w14:textId="77777777" w:rsidR="00287BE4" w:rsidRPr="000D341F" w:rsidRDefault="00287BE4" w:rsidP="00287BE4">
      <w:pPr>
        <w:pStyle w:val="NormalBold"/>
      </w:pPr>
      <w:r w:rsidRPr="00A44AD7">
        <w:rPr>
          <w:rStyle w:val="HideTWBExt"/>
          <w:b w:val="0"/>
        </w:rPr>
        <w:t>&lt;Article&gt;</w:t>
      </w:r>
      <w:r w:rsidRPr="000D341F">
        <w:t>Apartado 45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25F83E8D" w14:textId="77777777" w:rsidTr="00BF44A3">
        <w:trPr>
          <w:trHeight w:hRule="exact" w:val="240"/>
          <w:jc w:val="center"/>
        </w:trPr>
        <w:tc>
          <w:tcPr>
            <w:tcW w:w="9752" w:type="dxa"/>
            <w:gridSpan w:val="2"/>
            <w:tcBorders>
              <w:top w:val="nil"/>
              <w:left w:val="nil"/>
              <w:bottom w:val="nil"/>
              <w:right w:val="nil"/>
            </w:tcBorders>
          </w:tcPr>
          <w:p w14:paraId="4723080A" w14:textId="77777777" w:rsidR="00287BE4" w:rsidRPr="000D341F" w:rsidRDefault="00287BE4" w:rsidP="00BF44A3"/>
        </w:tc>
      </w:tr>
      <w:tr w:rsidR="00287BE4" w:rsidRPr="000D341F" w14:paraId="2947D30F" w14:textId="77777777" w:rsidTr="00BF44A3">
        <w:trPr>
          <w:trHeight w:val="240"/>
          <w:jc w:val="center"/>
        </w:trPr>
        <w:tc>
          <w:tcPr>
            <w:tcW w:w="4876" w:type="dxa"/>
            <w:tcBorders>
              <w:top w:val="nil"/>
              <w:left w:val="nil"/>
              <w:bottom w:val="nil"/>
              <w:right w:val="nil"/>
            </w:tcBorders>
          </w:tcPr>
          <w:p w14:paraId="3F8475AC"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57A32824" w14:textId="77777777" w:rsidR="00287BE4" w:rsidRPr="000D341F" w:rsidRDefault="00287BE4" w:rsidP="00BF44A3">
            <w:pPr>
              <w:pStyle w:val="AmColumnHeading"/>
            </w:pPr>
            <w:r w:rsidRPr="000D341F">
              <w:t>Enmienda</w:t>
            </w:r>
          </w:p>
        </w:tc>
      </w:tr>
      <w:tr w:rsidR="00287BE4" w:rsidRPr="000D341F" w14:paraId="45F7770A" w14:textId="77777777" w:rsidTr="00BF44A3">
        <w:trPr>
          <w:jc w:val="center"/>
        </w:trPr>
        <w:tc>
          <w:tcPr>
            <w:tcW w:w="4876" w:type="dxa"/>
            <w:tcBorders>
              <w:top w:val="nil"/>
              <w:left w:val="nil"/>
              <w:bottom w:val="nil"/>
              <w:right w:val="nil"/>
            </w:tcBorders>
          </w:tcPr>
          <w:p w14:paraId="4378A218" w14:textId="77777777" w:rsidR="00287BE4" w:rsidRPr="000D341F" w:rsidRDefault="00287BE4" w:rsidP="00BF44A3">
            <w:pPr>
              <w:pStyle w:val="Normal6a"/>
            </w:pPr>
          </w:p>
        </w:tc>
        <w:tc>
          <w:tcPr>
            <w:tcW w:w="4876" w:type="dxa"/>
            <w:tcBorders>
              <w:top w:val="nil"/>
              <w:left w:val="nil"/>
              <w:bottom w:val="nil"/>
              <w:right w:val="nil"/>
            </w:tcBorders>
          </w:tcPr>
          <w:p w14:paraId="05EF3CAD" w14:textId="77777777" w:rsidR="00287BE4" w:rsidRPr="000D341F" w:rsidRDefault="00287BE4" w:rsidP="00BF44A3">
            <w:pPr>
              <w:pStyle w:val="Normal6a"/>
            </w:pPr>
            <w:r w:rsidRPr="000D341F">
              <w:rPr>
                <w:b/>
                <w:i/>
              </w:rPr>
              <w:t>45 bis.</w:t>
            </w:r>
            <w:r w:rsidRPr="000D341F">
              <w:tab/>
            </w:r>
            <w:r w:rsidRPr="000D341F">
              <w:rPr>
                <w:b/>
                <w:i/>
              </w:rPr>
              <w:t>Expresa su profunda preocupación por el riesgo de que los mecanismos del Estado de Derecho, incluidos los procedimientos del artículo 7 y el Reglamento relativo a la condicionalidad del Estado de Derecho, se instrumentalicen para ejercer presión política sobre aquellos Estados miembros cuyas políticas difieran de determinadas preferencias políticas o ideológicas, en lugar de aplicarse de forma objetiva sobre la base de violaciones auténticas de los valores del artículo 2 del TUE; pide a la Comisión que se abstenga de utilizar el marco del Estado de Derecho como pretexto para interferir en cuestiones políticas que son competencia de los Estados miembros; destaca que la credibilidad del marco del Estado de Derecho depende de su aplicación coherente, objetiva y no partidista en todos los Estados miembros;</w:t>
            </w:r>
          </w:p>
        </w:tc>
      </w:tr>
    </w:tbl>
    <w:p w14:paraId="419E8B55"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7A540767" w14:textId="77777777" w:rsidR="00287BE4" w:rsidRPr="000D341F" w:rsidRDefault="00287BE4" w:rsidP="00287BE4">
      <w:r w:rsidRPr="00A44AD7">
        <w:rPr>
          <w:rStyle w:val="HideTWBExt"/>
        </w:rPr>
        <w:t>&lt;/Amend&gt;</w:t>
      </w:r>
    </w:p>
    <w:p w14:paraId="05545FCC"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756</w:t>
      </w:r>
      <w:r w:rsidRPr="00A44AD7">
        <w:rPr>
          <w:rStyle w:val="HideTWBExt"/>
          <w:b w:val="0"/>
        </w:rPr>
        <w:t>&lt;/NumAm&gt;</w:t>
      </w:r>
    </w:p>
    <w:p w14:paraId="10EBCF08" w14:textId="77777777" w:rsidR="00287BE4" w:rsidRPr="000D341F" w:rsidRDefault="00287BE4" w:rsidP="00287BE4">
      <w:pPr>
        <w:pStyle w:val="NormalBold"/>
      </w:pPr>
      <w:r w:rsidRPr="00A44AD7">
        <w:rPr>
          <w:rStyle w:val="HideTWBExt"/>
          <w:b w:val="0"/>
        </w:rPr>
        <w:t>&lt;RepeatBlock-By&gt;&lt;Members&gt;</w:t>
      </w:r>
      <w:r w:rsidRPr="000D341F">
        <w:t>Juan Fernando López Aguilar, Krzysztof Śmiszek, Marco Tarquinio, Chloé Ridel, Emma Rafowicz, Murielle Laurent, Francisco Assis, Matjaž Nemec, Elio Di Rupo, Javier Moreno Sánchez, Ana Catarina Mendes, Alessandro Zan, Pina Picierno, Katarina Barley, Kristian Vigenin, Sophie Wilmès, Cecilia Strada</w:t>
      </w:r>
      <w:r w:rsidRPr="00A44AD7">
        <w:rPr>
          <w:rStyle w:val="HideTWBExt"/>
          <w:b w:val="0"/>
        </w:rPr>
        <w:t>&lt;/Members&gt;</w:t>
      </w:r>
    </w:p>
    <w:p w14:paraId="4172290B" w14:textId="77777777" w:rsidR="00287BE4" w:rsidRPr="000D341F" w:rsidRDefault="00287BE4" w:rsidP="00287BE4">
      <w:pPr>
        <w:pStyle w:val="NormalBold"/>
      </w:pPr>
      <w:r w:rsidRPr="00A44AD7">
        <w:rPr>
          <w:rStyle w:val="HideTWBExt"/>
          <w:b w:val="0"/>
        </w:rPr>
        <w:t>&lt;/RepeatBlock-By&gt;</w:t>
      </w:r>
    </w:p>
    <w:p w14:paraId="539D5B3E"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56C247F7" w14:textId="77777777" w:rsidR="00287BE4" w:rsidRPr="000D341F" w:rsidRDefault="00287BE4" w:rsidP="00287BE4">
      <w:pPr>
        <w:pStyle w:val="NormalBold"/>
      </w:pPr>
      <w:r w:rsidRPr="00A44AD7">
        <w:rPr>
          <w:rStyle w:val="HideTWBExt"/>
          <w:b w:val="0"/>
        </w:rPr>
        <w:t>&lt;Article&gt;</w:t>
      </w:r>
      <w:r w:rsidRPr="000D341F">
        <w:t>Apartado 45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6D4149D3" w14:textId="77777777" w:rsidTr="00BF44A3">
        <w:trPr>
          <w:trHeight w:hRule="exact" w:val="240"/>
          <w:jc w:val="center"/>
        </w:trPr>
        <w:tc>
          <w:tcPr>
            <w:tcW w:w="9752" w:type="dxa"/>
            <w:gridSpan w:val="2"/>
            <w:tcBorders>
              <w:top w:val="nil"/>
              <w:left w:val="nil"/>
              <w:bottom w:val="nil"/>
              <w:right w:val="nil"/>
            </w:tcBorders>
          </w:tcPr>
          <w:p w14:paraId="764FC4E4" w14:textId="77777777" w:rsidR="00287BE4" w:rsidRPr="000D341F" w:rsidRDefault="00287BE4" w:rsidP="00BF44A3"/>
        </w:tc>
      </w:tr>
      <w:tr w:rsidR="00287BE4" w:rsidRPr="000D341F" w14:paraId="18F08D52" w14:textId="77777777" w:rsidTr="00BF44A3">
        <w:trPr>
          <w:trHeight w:val="240"/>
          <w:jc w:val="center"/>
        </w:trPr>
        <w:tc>
          <w:tcPr>
            <w:tcW w:w="4876" w:type="dxa"/>
            <w:tcBorders>
              <w:top w:val="nil"/>
              <w:left w:val="nil"/>
              <w:bottom w:val="nil"/>
              <w:right w:val="nil"/>
            </w:tcBorders>
          </w:tcPr>
          <w:p w14:paraId="7CBA0C2D"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0872032D" w14:textId="77777777" w:rsidR="00287BE4" w:rsidRPr="000D341F" w:rsidRDefault="00287BE4" w:rsidP="00BF44A3">
            <w:pPr>
              <w:pStyle w:val="AmColumnHeading"/>
            </w:pPr>
            <w:r w:rsidRPr="000D341F">
              <w:t>Enmienda</w:t>
            </w:r>
          </w:p>
        </w:tc>
      </w:tr>
      <w:tr w:rsidR="00287BE4" w:rsidRPr="000D341F" w14:paraId="2D908BE3" w14:textId="77777777" w:rsidTr="00BF44A3">
        <w:trPr>
          <w:jc w:val="center"/>
        </w:trPr>
        <w:tc>
          <w:tcPr>
            <w:tcW w:w="4876" w:type="dxa"/>
            <w:tcBorders>
              <w:top w:val="nil"/>
              <w:left w:val="nil"/>
              <w:bottom w:val="nil"/>
              <w:right w:val="nil"/>
            </w:tcBorders>
          </w:tcPr>
          <w:p w14:paraId="5F6A5090" w14:textId="77777777" w:rsidR="00287BE4" w:rsidRPr="000D341F" w:rsidRDefault="00287BE4" w:rsidP="00BF44A3">
            <w:pPr>
              <w:pStyle w:val="Normal6a"/>
            </w:pPr>
          </w:p>
        </w:tc>
        <w:tc>
          <w:tcPr>
            <w:tcW w:w="4876" w:type="dxa"/>
            <w:tcBorders>
              <w:top w:val="nil"/>
              <w:left w:val="nil"/>
              <w:bottom w:val="nil"/>
              <w:right w:val="nil"/>
            </w:tcBorders>
          </w:tcPr>
          <w:p w14:paraId="0CA192FC" w14:textId="77777777" w:rsidR="00287BE4" w:rsidRPr="000D341F" w:rsidRDefault="00287BE4" w:rsidP="00BF44A3">
            <w:pPr>
              <w:pStyle w:val="Normal6a"/>
            </w:pPr>
            <w:r w:rsidRPr="000D341F">
              <w:rPr>
                <w:b/>
                <w:i/>
              </w:rPr>
              <w:t>45 bis.</w:t>
            </w:r>
            <w:r w:rsidRPr="000D341F">
              <w:tab/>
            </w:r>
            <w:r w:rsidRPr="000D341F">
              <w:rPr>
                <w:b/>
                <w:i/>
              </w:rPr>
              <w:t>Pide a la Comisión que siga desarrollando un vínculo directo entre los instrumentos preventivos y los reactivos y que inicie procedimientos de infracción mediante la aplicación del artículo 7 del TUE, el mecanismo general de condicionalidad y las condiciones favorables horizontales de la Carta;</w:t>
            </w:r>
          </w:p>
        </w:tc>
      </w:tr>
    </w:tbl>
    <w:p w14:paraId="1D53621A"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22E742BC" w14:textId="77777777" w:rsidR="00287BE4" w:rsidRPr="000D341F" w:rsidRDefault="00287BE4" w:rsidP="00287BE4">
      <w:r w:rsidRPr="00A44AD7">
        <w:rPr>
          <w:rStyle w:val="HideTWBExt"/>
        </w:rPr>
        <w:t>&lt;/Amend&gt;</w:t>
      </w:r>
    </w:p>
    <w:p w14:paraId="52921E3D"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757</w:t>
      </w:r>
      <w:r w:rsidRPr="00A44AD7">
        <w:rPr>
          <w:rStyle w:val="HideTWBExt"/>
          <w:b w:val="0"/>
        </w:rPr>
        <w:t>&lt;/NumAm&gt;</w:t>
      </w:r>
    </w:p>
    <w:p w14:paraId="4A9EF3BC" w14:textId="77777777" w:rsidR="00287BE4" w:rsidRPr="000D341F" w:rsidRDefault="00287BE4" w:rsidP="00287BE4">
      <w:pPr>
        <w:pStyle w:val="NormalBold"/>
      </w:pPr>
      <w:r w:rsidRPr="00A44AD7">
        <w:rPr>
          <w:rStyle w:val="HideTWBExt"/>
          <w:b w:val="0"/>
        </w:rPr>
        <w:t>&lt;RepeatBlock-By&gt;&lt;Members&gt;</w:t>
      </w:r>
      <w:r w:rsidRPr="000D341F">
        <w:t>Diana Riba i Giner</w:t>
      </w:r>
      <w:r w:rsidRPr="00A44AD7">
        <w:rPr>
          <w:rStyle w:val="HideTWBExt"/>
          <w:b w:val="0"/>
        </w:rPr>
        <w:t>&lt;/Members&gt;</w:t>
      </w:r>
    </w:p>
    <w:p w14:paraId="4EF94A83" w14:textId="77777777" w:rsidR="00287BE4" w:rsidRPr="000D341F" w:rsidRDefault="00287BE4" w:rsidP="00287BE4">
      <w:pPr>
        <w:pStyle w:val="NormalBold"/>
      </w:pPr>
      <w:r w:rsidRPr="00A44AD7">
        <w:rPr>
          <w:rStyle w:val="HideTWBExt"/>
          <w:b w:val="0"/>
        </w:rPr>
        <w:t>&lt;/RepeatBlock-By&gt;</w:t>
      </w:r>
    </w:p>
    <w:p w14:paraId="4CAC6DEA"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0E017A2F" w14:textId="77777777" w:rsidR="00287BE4" w:rsidRPr="000D341F" w:rsidRDefault="00287BE4" w:rsidP="00287BE4">
      <w:pPr>
        <w:pStyle w:val="NormalBold"/>
      </w:pPr>
      <w:r w:rsidRPr="00A44AD7">
        <w:rPr>
          <w:rStyle w:val="HideTWBExt"/>
          <w:b w:val="0"/>
        </w:rPr>
        <w:t>&lt;Article&gt;</w:t>
      </w:r>
      <w:r w:rsidRPr="000D341F">
        <w:t>Apartado 45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7DC7EB5B" w14:textId="77777777" w:rsidTr="00BF44A3">
        <w:trPr>
          <w:trHeight w:hRule="exact" w:val="240"/>
          <w:jc w:val="center"/>
        </w:trPr>
        <w:tc>
          <w:tcPr>
            <w:tcW w:w="9752" w:type="dxa"/>
            <w:gridSpan w:val="2"/>
            <w:tcBorders>
              <w:top w:val="nil"/>
              <w:left w:val="nil"/>
              <w:bottom w:val="nil"/>
              <w:right w:val="nil"/>
            </w:tcBorders>
          </w:tcPr>
          <w:p w14:paraId="69B91E2F" w14:textId="77777777" w:rsidR="00287BE4" w:rsidRPr="000D341F" w:rsidRDefault="00287BE4" w:rsidP="00BF44A3"/>
        </w:tc>
      </w:tr>
      <w:tr w:rsidR="00287BE4" w:rsidRPr="000D341F" w14:paraId="2C8F89EA" w14:textId="77777777" w:rsidTr="00BF44A3">
        <w:trPr>
          <w:trHeight w:val="240"/>
          <w:jc w:val="center"/>
        </w:trPr>
        <w:tc>
          <w:tcPr>
            <w:tcW w:w="4876" w:type="dxa"/>
            <w:tcBorders>
              <w:top w:val="nil"/>
              <w:left w:val="nil"/>
              <w:bottom w:val="nil"/>
              <w:right w:val="nil"/>
            </w:tcBorders>
          </w:tcPr>
          <w:p w14:paraId="799CECAE"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1430BB56" w14:textId="77777777" w:rsidR="00287BE4" w:rsidRPr="000D341F" w:rsidRDefault="00287BE4" w:rsidP="00BF44A3">
            <w:pPr>
              <w:pStyle w:val="AmColumnHeading"/>
            </w:pPr>
            <w:r w:rsidRPr="000D341F">
              <w:t>Enmienda</w:t>
            </w:r>
          </w:p>
        </w:tc>
      </w:tr>
      <w:tr w:rsidR="00287BE4" w:rsidRPr="000D341F" w14:paraId="64CC238C" w14:textId="77777777" w:rsidTr="00BF44A3">
        <w:trPr>
          <w:jc w:val="center"/>
        </w:trPr>
        <w:tc>
          <w:tcPr>
            <w:tcW w:w="4876" w:type="dxa"/>
            <w:tcBorders>
              <w:top w:val="nil"/>
              <w:left w:val="nil"/>
              <w:bottom w:val="nil"/>
              <w:right w:val="nil"/>
            </w:tcBorders>
          </w:tcPr>
          <w:p w14:paraId="19AAAE47" w14:textId="77777777" w:rsidR="00287BE4" w:rsidRPr="000D341F" w:rsidRDefault="00287BE4" w:rsidP="00BF44A3">
            <w:pPr>
              <w:pStyle w:val="Normal6a"/>
            </w:pPr>
          </w:p>
        </w:tc>
        <w:tc>
          <w:tcPr>
            <w:tcW w:w="4876" w:type="dxa"/>
            <w:tcBorders>
              <w:top w:val="nil"/>
              <w:left w:val="nil"/>
              <w:bottom w:val="nil"/>
              <w:right w:val="nil"/>
            </w:tcBorders>
          </w:tcPr>
          <w:p w14:paraId="43EC8C38" w14:textId="77777777" w:rsidR="00287BE4" w:rsidRPr="000D341F" w:rsidRDefault="00287BE4" w:rsidP="00BF44A3">
            <w:pPr>
              <w:pStyle w:val="Normal6a"/>
            </w:pPr>
            <w:r w:rsidRPr="000D341F">
              <w:rPr>
                <w:b/>
                <w:i/>
              </w:rPr>
              <w:t>45 bis.</w:t>
            </w:r>
            <w:r w:rsidRPr="000D341F">
              <w:tab/>
            </w:r>
            <w:r w:rsidRPr="000D341F">
              <w:rPr>
                <w:b/>
                <w:i/>
              </w:rPr>
              <w:t>Acoge con satisfacción la actualización de los Criterios de verificación del Estado de Derecho de la Comisión de Venecia, y pide a la Comisión y al Consejo que la integren plenamente en sus procesos de toma de decisiones;</w:t>
            </w:r>
          </w:p>
        </w:tc>
      </w:tr>
    </w:tbl>
    <w:p w14:paraId="067C9E96"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75DC831B" w14:textId="77777777" w:rsidR="00287BE4" w:rsidRPr="000D341F" w:rsidRDefault="00287BE4" w:rsidP="00287BE4">
      <w:r w:rsidRPr="00A44AD7">
        <w:rPr>
          <w:rStyle w:val="HideTWBExt"/>
        </w:rPr>
        <w:t>&lt;/Amend&gt;</w:t>
      </w:r>
    </w:p>
    <w:p w14:paraId="4FAB7465"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758</w:t>
      </w:r>
      <w:r w:rsidRPr="00A44AD7">
        <w:rPr>
          <w:rStyle w:val="HideTWBExt"/>
          <w:b w:val="0"/>
        </w:rPr>
        <w:t>&lt;/NumAm&gt;</w:t>
      </w:r>
    </w:p>
    <w:p w14:paraId="7F9D16DC" w14:textId="77777777" w:rsidR="00287BE4" w:rsidRPr="000D341F" w:rsidRDefault="00287BE4" w:rsidP="00287BE4">
      <w:pPr>
        <w:pStyle w:val="NormalBold"/>
      </w:pPr>
      <w:r w:rsidRPr="00A44AD7">
        <w:rPr>
          <w:rStyle w:val="HideTWBExt"/>
          <w:b w:val="0"/>
        </w:rPr>
        <w:t>&lt;RepeatBlock-By&gt;&lt;Members&gt;</w:t>
      </w:r>
      <w:r w:rsidRPr="000D341F">
        <w:t>Mariusz Kamiński, Maciej Wąsik, Jadwiga Wiśniewska, Jacek Ozdoba, Joachim Stanisław Brudziński</w:t>
      </w:r>
      <w:r w:rsidRPr="00A44AD7">
        <w:rPr>
          <w:rStyle w:val="HideTWBExt"/>
          <w:b w:val="0"/>
        </w:rPr>
        <w:t>&lt;/Members&gt;</w:t>
      </w:r>
    </w:p>
    <w:p w14:paraId="488303C3" w14:textId="77777777" w:rsidR="00287BE4" w:rsidRPr="000D341F" w:rsidRDefault="00287BE4" w:rsidP="00287BE4">
      <w:pPr>
        <w:pStyle w:val="NormalBold"/>
      </w:pPr>
      <w:r w:rsidRPr="00A44AD7">
        <w:rPr>
          <w:rStyle w:val="HideTWBExt"/>
          <w:b w:val="0"/>
        </w:rPr>
        <w:t>&lt;/RepeatBlock-By&gt;</w:t>
      </w:r>
    </w:p>
    <w:p w14:paraId="653423D5"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1C4F93F9" w14:textId="77777777" w:rsidR="00287BE4" w:rsidRPr="000D341F" w:rsidRDefault="00287BE4" w:rsidP="00287BE4">
      <w:pPr>
        <w:pStyle w:val="NormalBold"/>
      </w:pPr>
      <w:r w:rsidRPr="00A44AD7">
        <w:rPr>
          <w:rStyle w:val="HideTWBExt"/>
          <w:b w:val="0"/>
        </w:rPr>
        <w:t>&lt;Article&gt;</w:t>
      </w:r>
      <w:r w:rsidRPr="000D341F">
        <w:t>Apartado 45 ter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11EB8C30" w14:textId="77777777" w:rsidTr="00BF44A3">
        <w:trPr>
          <w:trHeight w:hRule="exact" w:val="240"/>
          <w:jc w:val="center"/>
        </w:trPr>
        <w:tc>
          <w:tcPr>
            <w:tcW w:w="9752" w:type="dxa"/>
            <w:gridSpan w:val="2"/>
            <w:tcBorders>
              <w:top w:val="nil"/>
              <w:left w:val="nil"/>
              <w:bottom w:val="nil"/>
              <w:right w:val="nil"/>
            </w:tcBorders>
          </w:tcPr>
          <w:p w14:paraId="33EC7905" w14:textId="77777777" w:rsidR="00287BE4" w:rsidRPr="000D341F" w:rsidRDefault="00287BE4" w:rsidP="00BF44A3"/>
        </w:tc>
      </w:tr>
      <w:tr w:rsidR="00287BE4" w:rsidRPr="000D341F" w14:paraId="3EDBEE31" w14:textId="77777777" w:rsidTr="00BF44A3">
        <w:trPr>
          <w:trHeight w:val="240"/>
          <w:jc w:val="center"/>
        </w:trPr>
        <w:tc>
          <w:tcPr>
            <w:tcW w:w="4876" w:type="dxa"/>
            <w:tcBorders>
              <w:top w:val="nil"/>
              <w:left w:val="nil"/>
              <w:bottom w:val="nil"/>
              <w:right w:val="nil"/>
            </w:tcBorders>
          </w:tcPr>
          <w:p w14:paraId="146DB8F9"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505DF063" w14:textId="77777777" w:rsidR="00287BE4" w:rsidRPr="000D341F" w:rsidRDefault="00287BE4" w:rsidP="00BF44A3">
            <w:pPr>
              <w:pStyle w:val="AmColumnHeading"/>
            </w:pPr>
            <w:r w:rsidRPr="000D341F">
              <w:t>Enmienda</w:t>
            </w:r>
          </w:p>
        </w:tc>
      </w:tr>
      <w:tr w:rsidR="00287BE4" w:rsidRPr="000D341F" w14:paraId="6F57B18D" w14:textId="77777777" w:rsidTr="00BF44A3">
        <w:trPr>
          <w:jc w:val="center"/>
        </w:trPr>
        <w:tc>
          <w:tcPr>
            <w:tcW w:w="4876" w:type="dxa"/>
            <w:tcBorders>
              <w:top w:val="nil"/>
              <w:left w:val="nil"/>
              <w:bottom w:val="nil"/>
              <w:right w:val="nil"/>
            </w:tcBorders>
          </w:tcPr>
          <w:p w14:paraId="164D9AAE" w14:textId="77777777" w:rsidR="00287BE4" w:rsidRPr="000D341F" w:rsidRDefault="00287BE4" w:rsidP="00BF44A3">
            <w:pPr>
              <w:pStyle w:val="Normal6a"/>
            </w:pPr>
          </w:p>
        </w:tc>
        <w:tc>
          <w:tcPr>
            <w:tcW w:w="4876" w:type="dxa"/>
            <w:tcBorders>
              <w:top w:val="nil"/>
              <w:left w:val="nil"/>
              <w:bottom w:val="nil"/>
              <w:right w:val="nil"/>
            </w:tcBorders>
          </w:tcPr>
          <w:p w14:paraId="3A33C6A0" w14:textId="77777777" w:rsidR="00287BE4" w:rsidRPr="000D341F" w:rsidRDefault="00287BE4" w:rsidP="00BF44A3">
            <w:pPr>
              <w:pStyle w:val="Normal6a"/>
            </w:pPr>
            <w:r w:rsidRPr="000D341F">
              <w:rPr>
                <w:b/>
                <w:i/>
              </w:rPr>
              <w:t>45 ter.</w:t>
            </w:r>
            <w:r w:rsidRPr="000D341F">
              <w:tab/>
            </w:r>
            <w:r w:rsidRPr="000D341F">
              <w:rPr>
                <w:b/>
                <w:i/>
              </w:rPr>
              <w:t>Pide a la presidenta de la Comisión, Ursula von der Leyen, que divulgue toda la información sobre sus comunicaciones con empresas farmacéuticas durante las negociaciones sobre los contratos de adquisición de vacunas contra la COVID-19, incluidos los intercambios de mensajes de texto, que siguen sin divulgarse y plantean serias dudas sobre la transparencia, la integridad y la conducta tanto de la presidenta como de la Comisión en su conjunto;</w:t>
            </w:r>
          </w:p>
        </w:tc>
      </w:tr>
    </w:tbl>
    <w:p w14:paraId="12436EBA"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{PL}</w:t>
      </w:r>
      <w:r w:rsidRPr="000D341F">
        <w:t>pl</w:t>
      </w:r>
      <w:r w:rsidRPr="00A44AD7">
        <w:rPr>
          <w:rStyle w:val="HideTWBExt"/>
        </w:rPr>
        <w:t>&lt;/Original&gt;</w:t>
      </w:r>
    </w:p>
    <w:p w14:paraId="3FFB9CD4" w14:textId="77777777" w:rsidR="00287BE4" w:rsidRPr="000D341F" w:rsidRDefault="00287BE4" w:rsidP="00287BE4">
      <w:r w:rsidRPr="00A44AD7">
        <w:rPr>
          <w:rStyle w:val="HideTWBExt"/>
        </w:rPr>
        <w:t>&lt;/Amend&gt;</w:t>
      </w:r>
    </w:p>
    <w:p w14:paraId="4ECEEA61"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759</w:t>
      </w:r>
      <w:r w:rsidRPr="00A44AD7">
        <w:rPr>
          <w:rStyle w:val="HideTWBExt"/>
          <w:b w:val="0"/>
        </w:rPr>
        <w:t>&lt;/NumAm&gt;</w:t>
      </w:r>
    </w:p>
    <w:p w14:paraId="73026E37" w14:textId="77777777" w:rsidR="00287BE4" w:rsidRPr="000D341F" w:rsidRDefault="00287BE4" w:rsidP="00287BE4">
      <w:pPr>
        <w:pStyle w:val="NormalBold"/>
      </w:pPr>
      <w:r w:rsidRPr="00A44AD7">
        <w:rPr>
          <w:rStyle w:val="HideTWBExt"/>
          <w:b w:val="0"/>
        </w:rPr>
        <w:t>&lt;RepeatBlock-By&gt;&lt;Members&gt;</w:t>
      </w:r>
      <w:r w:rsidRPr="000D341F">
        <w:t>Sophie Wilmès, Moritz Körner, Hilde Vautmans, Malik Azmani, Irena Joveva, Veronika Cifrová Ostrihoňová, Lucia Yar, Nikola Minchev, Krzysztof Śmiszek, Michał Wawrykiewicz</w:t>
      </w:r>
      <w:r w:rsidRPr="00A44AD7">
        <w:rPr>
          <w:rStyle w:val="HideTWBExt"/>
          <w:b w:val="0"/>
        </w:rPr>
        <w:t>&lt;/Members&gt;</w:t>
      </w:r>
    </w:p>
    <w:p w14:paraId="3F4B3229" w14:textId="77777777" w:rsidR="00287BE4" w:rsidRPr="000D341F" w:rsidRDefault="00287BE4" w:rsidP="00287BE4">
      <w:pPr>
        <w:pStyle w:val="NormalBold"/>
      </w:pPr>
      <w:r w:rsidRPr="00A44AD7">
        <w:rPr>
          <w:rStyle w:val="HideTWBExt"/>
          <w:b w:val="0"/>
        </w:rPr>
        <w:t>&lt;/RepeatBlock-By&gt;</w:t>
      </w:r>
    </w:p>
    <w:p w14:paraId="42D0243D"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460B0DBA" w14:textId="77777777" w:rsidR="00287BE4" w:rsidRPr="000D341F" w:rsidRDefault="00287BE4" w:rsidP="00287BE4">
      <w:pPr>
        <w:pStyle w:val="NormalBold"/>
      </w:pPr>
      <w:r w:rsidRPr="00A44AD7">
        <w:rPr>
          <w:rStyle w:val="HideTWBExt"/>
          <w:b w:val="0"/>
        </w:rPr>
        <w:t>&lt;Article&gt;</w:t>
      </w:r>
      <w:r w:rsidRPr="000D341F">
        <w:t>Apartado 45 quindecies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61221B1B" w14:textId="77777777" w:rsidTr="00BF44A3">
        <w:trPr>
          <w:trHeight w:hRule="exact" w:val="240"/>
          <w:jc w:val="center"/>
        </w:trPr>
        <w:tc>
          <w:tcPr>
            <w:tcW w:w="9752" w:type="dxa"/>
            <w:gridSpan w:val="2"/>
            <w:tcBorders>
              <w:top w:val="nil"/>
              <w:left w:val="nil"/>
              <w:bottom w:val="nil"/>
              <w:right w:val="nil"/>
            </w:tcBorders>
          </w:tcPr>
          <w:p w14:paraId="311A830B" w14:textId="77777777" w:rsidR="00287BE4" w:rsidRPr="000D341F" w:rsidRDefault="00287BE4" w:rsidP="00BF44A3"/>
        </w:tc>
      </w:tr>
      <w:tr w:rsidR="00287BE4" w:rsidRPr="000D341F" w14:paraId="740EB97C" w14:textId="77777777" w:rsidTr="00BF44A3">
        <w:trPr>
          <w:trHeight w:val="240"/>
          <w:jc w:val="center"/>
        </w:trPr>
        <w:tc>
          <w:tcPr>
            <w:tcW w:w="4876" w:type="dxa"/>
            <w:tcBorders>
              <w:top w:val="nil"/>
              <w:left w:val="nil"/>
              <w:bottom w:val="nil"/>
              <w:right w:val="nil"/>
            </w:tcBorders>
          </w:tcPr>
          <w:p w14:paraId="7476BA0A"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09CC0CAB" w14:textId="77777777" w:rsidR="00287BE4" w:rsidRPr="000D341F" w:rsidRDefault="00287BE4" w:rsidP="00BF44A3">
            <w:pPr>
              <w:pStyle w:val="AmColumnHeading"/>
            </w:pPr>
            <w:r w:rsidRPr="000D341F">
              <w:t>Enmienda</w:t>
            </w:r>
          </w:p>
        </w:tc>
      </w:tr>
      <w:tr w:rsidR="00287BE4" w:rsidRPr="000D341F" w14:paraId="2E204C2C" w14:textId="77777777" w:rsidTr="00BF44A3">
        <w:trPr>
          <w:jc w:val="center"/>
        </w:trPr>
        <w:tc>
          <w:tcPr>
            <w:tcW w:w="4876" w:type="dxa"/>
            <w:tcBorders>
              <w:top w:val="nil"/>
              <w:left w:val="nil"/>
              <w:bottom w:val="nil"/>
              <w:right w:val="nil"/>
            </w:tcBorders>
          </w:tcPr>
          <w:p w14:paraId="73EEC12E" w14:textId="77777777" w:rsidR="00287BE4" w:rsidRPr="000D341F" w:rsidRDefault="00287BE4" w:rsidP="00BF44A3">
            <w:pPr>
              <w:pStyle w:val="Normal6a"/>
            </w:pPr>
          </w:p>
        </w:tc>
        <w:tc>
          <w:tcPr>
            <w:tcW w:w="4876" w:type="dxa"/>
            <w:tcBorders>
              <w:top w:val="nil"/>
              <w:left w:val="nil"/>
              <w:bottom w:val="nil"/>
              <w:right w:val="nil"/>
            </w:tcBorders>
          </w:tcPr>
          <w:p w14:paraId="2975FAB9" w14:textId="77777777" w:rsidR="00287BE4" w:rsidRPr="000D341F" w:rsidRDefault="00287BE4" w:rsidP="00BF44A3">
            <w:pPr>
              <w:pStyle w:val="Normal6a"/>
            </w:pPr>
            <w:r w:rsidRPr="000D341F">
              <w:rPr>
                <w:b/>
                <w:i/>
              </w:rPr>
              <w:t>45 quindecies.</w:t>
            </w:r>
            <w:r w:rsidRPr="000D341F">
              <w:tab/>
            </w:r>
            <w:r w:rsidRPr="000D341F">
              <w:rPr>
                <w:b/>
                <w:i/>
              </w:rPr>
              <w:t>Ciclo anual integrado sobre el Estado de Derecho</w:t>
            </w:r>
          </w:p>
        </w:tc>
      </w:tr>
      <w:tr w:rsidR="00287BE4" w:rsidRPr="000D341F" w14:paraId="1DAC9185" w14:textId="77777777" w:rsidTr="00BF44A3">
        <w:trPr>
          <w:jc w:val="center"/>
        </w:trPr>
        <w:tc>
          <w:tcPr>
            <w:tcW w:w="4876" w:type="dxa"/>
            <w:tcBorders>
              <w:top w:val="nil"/>
              <w:left w:val="nil"/>
              <w:bottom w:val="nil"/>
              <w:right w:val="nil"/>
            </w:tcBorders>
          </w:tcPr>
          <w:p w14:paraId="2816F9F8" w14:textId="77777777" w:rsidR="00287BE4" w:rsidRPr="000D341F" w:rsidRDefault="00287BE4" w:rsidP="00BF44A3">
            <w:pPr>
              <w:pStyle w:val="Normal6a"/>
            </w:pPr>
          </w:p>
        </w:tc>
        <w:tc>
          <w:tcPr>
            <w:tcW w:w="4876" w:type="dxa"/>
            <w:tcBorders>
              <w:top w:val="nil"/>
              <w:left w:val="nil"/>
              <w:bottom w:val="nil"/>
              <w:right w:val="nil"/>
            </w:tcBorders>
          </w:tcPr>
          <w:p w14:paraId="14806B99" w14:textId="77777777" w:rsidR="00287BE4" w:rsidRPr="000D341F" w:rsidRDefault="00287BE4" w:rsidP="00BF44A3">
            <w:pPr>
              <w:pStyle w:val="Normal6a"/>
            </w:pPr>
            <w:r w:rsidRPr="000D341F">
              <w:rPr>
                <w:b/>
                <w:i/>
              </w:rPr>
              <w:t>Acoge con satisfacción el discurso sobre el estado de la Unión de 2025 pronunciado por la presidenta de la Comisión Europea, que reafirmó que la democracia y el Estado de Derecho son los garantes de las libertades en la Unión; resalta que la presidenta destacó los importantes esfuerzos realizados para reforzar los instrumentos de la Unión y los mecanismos de cumplimiento, incluido el establecimiento de un nuevo ciclo del Estado de Derecho concebido para garantizar la detección temprana de problemas y promover soluciones mediante el diálogo y la participación; acoge con satisfacción el llamamiento en favor de un ciclo anual integrado sobre el Estado de Derecho, con un ritmo común, hitos claros y contribuciones de todas las instituciones, como un paso importante para colmar las lagunas existentes; destaca que el refuerzo del vínculo entre los fondos de la Unión y el respeto del Estado de Derecho, junto con el compromiso de ir aún más allá en el próximo presupuesto a largo plazo, confirma que el respeto del Estado de Derecho es, y debe seguir siendo, una condición fundamental para acceder a financiación de la Unión, tanto ahora como en el futuro;</w:t>
            </w:r>
          </w:p>
        </w:tc>
      </w:tr>
      <w:tr w:rsidR="00287BE4" w:rsidRPr="000D341F" w14:paraId="6F697323" w14:textId="77777777" w:rsidTr="00BF44A3">
        <w:trPr>
          <w:jc w:val="center"/>
        </w:trPr>
        <w:tc>
          <w:tcPr>
            <w:tcW w:w="4876" w:type="dxa"/>
            <w:tcBorders>
              <w:top w:val="nil"/>
              <w:left w:val="nil"/>
              <w:bottom w:val="nil"/>
              <w:right w:val="nil"/>
            </w:tcBorders>
          </w:tcPr>
          <w:p w14:paraId="005752FE" w14:textId="77777777" w:rsidR="00287BE4" w:rsidRPr="000D341F" w:rsidRDefault="00287BE4" w:rsidP="00BF44A3">
            <w:pPr>
              <w:pStyle w:val="Normal6a"/>
            </w:pPr>
          </w:p>
        </w:tc>
        <w:tc>
          <w:tcPr>
            <w:tcW w:w="4876" w:type="dxa"/>
            <w:tcBorders>
              <w:top w:val="nil"/>
              <w:left w:val="nil"/>
              <w:bottom w:val="nil"/>
              <w:right w:val="nil"/>
            </w:tcBorders>
          </w:tcPr>
          <w:p w14:paraId="31178C2D" w14:textId="77777777" w:rsidR="00287BE4" w:rsidRPr="000D341F" w:rsidRDefault="00287BE4" w:rsidP="00BF44A3">
            <w:pPr>
              <w:pStyle w:val="Normal6a"/>
            </w:pPr>
            <w:r w:rsidRPr="000D341F">
              <w:rPr>
                <w:b/>
                <w:i/>
              </w:rPr>
              <w:t>resalta que, en los últimos años, el conjunto de instrumentos de la Unión en materia de Estado de Derecho se ha ido enriqueciendo de forma progresiva con una serie de instrumentos nuevos, lo que refleja los constantes esfuerzos por salvaguardar los valores democráticos; hace hincapié en que ha llegado el momento de centrarse en la articulación eficaz de estos instrumentos, garantizando su coordinación y coherencia estratégicas; insiste en que es esencial una mayor complementariedad entre el trabajo de las distintas instituciones de la Unión para evitar duplicaciones y maximizar el impacto; pide una mayor rendición de cuentas en la aplicación de estos instrumentos, pues es crucial para traducir los compromisos existentes en acciones concretas y oportunas sobre el terreno;</w:t>
            </w:r>
          </w:p>
        </w:tc>
      </w:tr>
      <w:tr w:rsidR="00287BE4" w:rsidRPr="000D341F" w14:paraId="703508B4" w14:textId="77777777" w:rsidTr="00BF44A3">
        <w:trPr>
          <w:jc w:val="center"/>
        </w:trPr>
        <w:tc>
          <w:tcPr>
            <w:tcW w:w="4876" w:type="dxa"/>
            <w:tcBorders>
              <w:top w:val="nil"/>
              <w:left w:val="nil"/>
              <w:bottom w:val="nil"/>
              <w:right w:val="nil"/>
            </w:tcBorders>
          </w:tcPr>
          <w:p w14:paraId="3B72F74F" w14:textId="77777777" w:rsidR="00287BE4" w:rsidRPr="000D341F" w:rsidRDefault="00287BE4" w:rsidP="00BF44A3">
            <w:pPr>
              <w:pStyle w:val="Normal6a"/>
            </w:pPr>
          </w:p>
        </w:tc>
        <w:tc>
          <w:tcPr>
            <w:tcW w:w="4876" w:type="dxa"/>
            <w:tcBorders>
              <w:top w:val="nil"/>
              <w:left w:val="nil"/>
              <w:bottom w:val="nil"/>
              <w:right w:val="nil"/>
            </w:tcBorders>
          </w:tcPr>
          <w:p w14:paraId="44865343" w14:textId="77777777" w:rsidR="00287BE4" w:rsidRPr="000D341F" w:rsidRDefault="00287BE4" w:rsidP="00BF44A3">
            <w:pPr>
              <w:pStyle w:val="Normal6a"/>
            </w:pPr>
            <w:r w:rsidRPr="000D341F">
              <w:rPr>
                <w:b/>
                <w:i/>
              </w:rPr>
              <w:t>subraya que, si bien la Unión ha elaborado un conjunto cada vez mayor de instrumentos para salvaguardar el Estado de Derecho, la prioridad debe ser ahora garantizar su aplicación efectiva y coherente; destaca que invocar reiteradamente la necesidad de nuevos instrumentos o de más elementos de procedimiento no debe servir de pretexto para la inacción ni actuar como distracción del pleno despliegue de los instrumentos ya disponibles; hace hincapié en que la credibilidad del marco del Estado de Derecho de la Unión no depende de la proliferación de mecanismos, sino de la voluntad política y la capacidad operativa para aprovechar todo el potencial de los existentes;</w:t>
            </w:r>
          </w:p>
        </w:tc>
      </w:tr>
      <w:tr w:rsidR="00287BE4" w:rsidRPr="000D341F" w14:paraId="6A08ECAD" w14:textId="77777777" w:rsidTr="00BF44A3">
        <w:trPr>
          <w:jc w:val="center"/>
        </w:trPr>
        <w:tc>
          <w:tcPr>
            <w:tcW w:w="4876" w:type="dxa"/>
            <w:tcBorders>
              <w:top w:val="nil"/>
              <w:left w:val="nil"/>
              <w:bottom w:val="nil"/>
              <w:right w:val="nil"/>
            </w:tcBorders>
          </w:tcPr>
          <w:p w14:paraId="3D9BD9A7" w14:textId="77777777" w:rsidR="00287BE4" w:rsidRPr="000D341F" w:rsidRDefault="00287BE4" w:rsidP="00BF44A3">
            <w:pPr>
              <w:pStyle w:val="Normal6a"/>
            </w:pPr>
          </w:p>
        </w:tc>
        <w:tc>
          <w:tcPr>
            <w:tcW w:w="4876" w:type="dxa"/>
            <w:tcBorders>
              <w:top w:val="nil"/>
              <w:left w:val="nil"/>
              <w:bottom w:val="nil"/>
              <w:right w:val="nil"/>
            </w:tcBorders>
          </w:tcPr>
          <w:p w14:paraId="1EF9A3AD" w14:textId="77777777" w:rsidR="00287BE4" w:rsidRPr="000D341F" w:rsidRDefault="00287BE4" w:rsidP="00BF44A3">
            <w:pPr>
              <w:pStyle w:val="Normal6a"/>
            </w:pPr>
            <w:r w:rsidRPr="000D341F">
              <w:rPr>
                <w:b/>
                <w:i/>
              </w:rPr>
              <w:t>propone establecer un ciclo anual sobre el Estado de Derecho estructurado en tres fases clave, a fin de mejorar la continuidad, la coordinación y las repercusiones entre las instituciones: en primer lugar, en junio, presentación de una evaluación objetiva de la situación mediante la publicación del informe sobre el Estado de Derecho de la Comisión Europea; en segundo lugar, en marzo, adopción por el Parlamento Europeo de una Resolución con orientaciones estratégicas para la Comisión, una evaluación del estado de aplicación de recomendaciones anteriores, una contribución al análisis con fuentes adicionales y la formulación de nuevas recomendaciones a la Comisión; y, en tercer lugar, en mayo, puesta en marcha de una fase de ejecución y rendición de cuentas durante el cual la Comisión debe extraer conclusiones de las evaluaciones y, en su caso, activar los instrumentos pertinentes si aún no se han tomado medidas;</w:t>
            </w:r>
          </w:p>
        </w:tc>
      </w:tr>
    </w:tbl>
    <w:p w14:paraId="736C97F7"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280EC6E2" w14:textId="77777777" w:rsidR="00287BE4" w:rsidRPr="000D341F" w:rsidRDefault="00287BE4" w:rsidP="00287BE4">
      <w:r w:rsidRPr="00A44AD7">
        <w:rPr>
          <w:rStyle w:val="HideTWBExt"/>
        </w:rPr>
        <w:t>&lt;/Amend&gt;</w:t>
      </w:r>
    </w:p>
    <w:p w14:paraId="272CE6EC"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760</w:t>
      </w:r>
      <w:r w:rsidRPr="00A44AD7">
        <w:rPr>
          <w:rStyle w:val="HideTWBExt"/>
          <w:b w:val="0"/>
        </w:rPr>
        <w:t>&lt;/NumAm&gt;</w:t>
      </w:r>
    </w:p>
    <w:p w14:paraId="00A3BE3C" w14:textId="77777777" w:rsidR="00287BE4" w:rsidRPr="000D341F" w:rsidRDefault="00287BE4" w:rsidP="00287BE4">
      <w:pPr>
        <w:pStyle w:val="NormalBold"/>
      </w:pPr>
      <w:r w:rsidRPr="00A44AD7">
        <w:rPr>
          <w:rStyle w:val="HideTWBExt"/>
          <w:b w:val="0"/>
        </w:rPr>
        <w:t>&lt;RepeatBlock-By&gt;&lt;Members&gt;</w:t>
      </w:r>
      <w:r w:rsidRPr="000D341F">
        <w:t>Sophie Wilmès, Moritz Körner, Hilde Vautmans, Malik Azmani, Irena Joveva, Veronika Cifrová Ostrihoňová, Lucia Yar, Nikola Minchev, Krzysztof Śmiszek, Michał Wawrykiewicz</w:t>
      </w:r>
      <w:r w:rsidRPr="00A44AD7">
        <w:rPr>
          <w:rStyle w:val="HideTWBExt"/>
          <w:b w:val="0"/>
        </w:rPr>
        <w:t>&lt;/Members&gt;</w:t>
      </w:r>
    </w:p>
    <w:p w14:paraId="24C5B6C0" w14:textId="77777777" w:rsidR="00287BE4" w:rsidRPr="000D341F" w:rsidRDefault="00287BE4" w:rsidP="00287BE4">
      <w:pPr>
        <w:pStyle w:val="NormalBold"/>
      </w:pPr>
      <w:r w:rsidRPr="00A44AD7">
        <w:rPr>
          <w:rStyle w:val="HideTWBExt"/>
          <w:b w:val="0"/>
        </w:rPr>
        <w:t>&lt;/RepeatBlock-By&gt;</w:t>
      </w:r>
    </w:p>
    <w:p w14:paraId="5000AB02"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44AD471A" w14:textId="77777777" w:rsidR="00287BE4" w:rsidRPr="000D341F" w:rsidRDefault="00287BE4" w:rsidP="00287BE4">
      <w:pPr>
        <w:pStyle w:val="NormalBold"/>
      </w:pPr>
      <w:r w:rsidRPr="00A44AD7">
        <w:rPr>
          <w:rStyle w:val="HideTWBExt"/>
          <w:b w:val="0"/>
        </w:rPr>
        <w:t>&lt;Article&gt;</w:t>
      </w:r>
      <w:r w:rsidRPr="000D341F">
        <w:t>Apartado 45 sexdecies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3F0D438C" w14:textId="77777777" w:rsidTr="00BF44A3">
        <w:trPr>
          <w:trHeight w:hRule="exact" w:val="240"/>
          <w:jc w:val="center"/>
        </w:trPr>
        <w:tc>
          <w:tcPr>
            <w:tcW w:w="9752" w:type="dxa"/>
            <w:gridSpan w:val="2"/>
            <w:tcBorders>
              <w:top w:val="nil"/>
              <w:left w:val="nil"/>
              <w:bottom w:val="nil"/>
              <w:right w:val="nil"/>
            </w:tcBorders>
          </w:tcPr>
          <w:p w14:paraId="468D8AA9" w14:textId="77777777" w:rsidR="00287BE4" w:rsidRPr="000D341F" w:rsidRDefault="00287BE4" w:rsidP="00BF44A3"/>
        </w:tc>
      </w:tr>
      <w:tr w:rsidR="00287BE4" w:rsidRPr="000D341F" w14:paraId="1349C838" w14:textId="77777777" w:rsidTr="00BF44A3">
        <w:trPr>
          <w:trHeight w:val="240"/>
          <w:jc w:val="center"/>
        </w:trPr>
        <w:tc>
          <w:tcPr>
            <w:tcW w:w="4876" w:type="dxa"/>
            <w:tcBorders>
              <w:top w:val="nil"/>
              <w:left w:val="nil"/>
              <w:bottom w:val="nil"/>
              <w:right w:val="nil"/>
            </w:tcBorders>
          </w:tcPr>
          <w:p w14:paraId="7AE516A4"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41A2880A" w14:textId="77777777" w:rsidR="00287BE4" w:rsidRPr="000D341F" w:rsidRDefault="00287BE4" w:rsidP="00BF44A3">
            <w:pPr>
              <w:pStyle w:val="AmColumnHeading"/>
            </w:pPr>
            <w:r w:rsidRPr="000D341F">
              <w:t>Enmienda</w:t>
            </w:r>
          </w:p>
        </w:tc>
      </w:tr>
      <w:tr w:rsidR="00287BE4" w:rsidRPr="000D341F" w14:paraId="2153BD37" w14:textId="77777777" w:rsidTr="00BF44A3">
        <w:trPr>
          <w:jc w:val="center"/>
        </w:trPr>
        <w:tc>
          <w:tcPr>
            <w:tcW w:w="4876" w:type="dxa"/>
            <w:tcBorders>
              <w:top w:val="nil"/>
              <w:left w:val="nil"/>
              <w:bottom w:val="nil"/>
              <w:right w:val="nil"/>
            </w:tcBorders>
          </w:tcPr>
          <w:p w14:paraId="1092C4FE" w14:textId="77777777" w:rsidR="00287BE4" w:rsidRPr="000D341F" w:rsidRDefault="00287BE4" w:rsidP="00BF44A3">
            <w:pPr>
              <w:pStyle w:val="Normal6a"/>
            </w:pPr>
          </w:p>
        </w:tc>
        <w:tc>
          <w:tcPr>
            <w:tcW w:w="4876" w:type="dxa"/>
            <w:tcBorders>
              <w:top w:val="nil"/>
              <w:left w:val="nil"/>
              <w:bottom w:val="nil"/>
              <w:right w:val="nil"/>
            </w:tcBorders>
          </w:tcPr>
          <w:p w14:paraId="699C0409" w14:textId="77777777" w:rsidR="00287BE4" w:rsidRPr="000D341F" w:rsidRDefault="00287BE4" w:rsidP="00BF44A3">
            <w:pPr>
              <w:pStyle w:val="Normal6a"/>
            </w:pPr>
            <w:r w:rsidRPr="000D341F">
              <w:rPr>
                <w:b/>
                <w:i/>
              </w:rPr>
              <w:t>45 sexdecies.</w:t>
            </w:r>
            <w:r w:rsidRPr="000D341F">
              <w:tab/>
            </w:r>
            <w:r w:rsidRPr="000D341F">
              <w:rPr>
                <w:b/>
                <w:i/>
              </w:rPr>
              <w:t>Fase 1 — evaluación de la situación</w:t>
            </w:r>
          </w:p>
        </w:tc>
      </w:tr>
      <w:tr w:rsidR="00287BE4" w:rsidRPr="000D341F" w14:paraId="3061CAF7" w14:textId="77777777" w:rsidTr="00BF44A3">
        <w:trPr>
          <w:jc w:val="center"/>
        </w:trPr>
        <w:tc>
          <w:tcPr>
            <w:tcW w:w="4876" w:type="dxa"/>
            <w:tcBorders>
              <w:top w:val="nil"/>
              <w:left w:val="nil"/>
              <w:bottom w:val="nil"/>
              <w:right w:val="nil"/>
            </w:tcBorders>
          </w:tcPr>
          <w:p w14:paraId="248EA8B2" w14:textId="77777777" w:rsidR="00287BE4" w:rsidRPr="000D341F" w:rsidRDefault="00287BE4" w:rsidP="00BF44A3">
            <w:pPr>
              <w:pStyle w:val="Normal6a"/>
            </w:pPr>
          </w:p>
        </w:tc>
        <w:tc>
          <w:tcPr>
            <w:tcW w:w="4876" w:type="dxa"/>
            <w:tcBorders>
              <w:top w:val="nil"/>
              <w:left w:val="nil"/>
              <w:bottom w:val="nil"/>
              <w:right w:val="nil"/>
            </w:tcBorders>
          </w:tcPr>
          <w:p w14:paraId="0FEA739B" w14:textId="77777777" w:rsidR="00287BE4" w:rsidRPr="000D341F" w:rsidRDefault="00287BE4" w:rsidP="00BF44A3">
            <w:pPr>
              <w:pStyle w:val="Normal6a"/>
            </w:pPr>
            <w:r w:rsidRPr="000D341F">
              <w:rPr>
                <w:b/>
                <w:i/>
              </w:rPr>
              <w:t>Destaca que la primera fase se basaría en un ejercicio existente, a saber, la publicación anual del informe sobre el Estado de Derecho de la Comisión Europea, pero propone una serie de mejoras para aumentar su eficacia, entre ellas:</w:t>
            </w:r>
          </w:p>
        </w:tc>
      </w:tr>
      <w:tr w:rsidR="00287BE4" w:rsidRPr="000D341F" w14:paraId="5B3A878B" w14:textId="77777777" w:rsidTr="00BF44A3">
        <w:trPr>
          <w:jc w:val="center"/>
        </w:trPr>
        <w:tc>
          <w:tcPr>
            <w:tcW w:w="4876" w:type="dxa"/>
            <w:tcBorders>
              <w:top w:val="nil"/>
              <w:left w:val="nil"/>
              <w:bottom w:val="nil"/>
              <w:right w:val="nil"/>
            </w:tcBorders>
          </w:tcPr>
          <w:p w14:paraId="32B42E69" w14:textId="77777777" w:rsidR="00287BE4" w:rsidRPr="000D341F" w:rsidRDefault="00287BE4" w:rsidP="00BF44A3">
            <w:pPr>
              <w:pStyle w:val="Normal6a"/>
            </w:pPr>
          </w:p>
        </w:tc>
        <w:tc>
          <w:tcPr>
            <w:tcW w:w="4876" w:type="dxa"/>
            <w:tcBorders>
              <w:top w:val="nil"/>
              <w:left w:val="nil"/>
              <w:bottom w:val="nil"/>
              <w:right w:val="nil"/>
            </w:tcBorders>
          </w:tcPr>
          <w:p w14:paraId="45655354" w14:textId="77777777" w:rsidR="00287BE4" w:rsidRPr="000D341F" w:rsidRDefault="00287BE4" w:rsidP="00BF44A3">
            <w:pPr>
              <w:pStyle w:val="Normal6a"/>
            </w:pPr>
            <w:r w:rsidRPr="000D341F">
              <w:rPr>
                <w:b/>
                <w:i/>
              </w:rPr>
              <w:t>a) adelantar un mes la fecha de publicación, para principios de junio, con el fin de ajustarla al calendario del Semestre Europeo, que incluye recomendaciones presupuestarias relacionadas con el Estado de Derecho, y de dar al informe más visibilidad en un momento en el que la atención no se ve diluida por la pausa estival;</w:t>
            </w:r>
          </w:p>
        </w:tc>
      </w:tr>
      <w:tr w:rsidR="00287BE4" w:rsidRPr="000D341F" w14:paraId="30AC2DBF" w14:textId="77777777" w:rsidTr="00BF44A3">
        <w:trPr>
          <w:jc w:val="center"/>
        </w:trPr>
        <w:tc>
          <w:tcPr>
            <w:tcW w:w="4876" w:type="dxa"/>
            <w:tcBorders>
              <w:top w:val="nil"/>
              <w:left w:val="nil"/>
              <w:bottom w:val="nil"/>
              <w:right w:val="nil"/>
            </w:tcBorders>
          </w:tcPr>
          <w:p w14:paraId="6F6ECB04" w14:textId="77777777" w:rsidR="00287BE4" w:rsidRPr="000D341F" w:rsidRDefault="00287BE4" w:rsidP="00BF44A3">
            <w:pPr>
              <w:pStyle w:val="Normal6a"/>
            </w:pPr>
          </w:p>
        </w:tc>
        <w:tc>
          <w:tcPr>
            <w:tcW w:w="4876" w:type="dxa"/>
            <w:tcBorders>
              <w:top w:val="nil"/>
              <w:left w:val="nil"/>
              <w:bottom w:val="nil"/>
              <w:right w:val="nil"/>
            </w:tcBorders>
          </w:tcPr>
          <w:p w14:paraId="086F4B66" w14:textId="77777777" w:rsidR="00287BE4" w:rsidRPr="000D341F" w:rsidRDefault="00287BE4" w:rsidP="00BF44A3">
            <w:pPr>
              <w:pStyle w:val="Normal6a"/>
            </w:pPr>
            <w:r w:rsidRPr="000D341F">
              <w:rPr>
                <w:b/>
                <w:i/>
              </w:rPr>
              <w:t>b) incorporar en el análisis del Estado de Derecho, tanto en la comunicación general como en las evaluaciones específicas por país, referencias a indicadores internacionalmente reconocidos, como, entre otros, la Clasificación Mundial de la Libertad de Prensa (que informa sobre la libertad de los medios de comunicación), la Plataforma para la Protección del Periodismo y la Seguridad de los Periodistas del Consejo de Europa (que hace un seguimiento de las amenazas para los periodistas), el Observatorio del Pluralismo de los Medios de Comunicación de la Comisión Europea y el informe anual de la OCDE «Government at a Glance» (Panorama gubernamental), en el que se evalúa la calidad de la gobernanza, así como cualquier otra fuente autorizada comparable que permita una evaluación más cuantitativa y basada en datos; a este respecto, pide a la Comisión que elabore y publique una lista de indicadores que puedan utilizarse sistemáticamente en su evaluación, teniendo en cuenta al mismo tiempo que dichos indicadores tienen por objeto apoyar el análisis general y no se debe considerar que arrojen conclusiones definitivas por sí solos; propone que el análisis incluya una sección específica relativa a la transposición y la aplicación de las Directivas de la UE relacionadas con la salvaguardia del Estado de Derecho, como la Directiva contra las demandas estratégicas contra la participación pública y el Reglamento Europeo sobre la Libertad de los Medios de Comunicación;</w:t>
            </w:r>
          </w:p>
        </w:tc>
      </w:tr>
      <w:tr w:rsidR="00287BE4" w:rsidRPr="000D341F" w14:paraId="6A4AFFF2" w14:textId="77777777" w:rsidTr="00BF44A3">
        <w:trPr>
          <w:jc w:val="center"/>
        </w:trPr>
        <w:tc>
          <w:tcPr>
            <w:tcW w:w="4876" w:type="dxa"/>
            <w:tcBorders>
              <w:top w:val="nil"/>
              <w:left w:val="nil"/>
              <w:bottom w:val="nil"/>
              <w:right w:val="nil"/>
            </w:tcBorders>
          </w:tcPr>
          <w:p w14:paraId="5863B9DF" w14:textId="77777777" w:rsidR="00287BE4" w:rsidRPr="000D341F" w:rsidRDefault="00287BE4" w:rsidP="00BF44A3">
            <w:pPr>
              <w:pStyle w:val="Normal6a"/>
            </w:pPr>
          </w:p>
        </w:tc>
        <w:tc>
          <w:tcPr>
            <w:tcW w:w="4876" w:type="dxa"/>
            <w:tcBorders>
              <w:top w:val="nil"/>
              <w:left w:val="nil"/>
              <w:bottom w:val="nil"/>
              <w:right w:val="nil"/>
            </w:tcBorders>
          </w:tcPr>
          <w:p w14:paraId="04DE96C7" w14:textId="16A56B1D" w:rsidR="00287BE4" w:rsidRPr="000D341F" w:rsidRDefault="00287BE4" w:rsidP="00BF44A3">
            <w:pPr>
              <w:pStyle w:val="Normal6a"/>
            </w:pPr>
            <w:r w:rsidRPr="000D341F">
              <w:rPr>
                <w:b/>
                <w:i/>
              </w:rPr>
              <w:t>c) recuerda que la Comunicación de 2025 sobre la política de ampliación de la UE se basa sistemáticamente en un amplio conjunto de indicadores internacionalmente reconocidos en materia de gobernanza, democracia y Estado de Derecho para evaluar a los países candidatos, entre ellos: Naciones en Tránsito 2024 — Puntuación sobre el grado de democracia (Freedom House); Freedom in the World 2025 — Puntuaciones mundiales de libertad (Freedom House); Índice de democracia</w:t>
            </w:r>
            <w:r w:rsidR="00127D2F">
              <w:rPr>
                <w:b/>
                <w:i/>
              </w:rPr>
              <w:t> </w:t>
            </w:r>
            <w:r w:rsidRPr="000D341F">
              <w:rPr>
                <w:b/>
                <w:i/>
              </w:rPr>
              <w:t>2024 (Unidad de Inteligencia de The Economist); Clasificación Mundial de la Libertad de Prensa 2025 (Reporteros sin fronteras); Índice de Estado de Derecho 2024( Proyecto de Justicia Mundial); Indicadores mundiales de gobernanza 2023 — Estado de Derecho, eficacia gubernamental y control de la corrupción (Grupo del Banco Mundial); e Índice de Percepción de la Corrupción 2024 (Transparencia Internacional); destaca que, dado su uso formal en el marco de la ampliación, es del todo legítimo y adecuado que la Dirección General de Justicia incluya un cuadro comparativo similar, inspirado en el anexo al informe sobre la ampliación, en el que se incluyan estos indicadores para todos los Estados miembros y países candidatos; resalta que dicho cuadro contribuye a una mayor transparencia, comparabilidad y coherencia metodológica entre los instrumentos de seguimiento del Estado de Derecho de la Unión;</w:t>
            </w:r>
          </w:p>
        </w:tc>
      </w:tr>
      <w:tr w:rsidR="00287BE4" w:rsidRPr="000D341F" w14:paraId="33C13C1C" w14:textId="77777777" w:rsidTr="00BF44A3">
        <w:trPr>
          <w:jc w:val="center"/>
        </w:trPr>
        <w:tc>
          <w:tcPr>
            <w:tcW w:w="4876" w:type="dxa"/>
            <w:tcBorders>
              <w:top w:val="nil"/>
              <w:left w:val="nil"/>
              <w:bottom w:val="nil"/>
              <w:right w:val="nil"/>
            </w:tcBorders>
          </w:tcPr>
          <w:p w14:paraId="5A49D4D5" w14:textId="77777777" w:rsidR="00287BE4" w:rsidRPr="000D341F" w:rsidRDefault="00287BE4" w:rsidP="00BF44A3">
            <w:pPr>
              <w:pStyle w:val="Normal6a"/>
            </w:pPr>
          </w:p>
        </w:tc>
        <w:tc>
          <w:tcPr>
            <w:tcW w:w="4876" w:type="dxa"/>
            <w:tcBorders>
              <w:top w:val="nil"/>
              <w:left w:val="nil"/>
              <w:bottom w:val="nil"/>
              <w:right w:val="nil"/>
            </w:tcBorders>
          </w:tcPr>
          <w:p w14:paraId="5D76DB20" w14:textId="77777777" w:rsidR="00287BE4" w:rsidRPr="000D341F" w:rsidRDefault="00287BE4" w:rsidP="00BF44A3">
            <w:pPr>
              <w:pStyle w:val="Normal6a"/>
            </w:pPr>
            <w:r w:rsidRPr="000D341F">
              <w:rPr>
                <w:b/>
                <w:i/>
              </w:rPr>
              <w:t>d) señala la pertinencia del cuadro de indicadores de la justicia en la UE como fuente de datos comparativos, resaltando no obstante que debe permitir extraer conclusiones operativas en relación con las conclusiones del informe sobre el Estado de Derecho; señala, además, que la referencia recurrente a «problemas» en este contexto carece de claridad, y hace hincapié en que los datos y las tendencias destacados en el cuadro de indicadores deben dar lugar a recomendaciones concretas y mensurables dentro del ciclo del Estado de Derecho;</w:t>
            </w:r>
          </w:p>
        </w:tc>
      </w:tr>
      <w:tr w:rsidR="00287BE4" w:rsidRPr="000D341F" w14:paraId="6C6D2E9B" w14:textId="77777777" w:rsidTr="00BF44A3">
        <w:trPr>
          <w:jc w:val="center"/>
        </w:trPr>
        <w:tc>
          <w:tcPr>
            <w:tcW w:w="4876" w:type="dxa"/>
            <w:tcBorders>
              <w:top w:val="nil"/>
              <w:left w:val="nil"/>
              <w:bottom w:val="nil"/>
              <w:right w:val="nil"/>
            </w:tcBorders>
          </w:tcPr>
          <w:p w14:paraId="172BBDB7" w14:textId="77777777" w:rsidR="00287BE4" w:rsidRPr="000D341F" w:rsidRDefault="00287BE4" w:rsidP="00BF44A3">
            <w:pPr>
              <w:pStyle w:val="Normal6a"/>
            </w:pPr>
          </w:p>
        </w:tc>
        <w:tc>
          <w:tcPr>
            <w:tcW w:w="4876" w:type="dxa"/>
            <w:tcBorders>
              <w:top w:val="nil"/>
              <w:left w:val="nil"/>
              <w:bottom w:val="nil"/>
              <w:right w:val="nil"/>
            </w:tcBorders>
          </w:tcPr>
          <w:p w14:paraId="0419CA29" w14:textId="77777777" w:rsidR="00287BE4" w:rsidRPr="000D341F" w:rsidRDefault="00287BE4" w:rsidP="00BF44A3">
            <w:pPr>
              <w:pStyle w:val="Normal6a"/>
            </w:pPr>
            <w:r w:rsidRPr="000D341F">
              <w:rPr>
                <w:b/>
                <w:i/>
              </w:rPr>
              <w:t>e) solicita que cada capítulo por país del informe sobre el Estado de Derecho incluya una sección específica sobre la ejecución de las sentencias tanto del Tribunal de Justicia de la Unión Europea (TJUE) como del Tribunal Europeo de Derechos Humanos (TEDH); resalta que estas cifras son fáciles de comunicar y constituyen un elemento esencial del seguimiento del Estado de Derecho, ya que la ejecución efectiva de las resoluciones judiciales refleja el respeto de la autoridad judicial y el principio fundamental de cumplimiento de las sentencias judiciales vinculantes;</w:t>
            </w:r>
          </w:p>
        </w:tc>
      </w:tr>
      <w:tr w:rsidR="00287BE4" w:rsidRPr="000D341F" w14:paraId="546C477E" w14:textId="77777777" w:rsidTr="00BF44A3">
        <w:trPr>
          <w:jc w:val="center"/>
        </w:trPr>
        <w:tc>
          <w:tcPr>
            <w:tcW w:w="4876" w:type="dxa"/>
            <w:tcBorders>
              <w:top w:val="nil"/>
              <w:left w:val="nil"/>
              <w:bottom w:val="nil"/>
              <w:right w:val="nil"/>
            </w:tcBorders>
          </w:tcPr>
          <w:p w14:paraId="33A1D47D" w14:textId="77777777" w:rsidR="00287BE4" w:rsidRPr="000D341F" w:rsidRDefault="00287BE4" w:rsidP="00BF44A3">
            <w:pPr>
              <w:pStyle w:val="Normal6a"/>
            </w:pPr>
          </w:p>
        </w:tc>
        <w:tc>
          <w:tcPr>
            <w:tcW w:w="4876" w:type="dxa"/>
            <w:tcBorders>
              <w:top w:val="nil"/>
              <w:left w:val="nil"/>
              <w:bottom w:val="nil"/>
              <w:right w:val="nil"/>
            </w:tcBorders>
          </w:tcPr>
          <w:p w14:paraId="626193B4" w14:textId="77777777" w:rsidR="00287BE4" w:rsidRPr="000D341F" w:rsidRDefault="00287BE4" w:rsidP="00BF44A3">
            <w:pPr>
              <w:pStyle w:val="Normal6a"/>
            </w:pPr>
            <w:r w:rsidRPr="000D341F">
              <w:rPr>
                <w:b/>
                <w:i/>
              </w:rPr>
              <w:t>f) solicita que, en cada capítulo por país del informe, las recomendaciones relativas a preocupaciones graves y sistémicas se distingan claramente de las demás observaciones, con el fin de destacar aquellas situaciones en las que existe un riesgo potencial de violación grave y sistémica del Estado de Derecho;</w:t>
            </w:r>
          </w:p>
        </w:tc>
      </w:tr>
      <w:tr w:rsidR="00287BE4" w:rsidRPr="000D341F" w14:paraId="142CEAA5" w14:textId="77777777" w:rsidTr="00BF44A3">
        <w:trPr>
          <w:jc w:val="center"/>
        </w:trPr>
        <w:tc>
          <w:tcPr>
            <w:tcW w:w="4876" w:type="dxa"/>
            <w:tcBorders>
              <w:top w:val="nil"/>
              <w:left w:val="nil"/>
              <w:bottom w:val="nil"/>
              <w:right w:val="nil"/>
            </w:tcBorders>
          </w:tcPr>
          <w:p w14:paraId="58FF8437" w14:textId="77777777" w:rsidR="00287BE4" w:rsidRPr="000D341F" w:rsidRDefault="00287BE4" w:rsidP="00BF44A3">
            <w:pPr>
              <w:pStyle w:val="Normal6a"/>
            </w:pPr>
          </w:p>
        </w:tc>
        <w:tc>
          <w:tcPr>
            <w:tcW w:w="4876" w:type="dxa"/>
            <w:tcBorders>
              <w:top w:val="nil"/>
              <w:left w:val="nil"/>
              <w:bottom w:val="nil"/>
              <w:right w:val="nil"/>
            </w:tcBorders>
          </w:tcPr>
          <w:p w14:paraId="5D800AD8" w14:textId="77777777" w:rsidR="00287BE4" w:rsidRPr="000D341F" w:rsidRDefault="00287BE4" w:rsidP="00BF44A3">
            <w:pPr>
              <w:pStyle w:val="Normal6a"/>
            </w:pPr>
            <w:r w:rsidRPr="000D341F">
              <w:rPr>
                <w:b/>
                <w:i/>
              </w:rPr>
              <w:t>g) pide a la Comisión que aclare si el número de recomendaciones dirigidas a un Estado miembro refleja la gravedad de la situación del Estado de Derecho en ese país; observa con preocupación que este año solo dos Estados miembros recibieron una recomendación adicional en comparación con el ciclo de notificación anterior, a pesar de que la situación del Estado de Derecho ha registrado un deterioro objetivo en otros;</w:t>
            </w:r>
          </w:p>
        </w:tc>
      </w:tr>
      <w:tr w:rsidR="00287BE4" w:rsidRPr="000D341F" w14:paraId="37B48359" w14:textId="77777777" w:rsidTr="00BF44A3">
        <w:trPr>
          <w:jc w:val="center"/>
        </w:trPr>
        <w:tc>
          <w:tcPr>
            <w:tcW w:w="4876" w:type="dxa"/>
            <w:tcBorders>
              <w:top w:val="nil"/>
              <w:left w:val="nil"/>
              <w:bottom w:val="nil"/>
              <w:right w:val="nil"/>
            </w:tcBorders>
          </w:tcPr>
          <w:p w14:paraId="1A327E2E" w14:textId="77777777" w:rsidR="00287BE4" w:rsidRPr="000D341F" w:rsidRDefault="00287BE4" w:rsidP="00BF44A3">
            <w:pPr>
              <w:pStyle w:val="Normal6a"/>
            </w:pPr>
          </w:p>
        </w:tc>
        <w:tc>
          <w:tcPr>
            <w:tcW w:w="4876" w:type="dxa"/>
            <w:tcBorders>
              <w:top w:val="nil"/>
              <w:left w:val="nil"/>
              <w:bottom w:val="nil"/>
              <w:right w:val="nil"/>
            </w:tcBorders>
          </w:tcPr>
          <w:p w14:paraId="1E1F7411" w14:textId="77777777" w:rsidR="00287BE4" w:rsidRPr="000D341F" w:rsidRDefault="00287BE4" w:rsidP="00BF44A3">
            <w:pPr>
              <w:pStyle w:val="Normal6a"/>
            </w:pPr>
            <w:r w:rsidRPr="000D341F">
              <w:rPr>
                <w:b/>
                <w:i/>
              </w:rPr>
              <w:t>h) considera que las recomendaciones contenidas en el informe, que actualmente están formuladas en términos generales, deben traducirse posteriormente en hitos precisos, acotados en el tiempo y mensurables en los futuros marcos de colaboración nacional y regional; destaca que las recomendaciones sobre problemas graves y sistémicos deben tratarse como superhitos, lo que significa que no se deben desembolsar fondos hasta que se cumplan plenamente las condiciones de que se trate; observa asimismo que, en el caso de las recomendaciones restantes, el nivel de progreso realizado debe determinar las consecuencias sobre la financiación, en consonancia con un enfoque de condicionalidad gradual; subraya que las recomendaciones que tengan repercusiones en los intereses financieros de la Unión deben identificarse claramente, integrarse en el proceso del Semestre Europeo y ser debidamente supervisadas en virtud del Reglamento relativo a la condicionalidad del Estado de Derecho; destaca que, dado que el Semestre Europeo y el informe sobre el Estado de Derecho se publicarán simultáneamente, deben diseñarse para complementarse entre sí; pide una mayor coordinación entre los respectivos procesos para garantizar la coherencia, el refuerzo mutuo y la coherencia de las políticas, y subraya la necesidad de que las instituciones responsables trabajen conjuntamente a la hora de preparar sus análisis y recomendaciones;</w:t>
            </w:r>
          </w:p>
        </w:tc>
      </w:tr>
      <w:tr w:rsidR="00287BE4" w:rsidRPr="000D341F" w14:paraId="444B2BA2" w14:textId="77777777" w:rsidTr="00BF44A3">
        <w:trPr>
          <w:jc w:val="center"/>
        </w:trPr>
        <w:tc>
          <w:tcPr>
            <w:tcW w:w="4876" w:type="dxa"/>
            <w:tcBorders>
              <w:top w:val="nil"/>
              <w:left w:val="nil"/>
              <w:bottom w:val="nil"/>
              <w:right w:val="nil"/>
            </w:tcBorders>
          </w:tcPr>
          <w:p w14:paraId="231FB8A3" w14:textId="77777777" w:rsidR="00287BE4" w:rsidRPr="000D341F" w:rsidRDefault="00287BE4" w:rsidP="00BF44A3">
            <w:pPr>
              <w:pStyle w:val="Normal6a"/>
            </w:pPr>
          </w:p>
        </w:tc>
        <w:tc>
          <w:tcPr>
            <w:tcW w:w="4876" w:type="dxa"/>
            <w:tcBorders>
              <w:top w:val="nil"/>
              <w:left w:val="nil"/>
              <w:bottom w:val="nil"/>
              <w:right w:val="nil"/>
            </w:tcBorders>
          </w:tcPr>
          <w:p w14:paraId="12FB0DC0" w14:textId="77777777" w:rsidR="00287BE4" w:rsidRPr="000D341F" w:rsidRDefault="00287BE4" w:rsidP="00BF44A3">
            <w:pPr>
              <w:pStyle w:val="Normal6a"/>
            </w:pPr>
            <w:r w:rsidRPr="000D341F">
              <w:rPr>
                <w:b/>
                <w:i/>
              </w:rPr>
              <w:t>i) considera que la sugerencia formulada por Liberties de velar por que las recomendaciones se formulen con arreglo a principios «SMART», con una redacción clara y precisa, una acción prevista definida, la identificación de la autoridad responsable, parámetros de referencia mensurables y un plazo concreto para la aplicación, es una propuesta importante y valiosa; destaca que la adopción de este enfoque mejoraría la claridad, la comparabilidad y la aplicabilidad de las recomendaciones y reforzaría la eficacia general del ciclo de seguimiento del Estado de Derecho;</w:t>
            </w:r>
          </w:p>
        </w:tc>
      </w:tr>
      <w:tr w:rsidR="00287BE4" w:rsidRPr="000D341F" w14:paraId="6674F4E3" w14:textId="77777777" w:rsidTr="00BF44A3">
        <w:trPr>
          <w:jc w:val="center"/>
        </w:trPr>
        <w:tc>
          <w:tcPr>
            <w:tcW w:w="4876" w:type="dxa"/>
            <w:tcBorders>
              <w:top w:val="nil"/>
              <w:left w:val="nil"/>
              <w:bottom w:val="nil"/>
              <w:right w:val="nil"/>
            </w:tcBorders>
          </w:tcPr>
          <w:p w14:paraId="12D5B820" w14:textId="77777777" w:rsidR="00287BE4" w:rsidRPr="000D341F" w:rsidRDefault="00287BE4" w:rsidP="00BF44A3">
            <w:pPr>
              <w:pStyle w:val="Normal6a"/>
            </w:pPr>
          </w:p>
        </w:tc>
        <w:tc>
          <w:tcPr>
            <w:tcW w:w="4876" w:type="dxa"/>
            <w:tcBorders>
              <w:top w:val="nil"/>
              <w:left w:val="nil"/>
              <w:bottom w:val="nil"/>
              <w:right w:val="nil"/>
            </w:tcBorders>
          </w:tcPr>
          <w:p w14:paraId="2C056809" w14:textId="77777777" w:rsidR="00287BE4" w:rsidRPr="000D341F" w:rsidRDefault="00287BE4" w:rsidP="00BF44A3">
            <w:pPr>
              <w:pStyle w:val="Normal6a"/>
            </w:pPr>
            <w:r w:rsidRPr="000D341F">
              <w:rPr>
                <w:b/>
                <w:i/>
              </w:rPr>
              <w:t>j) cree que se debe reflexionar más sobre la introducción de subpilares en el marco de evaluación del Estado de Derecho, con el fin de captar dimensiones adicionales, como el seguimiento de los delitos de odio y la salvaguardia de la integridad de los procesos electorales, garantizando así una evaluación más exhaustiva y prospectiva;</w:t>
            </w:r>
          </w:p>
        </w:tc>
      </w:tr>
      <w:tr w:rsidR="00287BE4" w:rsidRPr="000D341F" w14:paraId="70FA0251" w14:textId="77777777" w:rsidTr="00BF44A3">
        <w:trPr>
          <w:jc w:val="center"/>
        </w:trPr>
        <w:tc>
          <w:tcPr>
            <w:tcW w:w="4876" w:type="dxa"/>
            <w:tcBorders>
              <w:top w:val="nil"/>
              <w:left w:val="nil"/>
              <w:bottom w:val="nil"/>
              <w:right w:val="nil"/>
            </w:tcBorders>
          </w:tcPr>
          <w:p w14:paraId="2FE39D94" w14:textId="77777777" w:rsidR="00287BE4" w:rsidRPr="000D341F" w:rsidRDefault="00287BE4" w:rsidP="00BF44A3">
            <w:pPr>
              <w:pStyle w:val="Normal6a"/>
            </w:pPr>
          </w:p>
        </w:tc>
        <w:tc>
          <w:tcPr>
            <w:tcW w:w="4876" w:type="dxa"/>
            <w:tcBorders>
              <w:top w:val="nil"/>
              <w:left w:val="nil"/>
              <w:bottom w:val="nil"/>
              <w:right w:val="nil"/>
            </w:tcBorders>
          </w:tcPr>
          <w:p w14:paraId="4A210CEF" w14:textId="77777777" w:rsidR="00287BE4" w:rsidRPr="000D341F" w:rsidRDefault="00287BE4" w:rsidP="00BF44A3">
            <w:pPr>
              <w:pStyle w:val="Normal6a"/>
            </w:pPr>
            <w:r w:rsidRPr="000D341F">
              <w:rPr>
                <w:b/>
                <w:i/>
              </w:rPr>
              <w:t>k) pide a la Comisión no solo que evalúe el grado de aplicación de las recomendaciones anteriores, sino que también emita otras nuevas si es necesario; destaca que la evaluación no debe limitarse a medir los avances respecto del año de referencia anterior, sino que debe reflejar la evolución general desde la publicación de la recomendación inicial, a fin de proporcionar una base de referencia clara para la aplicación; subraya que la redacción actual del informe no permite comprender con precisión si se han logrado avances concretos, ya que siguen sin estar suficientemente claros la definición de «progreso» y los criterios para considerar si una recomendación se ha aplicado en su totalidad o en parte; insta, por tanto, a la Comisión a que adopte un lenguaje más preciso, mensurable y acotado en el tiempo a la hora de evaluar la aplicación;</w:t>
            </w:r>
          </w:p>
        </w:tc>
      </w:tr>
      <w:tr w:rsidR="00287BE4" w:rsidRPr="000D341F" w14:paraId="1718012A" w14:textId="77777777" w:rsidTr="00BF44A3">
        <w:trPr>
          <w:jc w:val="center"/>
        </w:trPr>
        <w:tc>
          <w:tcPr>
            <w:tcW w:w="4876" w:type="dxa"/>
            <w:tcBorders>
              <w:top w:val="nil"/>
              <w:left w:val="nil"/>
              <w:bottom w:val="nil"/>
              <w:right w:val="nil"/>
            </w:tcBorders>
          </w:tcPr>
          <w:p w14:paraId="4237C0EE" w14:textId="77777777" w:rsidR="00287BE4" w:rsidRPr="000D341F" w:rsidRDefault="00287BE4" w:rsidP="00BF44A3">
            <w:pPr>
              <w:pStyle w:val="Normal6a"/>
            </w:pPr>
          </w:p>
        </w:tc>
        <w:tc>
          <w:tcPr>
            <w:tcW w:w="4876" w:type="dxa"/>
            <w:tcBorders>
              <w:top w:val="nil"/>
              <w:left w:val="nil"/>
              <w:bottom w:val="nil"/>
              <w:right w:val="nil"/>
            </w:tcBorders>
          </w:tcPr>
          <w:p w14:paraId="6FF14CB0" w14:textId="77777777" w:rsidR="00287BE4" w:rsidRPr="000D341F" w:rsidRDefault="00287BE4" w:rsidP="00BF44A3">
            <w:pPr>
              <w:pStyle w:val="Normal6a"/>
            </w:pPr>
            <w:r w:rsidRPr="000D341F">
              <w:rPr>
                <w:b/>
                <w:i/>
              </w:rPr>
              <w:t>l) pide a la Comisión que aclare la metodología que emplea para formular recomendaciones, incluidos los criterios utilizados para determinar si debe emitir una recomendación, y que especifique los indicadores y los parámetros de referencia aplicados al evaluar si una recomendación se ha aplicado en su totalidad, en parte o en absoluto;</w:t>
            </w:r>
          </w:p>
        </w:tc>
      </w:tr>
    </w:tbl>
    <w:p w14:paraId="0EF15A3D"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5C1F8F8E" w14:textId="77777777" w:rsidR="00287BE4" w:rsidRPr="000D341F" w:rsidRDefault="00287BE4" w:rsidP="00287BE4">
      <w:r w:rsidRPr="00A44AD7">
        <w:rPr>
          <w:rStyle w:val="HideTWBExt"/>
        </w:rPr>
        <w:t>&lt;/Amend&gt;</w:t>
      </w:r>
    </w:p>
    <w:p w14:paraId="2375ABC7"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761</w:t>
      </w:r>
      <w:r w:rsidRPr="00A44AD7">
        <w:rPr>
          <w:rStyle w:val="HideTWBExt"/>
          <w:b w:val="0"/>
        </w:rPr>
        <w:t>&lt;/NumAm&gt;</w:t>
      </w:r>
    </w:p>
    <w:p w14:paraId="744BA66A" w14:textId="77777777" w:rsidR="00287BE4" w:rsidRPr="000D341F" w:rsidRDefault="00287BE4" w:rsidP="00287BE4">
      <w:pPr>
        <w:pStyle w:val="NormalBold"/>
      </w:pPr>
      <w:r w:rsidRPr="00A44AD7">
        <w:rPr>
          <w:rStyle w:val="HideTWBExt"/>
          <w:b w:val="0"/>
        </w:rPr>
        <w:t>&lt;RepeatBlock-By&gt;&lt;Members&gt;</w:t>
      </w:r>
      <w:r w:rsidRPr="000D341F">
        <w:t>Sophie Wilmès, Moritz Körner, Hilde Vautmans, Malik Azmani, Irena Joveva, Veronika Cifrová Ostrihoňová, Lucia Yar, Nikola Minchev, Krzysztof Śmiszek, Michał Wawrykiewicz</w:t>
      </w:r>
      <w:r w:rsidRPr="00A44AD7">
        <w:rPr>
          <w:rStyle w:val="HideTWBExt"/>
          <w:b w:val="0"/>
        </w:rPr>
        <w:t>&lt;/Members&gt;</w:t>
      </w:r>
    </w:p>
    <w:p w14:paraId="153C2865" w14:textId="77777777" w:rsidR="00287BE4" w:rsidRPr="000D341F" w:rsidRDefault="00287BE4" w:rsidP="00287BE4">
      <w:pPr>
        <w:pStyle w:val="NormalBold"/>
      </w:pPr>
      <w:r w:rsidRPr="00A44AD7">
        <w:rPr>
          <w:rStyle w:val="HideTWBExt"/>
          <w:b w:val="0"/>
        </w:rPr>
        <w:t>&lt;/RepeatBlock-By&gt;</w:t>
      </w:r>
    </w:p>
    <w:p w14:paraId="3FE67625"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074F3FEA" w14:textId="77777777" w:rsidR="00287BE4" w:rsidRPr="000D341F" w:rsidRDefault="00287BE4" w:rsidP="00287BE4">
      <w:pPr>
        <w:pStyle w:val="NormalBold"/>
      </w:pPr>
      <w:r w:rsidRPr="00A44AD7">
        <w:rPr>
          <w:rStyle w:val="HideTWBExt"/>
          <w:b w:val="0"/>
        </w:rPr>
        <w:t>&lt;Article&gt;</w:t>
      </w:r>
      <w:r w:rsidRPr="000D341F">
        <w:t>Apartado 45 bis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5013EB53" w14:textId="77777777" w:rsidTr="00BF44A3">
        <w:trPr>
          <w:trHeight w:hRule="exact" w:val="240"/>
          <w:jc w:val="center"/>
        </w:trPr>
        <w:tc>
          <w:tcPr>
            <w:tcW w:w="9752" w:type="dxa"/>
            <w:gridSpan w:val="2"/>
            <w:tcBorders>
              <w:top w:val="nil"/>
              <w:left w:val="nil"/>
              <w:bottom w:val="nil"/>
              <w:right w:val="nil"/>
            </w:tcBorders>
          </w:tcPr>
          <w:p w14:paraId="065398A7" w14:textId="77777777" w:rsidR="00287BE4" w:rsidRPr="000D341F" w:rsidRDefault="00287BE4" w:rsidP="00BF44A3"/>
        </w:tc>
      </w:tr>
      <w:tr w:rsidR="00287BE4" w:rsidRPr="000D341F" w14:paraId="201C5BE0" w14:textId="77777777" w:rsidTr="00BF44A3">
        <w:trPr>
          <w:trHeight w:val="240"/>
          <w:jc w:val="center"/>
        </w:trPr>
        <w:tc>
          <w:tcPr>
            <w:tcW w:w="4876" w:type="dxa"/>
            <w:tcBorders>
              <w:top w:val="nil"/>
              <w:left w:val="nil"/>
              <w:bottom w:val="nil"/>
              <w:right w:val="nil"/>
            </w:tcBorders>
          </w:tcPr>
          <w:p w14:paraId="2737B2E2"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1ED658E0" w14:textId="77777777" w:rsidR="00287BE4" w:rsidRPr="000D341F" w:rsidRDefault="00287BE4" w:rsidP="00BF44A3">
            <w:pPr>
              <w:pStyle w:val="AmColumnHeading"/>
            </w:pPr>
            <w:r w:rsidRPr="000D341F">
              <w:t>Enmienda</w:t>
            </w:r>
          </w:p>
        </w:tc>
      </w:tr>
      <w:tr w:rsidR="00287BE4" w:rsidRPr="000D341F" w14:paraId="3B5C6FE1" w14:textId="77777777" w:rsidTr="00BF44A3">
        <w:trPr>
          <w:jc w:val="center"/>
        </w:trPr>
        <w:tc>
          <w:tcPr>
            <w:tcW w:w="4876" w:type="dxa"/>
            <w:tcBorders>
              <w:top w:val="nil"/>
              <w:left w:val="nil"/>
              <w:bottom w:val="nil"/>
              <w:right w:val="nil"/>
            </w:tcBorders>
          </w:tcPr>
          <w:p w14:paraId="7AFD5353" w14:textId="77777777" w:rsidR="00287BE4" w:rsidRPr="000D341F" w:rsidRDefault="00287BE4" w:rsidP="00BF44A3">
            <w:pPr>
              <w:pStyle w:val="Normal6a"/>
            </w:pPr>
          </w:p>
        </w:tc>
        <w:tc>
          <w:tcPr>
            <w:tcW w:w="4876" w:type="dxa"/>
            <w:tcBorders>
              <w:top w:val="nil"/>
              <w:left w:val="nil"/>
              <w:bottom w:val="nil"/>
              <w:right w:val="nil"/>
            </w:tcBorders>
          </w:tcPr>
          <w:p w14:paraId="637284C5" w14:textId="77777777" w:rsidR="00287BE4" w:rsidRPr="000D341F" w:rsidRDefault="00287BE4" w:rsidP="00BF44A3">
            <w:pPr>
              <w:pStyle w:val="Normal6a"/>
            </w:pPr>
            <w:r w:rsidRPr="000D341F">
              <w:rPr>
                <w:b/>
                <w:i/>
              </w:rPr>
              <w:t>45 bis.</w:t>
            </w:r>
            <w:r w:rsidRPr="000D341F">
              <w:tab/>
            </w:r>
            <w:r w:rsidRPr="000D341F">
              <w:rPr>
                <w:b/>
                <w:i/>
              </w:rPr>
              <w:t>Fase 2 Resolución del Parlamento Europeo</w:t>
            </w:r>
          </w:p>
        </w:tc>
      </w:tr>
      <w:tr w:rsidR="00287BE4" w:rsidRPr="000D341F" w14:paraId="242329AF" w14:textId="77777777" w:rsidTr="00BF44A3">
        <w:trPr>
          <w:jc w:val="center"/>
        </w:trPr>
        <w:tc>
          <w:tcPr>
            <w:tcW w:w="4876" w:type="dxa"/>
            <w:tcBorders>
              <w:top w:val="nil"/>
              <w:left w:val="nil"/>
              <w:bottom w:val="nil"/>
              <w:right w:val="nil"/>
            </w:tcBorders>
          </w:tcPr>
          <w:p w14:paraId="643CDD4F" w14:textId="77777777" w:rsidR="00287BE4" w:rsidRPr="000D341F" w:rsidRDefault="00287BE4" w:rsidP="00BF44A3">
            <w:pPr>
              <w:pStyle w:val="Normal6a"/>
            </w:pPr>
          </w:p>
        </w:tc>
        <w:tc>
          <w:tcPr>
            <w:tcW w:w="4876" w:type="dxa"/>
            <w:tcBorders>
              <w:top w:val="nil"/>
              <w:left w:val="nil"/>
              <w:bottom w:val="nil"/>
              <w:right w:val="nil"/>
            </w:tcBorders>
          </w:tcPr>
          <w:p w14:paraId="0E02FFFC" w14:textId="77777777" w:rsidR="00287BE4" w:rsidRPr="000D341F" w:rsidRDefault="00287BE4" w:rsidP="00BF44A3">
            <w:pPr>
              <w:pStyle w:val="Normal6a"/>
            </w:pPr>
            <w:r w:rsidRPr="000D341F">
              <w:rPr>
                <w:b/>
                <w:i/>
              </w:rPr>
              <w:t>Destaca que, en esta fase, el Parlamento Europeo publica cada año un informe de propia iniciativa en respuesta al informe de la Comisión sobre el Estado de Derecho; lamenta que, debido al calendario actual y a la proximidad de la fecha de publicación del informe de la Comisión, hasta el momento la posición del Parlamento no haya podido contribuir de manera significativa al proceso; afirma que el Parlamento debe poder ejercer plenamente su papel, garantizando que sus puntos de vista se tengan debidamente en cuenta en el ciclo del Estado de Derecho; pide que su informe anual aporte un valor añadido tangible en el marco del ciclo y, a tal fin, propone que:</w:t>
            </w:r>
          </w:p>
        </w:tc>
      </w:tr>
      <w:tr w:rsidR="00287BE4" w:rsidRPr="000D341F" w14:paraId="6370E83E" w14:textId="77777777" w:rsidTr="00BF44A3">
        <w:trPr>
          <w:jc w:val="center"/>
        </w:trPr>
        <w:tc>
          <w:tcPr>
            <w:tcW w:w="4876" w:type="dxa"/>
            <w:tcBorders>
              <w:top w:val="nil"/>
              <w:left w:val="nil"/>
              <w:bottom w:val="nil"/>
              <w:right w:val="nil"/>
            </w:tcBorders>
          </w:tcPr>
          <w:p w14:paraId="7402EED2" w14:textId="77777777" w:rsidR="00287BE4" w:rsidRPr="000D341F" w:rsidRDefault="00287BE4" w:rsidP="00BF44A3">
            <w:pPr>
              <w:pStyle w:val="Normal6a"/>
            </w:pPr>
          </w:p>
        </w:tc>
        <w:tc>
          <w:tcPr>
            <w:tcW w:w="4876" w:type="dxa"/>
            <w:tcBorders>
              <w:top w:val="nil"/>
              <w:left w:val="nil"/>
              <w:bottom w:val="nil"/>
              <w:right w:val="nil"/>
            </w:tcBorders>
          </w:tcPr>
          <w:p w14:paraId="2F90DCBC" w14:textId="77777777" w:rsidR="00287BE4" w:rsidRPr="000D341F" w:rsidRDefault="00287BE4" w:rsidP="00BF44A3">
            <w:pPr>
              <w:pStyle w:val="Normal6a"/>
            </w:pPr>
            <w:r w:rsidRPr="000D341F">
              <w:rPr>
                <w:b/>
                <w:i/>
              </w:rPr>
              <w:t>a) se publique en un momento más adecuado, a fin de evitar solapamientos con la publicación del siguiente informe anual por parte de la Comisión, mejorando así la capacidad del Parlamento para reaccionar de forma oportuna y garantizando que sus aportaciones puedan tenerse debidamente en cuenta; propone, a este respecto, que en el futuro, la Resolución se adopte a más tardar en marzo, y subraya que la adopción de la presente Resolución en un plazo más adecuado demuestra que este ajuste es realista y plenamente realizable;</w:t>
            </w:r>
          </w:p>
        </w:tc>
      </w:tr>
      <w:tr w:rsidR="00287BE4" w:rsidRPr="000D341F" w14:paraId="080CF399" w14:textId="77777777" w:rsidTr="00BF44A3">
        <w:trPr>
          <w:jc w:val="center"/>
        </w:trPr>
        <w:tc>
          <w:tcPr>
            <w:tcW w:w="4876" w:type="dxa"/>
            <w:tcBorders>
              <w:top w:val="nil"/>
              <w:left w:val="nil"/>
              <w:bottom w:val="nil"/>
              <w:right w:val="nil"/>
            </w:tcBorders>
          </w:tcPr>
          <w:p w14:paraId="7D8A8B74" w14:textId="77777777" w:rsidR="00287BE4" w:rsidRPr="000D341F" w:rsidRDefault="00287BE4" w:rsidP="00BF44A3">
            <w:pPr>
              <w:pStyle w:val="Normal6a"/>
            </w:pPr>
          </w:p>
        </w:tc>
        <w:tc>
          <w:tcPr>
            <w:tcW w:w="4876" w:type="dxa"/>
            <w:tcBorders>
              <w:top w:val="nil"/>
              <w:left w:val="nil"/>
              <w:bottom w:val="nil"/>
              <w:right w:val="nil"/>
            </w:tcBorders>
          </w:tcPr>
          <w:p w14:paraId="4714E7C9" w14:textId="77777777" w:rsidR="00287BE4" w:rsidRPr="000D341F" w:rsidRDefault="00287BE4" w:rsidP="00BF44A3">
            <w:pPr>
              <w:pStyle w:val="Normal6a"/>
            </w:pPr>
            <w:r w:rsidRPr="000D341F">
              <w:rPr>
                <w:b/>
                <w:i/>
              </w:rPr>
              <w:t>b) se haga un uso más amplio de las estructuras existentes, en particular del Grupo de Seguimiento de la Democracia, el Estado de Derecho y los Derechos Fundamentales, para organizar audiencias y misiones de investigación sobre los problemas detectados por la Comisión, que podrían contribuir a un proceso de consulta estructurado y a la elaboración del informe posterior; subraya que el Grupo de Seguimiento de la Democracia, el Estado de Derecho y los Derechos Fundamentales debe reconocerse e incluirse explícitamente entre las partes interesadas consultadas por la Comisión de conformidad con el proceso de contribución de las partes interesadas, garantizando así la continuidad institucional y permitiendo al Grupo de Seguimiento contribuir formalmente a la evaluación de cada país para el que haya llevado a cabo un trabajo específico;</w:t>
            </w:r>
          </w:p>
        </w:tc>
      </w:tr>
      <w:tr w:rsidR="00287BE4" w:rsidRPr="000D341F" w14:paraId="635F598D" w14:textId="77777777" w:rsidTr="00BF44A3">
        <w:trPr>
          <w:jc w:val="center"/>
        </w:trPr>
        <w:tc>
          <w:tcPr>
            <w:tcW w:w="4876" w:type="dxa"/>
            <w:tcBorders>
              <w:top w:val="nil"/>
              <w:left w:val="nil"/>
              <w:bottom w:val="nil"/>
              <w:right w:val="nil"/>
            </w:tcBorders>
          </w:tcPr>
          <w:p w14:paraId="73E9E56F" w14:textId="77777777" w:rsidR="00287BE4" w:rsidRPr="000D341F" w:rsidRDefault="00287BE4" w:rsidP="00BF44A3">
            <w:pPr>
              <w:pStyle w:val="Normal6a"/>
            </w:pPr>
          </w:p>
        </w:tc>
        <w:tc>
          <w:tcPr>
            <w:tcW w:w="4876" w:type="dxa"/>
            <w:tcBorders>
              <w:top w:val="nil"/>
              <w:left w:val="nil"/>
              <w:bottom w:val="nil"/>
              <w:right w:val="nil"/>
            </w:tcBorders>
          </w:tcPr>
          <w:p w14:paraId="6F13BDA5" w14:textId="77777777" w:rsidR="00287BE4" w:rsidRPr="000D341F" w:rsidRDefault="00287BE4" w:rsidP="00BF44A3">
            <w:pPr>
              <w:pStyle w:val="Normal6a"/>
            </w:pPr>
            <w:r w:rsidRPr="000D341F">
              <w:rPr>
                <w:b/>
                <w:i/>
              </w:rPr>
              <w:t>c) se reúnan las conclusiones más pertinentes del informe de la Comisión, de las actividades del Grupo de Seguimiento de la Democracia, el Estado de Derecho y los Derechos Fundamentales, de los diálogos anuales del Consejo y de las contribuciones de las organizaciones de la sociedad civil; se destaque cualquier aspecto que pueda haber sido insuficientemente abordado o se haya omitido en el informe anterior de la Comisión y se proporcione un breve resumen de los acontecimientos más significativos acaecidos desde la publicación del último informe, incluida una indicación clara de la trayectoria, en particular en el caso de los países en los que se haya observado una evolución negativa o un retroceso, de modo que estos elementos puedan tenerse debidamente en cuenta en la evaluación posterior;</w:t>
            </w:r>
          </w:p>
        </w:tc>
      </w:tr>
      <w:tr w:rsidR="00287BE4" w:rsidRPr="000D341F" w14:paraId="081C6343" w14:textId="77777777" w:rsidTr="00BF44A3">
        <w:trPr>
          <w:jc w:val="center"/>
        </w:trPr>
        <w:tc>
          <w:tcPr>
            <w:tcW w:w="4876" w:type="dxa"/>
            <w:tcBorders>
              <w:top w:val="nil"/>
              <w:left w:val="nil"/>
              <w:bottom w:val="nil"/>
              <w:right w:val="nil"/>
            </w:tcBorders>
          </w:tcPr>
          <w:p w14:paraId="5BFB64BE" w14:textId="77777777" w:rsidR="00287BE4" w:rsidRPr="000D341F" w:rsidRDefault="00287BE4" w:rsidP="00BF44A3">
            <w:pPr>
              <w:pStyle w:val="Normal6a"/>
            </w:pPr>
          </w:p>
        </w:tc>
        <w:tc>
          <w:tcPr>
            <w:tcW w:w="4876" w:type="dxa"/>
            <w:tcBorders>
              <w:top w:val="nil"/>
              <w:left w:val="nil"/>
              <w:bottom w:val="nil"/>
              <w:right w:val="nil"/>
            </w:tcBorders>
          </w:tcPr>
          <w:p w14:paraId="5654A3CA" w14:textId="77777777" w:rsidR="00287BE4" w:rsidRPr="000D341F" w:rsidRDefault="00287BE4" w:rsidP="00BF44A3">
            <w:pPr>
              <w:pStyle w:val="Normal6a"/>
            </w:pPr>
            <w:r w:rsidRPr="000D341F">
              <w:rPr>
                <w:b/>
                <w:i/>
              </w:rPr>
              <w:t>d) se destaquen las mejores prácticas identificadas en la reunión interparlamentaria anual de comisiones sobre el Estado de Derecho con los Parlamentos nacionales, con vistas a apoyar a los Estados miembros en la aplicación de recomendaciones concretas;</w:t>
            </w:r>
          </w:p>
        </w:tc>
      </w:tr>
      <w:tr w:rsidR="00287BE4" w:rsidRPr="000D341F" w14:paraId="1CF0F5FF" w14:textId="77777777" w:rsidTr="00BF44A3">
        <w:trPr>
          <w:jc w:val="center"/>
        </w:trPr>
        <w:tc>
          <w:tcPr>
            <w:tcW w:w="4876" w:type="dxa"/>
            <w:tcBorders>
              <w:top w:val="nil"/>
              <w:left w:val="nil"/>
              <w:bottom w:val="nil"/>
              <w:right w:val="nil"/>
            </w:tcBorders>
          </w:tcPr>
          <w:p w14:paraId="4418C3E0" w14:textId="77777777" w:rsidR="00287BE4" w:rsidRPr="000D341F" w:rsidRDefault="00287BE4" w:rsidP="00BF44A3">
            <w:pPr>
              <w:pStyle w:val="Normal6a"/>
            </w:pPr>
          </w:p>
        </w:tc>
        <w:tc>
          <w:tcPr>
            <w:tcW w:w="4876" w:type="dxa"/>
            <w:tcBorders>
              <w:top w:val="nil"/>
              <w:left w:val="nil"/>
              <w:bottom w:val="nil"/>
              <w:right w:val="nil"/>
            </w:tcBorders>
          </w:tcPr>
          <w:p w14:paraId="051F4D9B" w14:textId="77777777" w:rsidR="00287BE4" w:rsidRPr="000D341F" w:rsidRDefault="00287BE4" w:rsidP="00BF44A3">
            <w:pPr>
              <w:pStyle w:val="Normal6a"/>
            </w:pPr>
            <w:r w:rsidRPr="000D341F">
              <w:rPr>
                <w:b/>
                <w:i/>
              </w:rPr>
              <w:t>e) se evalúe la aplicación de las recomendaciones anuales anteriores de la Comisión, ofreciendo una perspectiva plurianual y señalando si se detecta una evolución positiva o negativa en comparación con observaciones anteriores, con el fin de proporcionar tendencias;</w:t>
            </w:r>
          </w:p>
        </w:tc>
      </w:tr>
      <w:tr w:rsidR="00287BE4" w:rsidRPr="000D341F" w14:paraId="5C5D5EB0" w14:textId="77777777" w:rsidTr="00BF44A3">
        <w:trPr>
          <w:jc w:val="center"/>
        </w:trPr>
        <w:tc>
          <w:tcPr>
            <w:tcW w:w="4876" w:type="dxa"/>
            <w:tcBorders>
              <w:top w:val="nil"/>
              <w:left w:val="nil"/>
              <w:bottom w:val="nil"/>
              <w:right w:val="nil"/>
            </w:tcBorders>
          </w:tcPr>
          <w:p w14:paraId="631A0470" w14:textId="77777777" w:rsidR="00287BE4" w:rsidRPr="000D341F" w:rsidRDefault="00287BE4" w:rsidP="00BF44A3">
            <w:pPr>
              <w:pStyle w:val="Normal6a"/>
            </w:pPr>
          </w:p>
        </w:tc>
        <w:tc>
          <w:tcPr>
            <w:tcW w:w="4876" w:type="dxa"/>
            <w:tcBorders>
              <w:top w:val="nil"/>
              <w:left w:val="nil"/>
              <w:bottom w:val="nil"/>
              <w:right w:val="nil"/>
            </w:tcBorders>
          </w:tcPr>
          <w:p w14:paraId="78291D7E" w14:textId="77777777" w:rsidR="00287BE4" w:rsidRPr="000D341F" w:rsidRDefault="00287BE4" w:rsidP="00BF44A3">
            <w:pPr>
              <w:pStyle w:val="Normal6a"/>
            </w:pPr>
            <w:r w:rsidRPr="000D341F">
              <w:rPr>
                <w:b/>
                <w:i/>
              </w:rPr>
              <w:t>f) se formulen recomendaciones a la Comisión sobre casos en los que considere que deben suspenderse los pagos a un Estado miembro, en su totalidad o en parte, debido al incumplimiento de los valores de la Unión, la Carta de los Derechos Fundamentales y los principios del Estado de Derecho, y, si procede, se estudie el posible uso de instrumentos de cumplimiento adicionales;</w:t>
            </w:r>
          </w:p>
        </w:tc>
      </w:tr>
      <w:tr w:rsidR="00287BE4" w:rsidRPr="000D341F" w14:paraId="5504AB1E" w14:textId="77777777" w:rsidTr="00BF44A3">
        <w:trPr>
          <w:jc w:val="center"/>
        </w:trPr>
        <w:tc>
          <w:tcPr>
            <w:tcW w:w="4876" w:type="dxa"/>
            <w:tcBorders>
              <w:top w:val="nil"/>
              <w:left w:val="nil"/>
              <w:bottom w:val="nil"/>
              <w:right w:val="nil"/>
            </w:tcBorders>
          </w:tcPr>
          <w:p w14:paraId="05065FC8" w14:textId="77777777" w:rsidR="00287BE4" w:rsidRPr="000D341F" w:rsidRDefault="00287BE4" w:rsidP="00BF44A3">
            <w:pPr>
              <w:pStyle w:val="Normal6a"/>
            </w:pPr>
          </w:p>
        </w:tc>
        <w:tc>
          <w:tcPr>
            <w:tcW w:w="4876" w:type="dxa"/>
            <w:tcBorders>
              <w:top w:val="nil"/>
              <w:left w:val="nil"/>
              <w:bottom w:val="nil"/>
              <w:right w:val="nil"/>
            </w:tcBorders>
          </w:tcPr>
          <w:p w14:paraId="609526F7" w14:textId="77777777" w:rsidR="00287BE4" w:rsidRPr="000D341F" w:rsidRDefault="00287BE4" w:rsidP="00BF44A3">
            <w:pPr>
              <w:pStyle w:val="Normal6a"/>
            </w:pPr>
            <w:r w:rsidRPr="000D341F">
              <w:rPr>
                <w:b/>
                <w:i/>
              </w:rPr>
              <w:t>g) se incluya un análisis en profundidad de todos los países respecto de los cuales se haya activado un procedimiento del artículo 7, esté en vigor un instrumento de condicionalidad financiera o se hayan detectado problemas graves y sistémicos relacionados con el Estado de Derecho en los informes de la Comisión; destaca que esta evaluación exhaustiva debe llevarla a cabo el Grupo de Seguimiento de la Democracia, el Estado de Derecho y los Derechos Fundamentales, con el apoyo de un grupo de expertos reconocidos en materia de Estado de Derecho, que brinden una perspectiva externa independiente, o del Servicio de Estudios del Parlamento Europeo (EPRS), cuyos conocimientos especializados independientes reforzarían aún más la base analítica del trabajo del Parlamento y aportarían una valiosa contribución a los esfuerzos de seguimiento de la Comisión;</w:t>
            </w:r>
          </w:p>
        </w:tc>
      </w:tr>
      <w:tr w:rsidR="00287BE4" w:rsidRPr="000D341F" w14:paraId="52DAC43C" w14:textId="77777777" w:rsidTr="00BF44A3">
        <w:trPr>
          <w:jc w:val="center"/>
        </w:trPr>
        <w:tc>
          <w:tcPr>
            <w:tcW w:w="4876" w:type="dxa"/>
            <w:tcBorders>
              <w:top w:val="nil"/>
              <w:left w:val="nil"/>
              <w:bottom w:val="nil"/>
              <w:right w:val="nil"/>
            </w:tcBorders>
          </w:tcPr>
          <w:p w14:paraId="2F25927D" w14:textId="77777777" w:rsidR="00287BE4" w:rsidRPr="000D341F" w:rsidRDefault="00287BE4" w:rsidP="00BF44A3">
            <w:pPr>
              <w:pStyle w:val="Normal6a"/>
            </w:pPr>
          </w:p>
        </w:tc>
        <w:tc>
          <w:tcPr>
            <w:tcW w:w="4876" w:type="dxa"/>
            <w:tcBorders>
              <w:top w:val="nil"/>
              <w:left w:val="nil"/>
              <w:bottom w:val="nil"/>
              <w:right w:val="nil"/>
            </w:tcBorders>
          </w:tcPr>
          <w:p w14:paraId="4F719129" w14:textId="77777777" w:rsidR="00287BE4" w:rsidRPr="000D341F" w:rsidRDefault="00287BE4" w:rsidP="00BF44A3">
            <w:pPr>
              <w:pStyle w:val="Normal6a"/>
            </w:pPr>
            <w:r w:rsidRPr="000D341F">
              <w:rPr>
                <w:b/>
                <w:i/>
              </w:rPr>
              <w:t>h) se identifiquen todos los ámbitos del Derecho de la Unión y disposiciones legislativas específicas para los que no se hayan incoado procedimientos de infracción a pesar de existir graves problemas relacionados con el Estado de Derecho, y se pida a la Comisión que facilite una explicación clara de esas lagunas en la aplicación; subraya que garantizar la activación oportuna y coherente de los procedimientos de infracción es esencial para defender la primacía del Derecho de la Unión y garantizar la igualdad de trato de todos los Estados miembros;</w:t>
            </w:r>
          </w:p>
        </w:tc>
      </w:tr>
    </w:tbl>
    <w:p w14:paraId="2DA712AE"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7D8471BA" w14:textId="77777777" w:rsidR="00287BE4" w:rsidRPr="000D341F" w:rsidRDefault="00287BE4" w:rsidP="00287BE4">
      <w:r w:rsidRPr="00A44AD7">
        <w:rPr>
          <w:rStyle w:val="HideTWBExt"/>
        </w:rPr>
        <w:t>&lt;/Amend&gt;</w:t>
      </w:r>
    </w:p>
    <w:p w14:paraId="724A4E19"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762</w:t>
      </w:r>
      <w:r w:rsidRPr="00A44AD7">
        <w:rPr>
          <w:rStyle w:val="HideTWBExt"/>
          <w:b w:val="0"/>
        </w:rPr>
        <w:t>&lt;/NumAm&gt;</w:t>
      </w:r>
    </w:p>
    <w:p w14:paraId="27A31A75" w14:textId="77777777" w:rsidR="00287BE4" w:rsidRPr="000D341F" w:rsidRDefault="00287BE4" w:rsidP="00287BE4">
      <w:pPr>
        <w:pStyle w:val="NormalBold"/>
      </w:pPr>
      <w:r w:rsidRPr="00A44AD7">
        <w:rPr>
          <w:rStyle w:val="HideTWBExt"/>
          <w:b w:val="0"/>
        </w:rPr>
        <w:t>&lt;RepeatBlock-By&gt;&lt;Members&gt;</w:t>
      </w:r>
      <w:r w:rsidRPr="000D341F">
        <w:t>Sophie Wilmès, Moritz Körner, Hilde Vautmans, Malik Azmani, Irena Joveva, Veronika Cifrová Ostrihoňová, Lucia Yar, Nikola Minchev, Krzysztof Śmiszek, Michał Wawrykiewicz</w:t>
      </w:r>
      <w:r w:rsidRPr="00A44AD7">
        <w:rPr>
          <w:rStyle w:val="HideTWBExt"/>
          <w:b w:val="0"/>
        </w:rPr>
        <w:t>&lt;/Members&gt;</w:t>
      </w:r>
    </w:p>
    <w:p w14:paraId="373ABA45" w14:textId="77777777" w:rsidR="00287BE4" w:rsidRPr="000D341F" w:rsidRDefault="00287BE4" w:rsidP="00287BE4">
      <w:pPr>
        <w:pStyle w:val="NormalBold"/>
      </w:pPr>
      <w:r w:rsidRPr="00A44AD7">
        <w:rPr>
          <w:rStyle w:val="HideTWBExt"/>
          <w:b w:val="0"/>
        </w:rPr>
        <w:t>&lt;/RepeatBlock-By&gt;</w:t>
      </w:r>
    </w:p>
    <w:p w14:paraId="6308B2A5"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5FBA4C04" w14:textId="77777777" w:rsidR="00287BE4" w:rsidRPr="000D341F" w:rsidRDefault="00287BE4" w:rsidP="00287BE4">
      <w:pPr>
        <w:pStyle w:val="NormalBold"/>
      </w:pPr>
      <w:r w:rsidRPr="00A44AD7">
        <w:rPr>
          <w:rStyle w:val="HideTWBExt"/>
          <w:b w:val="0"/>
        </w:rPr>
        <w:t>&lt;Article&gt;</w:t>
      </w:r>
      <w:r w:rsidRPr="000D341F">
        <w:t>Apartado 45 duodecies (nuevo)</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57264E21" w14:textId="77777777" w:rsidTr="00BF44A3">
        <w:trPr>
          <w:trHeight w:hRule="exact" w:val="240"/>
          <w:jc w:val="center"/>
        </w:trPr>
        <w:tc>
          <w:tcPr>
            <w:tcW w:w="9752" w:type="dxa"/>
            <w:gridSpan w:val="2"/>
            <w:tcBorders>
              <w:top w:val="nil"/>
              <w:left w:val="nil"/>
              <w:bottom w:val="nil"/>
              <w:right w:val="nil"/>
            </w:tcBorders>
          </w:tcPr>
          <w:p w14:paraId="09031AC3" w14:textId="77777777" w:rsidR="00287BE4" w:rsidRPr="000D341F" w:rsidRDefault="00287BE4" w:rsidP="00BF44A3"/>
        </w:tc>
      </w:tr>
      <w:tr w:rsidR="00287BE4" w:rsidRPr="000D341F" w14:paraId="43FBAF76" w14:textId="77777777" w:rsidTr="00BF44A3">
        <w:trPr>
          <w:trHeight w:val="240"/>
          <w:jc w:val="center"/>
        </w:trPr>
        <w:tc>
          <w:tcPr>
            <w:tcW w:w="4876" w:type="dxa"/>
            <w:tcBorders>
              <w:top w:val="nil"/>
              <w:left w:val="nil"/>
              <w:bottom w:val="nil"/>
              <w:right w:val="nil"/>
            </w:tcBorders>
          </w:tcPr>
          <w:p w14:paraId="73903707"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7E9C0F16" w14:textId="77777777" w:rsidR="00287BE4" w:rsidRPr="000D341F" w:rsidRDefault="00287BE4" w:rsidP="00BF44A3">
            <w:pPr>
              <w:pStyle w:val="AmColumnHeading"/>
            </w:pPr>
            <w:r w:rsidRPr="000D341F">
              <w:t>Enmienda</w:t>
            </w:r>
          </w:p>
        </w:tc>
      </w:tr>
      <w:tr w:rsidR="00287BE4" w:rsidRPr="000D341F" w14:paraId="7F59A6E2" w14:textId="77777777" w:rsidTr="00BF44A3">
        <w:trPr>
          <w:jc w:val="center"/>
        </w:trPr>
        <w:tc>
          <w:tcPr>
            <w:tcW w:w="4876" w:type="dxa"/>
            <w:tcBorders>
              <w:top w:val="nil"/>
              <w:left w:val="nil"/>
              <w:bottom w:val="nil"/>
              <w:right w:val="nil"/>
            </w:tcBorders>
          </w:tcPr>
          <w:p w14:paraId="29870E12" w14:textId="77777777" w:rsidR="00287BE4" w:rsidRPr="000D341F" w:rsidRDefault="00287BE4" w:rsidP="00BF44A3">
            <w:pPr>
              <w:pStyle w:val="Normal6a"/>
            </w:pPr>
          </w:p>
        </w:tc>
        <w:tc>
          <w:tcPr>
            <w:tcW w:w="4876" w:type="dxa"/>
            <w:tcBorders>
              <w:top w:val="nil"/>
              <w:left w:val="nil"/>
              <w:bottom w:val="nil"/>
              <w:right w:val="nil"/>
            </w:tcBorders>
          </w:tcPr>
          <w:p w14:paraId="3D3397F7" w14:textId="77777777" w:rsidR="00287BE4" w:rsidRPr="000D341F" w:rsidRDefault="00287BE4" w:rsidP="00BF44A3">
            <w:pPr>
              <w:pStyle w:val="Normal6a"/>
            </w:pPr>
            <w:r w:rsidRPr="000D341F">
              <w:rPr>
                <w:b/>
                <w:i/>
              </w:rPr>
              <w:t>45 duodecies.</w:t>
            </w:r>
            <w:r w:rsidRPr="000D341F">
              <w:tab/>
            </w:r>
            <w:r w:rsidRPr="000D341F">
              <w:rPr>
                <w:b/>
                <w:i/>
              </w:rPr>
              <w:t>Fase 3: seguimiento de la Comisión</w:t>
            </w:r>
          </w:p>
        </w:tc>
      </w:tr>
      <w:tr w:rsidR="00287BE4" w:rsidRPr="000D341F" w14:paraId="5921B657" w14:textId="77777777" w:rsidTr="00BF44A3">
        <w:trPr>
          <w:jc w:val="center"/>
        </w:trPr>
        <w:tc>
          <w:tcPr>
            <w:tcW w:w="4876" w:type="dxa"/>
            <w:tcBorders>
              <w:top w:val="nil"/>
              <w:left w:val="nil"/>
              <w:bottom w:val="nil"/>
              <w:right w:val="nil"/>
            </w:tcBorders>
          </w:tcPr>
          <w:p w14:paraId="2D64293C" w14:textId="77777777" w:rsidR="00287BE4" w:rsidRPr="000D341F" w:rsidRDefault="00287BE4" w:rsidP="00BF44A3">
            <w:pPr>
              <w:pStyle w:val="Normal6a"/>
            </w:pPr>
          </w:p>
        </w:tc>
        <w:tc>
          <w:tcPr>
            <w:tcW w:w="4876" w:type="dxa"/>
            <w:tcBorders>
              <w:top w:val="nil"/>
              <w:left w:val="nil"/>
              <w:bottom w:val="nil"/>
              <w:right w:val="nil"/>
            </w:tcBorders>
          </w:tcPr>
          <w:p w14:paraId="768EA375" w14:textId="77777777" w:rsidR="00287BE4" w:rsidRPr="000D341F" w:rsidRDefault="00287BE4" w:rsidP="00BF44A3">
            <w:pPr>
              <w:pStyle w:val="Normal6a"/>
            </w:pPr>
            <w:r w:rsidRPr="000D341F">
              <w:rPr>
                <w:b/>
                <w:i/>
              </w:rPr>
              <w:t>Destaca que esta fase constituiría el «momento de revisión»; en ella, la Comisión revisaría recomendaciones anteriores, evaluaría su nivel de aplicación y tendría debidamente en cuenta el informe del Parlamento Europeo; resalta que lo que falta actualmente es un punto claro de responsabilidad política dentro del ciclo; recuerda que, si bien la Comisión puede y debe actuar en cualquier momento en caso de violación de los valores de la Unión, debe haber al menos una ocasión anual en la que se haga balance de las consecuencias de las conclusiones del informe y se evalúe cómo se han utilizado los instrumentos disponibles; hace hincapié en que la credibilidad de la Unión no solo depende de la posesión de un conjunto sólido de instrumentos para salvaguardar el Estado de Derecho, sino también de que se garantice su aplicación coherente y oportuna; pide que, además de la presentación del informe anual sobre el Estado de Derecho en el Pleno en junio, la Comisión realice, en un momento distinto, un seguimiento estructurado y transparente sobre la forma en que se han tenido en cuenta la resolución y las recomendaciones anteriores del Parlamento Europeo, indicando, en su caso, qué elementos se han tenido en cuenta o no, con la debida motivación, y explicando por qué ha decidido activar, o no, un instrumento financiero o de otro tipo; pide, además, un diálogo específico con la Comisión de Libertades Civiles, Justicia y Asuntos de Interior (LIBE) del Parlamento Europeo sobre este seguimiento, con vistas a reforzar la responsabilidad política, el diálogo interinstitucional y la coherencia y credibilidad generales del ciclo del Estado de Derecho;</w:t>
            </w:r>
          </w:p>
        </w:tc>
      </w:tr>
      <w:tr w:rsidR="00287BE4" w:rsidRPr="000D341F" w14:paraId="30140CB9" w14:textId="77777777" w:rsidTr="00BF44A3">
        <w:trPr>
          <w:jc w:val="center"/>
        </w:trPr>
        <w:tc>
          <w:tcPr>
            <w:tcW w:w="4876" w:type="dxa"/>
            <w:tcBorders>
              <w:top w:val="nil"/>
              <w:left w:val="nil"/>
              <w:bottom w:val="nil"/>
              <w:right w:val="nil"/>
            </w:tcBorders>
          </w:tcPr>
          <w:p w14:paraId="7D5D04BD" w14:textId="77777777" w:rsidR="00287BE4" w:rsidRPr="000D341F" w:rsidRDefault="00287BE4" w:rsidP="00BF44A3">
            <w:pPr>
              <w:pStyle w:val="Normal6a"/>
            </w:pPr>
          </w:p>
        </w:tc>
        <w:tc>
          <w:tcPr>
            <w:tcW w:w="4876" w:type="dxa"/>
            <w:tcBorders>
              <w:top w:val="nil"/>
              <w:left w:val="nil"/>
              <w:bottom w:val="nil"/>
              <w:right w:val="nil"/>
            </w:tcBorders>
          </w:tcPr>
          <w:p w14:paraId="748BBE65" w14:textId="77777777" w:rsidR="00287BE4" w:rsidRPr="000D341F" w:rsidRDefault="00287BE4" w:rsidP="00BF44A3">
            <w:pPr>
              <w:pStyle w:val="Normal6a"/>
            </w:pPr>
            <w:r w:rsidRPr="000D341F">
              <w:rPr>
                <w:b/>
                <w:i/>
              </w:rPr>
              <w:t>recuerda que cada instrumento disponible tiene sus propias especificidades y que la Comisión debe conservar la flexibilidad suficiente para determinar qué instrumento es el más adecuado en una situación determinada; subraya, no obstante, que su uso debe ser coherente y estar coordinado, y destaca que la Comisión no debe adoptar un enfoque minimalista, sino hacer pleno uso de los instrumentos a su disposición; hace hincapié, a este respecto, en que el artículo 7 del TUE suele describirse erróneamente como una «opción nuclear», y señala que, de hecho, prevé mecanismos preventivos y pasos intermedios, y que esa comparación es engañosa, ya que el objetivo del mecanismo no es «destruir», sino proteger y preservar los valores fundamentales de la Unión;</w:t>
            </w:r>
          </w:p>
        </w:tc>
      </w:tr>
    </w:tbl>
    <w:p w14:paraId="0C38DB91"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7C4C12A7" w14:textId="77777777" w:rsidR="00287BE4" w:rsidRPr="000D341F" w:rsidRDefault="00287BE4" w:rsidP="00287BE4">
      <w:r w:rsidRPr="00A44AD7">
        <w:rPr>
          <w:rStyle w:val="HideTWBExt"/>
        </w:rPr>
        <w:t>&lt;/Amend&gt;</w:t>
      </w:r>
    </w:p>
    <w:p w14:paraId="73E9912D" w14:textId="77777777" w:rsidR="00287BE4" w:rsidRPr="000D341F" w:rsidRDefault="00287BE4" w:rsidP="00287BE4">
      <w:pPr>
        <w:pStyle w:val="AmNumberTabs"/>
      </w:pPr>
      <w:r w:rsidRPr="00A44AD7">
        <w:rPr>
          <w:rStyle w:val="HideTWBExt"/>
          <w:b w:val="0"/>
        </w:rPr>
        <w:t>&lt;Amend&gt;</w:t>
      </w:r>
      <w:r w:rsidRPr="000D341F">
        <w:t>Enmienda</w:t>
      </w:r>
      <w:r w:rsidRPr="000D341F">
        <w:tab/>
      </w:r>
      <w:r w:rsidRPr="000D341F">
        <w:tab/>
      </w:r>
      <w:r w:rsidRPr="00A44AD7">
        <w:rPr>
          <w:rStyle w:val="HideTWBExt"/>
          <w:b w:val="0"/>
        </w:rPr>
        <w:t>&lt;NumAm&gt;</w:t>
      </w:r>
      <w:r w:rsidRPr="000D341F">
        <w:t>763</w:t>
      </w:r>
      <w:r w:rsidRPr="00A44AD7">
        <w:rPr>
          <w:rStyle w:val="HideTWBExt"/>
          <w:b w:val="0"/>
        </w:rPr>
        <w:t>&lt;/NumAm&gt;</w:t>
      </w:r>
    </w:p>
    <w:p w14:paraId="62737178" w14:textId="77777777" w:rsidR="00287BE4" w:rsidRPr="000D341F" w:rsidRDefault="00287BE4" w:rsidP="00287BE4">
      <w:pPr>
        <w:pStyle w:val="NormalBold"/>
      </w:pPr>
      <w:r w:rsidRPr="00A44AD7">
        <w:rPr>
          <w:rStyle w:val="HideTWBExt"/>
          <w:b w:val="0"/>
        </w:rPr>
        <w:t>&lt;RepeatBlock-By&gt;&lt;Members&gt;</w:t>
      </w:r>
      <w:r w:rsidRPr="000D341F">
        <w:t>Diana Riba i Giner</w:t>
      </w:r>
      <w:r w:rsidRPr="00A44AD7">
        <w:rPr>
          <w:rStyle w:val="HideTWBExt"/>
          <w:b w:val="0"/>
        </w:rPr>
        <w:t>&lt;/Members&gt;</w:t>
      </w:r>
    </w:p>
    <w:p w14:paraId="01D4E7D5" w14:textId="77777777" w:rsidR="00287BE4" w:rsidRPr="000D341F" w:rsidRDefault="00287BE4" w:rsidP="00287BE4">
      <w:pPr>
        <w:pStyle w:val="NormalBold"/>
      </w:pPr>
      <w:r w:rsidRPr="00A44AD7">
        <w:rPr>
          <w:rStyle w:val="HideTWBExt"/>
          <w:b w:val="0"/>
        </w:rPr>
        <w:t>&lt;/RepeatBlock-By&gt;</w:t>
      </w:r>
    </w:p>
    <w:p w14:paraId="5FCE84AF" w14:textId="77777777" w:rsidR="00287BE4" w:rsidRPr="000D341F" w:rsidRDefault="00287BE4" w:rsidP="00287BE4">
      <w:pPr>
        <w:pStyle w:val="NormalBold"/>
      </w:pPr>
      <w:r w:rsidRPr="00A44AD7">
        <w:rPr>
          <w:rStyle w:val="HideTWBExt"/>
          <w:b w:val="0"/>
        </w:rPr>
        <w:t>&lt;DocAmend&gt;</w:t>
      </w:r>
      <w:r w:rsidRPr="000D341F">
        <w:t>Propuesta de Resolución</w:t>
      </w:r>
      <w:r w:rsidRPr="00A44AD7">
        <w:rPr>
          <w:rStyle w:val="HideTWBExt"/>
          <w:b w:val="0"/>
        </w:rPr>
        <w:t>&lt;/DocAmend&gt;</w:t>
      </w:r>
    </w:p>
    <w:p w14:paraId="10C51129" w14:textId="77777777" w:rsidR="00287BE4" w:rsidRPr="000D341F" w:rsidRDefault="00287BE4" w:rsidP="00287BE4">
      <w:pPr>
        <w:pStyle w:val="NormalBold"/>
      </w:pPr>
      <w:r w:rsidRPr="00A44AD7">
        <w:rPr>
          <w:rStyle w:val="HideTWBExt"/>
          <w:b w:val="0"/>
        </w:rPr>
        <w:t>&lt;Article&gt;</w:t>
      </w:r>
      <w:r w:rsidRPr="000D341F">
        <w:t>Apartado 46</w:t>
      </w:r>
      <w:r w:rsidRPr="00A44AD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87BE4" w:rsidRPr="000D341F" w14:paraId="144ADF30" w14:textId="77777777" w:rsidTr="00BF44A3">
        <w:trPr>
          <w:trHeight w:hRule="exact" w:val="240"/>
          <w:jc w:val="center"/>
        </w:trPr>
        <w:tc>
          <w:tcPr>
            <w:tcW w:w="9752" w:type="dxa"/>
            <w:gridSpan w:val="2"/>
            <w:tcBorders>
              <w:top w:val="nil"/>
              <w:left w:val="nil"/>
              <w:bottom w:val="nil"/>
              <w:right w:val="nil"/>
            </w:tcBorders>
          </w:tcPr>
          <w:p w14:paraId="7330055E" w14:textId="77777777" w:rsidR="00287BE4" w:rsidRPr="000D341F" w:rsidRDefault="00287BE4" w:rsidP="00BF44A3"/>
        </w:tc>
      </w:tr>
      <w:tr w:rsidR="00287BE4" w:rsidRPr="000D341F" w14:paraId="1C9EBE0A" w14:textId="77777777" w:rsidTr="00BF44A3">
        <w:trPr>
          <w:trHeight w:val="240"/>
          <w:jc w:val="center"/>
        </w:trPr>
        <w:tc>
          <w:tcPr>
            <w:tcW w:w="4876" w:type="dxa"/>
            <w:tcBorders>
              <w:top w:val="nil"/>
              <w:left w:val="nil"/>
              <w:bottom w:val="nil"/>
              <w:right w:val="nil"/>
            </w:tcBorders>
          </w:tcPr>
          <w:p w14:paraId="1760E79E" w14:textId="77777777" w:rsidR="00287BE4" w:rsidRPr="000D341F" w:rsidRDefault="00287BE4" w:rsidP="00BF44A3">
            <w:pPr>
              <w:pStyle w:val="AmColumnHeading"/>
            </w:pPr>
            <w:r w:rsidRPr="000D341F">
              <w:t>Propuesta de Resolución</w:t>
            </w:r>
          </w:p>
        </w:tc>
        <w:tc>
          <w:tcPr>
            <w:tcW w:w="4876" w:type="dxa"/>
            <w:tcBorders>
              <w:top w:val="nil"/>
              <w:left w:val="nil"/>
              <w:bottom w:val="nil"/>
              <w:right w:val="nil"/>
            </w:tcBorders>
          </w:tcPr>
          <w:p w14:paraId="7BA24E32" w14:textId="77777777" w:rsidR="00287BE4" w:rsidRPr="000D341F" w:rsidRDefault="00287BE4" w:rsidP="00BF44A3">
            <w:pPr>
              <w:pStyle w:val="AmColumnHeading"/>
            </w:pPr>
            <w:r w:rsidRPr="000D341F">
              <w:t>Enmienda</w:t>
            </w:r>
          </w:p>
        </w:tc>
      </w:tr>
      <w:tr w:rsidR="00287BE4" w:rsidRPr="000D341F" w14:paraId="041BDEE8" w14:textId="77777777" w:rsidTr="00BF44A3">
        <w:trPr>
          <w:jc w:val="center"/>
        </w:trPr>
        <w:tc>
          <w:tcPr>
            <w:tcW w:w="4876" w:type="dxa"/>
            <w:tcBorders>
              <w:top w:val="nil"/>
              <w:left w:val="nil"/>
              <w:bottom w:val="nil"/>
              <w:right w:val="nil"/>
            </w:tcBorders>
          </w:tcPr>
          <w:p w14:paraId="10ED5270" w14:textId="77777777" w:rsidR="00287BE4" w:rsidRPr="000D341F" w:rsidRDefault="00287BE4" w:rsidP="00BF44A3">
            <w:pPr>
              <w:pStyle w:val="Normal6a"/>
            </w:pPr>
            <w:r w:rsidRPr="000D341F">
              <w:t>46.</w:t>
            </w:r>
            <w:r w:rsidRPr="000D341F">
              <w:tab/>
              <w:t>Encarga a su presidenta que transmita la presente Resolución al Consejo</w:t>
            </w:r>
            <w:r w:rsidRPr="000D341F">
              <w:rPr>
                <w:b/>
                <w:i/>
              </w:rPr>
              <w:t xml:space="preserve"> y</w:t>
            </w:r>
            <w:r w:rsidRPr="000D341F">
              <w:t xml:space="preserve"> a la Comisión.</w:t>
            </w:r>
          </w:p>
        </w:tc>
        <w:tc>
          <w:tcPr>
            <w:tcW w:w="4876" w:type="dxa"/>
            <w:tcBorders>
              <w:top w:val="nil"/>
              <w:left w:val="nil"/>
              <w:bottom w:val="nil"/>
              <w:right w:val="nil"/>
            </w:tcBorders>
          </w:tcPr>
          <w:p w14:paraId="7B804D21" w14:textId="77777777" w:rsidR="00287BE4" w:rsidRPr="000D341F" w:rsidRDefault="00287BE4" w:rsidP="00BF44A3">
            <w:pPr>
              <w:pStyle w:val="Normal6a"/>
            </w:pPr>
            <w:r w:rsidRPr="000D341F">
              <w:t>46.</w:t>
            </w:r>
            <w:r w:rsidRPr="000D341F">
              <w:tab/>
              <w:t>Encarga a su presidenta que transmita la presente Resolución al Consejo</w:t>
            </w:r>
            <w:r w:rsidRPr="000D341F">
              <w:rPr>
                <w:b/>
                <w:i/>
              </w:rPr>
              <w:t>,</w:t>
            </w:r>
            <w:r w:rsidRPr="000D341F">
              <w:t xml:space="preserve"> a la Comisión</w:t>
            </w:r>
            <w:r w:rsidRPr="000D341F">
              <w:rPr>
                <w:b/>
                <w:i/>
              </w:rPr>
              <w:t>, a la Agencia de los Derechos Fundamentales de la Unión Europea, al Consejo de Europa, a la OSCE, a las Naciones Unidas y a los Gobiernos y Parlamentos de los Estados miembros</w:t>
            </w:r>
            <w:r w:rsidRPr="000D341F">
              <w:t>.</w:t>
            </w:r>
          </w:p>
        </w:tc>
      </w:tr>
    </w:tbl>
    <w:p w14:paraId="3C431DC2" w14:textId="77777777" w:rsidR="00287BE4" w:rsidRPr="000D341F" w:rsidRDefault="00287BE4" w:rsidP="00287BE4">
      <w:pPr>
        <w:pStyle w:val="AmOrLang"/>
      </w:pPr>
      <w:r w:rsidRPr="000D341F">
        <w:t xml:space="preserve">Or. </w:t>
      </w:r>
      <w:r w:rsidRPr="00A44AD7">
        <w:rPr>
          <w:rStyle w:val="HideTWBExt"/>
        </w:rPr>
        <w:t>&lt;Original&gt;</w:t>
      </w:r>
      <w:r w:rsidRPr="00A44AD7">
        <w:rPr>
          <w:rStyle w:val="HideTWBInt"/>
        </w:rPr>
        <w:t>{EN}</w:t>
      </w:r>
      <w:r w:rsidRPr="000D341F">
        <w:t>en</w:t>
      </w:r>
      <w:r w:rsidRPr="00A44AD7">
        <w:rPr>
          <w:rStyle w:val="HideTWBExt"/>
        </w:rPr>
        <w:t>&lt;/Original&gt;</w:t>
      </w:r>
    </w:p>
    <w:p w14:paraId="75D96D25" w14:textId="7B5F5331" w:rsidR="00287BE4" w:rsidRPr="000D341F" w:rsidRDefault="00287BE4" w:rsidP="00287BE4">
      <w:r w:rsidRPr="00A44AD7">
        <w:rPr>
          <w:rStyle w:val="HideTWBExt"/>
        </w:rPr>
        <w:t>&lt;/Amend&gt;&lt;/RepeatBlock-Amend&gt;</w:t>
      </w:r>
    </w:p>
    <w:p w14:paraId="0BB47AB6" w14:textId="0802055C" w:rsidR="00427B8C" w:rsidRPr="000D341F" w:rsidRDefault="00427B8C" w:rsidP="00287BE4"/>
    <w:sectPr w:rsidR="00427B8C" w:rsidRPr="000D341F" w:rsidSect="00BC44A6">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89EF09" w14:textId="77777777" w:rsidR="00F21B01" w:rsidRPr="0064209C" w:rsidRDefault="00F21B01">
      <w:r w:rsidRPr="0064209C">
        <w:separator/>
      </w:r>
    </w:p>
  </w:endnote>
  <w:endnote w:type="continuationSeparator" w:id="0">
    <w:p w14:paraId="13CB488D" w14:textId="77777777" w:rsidR="00F21B01" w:rsidRPr="0064209C" w:rsidRDefault="00F21B01">
      <w:r w:rsidRPr="0064209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B161D" w14:textId="7B40166D" w:rsidR="00921B59" w:rsidRPr="0064209C" w:rsidRDefault="00921B59" w:rsidP="00921B59">
    <w:pPr>
      <w:pStyle w:val="EPFooter"/>
    </w:pPr>
    <w:r w:rsidRPr="0064209C">
      <w:t>PE</w:t>
    </w:r>
    <w:r w:rsidRPr="00A44AD7">
      <w:rPr>
        <w:rStyle w:val="HideTWBExt"/>
      </w:rPr>
      <w:t>&lt;NoPE&gt;</w:t>
    </w:r>
    <w:r w:rsidRPr="0064209C">
      <w:t>781.446</w:t>
    </w:r>
    <w:r w:rsidRPr="00A44AD7">
      <w:rPr>
        <w:rStyle w:val="HideTWBExt"/>
      </w:rPr>
      <w:t>&lt;/NoPE&gt;&lt;Version&gt;</w:t>
    </w:r>
    <w:r w:rsidRPr="0064209C">
      <w:t>v01-00</w:t>
    </w:r>
    <w:r w:rsidRPr="00A44AD7">
      <w:rPr>
        <w:rStyle w:val="HideTWBExt"/>
      </w:rPr>
      <w:t>&lt;/Version&gt;</w:t>
    </w:r>
    <w:r w:rsidRPr="0064209C">
      <w:tab/>
    </w:r>
    <w:r w:rsidRPr="0064209C">
      <w:fldChar w:fldCharType="begin"/>
    </w:r>
    <w:r w:rsidRPr="0064209C">
      <w:instrText xml:space="preserve"> PAGE  \* MERGEFORMAT </w:instrText>
    </w:r>
    <w:r w:rsidRPr="0064209C">
      <w:fldChar w:fldCharType="separate"/>
    </w:r>
    <w:r w:rsidRPr="0064209C">
      <w:rPr>
        <w:noProof/>
      </w:rPr>
      <w:t>2</w:t>
    </w:r>
    <w:r w:rsidRPr="0064209C">
      <w:fldChar w:fldCharType="end"/>
    </w:r>
    <w:r w:rsidRPr="0064209C">
      <w:t>/</w:t>
    </w:r>
    <w:r w:rsidR="00A44AD7">
      <w:fldChar w:fldCharType="begin"/>
    </w:r>
    <w:r w:rsidR="00A44AD7">
      <w:instrText xml:space="preserve"> NUMPAGES  \* MERGEFORMAT </w:instrText>
    </w:r>
    <w:r w:rsidR="00A44AD7">
      <w:fldChar w:fldCharType="separate"/>
    </w:r>
    <w:r w:rsidRPr="0064209C">
      <w:rPr>
        <w:noProof/>
      </w:rPr>
      <w:t>460</w:t>
    </w:r>
    <w:r w:rsidR="00A44AD7">
      <w:rPr>
        <w:noProof/>
      </w:rPr>
      <w:fldChar w:fldCharType="end"/>
    </w:r>
    <w:r w:rsidRPr="0064209C">
      <w:tab/>
    </w:r>
    <w:r w:rsidRPr="00A44AD7">
      <w:rPr>
        <w:rStyle w:val="HideTWBExt"/>
      </w:rPr>
      <w:t>&lt;PathFdR&gt;</w:t>
    </w:r>
    <w:r w:rsidR="0064209C" w:rsidRPr="0064209C">
      <w:t>AM\1334210ES.docx</w:t>
    </w:r>
    <w:r w:rsidRPr="00A44AD7">
      <w:rPr>
        <w:rStyle w:val="HideTWBExt"/>
      </w:rPr>
      <w:t>&lt;/PathFdR&gt;</w:t>
    </w:r>
  </w:p>
  <w:p w14:paraId="1DB51C84" w14:textId="178E9B9A" w:rsidR="00427B8C" w:rsidRPr="0064209C" w:rsidRDefault="00921B59" w:rsidP="00921B59">
    <w:pPr>
      <w:pStyle w:val="EPFooter2"/>
    </w:pPr>
    <w:r w:rsidRPr="0064209C">
      <w:t>ES</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5609D6" w14:textId="77777777" w:rsidR="00BC44A6" w:rsidRPr="00B1591D" w:rsidRDefault="00BC44A6" w:rsidP="00BC44A6">
    <w:pPr>
      <w:pStyle w:val="EPFooter"/>
      <w:rPr>
        <w:lang w:val="de-DE"/>
      </w:rPr>
    </w:pPr>
    <w:r w:rsidRPr="00A44AD7">
      <w:rPr>
        <w:rStyle w:val="HideTWBExt"/>
      </w:rPr>
      <w:t>&lt;PathFdR&gt;</w:t>
    </w:r>
    <w:r w:rsidRPr="00B1591D">
      <w:rPr>
        <w:lang w:val="de-DE"/>
      </w:rPr>
      <w:t>AM\1334210ES.docx</w:t>
    </w:r>
    <w:r w:rsidRPr="00A44AD7">
      <w:rPr>
        <w:rStyle w:val="HideTWBExt"/>
      </w:rPr>
      <w:t>&lt;/PathFdR&gt;</w:t>
    </w:r>
    <w:r w:rsidRPr="00B1591D">
      <w:rPr>
        <w:lang w:val="de-DE"/>
      </w:rPr>
      <w:tab/>
    </w:r>
    <w:r>
      <w:fldChar w:fldCharType="begin"/>
    </w:r>
    <w:r w:rsidRPr="00B1591D">
      <w:rPr>
        <w:lang w:val="de-DE"/>
      </w:rPr>
      <w:instrText xml:space="preserve"> PAGE  \* MERGEFORMAT </w:instrText>
    </w:r>
    <w:r>
      <w:fldChar w:fldCharType="separate"/>
    </w:r>
    <w:r w:rsidRPr="00B1591D">
      <w:rPr>
        <w:noProof/>
        <w:lang w:val="de-DE"/>
      </w:rPr>
      <w:t>3</w:t>
    </w:r>
    <w:r>
      <w:fldChar w:fldCharType="end"/>
    </w:r>
    <w:r w:rsidRPr="00B1591D">
      <w:rPr>
        <w:lang w:val="de-DE"/>
      </w:rPr>
      <w:t>/</w:t>
    </w:r>
    <w:r>
      <w:fldChar w:fldCharType="begin"/>
    </w:r>
    <w:r w:rsidRPr="00B1591D">
      <w:rPr>
        <w:lang w:val="de-DE"/>
      </w:rPr>
      <w:instrText xml:space="preserve"> NUMPAGES  \* MERGEFORMAT </w:instrText>
    </w:r>
    <w:r>
      <w:fldChar w:fldCharType="separate"/>
    </w:r>
    <w:r w:rsidRPr="00B1591D">
      <w:rPr>
        <w:noProof/>
        <w:lang w:val="de-DE"/>
      </w:rPr>
      <w:t>460</w:t>
    </w:r>
    <w:r>
      <w:fldChar w:fldCharType="end"/>
    </w:r>
    <w:r w:rsidRPr="00B1591D">
      <w:rPr>
        <w:lang w:val="de-DE"/>
      </w:rPr>
      <w:tab/>
      <w:t>PE</w:t>
    </w:r>
    <w:r w:rsidRPr="00A44AD7">
      <w:rPr>
        <w:rStyle w:val="HideTWBExt"/>
      </w:rPr>
      <w:t>&lt;NoPE&gt;</w:t>
    </w:r>
    <w:r w:rsidRPr="00B1591D">
      <w:rPr>
        <w:lang w:val="de-DE"/>
      </w:rPr>
      <w:t>781.446</w:t>
    </w:r>
    <w:r w:rsidRPr="00A44AD7">
      <w:rPr>
        <w:rStyle w:val="HideTWBExt"/>
      </w:rPr>
      <w:t>&lt;/NoPE&gt;&lt;Version&gt;</w:t>
    </w:r>
    <w:r w:rsidRPr="00B1591D">
      <w:rPr>
        <w:lang w:val="de-DE"/>
      </w:rPr>
      <w:t>v01-00</w:t>
    </w:r>
    <w:r w:rsidRPr="00A44AD7">
      <w:rPr>
        <w:rStyle w:val="HideTWBExt"/>
      </w:rPr>
      <w:t>&lt;/Version&gt;</w:t>
    </w:r>
  </w:p>
  <w:p w14:paraId="185F7A8B" w14:textId="1E36054B" w:rsidR="00427B8C" w:rsidRPr="0064209C" w:rsidRDefault="00BC44A6" w:rsidP="00BC44A6">
    <w:pPr>
      <w:pStyle w:val="EPFooter2"/>
    </w:pPr>
    <w:r w:rsidRPr="00B1591D">
      <w:rPr>
        <w:lang w:val="de-DE"/>
      </w:rPr>
      <w:tab/>
    </w:r>
    <w:r w:rsidRPr="00B1591D">
      <w:rPr>
        <w:lang w:val="de-DE"/>
      </w:rPr>
      <w:tab/>
    </w:r>
    <w:r>
      <w:t>ES</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30DA4C" w14:textId="77777777" w:rsidR="00BC44A6" w:rsidRPr="00B1591D" w:rsidRDefault="00BC44A6" w:rsidP="00BC44A6">
    <w:pPr>
      <w:pStyle w:val="EPFooter"/>
      <w:rPr>
        <w:lang w:val="de-DE"/>
      </w:rPr>
    </w:pPr>
    <w:r w:rsidRPr="00A44AD7">
      <w:rPr>
        <w:rStyle w:val="HideTWBExt"/>
      </w:rPr>
      <w:t>&lt;PathFdR&gt;</w:t>
    </w:r>
    <w:r w:rsidRPr="00B1591D">
      <w:rPr>
        <w:lang w:val="de-DE"/>
      </w:rPr>
      <w:t>AM\1334210ES.docx</w:t>
    </w:r>
    <w:r w:rsidRPr="00A44AD7">
      <w:rPr>
        <w:rStyle w:val="HideTWBExt"/>
      </w:rPr>
      <w:t>&lt;/PathFdR&gt;</w:t>
    </w:r>
    <w:r w:rsidRPr="00B1591D">
      <w:rPr>
        <w:lang w:val="de-DE"/>
      </w:rPr>
      <w:tab/>
    </w:r>
    <w:r w:rsidRPr="00B1591D">
      <w:rPr>
        <w:lang w:val="de-DE"/>
      </w:rPr>
      <w:tab/>
      <w:t>PE</w:t>
    </w:r>
    <w:r w:rsidRPr="00A44AD7">
      <w:rPr>
        <w:rStyle w:val="HideTWBExt"/>
      </w:rPr>
      <w:t>&lt;NoPE&gt;</w:t>
    </w:r>
    <w:r w:rsidRPr="00B1591D">
      <w:rPr>
        <w:lang w:val="de-DE"/>
      </w:rPr>
      <w:t>781.446</w:t>
    </w:r>
    <w:r w:rsidRPr="00A44AD7">
      <w:rPr>
        <w:rStyle w:val="HideTWBExt"/>
      </w:rPr>
      <w:t>&lt;/NoPE&gt;&lt;Version&gt;</w:t>
    </w:r>
    <w:r w:rsidRPr="00B1591D">
      <w:rPr>
        <w:lang w:val="de-DE"/>
      </w:rPr>
      <w:t>v01-00</w:t>
    </w:r>
    <w:r w:rsidRPr="00A44AD7">
      <w:rPr>
        <w:rStyle w:val="HideTWBExt"/>
      </w:rPr>
      <w:t>&lt;/Version&gt;</w:t>
    </w:r>
  </w:p>
  <w:p w14:paraId="0404B4D5" w14:textId="33B45EE0" w:rsidR="00427B8C" w:rsidRPr="0064209C" w:rsidRDefault="00BC44A6" w:rsidP="00BC44A6">
    <w:pPr>
      <w:pStyle w:val="EPFooter2"/>
    </w:pPr>
    <w:r>
      <w:t>ES</w:t>
    </w:r>
    <w:r>
      <w:tab/>
    </w:r>
    <w:r w:rsidRPr="00BC44A6">
      <w:rPr>
        <w:b w:val="0"/>
        <w:i/>
        <w:color w:val="C0C0C0"/>
        <w:sz w:val="22"/>
      </w:rPr>
      <w:t>Unida en la diversidad</w:t>
    </w:r>
    <w:r>
      <w:tab/>
      <w:t>ES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885BB7" w14:textId="77777777" w:rsidR="00F21B01" w:rsidRPr="0064209C" w:rsidRDefault="00F21B01">
      <w:r w:rsidRPr="0064209C">
        <w:separator/>
      </w:r>
    </w:p>
  </w:footnote>
  <w:footnote w:type="continuationSeparator" w:id="0">
    <w:p w14:paraId="402B199A" w14:textId="77777777" w:rsidR="00F21B01" w:rsidRPr="0064209C" w:rsidRDefault="00F21B01">
      <w:r w:rsidRPr="0064209C">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87D34E" w14:textId="77777777" w:rsidR="00BC44A6" w:rsidRDefault="00BC44A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13B1F8" w14:textId="77777777" w:rsidR="00BC44A6" w:rsidRDefault="00BC44A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2F98A2" w14:textId="77777777" w:rsidR="00BC44A6" w:rsidRDefault="00BC44A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334"/>
    <w:docVar w:name="TXTLANGUE" w:val="ES"/>
    <w:docVar w:name="TXTLANGUEMIN" w:val="es"/>
    <w:docVar w:name="TXTNRPE" w:val="781.446"/>
    <w:docVar w:name="TXTPEorAP" w:val="PE"/>
    <w:docVar w:name="TXTROUTE" w:val="AM\1334210ES.docx"/>
    <w:docVar w:name="TXTVERSION" w:val="01-00"/>
  </w:docVars>
  <w:rsids>
    <w:rsidRoot w:val="00A77B3E"/>
    <w:rsid w:val="00006519"/>
    <w:rsid w:val="000709A7"/>
    <w:rsid w:val="000D341F"/>
    <w:rsid w:val="00127D2F"/>
    <w:rsid w:val="00287BE4"/>
    <w:rsid w:val="002C6267"/>
    <w:rsid w:val="003C2246"/>
    <w:rsid w:val="0040005D"/>
    <w:rsid w:val="00427B8C"/>
    <w:rsid w:val="004513E8"/>
    <w:rsid w:val="0053257A"/>
    <w:rsid w:val="00556698"/>
    <w:rsid w:val="0064209C"/>
    <w:rsid w:val="00680DA1"/>
    <w:rsid w:val="00747FFE"/>
    <w:rsid w:val="00921B59"/>
    <w:rsid w:val="00A44AD7"/>
    <w:rsid w:val="00A77B3E"/>
    <w:rsid w:val="00B05E13"/>
    <w:rsid w:val="00B1591D"/>
    <w:rsid w:val="00BC44A6"/>
    <w:rsid w:val="00CA2A55"/>
    <w:rsid w:val="00D56E0F"/>
    <w:rsid w:val="00DE304D"/>
    <w:rsid w:val="00F15ECB"/>
    <w:rsid w:val="00F21B01"/>
    <w:rsid w:val="00FE6583"/>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4A38DC41"/>
  <w15:docId w15:val="{AE69A3F4-F3D6-42C8-85DB-4437B8E797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paragraph" w:customStyle="1" w:styleId="EPLogo">
    <w:name w:val="EPLogo"/>
    <w:basedOn w:val="Normal"/>
    <w:pPr>
      <w:widowControl/>
      <w:jc w:val="right"/>
    </w:pPr>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basedOn w:val="DefaultParagraphFont"/>
    <w:rPr>
      <w:rFonts w:ascii="Arial" w:eastAsia="Arial" w:hAnsi="Arial" w:cs="Arial"/>
      <w:noProof/>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ColumnHeading">
    <w:name w:val="AmColumnHeading"/>
    <w:basedOn w:val="Normal"/>
    <w:pPr>
      <w:widowControl/>
      <w:spacing w:after="240"/>
      <w:jc w:val="center"/>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customStyle="1" w:styleId="AmJustTitle">
    <w:name w:val="AmJustTitle"/>
    <w:basedOn w:val="Normal"/>
    <w:next w:val="AmJustText"/>
    <w:pPr>
      <w:keepNext/>
      <w:widowControl/>
      <w:spacing w:before="240" w:after="240"/>
      <w:jc w:val="center"/>
    </w:pPr>
    <w:rPr>
      <w:i/>
    </w:rPr>
  </w:style>
  <w:style w:type="paragraph" w:customStyle="1" w:styleId="AmJustText">
    <w:name w:val="AmJustText"/>
    <w:basedOn w:val="Normal"/>
    <w:pPr>
      <w:widowControl/>
      <w:spacing w:after="240"/>
    </w:pPr>
    <w:rPr>
      <w:i/>
    </w:rPr>
  </w:style>
  <w:style w:type="paragraph" w:styleId="Header">
    <w:name w:val="header"/>
    <w:basedOn w:val="Normal"/>
    <w:link w:val="HeaderChar"/>
    <w:rsid w:val="00FE6583"/>
    <w:pPr>
      <w:tabs>
        <w:tab w:val="center" w:pos="4153"/>
        <w:tab w:val="right" w:pos="8306"/>
      </w:tabs>
    </w:pPr>
  </w:style>
  <w:style w:type="character" w:customStyle="1" w:styleId="HeaderChar">
    <w:name w:val="Header Char"/>
    <w:basedOn w:val="DefaultParagraphFont"/>
    <w:link w:val="Header"/>
    <w:rsid w:val="00FE6583"/>
    <w:rPr>
      <w:sz w:val="24"/>
      <w:szCs w:val="24"/>
    </w:rPr>
  </w:style>
  <w:style w:type="paragraph" w:styleId="Footer">
    <w:name w:val="footer"/>
    <w:basedOn w:val="Normal"/>
    <w:link w:val="FooterChar"/>
    <w:rsid w:val="00287BE4"/>
    <w:pPr>
      <w:tabs>
        <w:tab w:val="center" w:pos="4153"/>
        <w:tab w:val="right" w:pos="8306"/>
      </w:tabs>
    </w:pPr>
  </w:style>
  <w:style w:type="character" w:customStyle="1" w:styleId="FooterChar">
    <w:name w:val="Footer Char"/>
    <w:basedOn w:val="DefaultParagraphFont"/>
    <w:link w:val="Footer"/>
    <w:rsid w:val="00287BE4"/>
    <w:rPr>
      <w:sz w:val="24"/>
      <w:szCs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123622</Words>
  <Characters>687343</Characters>
  <Application>Microsoft Office Word</Application>
  <DocSecurity>0</DocSecurity>
  <Lines>28639</Lines>
  <Paragraphs>9429</Paragraphs>
  <ScaleCrop>false</ScaleCrop>
  <HeadingPairs>
    <vt:vector size="2" baseType="variant">
      <vt:variant>
        <vt:lpstr>Title</vt:lpstr>
      </vt:variant>
      <vt:variant>
        <vt:i4>1</vt:i4>
      </vt:variant>
    </vt:vector>
  </HeadingPairs>
  <TitlesOfParts>
    <vt:vector size="1" baseType="lpstr">
      <vt:lpstr>AM_Com_NonLegReport</vt:lpstr>
    </vt:vector>
  </TitlesOfParts>
  <Company/>
  <LinksUpToDate>false</LinksUpToDate>
  <CharactersWithSpaces>801536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2</cp:revision>
  <dcterms:created xsi:type="dcterms:W3CDTF">2026-01-12T14:59:00Z</dcterms:created>
  <dcterms:modified xsi:type="dcterms:W3CDTF">2026-01-12T14:59:00Z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ES</vt:lpwstr>
  </property>
  <property fmtid="{D5CDD505-2E9C-101B-9397-08002B2CF9AE}" pid="3" name="&lt;FdR&gt;">
    <vt:lpwstr>1334210</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310538</vt:lpwstr>
  </property>
  <property fmtid="{D5CDD505-2E9C-101B-9397-08002B2CF9AE}" pid="7" name="dmxml.render.traceId">
    <vt:lpwstr>694012f41f8f176ecbcaeb378be0edf5</vt:lpwstr>
  </property>
  <property fmtid="{D5CDD505-2E9C-101B-9397-08002B2CF9AE}" pid="8" name="FooterPath">
    <vt:lpwstr>AM\1334210ES.docx</vt:lpwstr>
  </property>
  <property fmtid="{D5CDD505-2E9C-101B-9397-08002B2CF9AE}" pid="9" name="PE Number">
    <vt:lpwstr>781.446</vt:lpwstr>
  </property>
  <property fmtid="{D5CDD505-2E9C-101B-9397-08002B2CF9AE}" pid="10" name="UID">
    <vt:lpwstr>eu.europa.europarl-DIN1-2025-0000248773_01.00-xm-01.00_text-xml</vt:lpwstr>
  </property>
  <property fmtid="{D5CDD505-2E9C-101B-9397-08002B2CF9AE}" pid="11" name="LastEdited with">
    <vt:lpwstr>10.2.1 Build [20251215]</vt:lpwstr>
  </property>
  <property fmtid="{D5CDD505-2E9C-101B-9397-08002B2CF9AE}" pid="12" name="Bookout">
    <vt:lpwstr>OK - 2026/01/12 15:56</vt:lpwstr>
  </property>
</Properties>
</file>